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AED8304" w14:textId="08E6E109" w:rsidR="00762502" w:rsidRDefault="000744F7" w:rsidP="00EE3049">
      <w:pPr>
        <w:pStyle w:val="TOCHeading"/>
        <w:spacing w:before="0"/>
        <w:jc w:val="center"/>
        <w:rPr>
          <w:rFonts w:ascii="Century Gothic" w:eastAsiaTheme="minorHAnsi" w:hAnsi="Century Gothic" w:cstheme="minorBidi"/>
          <w:b/>
          <w:noProof/>
          <w:color w:val="auto"/>
          <w:sz w:val="110"/>
          <w:szCs w:val="110"/>
          <w:lang w:val="en-AU" w:eastAsia="en-AU"/>
        </w:rPr>
      </w:pPr>
      <w:bookmarkStart w:id="0" w:name="_GoBack"/>
      <w:bookmarkEnd w:id="0"/>
      <w:r w:rsidRPr="006D539B">
        <w:rPr>
          <w:rFonts w:ascii="Century Gothic" w:hAnsi="Century Gothic"/>
          <w:b/>
          <w:noProof/>
          <w:color w:val="auto"/>
          <w:sz w:val="110"/>
          <w:szCs w:val="110"/>
          <w:lang w:val="en-AU" w:eastAsia="en-AU"/>
        </w:rPr>
        <mc:AlternateContent>
          <mc:Choice Requires="wps">
            <w:drawing>
              <wp:anchor distT="0" distB="0" distL="114300" distR="114300" simplePos="0" relativeHeight="251657728" behindDoc="0" locked="0" layoutInCell="1" allowOverlap="1" wp14:anchorId="37919F74" wp14:editId="09815C1D">
                <wp:simplePos x="0" y="0"/>
                <wp:positionH relativeFrom="column">
                  <wp:posOffset>-55245</wp:posOffset>
                </wp:positionH>
                <wp:positionV relativeFrom="paragraph">
                  <wp:posOffset>280035</wp:posOffset>
                </wp:positionV>
                <wp:extent cx="6035040" cy="2104390"/>
                <wp:effectExtent l="0" t="0" r="0" b="0"/>
                <wp:wrapSquare wrapText="bothSides"/>
                <wp:docPr id="14" name="Text Box 14"/>
                <wp:cNvGraphicFramePr/>
                <a:graphic xmlns:a="http://schemas.openxmlformats.org/drawingml/2006/main">
                  <a:graphicData uri="http://schemas.microsoft.com/office/word/2010/wordprocessingShape">
                    <wps:wsp>
                      <wps:cNvSpPr txBox="1"/>
                      <wps:spPr>
                        <a:xfrm>
                          <a:off x="0" y="0"/>
                          <a:ext cx="6035040" cy="2104390"/>
                        </a:xfrm>
                        <a:prstGeom prst="rect">
                          <a:avLst/>
                        </a:prstGeom>
                        <a:noFill/>
                        <a:ln w="6350">
                          <a:noFill/>
                        </a:ln>
                        <a:effectLst/>
                      </wps:spPr>
                      <wps:txbx>
                        <w:txbxContent>
                          <w:p w14:paraId="18FA109B" w14:textId="408F5CEF" w:rsidR="00931711" w:rsidRPr="009E658D" w:rsidRDefault="00931711" w:rsidP="001D10DC">
                            <w:pPr>
                              <w:pStyle w:val="TOCHeading"/>
                              <w:jc w:val="center"/>
                              <w:rPr>
                                <w:rFonts w:ascii="Century Gothic" w:hAnsi="Century Gothic"/>
                                <w:b/>
                                <w:color w:val="44546A" w:themeColor="text2"/>
                                <w:sz w:val="48"/>
                              </w:rPr>
                            </w:pPr>
                            <w:r w:rsidRPr="009E658D">
                              <w:rPr>
                                <w:rFonts w:ascii="Century Gothic" w:hAnsi="Century Gothic"/>
                                <w:b/>
                                <w:color w:val="44546A" w:themeColor="text2"/>
                                <w:sz w:val="48"/>
                              </w:rPr>
                              <w:t xml:space="preserve">Managing cumulative impacts and achieving no net loss and </w:t>
                            </w:r>
                            <w:r>
                              <w:rPr>
                                <w:rFonts w:ascii="Century Gothic" w:hAnsi="Century Gothic" w:cs="Arial"/>
                                <w:b/>
                                <w:color w:val="323E4F" w:themeColor="text2" w:themeShade="BF"/>
                                <w:sz w:val="48"/>
                                <w:szCs w:val="36"/>
                              </w:rPr>
                              <w:t xml:space="preserve">net </w:t>
                            </w:r>
                            <w:r w:rsidRPr="009E658D">
                              <w:rPr>
                                <w:rFonts w:ascii="Century Gothic" w:hAnsi="Century Gothic"/>
                                <w:b/>
                                <w:color w:val="44546A" w:themeColor="text2"/>
                                <w:sz w:val="48"/>
                              </w:rPr>
                              <w:t xml:space="preserve">benefit outcomes for the </w:t>
                            </w:r>
                            <w:r w:rsidRPr="009E658D">
                              <w:rPr>
                                <w:rFonts w:ascii="Century Gothic" w:hAnsi="Century Gothic"/>
                                <w:b/>
                                <w:color w:val="44546A" w:themeColor="text2"/>
                                <w:sz w:val="48"/>
                              </w:rPr>
                              <w:br/>
                              <w:t>Great Barrier Reef</w:t>
                            </w:r>
                          </w:p>
                          <w:p w14:paraId="4C5BD17D" w14:textId="7A9E0085" w:rsidR="00931711" w:rsidRPr="009E658D" w:rsidRDefault="00931711" w:rsidP="001D10DC">
                            <w:pPr>
                              <w:pStyle w:val="TOCHeading"/>
                              <w:jc w:val="center"/>
                              <w:rPr>
                                <w:rFonts w:ascii="Century Gothic" w:hAnsi="Century Gothic"/>
                                <w:b/>
                                <w:i/>
                                <w:color w:val="44546A" w:themeColor="text2"/>
                                <w:sz w:val="40"/>
                              </w:rPr>
                            </w:pPr>
                            <w:r w:rsidRPr="009E658D">
                              <w:rPr>
                                <w:rFonts w:ascii="Century Gothic" w:hAnsi="Century Gothic"/>
                                <w:b/>
                                <w:i/>
                                <w:color w:val="44546A" w:themeColor="text2"/>
                                <w:sz w:val="40"/>
                              </w:rPr>
                              <w:t>a review of current understanding and application for management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37919F74" id="_x0000_t202" coordsize="21600,21600" o:spt="202" path="m,l,21600r21600,l21600,xe">
                <v:stroke joinstyle="miter"/>
                <v:path gradientshapeok="t" o:connecttype="rect"/>
              </v:shapetype>
              <v:shape id="Text Box 14" o:spid="_x0000_s1026" type="#_x0000_t202" style="position:absolute;left:0;text-align:left;margin-left:-4.35pt;margin-top:22.05pt;width:475.2pt;height:165.7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" filled="f" stroked="f" strokeweight=".5pt">
                <v:textbox style="mso-fit-shape-to-text:t">
                  <w:txbxContent>
                    <w:p w14:paraId="18FA109B" w14:textId="408F5CEF" w:rsidR="00931711" w:rsidRPr="009E658D" w:rsidRDefault="00931711" w:rsidP="001D10DC">
                      <w:pPr>
                        <w:pStyle w:val="TOCHeading"/>
                        <w:jc w:val="center"/>
                        <w:rPr>
                          <w:rFonts w:ascii="Century Gothic" w:hAnsi="Century Gothic"/>
                          <w:b/>
                          <w:color w:val="44546A" w:themeColor="text2"/>
                          <w:sz w:val="48"/>
                        </w:rPr>
                      </w:pPr>
                      <w:r w:rsidRPr="009E658D">
                        <w:rPr>
                          <w:rFonts w:ascii="Century Gothic" w:hAnsi="Century Gothic"/>
                          <w:b/>
                          <w:color w:val="44546A" w:themeColor="text2"/>
                          <w:sz w:val="48"/>
                        </w:rPr>
                        <w:t xml:space="preserve">Managing cumulative impacts and achieving no net loss and </w:t>
                      </w:r>
                      <w:r>
                        <w:rPr>
                          <w:rFonts w:ascii="Century Gothic" w:hAnsi="Century Gothic" w:cs="Arial"/>
                          <w:b/>
                          <w:color w:val="323E4F" w:themeColor="text2" w:themeShade="BF"/>
                          <w:sz w:val="48"/>
                          <w:szCs w:val="36"/>
                        </w:rPr>
                        <w:t xml:space="preserve">net </w:t>
                      </w:r>
                      <w:r w:rsidRPr="009E658D">
                        <w:rPr>
                          <w:rFonts w:ascii="Century Gothic" w:hAnsi="Century Gothic"/>
                          <w:b/>
                          <w:color w:val="44546A" w:themeColor="text2"/>
                          <w:sz w:val="48"/>
                        </w:rPr>
                        <w:t xml:space="preserve">benefit outcomes for the </w:t>
                      </w:r>
                      <w:r w:rsidRPr="009E658D">
                        <w:rPr>
                          <w:rFonts w:ascii="Century Gothic" w:hAnsi="Century Gothic"/>
                          <w:b/>
                          <w:color w:val="44546A" w:themeColor="text2"/>
                          <w:sz w:val="48"/>
                        </w:rPr>
                        <w:br/>
                        <w:t>Great Barrier Reef</w:t>
                      </w:r>
                    </w:p>
                    <w:p w14:paraId="4C5BD17D" w14:textId="7A9E0085" w:rsidR="00931711" w:rsidRPr="009E658D" w:rsidRDefault="00931711" w:rsidP="001D10DC">
                      <w:pPr>
                        <w:pStyle w:val="TOCHeading"/>
                        <w:jc w:val="center"/>
                        <w:rPr>
                          <w:rFonts w:ascii="Century Gothic" w:hAnsi="Century Gothic"/>
                          <w:b/>
                          <w:i/>
                          <w:color w:val="44546A" w:themeColor="text2"/>
                          <w:sz w:val="40"/>
                        </w:rPr>
                      </w:pPr>
                      <w:r w:rsidRPr="009E658D">
                        <w:rPr>
                          <w:rFonts w:ascii="Century Gothic" w:hAnsi="Century Gothic"/>
                          <w:b/>
                          <w:i/>
                          <w:color w:val="44546A" w:themeColor="text2"/>
                          <w:sz w:val="40"/>
                        </w:rPr>
                        <w:t>a review of current understanding and application for management</w:t>
                      </w:r>
                    </w:p>
                  </w:txbxContent>
                </v:textbox>
                <w10:wrap type="square"/>
              </v:shape>
            </w:pict>
          </mc:Fallback>
        </mc:AlternateContent>
      </w:r>
      <w:r w:rsidR="003E5DC0" w:rsidRPr="006D539B">
        <w:rPr>
          <w:rFonts w:ascii="Century Gothic" w:eastAsiaTheme="minorHAnsi" w:hAnsi="Century Gothic" w:cstheme="minorBidi"/>
          <w:b/>
          <w:noProof/>
          <w:color w:val="auto"/>
          <w:sz w:val="110"/>
          <w:szCs w:val="110"/>
          <w:lang w:val="en-AU" w:eastAsia="en-AU"/>
        </w:rPr>
        <w:drawing>
          <wp:anchor distT="0" distB="0" distL="114300" distR="114300" simplePos="0" relativeHeight="251658752" behindDoc="1" locked="0" layoutInCell="1" allowOverlap="1" wp14:anchorId="668CA654" wp14:editId="7A192D7C">
            <wp:simplePos x="0" y="0"/>
            <wp:positionH relativeFrom="margin">
              <wp:posOffset>-937260</wp:posOffset>
            </wp:positionH>
            <wp:positionV relativeFrom="margin">
              <wp:posOffset>-1226820</wp:posOffset>
            </wp:positionV>
            <wp:extent cx="7595870" cy="11411585"/>
            <wp:effectExtent l="0" t="0" r="5080" b="0"/>
            <wp:wrapNone/>
            <wp:docPr id="4" name="Picture 4" descr="Front cover of 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rt Reef in the Whitsundays.jpg"/>
                    <pic:cNvPicPr/>
                  </pic:nvPicPr>
                  <pic:blipFill>
                    <a:blip r:embed="rId13" cstate="screen">
                      <a:extLst>
                        <a:ext uri="{28A0092B-C50C-407E-A947-70E740481C1C}">
                          <a14:useLocalDpi xmlns:a14="http://schemas.microsoft.com/office/drawing/2010/main"/>
                        </a:ext>
                      </a:extLst>
                    </a:blip>
                    <a:stretch>
                      <a:fillRect/>
                    </a:stretch>
                  </pic:blipFill>
                  <pic:spPr>
                    <a:xfrm>
                      <a:off x="0" y="0"/>
                      <a:ext cx="7595870" cy="11411585"/>
                    </a:xfrm>
                    <a:prstGeom prst="rect">
                      <a:avLst/>
                    </a:prstGeom>
                  </pic:spPr>
                </pic:pic>
              </a:graphicData>
            </a:graphic>
            <wp14:sizeRelH relativeFrom="margin">
              <wp14:pctWidth>0</wp14:pctWidth>
            </wp14:sizeRelH>
            <wp14:sizeRelV relativeFrom="margin">
              <wp14:pctHeight>0</wp14:pctHeight>
            </wp14:sizeRelV>
          </wp:anchor>
        </w:drawing>
      </w:r>
    </w:p>
    <w:p w14:paraId="7D7A2C1F" w14:textId="12C9B334" w:rsidR="00247CCD" w:rsidRPr="006F594F" w:rsidRDefault="00247CCD" w:rsidP="00EE3049">
      <w:pPr>
        <w:pStyle w:val="TOCHeading"/>
        <w:spacing w:before="0"/>
        <w:jc w:val="center"/>
        <w:rPr>
          <w:rFonts w:ascii="Century Gothic" w:hAnsi="Century Gothic" w:cs="Arial"/>
          <w:b/>
          <w:color w:val="538135" w:themeColor="accent6" w:themeShade="BF"/>
          <w:sz w:val="110"/>
          <w:szCs w:val="110"/>
        </w:rPr>
      </w:pPr>
    </w:p>
    <w:p w14:paraId="52FB97CC" w14:textId="69087D52" w:rsidR="00B028D0" w:rsidRPr="00B028D0" w:rsidRDefault="00BD5303" w:rsidP="00B028D0">
      <w:pPr>
        <w:spacing w:after="120" w:line="276" w:lineRule="auto"/>
        <w:rPr>
          <w:rFonts w:ascii="Arial" w:eastAsia="Times New Roman" w:hAnsi="Arial" w:cs="Times New Roman"/>
          <w:lang w:val="en-GB" w:eastAsia="en-AU"/>
        </w:rPr>
      </w:pPr>
      <w:r w:rsidRPr="00762502">
        <w:rPr>
          <w:rFonts w:ascii="Century Gothic" w:hAnsi="Century Gothic"/>
          <w:b/>
          <w:noProof/>
          <w:sz w:val="110"/>
          <w:szCs w:val="110"/>
          <w:lang w:eastAsia="en-AU"/>
        </w:rPr>
        <mc:AlternateContent>
          <mc:Choice Requires="wpg">
            <w:drawing>
              <wp:anchor distT="0" distB="0" distL="114300" distR="114300" simplePos="0" relativeHeight="251659776" behindDoc="0" locked="0" layoutInCell="1" allowOverlap="1" wp14:anchorId="2B7038DB" wp14:editId="0247DCB9">
                <wp:simplePos x="0" y="0"/>
                <wp:positionH relativeFrom="column">
                  <wp:posOffset>-574766</wp:posOffset>
                </wp:positionH>
                <wp:positionV relativeFrom="paragraph">
                  <wp:posOffset>238851</wp:posOffset>
                </wp:positionV>
                <wp:extent cx="6839516" cy="4248785"/>
                <wp:effectExtent l="0" t="19050" r="38100" b="0"/>
                <wp:wrapNone/>
                <wp:docPr id="17" name="Group 2"/>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6839516" cy="4248785"/>
                          <a:chOff x="-194471" y="-228592"/>
                          <a:chExt cx="8815154" cy="5310691"/>
                        </a:xfrm>
                      </wpg:grpSpPr>
                      <wpg:grpSp>
                        <wpg:cNvPr id="18" name="Group 18"/>
                        <wpg:cNvGrpSpPr/>
                        <wpg:grpSpPr>
                          <a:xfrm>
                            <a:off x="-194471" y="-228592"/>
                            <a:ext cx="8815154" cy="5310691"/>
                            <a:chOff x="-194471" y="-228592"/>
                            <a:chExt cx="8815154" cy="5310691"/>
                          </a:xfrm>
                        </wpg:grpSpPr>
                        <wps:wsp>
                          <wps:cNvPr id="19" name="Straight Connector 19"/>
                          <wps:cNvCnPr/>
                          <wps:spPr>
                            <a:xfrm>
                              <a:off x="456398" y="71250"/>
                              <a:ext cx="0" cy="4644747"/>
                            </a:xfrm>
                            <a:prstGeom prst="line">
                              <a:avLst/>
                            </a:prstGeom>
                            <a:ln w="50800">
                              <a:solidFill>
                                <a:schemeClr val="bg1"/>
                              </a:solidFill>
                            </a:ln>
                            <a:effectLst/>
                          </wps:spPr>
                          <wps:style>
                            <a:lnRef idx="2">
                              <a:schemeClr val="accent1"/>
                            </a:lnRef>
                            <a:fillRef idx="0">
                              <a:schemeClr val="accent1"/>
                            </a:fillRef>
                            <a:effectRef idx="1">
                              <a:schemeClr val="accent1"/>
                            </a:effectRef>
                            <a:fontRef idx="minor">
                              <a:schemeClr val="tx1"/>
                            </a:fontRef>
                          </wps:style>
                          <wps:bodyPr/>
                        </wps:wsp>
                        <wps:wsp>
                          <wps:cNvPr id="23" name="Straight Connector 23"/>
                          <wps:cNvCnPr/>
                          <wps:spPr>
                            <a:xfrm flipH="1">
                              <a:off x="456399" y="4696068"/>
                              <a:ext cx="8164284" cy="0"/>
                            </a:xfrm>
                            <a:prstGeom prst="line">
                              <a:avLst/>
                            </a:prstGeom>
                            <a:ln w="50800">
                              <a:solidFill>
                                <a:schemeClr val="bg1"/>
                              </a:solidFill>
                            </a:ln>
                            <a:effectLst/>
                          </wps:spPr>
                          <wps:style>
                            <a:lnRef idx="2">
                              <a:schemeClr val="accent1"/>
                            </a:lnRef>
                            <a:fillRef idx="0">
                              <a:schemeClr val="accent1"/>
                            </a:fillRef>
                            <a:effectRef idx="1">
                              <a:schemeClr val="accent1"/>
                            </a:effectRef>
                            <a:fontRef idx="minor">
                              <a:schemeClr val="tx1"/>
                            </a:fontRef>
                          </wps:style>
                          <wps:bodyPr/>
                        </wps:wsp>
                        <wps:wsp>
                          <wps:cNvPr id="29" name="TextBox 11"/>
                          <wps:cNvSpPr txBox="1"/>
                          <wps:spPr>
                            <a:xfrm rot="16200000">
                              <a:off x="-813644" y="2342326"/>
                              <a:ext cx="1636897" cy="398552"/>
                            </a:xfrm>
                            <a:prstGeom prst="rect">
                              <a:avLst/>
                            </a:prstGeom>
                            <a:noFill/>
                            <a:ln>
                              <a:noFill/>
                            </a:ln>
                          </wps:spPr>
                          <wps:txbx>
                            <w:txbxContent>
                              <w:p w14:paraId="40FA6D28" w14:textId="77777777" w:rsidR="00931711" w:rsidRPr="00F63B1A" w:rsidRDefault="00931711" w:rsidP="00762502">
                                <w:pPr>
                                  <w:pStyle w:val="NormalWeb"/>
                                  <w:spacing w:before="0" w:beforeAutospacing="0" w:after="0" w:afterAutospacing="0"/>
                                  <w:rPr>
                                    <w:rFonts w:ascii="Century Gothic" w:hAnsi="Century Gothic"/>
                                    <w:b/>
                                    <w:color w:val="FFFFFF" w:themeColor="background1"/>
                                    <w:sz w:val="28"/>
                                    <w:szCs w:val="28"/>
                                  </w:rPr>
                                </w:pPr>
                                <w:r w:rsidRPr="00F63B1A">
                                  <w:rPr>
                                    <w:rFonts w:ascii="Century Gothic" w:hAnsi="Century Gothic" w:cstheme="minorBidi"/>
                                    <w:b/>
                                    <w:color w:val="FFFFFF" w:themeColor="background1"/>
                                    <w:kern w:val="24"/>
                                    <w:sz w:val="28"/>
                                    <w:szCs w:val="28"/>
                                    <w:lang w:val="en-US"/>
                                  </w:rPr>
                                  <w:t>Condition</w:t>
                                </w:r>
                              </w:p>
                            </w:txbxContent>
                          </wps:txbx>
                          <wps:bodyPr wrap="square" rtlCol="0">
                            <a:spAutoFit/>
                          </wps:bodyPr>
                        </wps:wsp>
                        <wps:wsp>
                          <wps:cNvPr id="30" name="Straight Connector 30"/>
                          <wps:cNvCnPr/>
                          <wps:spPr>
                            <a:xfrm>
                              <a:off x="787624" y="4018536"/>
                              <a:ext cx="7833059" cy="1"/>
                            </a:xfrm>
                            <a:prstGeom prst="line">
                              <a:avLst/>
                            </a:prstGeom>
                            <a:ln>
                              <a:solidFill>
                                <a:schemeClr val="bg1">
                                  <a:lumMod val="65000"/>
                                </a:schemeClr>
                              </a:solidFill>
                              <a:prstDash val="sysDot"/>
                            </a:ln>
                            <a:effectLst/>
                          </wps:spPr>
                          <wps:style>
                            <a:lnRef idx="2">
                              <a:schemeClr val="accent1"/>
                            </a:lnRef>
                            <a:fillRef idx="0">
                              <a:schemeClr val="accent1"/>
                            </a:fillRef>
                            <a:effectRef idx="1">
                              <a:schemeClr val="accent1"/>
                            </a:effectRef>
                            <a:fontRef idx="minor">
                              <a:schemeClr val="tx1"/>
                            </a:fontRef>
                          </wps:style>
                          <wps:bodyPr/>
                        </wps:wsp>
                        <wps:wsp>
                          <wps:cNvPr id="31" name="Straight Connector 31"/>
                          <wps:cNvCnPr/>
                          <wps:spPr>
                            <a:xfrm flipV="1">
                              <a:off x="787624" y="2691955"/>
                              <a:ext cx="7833058" cy="9364"/>
                            </a:xfrm>
                            <a:prstGeom prst="line">
                              <a:avLst/>
                            </a:prstGeom>
                            <a:ln>
                              <a:solidFill>
                                <a:schemeClr val="bg1">
                                  <a:lumMod val="65000"/>
                                </a:schemeClr>
                              </a:solidFill>
                              <a:prstDash val="sysDot"/>
                            </a:ln>
                            <a:effectLst/>
                          </wps:spPr>
                          <wps:style>
                            <a:lnRef idx="2">
                              <a:schemeClr val="accent1"/>
                            </a:lnRef>
                            <a:fillRef idx="0">
                              <a:schemeClr val="accent1"/>
                            </a:fillRef>
                            <a:effectRef idx="1">
                              <a:schemeClr val="accent1"/>
                            </a:effectRef>
                            <a:fontRef idx="minor">
                              <a:schemeClr val="tx1"/>
                            </a:fontRef>
                          </wps:style>
                          <wps:bodyPr/>
                        </wps:wsp>
                        <wps:wsp>
                          <wps:cNvPr id="33" name="Right Arrow 33"/>
                          <wps:cNvSpPr/>
                          <wps:spPr>
                            <a:xfrm>
                              <a:off x="2779003" y="-228592"/>
                              <a:ext cx="5841678" cy="1320243"/>
                            </a:xfrm>
                            <a:prstGeom prst="rightArrow">
                              <a:avLst/>
                            </a:prstGeom>
                            <a:solidFill>
                              <a:schemeClr val="accent1">
                                <a:alpha val="35000"/>
                              </a:schemeClr>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CA5C205" w14:textId="77777777" w:rsidR="00931711" w:rsidRPr="00762502" w:rsidRDefault="00931711" w:rsidP="00762502">
                                <w:pPr>
                                  <w:pStyle w:val="NormalWeb"/>
                                  <w:spacing w:before="0" w:beforeAutospacing="0" w:after="0" w:afterAutospacing="0"/>
                                  <w:rPr>
                                    <w:rFonts w:ascii="Century Gothic" w:hAnsi="Century Gothic"/>
                                    <w:color w:val="FFFFFF" w:themeColor="background1"/>
                                    <w:sz w:val="28"/>
                                    <w:szCs w:val="28"/>
                                  </w:rPr>
                                </w:pPr>
                                <w:r w:rsidRPr="00762502">
                                  <w:rPr>
                                    <w:rFonts w:ascii="Century Gothic" w:hAnsi="Century Gothic" w:cs="Arial"/>
                                    <w:color w:val="FFFFFF" w:themeColor="background1"/>
                                    <w:kern w:val="24"/>
                                    <w:sz w:val="28"/>
                                    <w:szCs w:val="28"/>
                                  </w:rPr>
                                  <w:t xml:space="preserve">Net environmental benefit: </w:t>
                                </w:r>
                              </w:p>
                              <w:p w14:paraId="5E112EA1" w14:textId="5D9567B0" w:rsidR="00931711" w:rsidRPr="00762502" w:rsidRDefault="00931711" w:rsidP="00762502">
                                <w:pPr>
                                  <w:pStyle w:val="NormalWeb"/>
                                  <w:spacing w:before="0" w:beforeAutospacing="0" w:after="0" w:afterAutospacing="0"/>
                                  <w:rPr>
                                    <w:rFonts w:ascii="Century Gothic" w:hAnsi="Century Gothic"/>
                                    <w:color w:val="FFFFFF" w:themeColor="background1"/>
                                    <w:sz w:val="28"/>
                                    <w:szCs w:val="28"/>
                                  </w:rPr>
                                </w:pPr>
                                <w:r w:rsidRPr="00762502">
                                  <w:rPr>
                                    <w:rFonts w:ascii="Century Gothic" w:hAnsi="Century Gothic" w:cs="Arial"/>
                                    <w:color w:val="FFFFFF" w:themeColor="background1"/>
                                    <w:kern w:val="24"/>
                                    <w:sz w:val="28"/>
                                    <w:szCs w:val="28"/>
                                    <w:lang w:val="en-US"/>
                                  </w:rPr>
                                  <w:t>overall improvement to condition of value</w:t>
                                </w:r>
                                <w:r>
                                  <w:rPr>
                                    <w:rFonts w:ascii="Century Gothic" w:hAnsi="Century Gothic" w:cs="Arial"/>
                                    <w:color w:val="FFFFFF" w:themeColor="background1"/>
                                    <w:kern w:val="24"/>
                                    <w:sz w:val="28"/>
                                    <w:szCs w:val="28"/>
                                    <w:lang w:val="en-US"/>
                                  </w:rPr>
                                  <w:t>s</w:t>
                                </w:r>
                              </w:p>
                            </w:txbxContent>
                          </wps:txbx>
                          <wps:bodyPr rtlCol="0" anchor="t"/>
                        </wps:wsp>
                        <wps:wsp>
                          <wps:cNvPr id="34" name="TextBox 16"/>
                          <wps:cNvSpPr txBox="1"/>
                          <wps:spPr>
                            <a:xfrm>
                              <a:off x="3992073" y="4695564"/>
                              <a:ext cx="1578657" cy="386535"/>
                            </a:xfrm>
                            <a:prstGeom prst="rect">
                              <a:avLst/>
                            </a:prstGeom>
                            <a:noFill/>
                            <a:ln>
                              <a:noFill/>
                            </a:ln>
                          </wps:spPr>
                          <wps:txbx>
                            <w:txbxContent>
                              <w:p w14:paraId="521CEC6B" w14:textId="77777777" w:rsidR="00931711" w:rsidRPr="00F63B1A" w:rsidRDefault="00931711" w:rsidP="00762502">
                                <w:pPr>
                                  <w:pStyle w:val="NormalWeb"/>
                                  <w:spacing w:before="0" w:beforeAutospacing="0" w:after="0" w:afterAutospacing="0"/>
                                  <w:rPr>
                                    <w:rFonts w:ascii="Century Gothic" w:hAnsi="Century Gothic"/>
                                    <w:b/>
                                    <w:color w:val="FFFFFF" w:themeColor="background1"/>
                                    <w:sz w:val="28"/>
                                    <w:szCs w:val="28"/>
                                  </w:rPr>
                                </w:pPr>
                                <w:r w:rsidRPr="00F63B1A">
                                  <w:rPr>
                                    <w:rFonts w:ascii="Century Gothic" w:hAnsi="Century Gothic" w:cstheme="minorBidi"/>
                                    <w:b/>
                                    <w:color w:val="FFFFFF" w:themeColor="background1"/>
                                    <w:kern w:val="24"/>
                                    <w:sz w:val="28"/>
                                    <w:szCs w:val="28"/>
                                    <w:lang w:val="en-US"/>
                                  </w:rPr>
                                  <w:t>Point in time</w:t>
                                </w:r>
                              </w:p>
                            </w:txbxContent>
                          </wps:txbx>
                          <wps:bodyPr wrap="none" rtlCol="0">
                            <a:spAutoFit/>
                          </wps:bodyPr>
                        </wps:wsp>
                        <wps:wsp>
                          <wps:cNvPr id="32" name="Right Arrow 32"/>
                          <wps:cNvSpPr/>
                          <wps:spPr>
                            <a:xfrm>
                              <a:off x="805165" y="830673"/>
                              <a:ext cx="5086499" cy="1455198"/>
                            </a:xfrm>
                            <a:prstGeom prst="rightArrow">
                              <a:avLst>
                                <a:gd name="adj1" fmla="val 50000"/>
                                <a:gd name="adj2" fmla="val 49060"/>
                              </a:avLst>
                            </a:prstGeom>
                            <a:solidFill>
                              <a:schemeClr val="accent1">
                                <a:alpha val="35000"/>
                              </a:schemeClr>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92D0362" w14:textId="77777777" w:rsidR="00931711" w:rsidRPr="00762502" w:rsidRDefault="00931711" w:rsidP="00762502">
                                <w:pPr>
                                  <w:pStyle w:val="NormalWeb"/>
                                  <w:spacing w:before="0" w:beforeAutospacing="0" w:after="0" w:afterAutospacing="0"/>
                                  <w:rPr>
                                    <w:rFonts w:ascii="Century Gothic" w:hAnsi="Century Gothic"/>
                                    <w:color w:val="FFFFFF" w:themeColor="background1"/>
                                    <w:sz w:val="28"/>
                                    <w:szCs w:val="28"/>
                                  </w:rPr>
                                </w:pPr>
                                <w:r w:rsidRPr="00762502">
                                  <w:rPr>
                                    <w:rFonts w:ascii="Century Gothic" w:hAnsi="Century Gothic" w:cs="Arial"/>
                                    <w:color w:val="FFFFFF" w:themeColor="background1"/>
                                    <w:kern w:val="24"/>
                                    <w:sz w:val="28"/>
                                    <w:szCs w:val="28"/>
                                  </w:rPr>
                                  <w:t>Cumulative impact management:</w:t>
                                </w:r>
                              </w:p>
                              <w:p w14:paraId="4EE7CF58" w14:textId="77777777" w:rsidR="00931711" w:rsidRPr="00762502" w:rsidRDefault="00931711" w:rsidP="00762502">
                                <w:pPr>
                                  <w:pStyle w:val="NormalWeb"/>
                                  <w:spacing w:before="0" w:beforeAutospacing="0" w:after="0" w:afterAutospacing="0"/>
                                  <w:rPr>
                                    <w:rFonts w:ascii="Century Gothic" w:hAnsi="Century Gothic"/>
                                    <w:color w:val="FFFFFF" w:themeColor="background1"/>
                                    <w:sz w:val="28"/>
                                    <w:szCs w:val="28"/>
                                  </w:rPr>
                                </w:pPr>
                                <w:r w:rsidRPr="00762502">
                                  <w:rPr>
                                    <w:rFonts w:ascii="Century Gothic" w:hAnsi="Century Gothic" w:cs="Arial"/>
                                    <w:color w:val="FFFFFF" w:themeColor="background1"/>
                                    <w:kern w:val="24"/>
                                    <w:sz w:val="28"/>
                                    <w:szCs w:val="28"/>
                                    <w:lang w:val="en-US"/>
                                  </w:rPr>
                                  <w:t>identify, understand and reduce threats</w:t>
                                </w:r>
                              </w:p>
                            </w:txbxContent>
                          </wps:txbx>
                          <wps:bodyPr rtlCol="0" anchor="t"/>
                        </wps:wsp>
                        <wps:wsp>
                          <wps:cNvPr id="35" name="Straight Connector 35"/>
                          <wps:cNvCnPr>
                            <a:stCxn id="38" idx="2"/>
                          </wps:cNvCnPr>
                          <wps:spPr>
                            <a:xfrm flipV="1">
                              <a:off x="4564175" y="1663292"/>
                              <a:ext cx="3693857" cy="865449"/>
                            </a:xfrm>
                            <a:prstGeom prst="line">
                              <a:avLst/>
                            </a:prstGeom>
                            <a:ln w="50800">
                              <a:solidFill>
                                <a:schemeClr val="bg1"/>
                              </a:solidFill>
                              <a:prstDash val="sysDot"/>
                              <a:tailEnd type="triangle"/>
                            </a:ln>
                            <a:effectLst/>
                          </wps:spPr>
                          <wps:style>
                            <a:lnRef idx="2">
                              <a:schemeClr val="accent1"/>
                            </a:lnRef>
                            <a:fillRef idx="0">
                              <a:schemeClr val="accent1"/>
                            </a:fillRef>
                            <a:effectRef idx="1">
                              <a:schemeClr val="accent1"/>
                            </a:effectRef>
                            <a:fontRef idx="minor">
                              <a:schemeClr val="tx1"/>
                            </a:fontRef>
                          </wps:style>
                          <wps:bodyPr/>
                        </wps:wsp>
                        <wps:wsp>
                          <wps:cNvPr id="36" name="TextBox 18"/>
                          <wps:cNvSpPr txBox="1"/>
                          <wps:spPr>
                            <a:xfrm>
                              <a:off x="3167863" y="2108653"/>
                              <a:ext cx="1516285" cy="386535"/>
                            </a:xfrm>
                            <a:prstGeom prst="rect">
                              <a:avLst/>
                            </a:prstGeom>
                            <a:noFill/>
                            <a:ln>
                              <a:noFill/>
                            </a:ln>
                          </wps:spPr>
                          <wps:txbx>
                            <w:txbxContent>
                              <w:p w14:paraId="265CCFB2" w14:textId="77777777" w:rsidR="00931711" w:rsidRPr="00762502" w:rsidRDefault="00931711" w:rsidP="00762502">
                                <w:pPr>
                                  <w:pStyle w:val="NormalWeb"/>
                                  <w:spacing w:before="0" w:beforeAutospacing="0" w:after="0" w:afterAutospacing="0"/>
                                  <w:rPr>
                                    <w:rFonts w:ascii="Century Gothic" w:hAnsi="Century Gothic"/>
                                    <w:b/>
                                    <w:color w:val="FFFFFF" w:themeColor="background1"/>
                                    <w:sz w:val="28"/>
                                    <w:szCs w:val="28"/>
                                  </w:rPr>
                                </w:pPr>
                                <w:r w:rsidRPr="00762502">
                                  <w:rPr>
                                    <w:rFonts w:ascii="Century Gothic" w:hAnsi="Century Gothic" w:cstheme="minorBidi"/>
                                    <w:b/>
                                    <w:color w:val="FFFFFF" w:themeColor="background1"/>
                                    <w:kern w:val="24"/>
                                    <w:sz w:val="28"/>
                                    <w:szCs w:val="28"/>
                                    <w:lang w:val="en-US"/>
                                  </w:rPr>
                                  <w:t>No net loss</w:t>
                                </w:r>
                              </w:p>
                            </w:txbxContent>
                          </wps:txbx>
                          <wps:bodyPr wrap="square" rtlCol="0">
                            <a:spAutoFit/>
                          </wps:bodyPr>
                        </wps:wsp>
                        <wps:wsp>
                          <wps:cNvPr id="38" name="Freeform 38"/>
                          <wps:cNvSpPr/>
                          <wps:spPr>
                            <a:xfrm>
                              <a:off x="993832" y="2512631"/>
                              <a:ext cx="3570343" cy="1437642"/>
                            </a:xfrm>
                            <a:custGeom>
                              <a:avLst/>
                              <a:gdLst>
                                <a:gd name="connsiteX0" fmla="*/ 0 w 6361044"/>
                                <a:gd name="connsiteY0" fmla="*/ 0 h 1995864"/>
                                <a:gd name="connsiteX1" fmla="*/ 2838616 w 6361044"/>
                                <a:gd name="connsiteY1" fmla="*/ 1995778 h 1995864"/>
                                <a:gd name="connsiteX2" fmla="*/ 6361044 w 6361044"/>
                                <a:gd name="connsiteY2" fmla="*/ 63611 h 1995864"/>
                                <a:gd name="connsiteX0" fmla="*/ 0 w 6361044"/>
                                <a:gd name="connsiteY0" fmla="*/ 0 h 2007737"/>
                                <a:gd name="connsiteX1" fmla="*/ 4026148 w 6361044"/>
                                <a:gd name="connsiteY1" fmla="*/ 2007653 h 2007737"/>
                                <a:gd name="connsiteX2" fmla="*/ 6361044 w 6361044"/>
                                <a:gd name="connsiteY2" fmla="*/ 63611 h 2007737"/>
                                <a:gd name="connsiteX0" fmla="*/ 0 w 6361044"/>
                                <a:gd name="connsiteY0" fmla="*/ 0 h 2007798"/>
                                <a:gd name="connsiteX1" fmla="*/ 4026148 w 6361044"/>
                                <a:gd name="connsiteY1" fmla="*/ 2007653 h 2007798"/>
                                <a:gd name="connsiteX2" fmla="*/ 6361044 w 6361044"/>
                                <a:gd name="connsiteY2" fmla="*/ 63611 h 2007798"/>
                                <a:gd name="connsiteX0" fmla="*/ 0 w 6372920"/>
                                <a:gd name="connsiteY0" fmla="*/ 542030 h 1954458"/>
                                <a:gd name="connsiteX1" fmla="*/ 4038024 w 6372920"/>
                                <a:gd name="connsiteY1" fmla="*/ 1944042 h 1954458"/>
                                <a:gd name="connsiteX2" fmla="*/ 6372920 w 6372920"/>
                                <a:gd name="connsiteY2" fmla="*/ 0 h 1954458"/>
                                <a:gd name="connsiteX0" fmla="*/ 0 w 6372920"/>
                                <a:gd name="connsiteY0" fmla="*/ 542030 h 1950561"/>
                                <a:gd name="connsiteX1" fmla="*/ 4038024 w 6372920"/>
                                <a:gd name="connsiteY1" fmla="*/ 1944042 h 1950561"/>
                                <a:gd name="connsiteX2" fmla="*/ 6372920 w 6372920"/>
                                <a:gd name="connsiteY2" fmla="*/ 0 h 1950561"/>
                                <a:gd name="connsiteX0" fmla="*/ 0 w 6372920"/>
                                <a:gd name="connsiteY0" fmla="*/ 542030 h 1944116"/>
                                <a:gd name="connsiteX1" fmla="*/ 4038024 w 6372920"/>
                                <a:gd name="connsiteY1" fmla="*/ 1944042 h 1944116"/>
                                <a:gd name="connsiteX2" fmla="*/ 5554236 w 6372920"/>
                                <a:gd name="connsiteY2" fmla="*/ 602989 h 1944116"/>
                                <a:gd name="connsiteX3" fmla="*/ 6372920 w 6372920"/>
                                <a:gd name="connsiteY3" fmla="*/ 0 h 1944116"/>
                                <a:gd name="connsiteX0" fmla="*/ 0 w 6562925"/>
                                <a:gd name="connsiteY0" fmla="*/ 352025 h 1754111"/>
                                <a:gd name="connsiteX1" fmla="*/ 4038024 w 6562925"/>
                                <a:gd name="connsiteY1" fmla="*/ 1754037 h 1754111"/>
                                <a:gd name="connsiteX2" fmla="*/ 5554236 w 6562925"/>
                                <a:gd name="connsiteY2" fmla="*/ 412984 h 1754111"/>
                                <a:gd name="connsiteX3" fmla="*/ 6562925 w 6562925"/>
                                <a:gd name="connsiteY3" fmla="*/ 0 h 1754111"/>
                                <a:gd name="connsiteX0" fmla="*/ 0 w 6562925"/>
                                <a:gd name="connsiteY0" fmla="*/ 352025 h 1754111"/>
                                <a:gd name="connsiteX1" fmla="*/ 4038024 w 6562925"/>
                                <a:gd name="connsiteY1" fmla="*/ 1754037 h 1754111"/>
                                <a:gd name="connsiteX2" fmla="*/ 5554236 w 6562925"/>
                                <a:gd name="connsiteY2" fmla="*/ 412984 h 1754111"/>
                                <a:gd name="connsiteX3" fmla="*/ 6562925 w 6562925"/>
                                <a:gd name="connsiteY3" fmla="*/ 0 h 1754111"/>
                                <a:gd name="connsiteX0" fmla="*/ 0 w 6562925"/>
                                <a:gd name="connsiteY0" fmla="*/ 352025 h 1706613"/>
                                <a:gd name="connsiteX1" fmla="*/ 3194876 w 6562925"/>
                                <a:gd name="connsiteY1" fmla="*/ 1706535 h 1706613"/>
                                <a:gd name="connsiteX2" fmla="*/ 5554236 w 6562925"/>
                                <a:gd name="connsiteY2" fmla="*/ 412984 h 1706613"/>
                                <a:gd name="connsiteX3" fmla="*/ 6562925 w 6562925"/>
                                <a:gd name="connsiteY3" fmla="*/ 0 h 1706613"/>
                                <a:gd name="connsiteX0" fmla="*/ 0 w 6669803"/>
                                <a:gd name="connsiteY0" fmla="*/ 209522 h 1564110"/>
                                <a:gd name="connsiteX1" fmla="*/ 3194876 w 6669803"/>
                                <a:gd name="connsiteY1" fmla="*/ 1564032 h 1564110"/>
                                <a:gd name="connsiteX2" fmla="*/ 5554236 w 6669803"/>
                                <a:gd name="connsiteY2" fmla="*/ 270481 h 1564110"/>
                                <a:gd name="connsiteX3" fmla="*/ 6669803 w 6669803"/>
                                <a:gd name="connsiteY3" fmla="*/ 0 h 1564110"/>
                                <a:gd name="connsiteX0" fmla="*/ 0 w 6669803"/>
                                <a:gd name="connsiteY0" fmla="*/ 211349 h 1565937"/>
                                <a:gd name="connsiteX1" fmla="*/ 3194876 w 6669803"/>
                                <a:gd name="connsiteY1" fmla="*/ 1565859 h 1565937"/>
                                <a:gd name="connsiteX2" fmla="*/ 5554236 w 6669803"/>
                                <a:gd name="connsiteY2" fmla="*/ 272308 h 1565937"/>
                                <a:gd name="connsiteX3" fmla="*/ 6669803 w 6669803"/>
                                <a:gd name="connsiteY3" fmla="*/ 1827 h 1565937"/>
                                <a:gd name="connsiteX0" fmla="*/ 0 w 7121065"/>
                                <a:gd name="connsiteY0" fmla="*/ 363901 h 1718489"/>
                                <a:gd name="connsiteX1" fmla="*/ 3194876 w 7121065"/>
                                <a:gd name="connsiteY1" fmla="*/ 1718411 h 1718489"/>
                                <a:gd name="connsiteX2" fmla="*/ 5554236 w 7121065"/>
                                <a:gd name="connsiteY2" fmla="*/ 424860 h 1718489"/>
                                <a:gd name="connsiteX3" fmla="*/ 7121065 w 7121065"/>
                                <a:gd name="connsiteY3" fmla="*/ 0 h 1718489"/>
                                <a:gd name="connsiteX0" fmla="*/ 0 w 7121065"/>
                                <a:gd name="connsiteY0" fmla="*/ 363901 h 1718489"/>
                                <a:gd name="connsiteX1" fmla="*/ 3194876 w 7121065"/>
                                <a:gd name="connsiteY1" fmla="*/ 1718411 h 1718489"/>
                                <a:gd name="connsiteX2" fmla="*/ 5554236 w 7121065"/>
                                <a:gd name="connsiteY2" fmla="*/ 424860 h 1718489"/>
                                <a:gd name="connsiteX3" fmla="*/ 7121065 w 7121065"/>
                                <a:gd name="connsiteY3" fmla="*/ 0 h 1718489"/>
                                <a:gd name="connsiteX0" fmla="*/ 0 w 7121065"/>
                                <a:gd name="connsiteY0" fmla="*/ 363901 h 1718489"/>
                                <a:gd name="connsiteX1" fmla="*/ 3194876 w 7121065"/>
                                <a:gd name="connsiteY1" fmla="*/ 1718411 h 1718489"/>
                                <a:gd name="connsiteX2" fmla="*/ 5554236 w 7121065"/>
                                <a:gd name="connsiteY2" fmla="*/ 424860 h 1718489"/>
                                <a:gd name="connsiteX3" fmla="*/ 7121065 w 7121065"/>
                                <a:gd name="connsiteY3" fmla="*/ 0 h 1718489"/>
                                <a:gd name="connsiteX0" fmla="*/ 0 w 7121065"/>
                                <a:gd name="connsiteY0" fmla="*/ 363901 h 1718962"/>
                                <a:gd name="connsiteX1" fmla="*/ 3194876 w 7121065"/>
                                <a:gd name="connsiteY1" fmla="*/ 1718411 h 1718962"/>
                                <a:gd name="connsiteX2" fmla="*/ 4972345 w 7121065"/>
                                <a:gd name="connsiteY2" fmla="*/ 519862 h 1718962"/>
                                <a:gd name="connsiteX3" fmla="*/ 7121065 w 7121065"/>
                                <a:gd name="connsiteY3" fmla="*/ 0 h 1718962"/>
                                <a:gd name="connsiteX0" fmla="*/ 0 w 7121065"/>
                                <a:gd name="connsiteY0" fmla="*/ 363901 h 1718962"/>
                                <a:gd name="connsiteX1" fmla="*/ 3194876 w 7121065"/>
                                <a:gd name="connsiteY1" fmla="*/ 1718411 h 1718962"/>
                                <a:gd name="connsiteX2" fmla="*/ 4972345 w 7121065"/>
                                <a:gd name="connsiteY2" fmla="*/ 519862 h 1718962"/>
                                <a:gd name="connsiteX3" fmla="*/ 7121065 w 7121065"/>
                                <a:gd name="connsiteY3" fmla="*/ 0 h 1718962"/>
                                <a:gd name="connsiteX0" fmla="*/ 0 w 7121065"/>
                                <a:gd name="connsiteY0" fmla="*/ 363901 h 1718962"/>
                                <a:gd name="connsiteX1" fmla="*/ 3194876 w 7121065"/>
                                <a:gd name="connsiteY1" fmla="*/ 1718411 h 1718962"/>
                                <a:gd name="connsiteX2" fmla="*/ 4972345 w 7121065"/>
                                <a:gd name="connsiteY2" fmla="*/ 519862 h 1718962"/>
                                <a:gd name="connsiteX3" fmla="*/ 7121065 w 7121065"/>
                                <a:gd name="connsiteY3" fmla="*/ 0 h 1718962"/>
                                <a:gd name="connsiteX0" fmla="*/ 0 w 7121065"/>
                                <a:gd name="connsiteY0" fmla="*/ 363901 h 1718893"/>
                                <a:gd name="connsiteX1" fmla="*/ 3194876 w 7121065"/>
                                <a:gd name="connsiteY1" fmla="*/ 1718411 h 1718893"/>
                                <a:gd name="connsiteX2" fmla="*/ 4972345 w 7121065"/>
                                <a:gd name="connsiteY2" fmla="*/ 519862 h 1718893"/>
                                <a:gd name="connsiteX3" fmla="*/ 7121065 w 7121065"/>
                                <a:gd name="connsiteY3" fmla="*/ 0 h 1718893"/>
                                <a:gd name="connsiteX0" fmla="*/ 0 w 7121065"/>
                                <a:gd name="connsiteY0" fmla="*/ 363901 h 1719016"/>
                                <a:gd name="connsiteX1" fmla="*/ 3194876 w 7121065"/>
                                <a:gd name="connsiteY1" fmla="*/ 1718411 h 1719016"/>
                                <a:gd name="connsiteX2" fmla="*/ 4972345 w 7121065"/>
                                <a:gd name="connsiteY2" fmla="*/ 519862 h 1719016"/>
                                <a:gd name="connsiteX3" fmla="*/ 7121065 w 7121065"/>
                                <a:gd name="connsiteY3" fmla="*/ 0 h 1719016"/>
                                <a:gd name="connsiteX0" fmla="*/ 0 w 7121065"/>
                                <a:gd name="connsiteY0" fmla="*/ 363901 h 1718415"/>
                                <a:gd name="connsiteX1" fmla="*/ 3194876 w 7121065"/>
                                <a:gd name="connsiteY1" fmla="*/ 1718411 h 1718415"/>
                                <a:gd name="connsiteX2" fmla="*/ 5055472 w 7121065"/>
                                <a:gd name="connsiteY2" fmla="*/ 377358 h 1718415"/>
                                <a:gd name="connsiteX3" fmla="*/ 7121065 w 7121065"/>
                                <a:gd name="connsiteY3" fmla="*/ 0 h 1718415"/>
                                <a:gd name="connsiteX0" fmla="*/ 0 w 7168566"/>
                                <a:gd name="connsiteY0" fmla="*/ 601407 h 1955921"/>
                                <a:gd name="connsiteX1" fmla="*/ 3194876 w 7168566"/>
                                <a:gd name="connsiteY1" fmla="*/ 1955917 h 1955921"/>
                                <a:gd name="connsiteX2" fmla="*/ 5055472 w 7168566"/>
                                <a:gd name="connsiteY2" fmla="*/ 614864 h 1955921"/>
                                <a:gd name="connsiteX3" fmla="*/ 7168566 w 7168566"/>
                                <a:gd name="connsiteY3" fmla="*/ 0 h 1955921"/>
                                <a:gd name="connsiteX0" fmla="*/ 0 w 7168566"/>
                                <a:gd name="connsiteY0" fmla="*/ 601407 h 1896544"/>
                                <a:gd name="connsiteX1" fmla="*/ 2339853 w 7168566"/>
                                <a:gd name="connsiteY1" fmla="*/ 1896540 h 1896544"/>
                                <a:gd name="connsiteX2" fmla="*/ 5055472 w 7168566"/>
                                <a:gd name="connsiteY2" fmla="*/ 614864 h 1896544"/>
                                <a:gd name="connsiteX3" fmla="*/ 7168566 w 7168566"/>
                                <a:gd name="connsiteY3" fmla="*/ 0 h 1896544"/>
                                <a:gd name="connsiteX0" fmla="*/ 0 w 7168566"/>
                                <a:gd name="connsiteY0" fmla="*/ 601407 h 1896598"/>
                                <a:gd name="connsiteX1" fmla="*/ 2339853 w 7168566"/>
                                <a:gd name="connsiteY1" fmla="*/ 1896540 h 1896598"/>
                                <a:gd name="connsiteX2" fmla="*/ 4069820 w 7168566"/>
                                <a:gd name="connsiteY2" fmla="*/ 650490 h 1896598"/>
                                <a:gd name="connsiteX3" fmla="*/ 7168566 w 7168566"/>
                                <a:gd name="connsiteY3" fmla="*/ 0 h 1896598"/>
                                <a:gd name="connsiteX0" fmla="*/ 0 w 7168566"/>
                                <a:gd name="connsiteY0" fmla="*/ 601407 h 1896598"/>
                                <a:gd name="connsiteX1" fmla="*/ 2339853 w 7168566"/>
                                <a:gd name="connsiteY1" fmla="*/ 1896540 h 1896598"/>
                                <a:gd name="connsiteX2" fmla="*/ 4069820 w 7168566"/>
                                <a:gd name="connsiteY2" fmla="*/ 650490 h 1896598"/>
                                <a:gd name="connsiteX3" fmla="*/ 7168566 w 7168566"/>
                                <a:gd name="connsiteY3" fmla="*/ 0 h 1896598"/>
                                <a:gd name="connsiteX0" fmla="*/ 0 w 7168566"/>
                                <a:gd name="connsiteY0" fmla="*/ 601407 h 1896598"/>
                                <a:gd name="connsiteX1" fmla="*/ 2339853 w 7168566"/>
                                <a:gd name="connsiteY1" fmla="*/ 1896540 h 1896598"/>
                                <a:gd name="connsiteX2" fmla="*/ 4069820 w 7168566"/>
                                <a:gd name="connsiteY2" fmla="*/ 650490 h 1896598"/>
                                <a:gd name="connsiteX3" fmla="*/ 7168566 w 7168566"/>
                                <a:gd name="connsiteY3" fmla="*/ 0 h 1896598"/>
                                <a:gd name="connsiteX0" fmla="*/ 0 w 7168566"/>
                                <a:gd name="connsiteY0" fmla="*/ 601407 h 1896592"/>
                                <a:gd name="connsiteX1" fmla="*/ 2339853 w 7168566"/>
                                <a:gd name="connsiteY1" fmla="*/ 1896540 h 1896592"/>
                                <a:gd name="connsiteX2" fmla="*/ 4069820 w 7168566"/>
                                <a:gd name="connsiteY2" fmla="*/ 650490 h 1896592"/>
                                <a:gd name="connsiteX3" fmla="*/ 7168566 w 7168566"/>
                                <a:gd name="connsiteY3" fmla="*/ 0 h 1896592"/>
                                <a:gd name="connsiteX0" fmla="*/ 0 w 7168566"/>
                                <a:gd name="connsiteY0" fmla="*/ 601407 h 1896591"/>
                                <a:gd name="connsiteX1" fmla="*/ 2339853 w 7168566"/>
                                <a:gd name="connsiteY1" fmla="*/ 1896540 h 1896591"/>
                                <a:gd name="connsiteX2" fmla="*/ 4069820 w 7168566"/>
                                <a:gd name="connsiteY2" fmla="*/ 650490 h 1896591"/>
                                <a:gd name="connsiteX3" fmla="*/ 5411731 w 7168566"/>
                                <a:gd name="connsiteY3" fmla="*/ 68600 h 1896591"/>
                                <a:gd name="connsiteX4" fmla="*/ 7168566 w 7168566"/>
                                <a:gd name="connsiteY4" fmla="*/ 0 h 1896591"/>
                                <a:gd name="connsiteX0" fmla="*/ 0 w 7168566"/>
                                <a:gd name="connsiteY0" fmla="*/ 601407 h 1896590"/>
                                <a:gd name="connsiteX1" fmla="*/ 2339853 w 7168566"/>
                                <a:gd name="connsiteY1" fmla="*/ 1896540 h 1896590"/>
                                <a:gd name="connsiteX2" fmla="*/ 4069820 w 7168566"/>
                                <a:gd name="connsiteY2" fmla="*/ 650490 h 1896590"/>
                                <a:gd name="connsiteX3" fmla="*/ 4627959 w 7168566"/>
                                <a:gd name="connsiteY3" fmla="*/ 317982 h 1896590"/>
                                <a:gd name="connsiteX4" fmla="*/ 5411731 w 7168566"/>
                                <a:gd name="connsiteY4" fmla="*/ 68600 h 1896590"/>
                                <a:gd name="connsiteX5" fmla="*/ 7168566 w 7168566"/>
                                <a:gd name="connsiteY5" fmla="*/ 0 h 1896590"/>
                                <a:gd name="connsiteX0" fmla="*/ 0 w 7168566"/>
                                <a:gd name="connsiteY0" fmla="*/ 601407 h 1901131"/>
                                <a:gd name="connsiteX1" fmla="*/ 2339853 w 7168566"/>
                                <a:gd name="connsiteY1" fmla="*/ 1896540 h 1901131"/>
                                <a:gd name="connsiteX2" fmla="*/ 3594807 w 7168566"/>
                                <a:gd name="connsiteY2" fmla="*/ 1006750 h 1901131"/>
                                <a:gd name="connsiteX3" fmla="*/ 4627959 w 7168566"/>
                                <a:gd name="connsiteY3" fmla="*/ 317982 h 1901131"/>
                                <a:gd name="connsiteX4" fmla="*/ 5411731 w 7168566"/>
                                <a:gd name="connsiteY4" fmla="*/ 68600 h 1901131"/>
                                <a:gd name="connsiteX5" fmla="*/ 7168566 w 7168566"/>
                                <a:gd name="connsiteY5" fmla="*/ 0 h 1901131"/>
                                <a:gd name="connsiteX0" fmla="*/ 0 w 7168566"/>
                                <a:gd name="connsiteY0" fmla="*/ 601407 h 1901131"/>
                                <a:gd name="connsiteX1" fmla="*/ 2339853 w 7168566"/>
                                <a:gd name="connsiteY1" fmla="*/ 1896540 h 1901131"/>
                                <a:gd name="connsiteX2" fmla="*/ 3594807 w 7168566"/>
                                <a:gd name="connsiteY2" fmla="*/ 1006750 h 1901131"/>
                                <a:gd name="connsiteX3" fmla="*/ 4342952 w 7168566"/>
                                <a:gd name="connsiteY3" fmla="*/ 460486 h 1901131"/>
                                <a:gd name="connsiteX4" fmla="*/ 5411731 w 7168566"/>
                                <a:gd name="connsiteY4" fmla="*/ 68600 h 1901131"/>
                                <a:gd name="connsiteX5" fmla="*/ 7168566 w 7168566"/>
                                <a:gd name="connsiteY5" fmla="*/ 0 h 1901131"/>
                                <a:gd name="connsiteX0" fmla="*/ 0 w 7168566"/>
                                <a:gd name="connsiteY0" fmla="*/ 601407 h 1901131"/>
                                <a:gd name="connsiteX1" fmla="*/ 2339853 w 7168566"/>
                                <a:gd name="connsiteY1" fmla="*/ 1896540 h 1901131"/>
                                <a:gd name="connsiteX2" fmla="*/ 3594807 w 7168566"/>
                                <a:gd name="connsiteY2" fmla="*/ 1006750 h 1901131"/>
                                <a:gd name="connsiteX3" fmla="*/ 4342952 w 7168566"/>
                                <a:gd name="connsiteY3" fmla="*/ 460486 h 1901131"/>
                                <a:gd name="connsiteX4" fmla="*/ 5411731 w 7168566"/>
                                <a:gd name="connsiteY4" fmla="*/ 68600 h 1901131"/>
                                <a:gd name="connsiteX5" fmla="*/ 7168566 w 7168566"/>
                                <a:gd name="connsiteY5" fmla="*/ 0 h 1901131"/>
                                <a:gd name="connsiteX0" fmla="*/ 0 w 7168566"/>
                                <a:gd name="connsiteY0" fmla="*/ 601407 h 1901278"/>
                                <a:gd name="connsiteX1" fmla="*/ 2339853 w 7168566"/>
                                <a:gd name="connsiteY1" fmla="*/ 1896540 h 1901278"/>
                                <a:gd name="connsiteX2" fmla="*/ 3594807 w 7168566"/>
                                <a:gd name="connsiteY2" fmla="*/ 1006750 h 1901278"/>
                                <a:gd name="connsiteX3" fmla="*/ 4342952 w 7168566"/>
                                <a:gd name="connsiteY3" fmla="*/ 460486 h 1901278"/>
                                <a:gd name="connsiteX4" fmla="*/ 5411731 w 7168566"/>
                                <a:gd name="connsiteY4" fmla="*/ 68600 h 1901278"/>
                                <a:gd name="connsiteX5" fmla="*/ 7168566 w 7168566"/>
                                <a:gd name="connsiteY5" fmla="*/ 0 h 1901278"/>
                                <a:gd name="connsiteX0" fmla="*/ 0 w 7168566"/>
                                <a:gd name="connsiteY0" fmla="*/ 601407 h 1897119"/>
                                <a:gd name="connsiteX1" fmla="*/ 2339853 w 7168566"/>
                                <a:gd name="connsiteY1" fmla="*/ 1896540 h 1897119"/>
                                <a:gd name="connsiteX2" fmla="*/ 4342952 w 7168566"/>
                                <a:gd name="connsiteY2" fmla="*/ 460486 h 1897119"/>
                                <a:gd name="connsiteX3" fmla="*/ 5411731 w 7168566"/>
                                <a:gd name="connsiteY3" fmla="*/ 68600 h 1897119"/>
                                <a:gd name="connsiteX4" fmla="*/ 7168566 w 7168566"/>
                                <a:gd name="connsiteY4" fmla="*/ 0 h 1897119"/>
                                <a:gd name="connsiteX0" fmla="*/ 0 w 7168566"/>
                                <a:gd name="connsiteY0" fmla="*/ 601407 h 1896750"/>
                                <a:gd name="connsiteX1" fmla="*/ 2339853 w 7168566"/>
                                <a:gd name="connsiteY1" fmla="*/ 1896540 h 1896750"/>
                                <a:gd name="connsiteX2" fmla="*/ 3998568 w 7168566"/>
                                <a:gd name="connsiteY2" fmla="*/ 697993 h 1896750"/>
                                <a:gd name="connsiteX3" fmla="*/ 5411731 w 7168566"/>
                                <a:gd name="connsiteY3" fmla="*/ 68600 h 1896750"/>
                                <a:gd name="connsiteX4" fmla="*/ 7168566 w 7168566"/>
                                <a:gd name="connsiteY4" fmla="*/ 0 h 1896750"/>
                                <a:gd name="connsiteX0" fmla="*/ 0 w 7168566"/>
                                <a:gd name="connsiteY0" fmla="*/ 601407 h 1896543"/>
                                <a:gd name="connsiteX1" fmla="*/ 2339853 w 7168566"/>
                                <a:gd name="connsiteY1" fmla="*/ 1896540 h 1896543"/>
                                <a:gd name="connsiteX2" fmla="*/ 3998568 w 7168566"/>
                                <a:gd name="connsiteY2" fmla="*/ 614865 h 1896543"/>
                                <a:gd name="connsiteX3" fmla="*/ 5411731 w 7168566"/>
                                <a:gd name="connsiteY3" fmla="*/ 68600 h 1896543"/>
                                <a:gd name="connsiteX4" fmla="*/ 7168566 w 7168566"/>
                                <a:gd name="connsiteY4" fmla="*/ 0 h 1896543"/>
                                <a:gd name="connsiteX0" fmla="*/ 0 w 7168566"/>
                                <a:gd name="connsiteY0" fmla="*/ 601407 h 1903659"/>
                                <a:gd name="connsiteX1" fmla="*/ 2339853 w 7168566"/>
                                <a:gd name="connsiteY1" fmla="*/ 1896540 h 1903659"/>
                                <a:gd name="connsiteX2" fmla="*/ 5411731 w 7168566"/>
                                <a:gd name="connsiteY2" fmla="*/ 68600 h 1903659"/>
                                <a:gd name="connsiteX3" fmla="*/ 7168566 w 7168566"/>
                                <a:gd name="connsiteY3" fmla="*/ 0 h 1903659"/>
                                <a:gd name="connsiteX0" fmla="*/ 0 w 7168566"/>
                                <a:gd name="connsiteY0" fmla="*/ 601407 h 1905393"/>
                                <a:gd name="connsiteX1" fmla="*/ 2339853 w 7168566"/>
                                <a:gd name="connsiteY1" fmla="*/ 1896540 h 1905393"/>
                                <a:gd name="connsiteX2" fmla="*/ 7168566 w 7168566"/>
                                <a:gd name="connsiteY2" fmla="*/ 0 h 1905393"/>
                                <a:gd name="connsiteX0" fmla="*/ 0 w 3570343"/>
                                <a:gd name="connsiteY0" fmla="*/ 0 h 1295139"/>
                                <a:gd name="connsiteX1" fmla="*/ 2339853 w 3570343"/>
                                <a:gd name="connsiteY1" fmla="*/ 1295133 h 1295139"/>
                                <a:gd name="connsiteX2" fmla="*/ 3570343 w 3570343"/>
                                <a:gd name="connsiteY2" fmla="*/ 16110 h 1295139"/>
                                <a:gd name="connsiteX0" fmla="*/ 0 w 3570343"/>
                                <a:gd name="connsiteY0" fmla="*/ 0 h 1437642"/>
                                <a:gd name="connsiteX1" fmla="*/ 1615458 w 3570343"/>
                                <a:gd name="connsiteY1" fmla="*/ 1437637 h 1437642"/>
                                <a:gd name="connsiteX2" fmla="*/ 3570343 w 3570343"/>
                                <a:gd name="connsiteY2" fmla="*/ 16110 h 1437642"/>
                              </a:gdLst>
                              <a:ahLst/>
                              <a:cxnLst>
                                <a:cxn ang="0">
                                  <a:pos x="connsiteX0" y="connsiteY0"/>
                                </a:cxn>
                                <a:cxn ang="0">
                                  <a:pos x="connsiteX1" y="connsiteY1"/>
                                </a:cxn>
                                <a:cxn ang="0">
                                  <a:pos x="connsiteX2" y="connsiteY2"/>
                                </a:cxn>
                              </a:cxnLst>
                              <a:rect l="l" t="t" r="r" b="b"/>
                              <a:pathLst>
                                <a:path w="3570343" h="1437642">
                                  <a:moveTo>
                                    <a:pt x="0" y="0"/>
                                  </a:moveTo>
                                  <a:cubicBezTo>
                                    <a:pt x="1102977" y="624453"/>
                                    <a:pt x="1020401" y="1434952"/>
                                    <a:pt x="1615458" y="1437637"/>
                                  </a:cubicBezTo>
                                  <a:cubicBezTo>
                                    <a:pt x="2210515" y="1440322"/>
                                    <a:pt x="2564361" y="411222"/>
                                    <a:pt x="3570343" y="16110"/>
                                  </a:cubicBezTo>
                                </a:path>
                              </a:pathLst>
                            </a:custGeom>
                            <a:noFill/>
                            <a:ln w="50800">
                              <a:solidFill>
                                <a:schemeClr val="bg1"/>
                              </a:solidFill>
                              <a:headEnd type="oval"/>
                              <a:tailEnd type="oval"/>
                            </a:ln>
                            <a:effectLst/>
                          </wps:spPr>
                          <wps:style>
                            <a:lnRef idx="1">
                              <a:schemeClr val="accent1"/>
                            </a:lnRef>
                            <a:fillRef idx="3">
                              <a:schemeClr val="accent1"/>
                            </a:fillRef>
                            <a:effectRef idx="2">
                              <a:schemeClr val="accent1"/>
                            </a:effectRef>
                            <a:fontRef idx="minor">
                              <a:schemeClr val="lt1"/>
                            </a:fontRef>
                          </wps:style>
                          <wps:bodyPr rtlCol="0" anchor="ctr"/>
                        </wps:wsp>
                      </wpg:grpSp>
                      <wps:wsp>
                        <wps:cNvPr id="44" name="TextBox 4"/>
                        <wps:cNvSpPr txBox="1"/>
                        <wps:spPr>
                          <a:xfrm>
                            <a:off x="7126770" y="1251172"/>
                            <a:ext cx="1218741" cy="386535"/>
                          </a:xfrm>
                          <a:prstGeom prst="rect">
                            <a:avLst/>
                          </a:prstGeom>
                          <a:noFill/>
                          <a:ln>
                            <a:noFill/>
                          </a:ln>
                        </wps:spPr>
                        <wps:txbx>
                          <w:txbxContent>
                            <w:p w14:paraId="66ECAB41" w14:textId="77777777" w:rsidR="00931711" w:rsidRPr="00762502" w:rsidRDefault="00931711" w:rsidP="00762502">
                              <w:pPr>
                                <w:pStyle w:val="NormalWeb"/>
                                <w:spacing w:before="0" w:beforeAutospacing="0" w:after="0" w:afterAutospacing="0"/>
                                <w:rPr>
                                  <w:rFonts w:ascii="Century Gothic" w:hAnsi="Century Gothic"/>
                                  <w:b/>
                                  <w:color w:val="FFFFFF" w:themeColor="background1"/>
                                  <w:sz w:val="28"/>
                                  <w:szCs w:val="28"/>
                                </w:rPr>
                              </w:pPr>
                              <w:r w:rsidRPr="00762502">
                                <w:rPr>
                                  <w:rFonts w:ascii="Century Gothic" w:hAnsi="Century Gothic" w:cstheme="minorBidi"/>
                                  <w:b/>
                                  <w:color w:val="FFFFFF" w:themeColor="background1"/>
                                  <w:kern w:val="24"/>
                                  <w:sz w:val="28"/>
                                  <w:szCs w:val="28"/>
                                  <w:lang w:val="en-US"/>
                                </w:rPr>
                                <w:t>Net gain</w:t>
                              </w:r>
                            </w:p>
                          </w:txbxContent>
                        </wps:txbx>
                        <wps:bodyPr wrap="square" rtlCol="0">
                          <a:spAutoFit/>
                        </wps:bodyPr>
                      </wps:wsp>
                    </wpg:wgp>
                  </a:graphicData>
                </a:graphic>
                <wp14:sizeRelH relativeFrom="margin">
                  <wp14:pctWidth>0</wp14:pctWidth>
                </wp14:sizeRelH>
                <wp14:sizeRelV relativeFrom="margin">
                  <wp14:pctHeight>0</wp14:pctHeight>
                </wp14:sizeRelV>
              </wp:anchor>
            </w:drawing>
          </mc:Choice>
          <mc:Fallback>
            <w:pict>
              <v:group w14:anchorId="2B7038DB" id="Group 2" o:spid="_x0000_s1027" style="position:absolute;margin-left:-45.25pt;margin-top:18.8pt;width:538.55pt;height:334.55pt;z-index:251659776;mso-width-relative:margin;mso-height-relative:margin" coordorigin="-1944,-2285" coordsize="88151,531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">
                <o:lock v:ext="edit" aspectratio="t"/>
                <v:group id="Group 18" o:spid="_x0000_s1028" style="position:absolute;left:-1944;top:-2285;width:88150;height:53105" coordorigin="-1944,-2285" coordsize="88151,5310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0vOHMUAAADbAAAADwAAAGRycy9kb3ducmV2LnhtbESPT2vCQBDF70K/wzKF&#10;3nQTS0tJ3YhIlR6kUC2ItyE7+YPZ2ZBdk/jtO4dCbzO8N+/9ZrWeXKsG6kPj2UC6SEARF942XBn4&#10;Oe3mb6BCRLbYeiYDdwqwzh9mK8ysH/mbhmOslIRwyNBAHWOXaR2KmhyGhe+IRSt97zDK2lfa9jhK&#10;uGv1MkletcOGpaHGjrY1FdfjzRnYjzhuntOP4XAtt/fL6eXrfEjJmKfHafMOKtIU/81/159W8AVW&#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NLzhzFAAAA2wAA&#10;AA8AAAAAAAAAAAAAAAAAqgIAAGRycy9kb3ducmV2LnhtbFBLBQYAAAAABAAEAPoAAACcAwAAAAA=&#10;">
                  <v:line id="Straight Connector 19" o:spid="_x0000_s1029" style="position:absolute;visibility:visible;mso-wrap-style:square" from="4563,712" to="4563,47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BCBMEAAADbAAAADwAAAGRycy9kb3ducmV2LnhtbERPS2sCMRC+C/0PYQq9aXY9lLqaFWlZ&#10;aI+1gu1t3Mw+cDNZkqipv94UCt7m43vOah3NIM7kfG9ZQT7LQBDXVvfcKth9VdMXED4gaxwsk4Jf&#10;8rAuHyYrLLS98Cedt6EVKYR9gQq6EMZCSl93ZNDP7EicuMY6gyFB10rt8JLCzSDnWfYsDfacGjoc&#10;6bWj+rg9GQWVy4ZY1f57F5s3mef7j+uh+lHq6TFuliACxXAX/7vfdZq/gL9f0gGyv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F8EIEwQAAANsAAAAPAAAAAAAAAAAAAAAA&#10;AKECAABkcnMvZG93bnJldi54bWxQSwUGAAAAAAQABAD5AAAAjwMAAAAA&#10;" strokecolor="white [3212]" strokeweight="4pt">
                    <v:stroke joinstyle="miter"/>
                  </v:line>
                  <v:line id="Straight Connector 23" o:spid="_x0000_s1030" style="position:absolute;flip:x;visibility:visible;mso-wrap-style:square" from="4563,46960" to="86206,46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ehhcb8AAADbAAAADwAAAGRycy9kb3ducmV2LnhtbESPzQrCMBCE74LvEFbwpqkVRKpRVFBE&#10;T/6g16VZ22KzKU3U+vZGEDwOM/MNM503phRPql1hWcGgH4EgTq0uOFNwPq17YxDOI2ssLZOCNzmY&#10;z9qtKSbavvhAz6PPRICwS1BB7n2VSOnSnAy6vq2Ig3eztUEfZJ1JXeMrwE0p4ygaSYMFh4UcK1rl&#10;lN6PD6NAasvr/fI2jHaj68Uc3MacxrFS3U6zmIDw1Ph/+NfeagXxEL5fwg+Qsw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lehhcb8AAADbAAAADwAAAAAAAAAAAAAAAACh&#10;AgAAZHJzL2Rvd25yZXYueG1sUEsFBgAAAAAEAAQA+QAAAI0DAAAAAA==&#10;" strokecolor="white [3212]" strokeweight="4pt">
                    <v:stroke joinstyle="miter"/>
                  </v:line>
                  <v:shape id="TextBox 11" o:spid="_x0000_s1031" type="#_x0000_t202" style="position:absolute;left:-8137;top:23424;width:16369;height:3984;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fwosQA&#10;AADbAAAADwAAAGRycy9kb3ducmV2LnhtbESPT2vCQBTE74LfYXmFXsRsqhhs6ioiFIqXol3vz+zL&#10;H5p9G7LbGPvpu4VCj8PM/IbZ7EbbioF63zhW8JSkIIgLZxquFOiP1/kahA/IBlvHpOBOHnbb6WSD&#10;uXE3PtFwDpWIEPY5KqhD6HIpfVGTRZ+4jjh6pesthij7SpoebxFuW7lI00xabDgu1NjRoabi8/xl&#10;FczKg75fju79O7OkV9fBNEsdlHp8GPcvIAKN4T/8134zChbP8Psl/gC5/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nH8KLEAAAA2wAAAA8AAAAAAAAAAAAAAAAAmAIAAGRycy9k&#10;b3ducmV2LnhtbFBLBQYAAAAABAAEAPUAAACJAwAAAAA=&#10;" filled="f" stroked="f">
                    <v:textbox style="mso-fit-shape-to-text:t">
                      <w:txbxContent>
                        <w:p w14:paraId="40FA6D28" w14:textId="77777777" w:rsidR="00931711" w:rsidRPr="00F63B1A" w:rsidRDefault="00931711" w:rsidP="00762502">
                          <w:pPr>
                            <w:pStyle w:val="NormalWeb"/>
                            <w:spacing w:before="0" w:beforeAutospacing="0" w:after="0" w:afterAutospacing="0"/>
                            <w:rPr>
                              <w:rFonts w:ascii="Century Gothic" w:hAnsi="Century Gothic"/>
                              <w:b/>
                              <w:color w:val="FFFFFF" w:themeColor="background1"/>
                              <w:sz w:val="28"/>
                              <w:szCs w:val="28"/>
                            </w:rPr>
                          </w:pPr>
                          <w:r w:rsidRPr="00F63B1A">
                            <w:rPr>
                              <w:rFonts w:ascii="Century Gothic" w:hAnsi="Century Gothic" w:cstheme="minorBidi"/>
                              <w:b/>
                              <w:color w:val="FFFFFF" w:themeColor="background1"/>
                              <w:kern w:val="24"/>
                              <w:sz w:val="28"/>
                              <w:szCs w:val="28"/>
                              <w:lang w:val="en-US"/>
                            </w:rPr>
                            <w:t>Condition</w:t>
                          </w:r>
                        </w:p>
                      </w:txbxContent>
                    </v:textbox>
                  </v:shape>
                  <v:line id="Straight Connector 30" o:spid="_x0000_s1032" style="position:absolute;visibility:visible;mso-wrap-style:square" from="7876,40185" to="86206,401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uTqCL4AAADbAAAADwAAAGRycy9kb3ducmV2LnhtbERPy4rCMBTdD/gP4QruxlSFYahGER/g&#10;0joz4PKSXJtic1OSqPXvzUKY5eG8F6veteJOITaeFUzGBQhi7U3DtYLfn/3nN4iYkA22nknBkyKs&#10;loOPBZbGP7ii+ynVIodwLFGBTakrpYzaksM49h1x5i4+OEwZhlqagI8c7lo5LYov6bDh3GCxo40l&#10;fT3dnIKjnplztdN/l90ztAe5rfxkY5UaDfv1HESiPv2L3+6DUTDL6/OX/APk8gU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W5OoIvgAAANsAAAAPAAAAAAAAAAAAAAAAAKEC&#10;AABkcnMvZG93bnJldi54bWxQSwUGAAAAAAQABAD5AAAAjAMAAAAA&#10;" strokecolor="#a5a5a5 [2092]" strokeweight="1pt">
                    <v:stroke dashstyle="1 1" joinstyle="miter"/>
                  </v:line>
                  <v:line id="Straight Connector 31" o:spid="_x0000_s1033" style="position:absolute;flip:y;visibility:visible;mso-wrap-style:square" from="7876,26919" to="86206,270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bvlCsMAAADbAAAADwAAAGRycy9kb3ducmV2LnhtbESPQWsCMRSE74X+h/AK3mpWi6WsRili&#10;izepFsTbY/PcrN28hCR1V399Iwg9DjPzDTNb9LYVZwqxcaxgNCxAEFdON1wr+N59PL+BiAlZY+uY&#10;FFwowmL++DDDUruOv+i8TbXIEI4lKjAp+VLKWBmyGIfOE2fv6ILFlGWopQ7YZbht5bgoXqXFhvOC&#10;QU9LQ9XP9tcq0GvvLvtx16424TOdrpODcXuv1OCpf5+CSNSn//C9vdYKXkZw+5J/gJz/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275QrDAAAA2wAAAA8AAAAAAAAAAAAA&#10;AAAAoQIAAGRycy9kb3ducmV2LnhtbFBLBQYAAAAABAAEAPkAAACRAwAAAAA=&#10;" strokecolor="#a5a5a5 [2092]" strokeweight="1pt">
                    <v:stroke dashstyle="1 1" joinstyle="miter"/>
                  </v:lin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33" o:spid="_x0000_s1034" type="#_x0000_t13" style="position:absolute;left:27790;top:-2285;width:58416;height:132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KML18MA&#10;AADbAAAADwAAAGRycy9kb3ducmV2LnhtbESPQYvCMBSE78L+h/AWvGm6FsTtGmVRRNGDbl3vz+bZ&#10;FpuX0kSt/94IgsdhZr5hxtPWVOJKjSstK/jqRyCIM6tLzhX87xe9EQjnkTVWlknBnRxMJx+dMSba&#10;3viPrqnPRYCwS1BB4X2dSOmyggy6vq2Jg3eyjUEfZJNL3eAtwE0lB1E0lAZLDgsF1jQrKDunF6PA&#10;0/qwyQ/f8Wm33K7nu3Q52B9jpbqf7e8PCE+tf4df7ZVWEMfw/BJ+gJw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KML18MAAADbAAAADwAAAAAAAAAAAAAAAACYAgAAZHJzL2Rv&#10;d25yZXYueG1sUEsFBgAAAAAEAAQA9QAAAIgDAAAAAA==&#10;" adj="19159" fillcolor="#5b9bd5 [3204]" strokecolor="white [3212]" strokeweight="1.5pt">
                    <v:fill opacity="22873f"/>
                    <v:textbox>
                      <w:txbxContent>
                        <w:p w14:paraId="5CA5C205" w14:textId="77777777" w:rsidR="00931711" w:rsidRPr="00762502" w:rsidRDefault="00931711" w:rsidP="00762502">
                          <w:pPr>
                            <w:pStyle w:val="NormalWeb"/>
                            <w:spacing w:before="0" w:beforeAutospacing="0" w:after="0" w:afterAutospacing="0"/>
                            <w:rPr>
                              <w:rFonts w:ascii="Century Gothic" w:hAnsi="Century Gothic"/>
                              <w:color w:val="FFFFFF" w:themeColor="background1"/>
                              <w:sz w:val="28"/>
                              <w:szCs w:val="28"/>
                            </w:rPr>
                          </w:pPr>
                          <w:r w:rsidRPr="00762502">
                            <w:rPr>
                              <w:rFonts w:ascii="Century Gothic" w:hAnsi="Century Gothic" w:cs="Arial"/>
                              <w:color w:val="FFFFFF" w:themeColor="background1"/>
                              <w:kern w:val="24"/>
                              <w:sz w:val="28"/>
                              <w:szCs w:val="28"/>
                            </w:rPr>
                            <w:t xml:space="preserve">Net environmental benefit: </w:t>
                          </w:r>
                        </w:p>
                        <w:p w14:paraId="5E112EA1" w14:textId="5D9567B0" w:rsidR="00931711" w:rsidRPr="00762502" w:rsidRDefault="00931711" w:rsidP="00762502">
                          <w:pPr>
                            <w:pStyle w:val="NormalWeb"/>
                            <w:spacing w:before="0" w:beforeAutospacing="0" w:after="0" w:afterAutospacing="0"/>
                            <w:rPr>
                              <w:rFonts w:ascii="Century Gothic" w:hAnsi="Century Gothic"/>
                              <w:color w:val="FFFFFF" w:themeColor="background1"/>
                              <w:sz w:val="28"/>
                              <w:szCs w:val="28"/>
                            </w:rPr>
                          </w:pPr>
                          <w:r w:rsidRPr="00762502">
                            <w:rPr>
                              <w:rFonts w:ascii="Century Gothic" w:hAnsi="Century Gothic" w:cs="Arial"/>
                              <w:color w:val="FFFFFF" w:themeColor="background1"/>
                              <w:kern w:val="24"/>
                              <w:sz w:val="28"/>
                              <w:szCs w:val="28"/>
                              <w:lang w:val="en-US"/>
                            </w:rPr>
                            <w:t>overall improvement to condition of value</w:t>
                          </w:r>
                          <w:r>
                            <w:rPr>
                              <w:rFonts w:ascii="Century Gothic" w:hAnsi="Century Gothic" w:cs="Arial"/>
                              <w:color w:val="FFFFFF" w:themeColor="background1"/>
                              <w:kern w:val="24"/>
                              <w:sz w:val="28"/>
                              <w:szCs w:val="28"/>
                              <w:lang w:val="en-US"/>
                            </w:rPr>
                            <w:t>s</w:t>
                          </w:r>
                        </w:p>
                      </w:txbxContent>
                    </v:textbox>
                  </v:shape>
                  <v:shape id="TextBox 16" o:spid="_x0000_s1035" type="#_x0000_t202" style="position:absolute;left:39920;top:46955;width:15787;height:386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6guMQA&#10;AADbAAAADwAAAGRycy9kb3ducmV2LnhtbESPzW7CMBCE70h9B2sr9QZO+KkgjUEVtFJv0LQPsIqX&#10;OE28jmIXUp4eV0LiOJqZbzT5ZrCtOFHva8cK0kkCgrh0uuZKwffX+3gJwgdkja1jUvBHHjbrh1GO&#10;mXZn/qRTESoRIewzVGBC6DIpfWnIop+4jjh6R9dbDFH2ldQ9niPctnKaJM/SYs1xwWBHW0NlU/xa&#10;BcvE7ptmNT14O7+kC7PdubfuR6mnx+H1BUSgIdzDt/aHVjCbw/+X+APk+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XOoLjEAAAA2wAAAA8AAAAAAAAAAAAAAAAAmAIAAGRycy9k&#10;b3ducmV2LnhtbFBLBQYAAAAABAAEAPUAAACJAwAAAAA=&#10;" filled="f" stroked="f">
                    <v:textbox style="mso-fit-shape-to-text:t">
                      <w:txbxContent>
                        <w:p w14:paraId="521CEC6B" w14:textId="77777777" w:rsidR="00931711" w:rsidRPr="00F63B1A" w:rsidRDefault="00931711" w:rsidP="00762502">
                          <w:pPr>
                            <w:pStyle w:val="NormalWeb"/>
                            <w:spacing w:before="0" w:beforeAutospacing="0" w:after="0" w:afterAutospacing="0"/>
                            <w:rPr>
                              <w:rFonts w:ascii="Century Gothic" w:hAnsi="Century Gothic"/>
                              <w:b/>
                              <w:color w:val="FFFFFF" w:themeColor="background1"/>
                              <w:sz w:val="28"/>
                              <w:szCs w:val="28"/>
                            </w:rPr>
                          </w:pPr>
                          <w:r w:rsidRPr="00F63B1A">
                            <w:rPr>
                              <w:rFonts w:ascii="Century Gothic" w:hAnsi="Century Gothic" w:cstheme="minorBidi"/>
                              <w:b/>
                              <w:color w:val="FFFFFF" w:themeColor="background1"/>
                              <w:kern w:val="24"/>
                              <w:sz w:val="28"/>
                              <w:szCs w:val="28"/>
                              <w:lang w:val="en-US"/>
                            </w:rPr>
                            <w:t>Point in time</w:t>
                          </w:r>
                        </w:p>
                      </w:txbxContent>
                    </v:textbox>
                  </v:shape>
                  <v:shape id="Right Arrow 32" o:spid="_x0000_s1036" type="#_x0000_t13" style="position:absolute;left:8051;top:8306;width:50865;height:145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VlksIA&#10;AADbAAAADwAAAGRycy9kb3ducmV2LnhtbESP0YrCMBRE34X9h3AXfNNEF0WqUWRZYUFfrP2AS3Nt&#10;q81Nt8lq+/dGEHwcZuYMs9p0thY3an3lWMNkrEAQ585UXGjITrvRAoQPyAZrx6ShJw+b9cdghYlx&#10;dz7SLQ2FiBD2CWooQ2gSKX1ekkU/dg1x9M6utRiibAtpWrxHuK3lVKm5tFhxXCixoe+S8mv6bzXM&#10;D9t+f9xdVPbTp+qvm4RZdjVaDz+77RJEoC68w6/2r9HwNYXnl/gD5P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pWWSwgAAANsAAAAPAAAAAAAAAAAAAAAAAJgCAABkcnMvZG93&#10;bnJldi54bWxQSwUGAAAAAAQABAD1AAAAhwMAAAAA&#10;" adj="18568" fillcolor="#5b9bd5 [3204]" strokecolor="white [3212]" strokeweight="1.5pt">
                    <v:fill opacity="22873f"/>
                    <v:textbox>
                      <w:txbxContent>
                        <w:p w14:paraId="792D0362" w14:textId="77777777" w:rsidR="00931711" w:rsidRPr="00762502" w:rsidRDefault="00931711" w:rsidP="00762502">
                          <w:pPr>
                            <w:pStyle w:val="NormalWeb"/>
                            <w:spacing w:before="0" w:beforeAutospacing="0" w:after="0" w:afterAutospacing="0"/>
                            <w:rPr>
                              <w:rFonts w:ascii="Century Gothic" w:hAnsi="Century Gothic"/>
                              <w:color w:val="FFFFFF" w:themeColor="background1"/>
                              <w:sz w:val="28"/>
                              <w:szCs w:val="28"/>
                            </w:rPr>
                          </w:pPr>
                          <w:r w:rsidRPr="00762502">
                            <w:rPr>
                              <w:rFonts w:ascii="Century Gothic" w:hAnsi="Century Gothic" w:cs="Arial"/>
                              <w:color w:val="FFFFFF" w:themeColor="background1"/>
                              <w:kern w:val="24"/>
                              <w:sz w:val="28"/>
                              <w:szCs w:val="28"/>
                            </w:rPr>
                            <w:t>Cumulative impact management:</w:t>
                          </w:r>
                        </w:p>
                        <w:p w14:paraId="4EE7CF58" w14:textId="77777777" w:rsidR="00931711" w:rsidRPr="00762502" w:rsidRDefault="00931711" w:rsidP="00762502">
                          <w:pPr>
                            <w:pStyle w:val="NormalWeb"/>
                            <w:spacing w:before="0" w:beforeAutospacing="0" w:after="0" w:afterAutospacing="0"/>
                            <w:rPr>
                              <w:rFonts w:ascii="Century Gothic" w:hAnsi="Century Gothic"/>
                              <w:color w:val="FFFFFF" w:themeColor="background1"/>
                              <w:sz w:val="28"/>
                              <w:szCs w:val="28"/>
                            </w:rPr>
                          </w:pPr>
                          <w:r w:rsidRPr="00762502">
                            <w:rPr>
                              <w:rFonts w:ascii="Century Gothic" w:hAnsi="Century Gothic" w:cs="Arial"/>
                              <w:color w:val="FFFFFF" w:themeColor="background1"/>
                              <w:kern w:val="24"/>
                              <w:sz w:val="28"/>
                              <w:szCs w:val="28"/>
                              <w:lang w:val="en-US"/>
                            </w:rPr>
                            <w:t>identify, understand and reduce threats</w:t>
                          </w:r>
                        </w:p>
                      </w:txbxContent>
                    </v:textbox>
                  </v:shape>
                  <v:line id="Straight Connector 35" o:spid="_x0000_s1037" style="position:absolute;flip:y;visibility:visible;mso-wrap-style:square" from="45641,16632" to="82580,252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Xw5E8QAAADbAAAADwAAAGRycy9kb3ducmV2LnhtbESP0WrCQBRE3wv+w3IFX4puqrRqdJVS&#10;ENRAoeoHXLLXbDB7N81uYvr3XaHQx2FmzjDrbW8r0VHjS8cKXiYJCOLc6ZILBZfzbrwA4QOyxsox&#10;KfghD9vN4GmNqXZ3/qLuFAoRIexTVGBCqFMpfW7Iop+4mjh6V9dYDFE2hdQN3iPcVnKaJG/SYslx&#10;wWBNH4by26m1Cr7d4TnzXTtDczwsl+1nNr8tMqVGw/59BSJQH/7Df+29VjB7hceX+APk5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ZfDkTxAAAANsAAAAPAAAAAAAAAAAA&#10;AAAAAKECAABkcnMvZG93bnJldi54bWxQSwUGAAAAAAQABAD5AAAAkgMAAAAA&#10;" strokecolor="white [3212]" strokeweight="4pt">
                    <v:stroke dashstyle="1 1" endarrow="block" joinstyle="miter"/>
                  </v:line>
                  <v:shape id="TextBox 18" o:spid="_x0000_s1038" type="#_x0000_t202" style="position:absolute;left:31678;top:21086;width:15163;height:38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MGt8IA&#10;AADbAAAADwAAAGRycy9kb3ducmV2LnhtbESPzWrDMBCE74W+g9hAbo2clobgRDahP5BDL02c+2Jt&#10;LBNrZaxt7Lx9VCj0OMzMN8y2nHynrjTENrCB5SIDRVwH23JjoDp+Pq1BRUG22AUmAzeKUBaPD1vM&#10;bRj5m64HaVSCcMzRgBPpc61j7chjXISeOHnnMHiUJIdG2wHHBPedfs6ylfbYclpw2NObo/py+PEG&#10;ROxueas+fNyfpq/30WX1K1bGzGfTbgNKaJL/8F97bw28rOD3S/oBurg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kwa3wgAAANsAAAAPAAAAAAAAAAAAAAAAAJgCAABkcnMvZG93&#10;bnJldi54bWxQSwUGAAAAAAQABAD1AAAAhwMAAAAA&#10;" filled="f" stroked="f">
                    <v:textbox style="mso-fit-shape-to-text:t">
                      <w:txbxContent>
                        <w:p w14:paraId="265CCFB2" w14:textId="77777777" w:rsidR="00931711" w:rsidRPr="00762502" w:rsidRDefault="00931711" w:rsidP="00762502">
                          <w:pPr>
                            <w:pStyle w:val="NormalWeb"/>
                            <w:spacing w:before="0" w:beforeAutospacing="0" w:after="0" w:afterAutospacing="0"/>
                            <w:rPr>
                              <w:rFonts w:ascii="Century Gothic" w:hAnsi="Century Gothic"/>
                              <w:b/>
                              <w:color w:val="FFFFFF" w:themeColor="background1"/>
                              <w:sz w:val="28"/>
                              <w:szCs w:val="28"/>
                            </w:rPr>
                          </w:pPr>
                          <w:r w:rsidRPr="00762502">
                            <w:rPr>
                              <w:rFonts w:ascii="Century Gothic" w:hAnsi="Century Gothic" w:cstheme="minorBidi"/>
                              <w:b/>
                              <w:color w:val="FFFFFF" w:themeColor="background1"/>
                              <w:kern w:val="24"/>
                              <w:sz w:val="28"/>
                              <w:szCs w:val="28"/>
                              <w:lang w:val="en-US"/>
                            </w:rPr>
                            <w:t>No net loss</w:t>
                          </w:r>
                        </w:p>
                      </w:txbxContent>
                    </v:textbox>
                  </v:shape>
                  <v:shape id="Freeform 38" o:spid="_x0000_s1039" style="position:absolute;left:9938;top:25126;width:35703;height:14376;visibility:visible;mso-wrap-style:square;v-text-anchor:middle" coordsize="3570343,14376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bhpMAA&#10;AADbAAAADwAAAGRycy9kb3ducmV2LnhtbERP3WrCMBS+F3yHcATvNK1bZXRGEZmwmw3W+QCH5qwp&#10;Jielibb69MuF4OXH97/Zjc6KK/Wh9awgX2YgiGuvW24UnH6PizcQISJrtJ5JwY0C7LbTyQZL7Qf+&#10;oWsVG5FCOJSowMTYlVKG2pDDsPQdceL+fO8wJtg3Uvc4pHBn5SrL1tJhy6nBYEcHQ/W5ujgFX6f7&#10;+mK/j764DfkHFl1emFer1Hw27t9BRBrjU/xwf2oFL2ls+pJ+gNz+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ybhpMAAAADbAAAADwAAAAAAAAAAAAAAAACYAgAAZHJzL2Rvd25y&#10;ZXYueG1sUEsFBgAAAAAEAAQA9QAAAIUDAAAAAA==&#10;" path="m,c1102977,624453,1020401,1434952,1615458,1437637,2210515,1440322,2564361,411222,3570343,16110e" filled="f" strokecolor="white [3212]" strokeweight="4pt">
                    <v:stroke startarrow="oval" endarrow="oval" joinstyle="miter"/>
                    <v:path arrowok="t" o:connecttype="custom" o:connectlocs="0,0;1615458,1437637;3570343,16110" o:connectangles="0,0,0"/>
                  </v:shape>
                </v:group>
                <v:shape id="TextBox 4" o:spid="_x0000_s1040" type="#_x0000_t202" style="position:absolute;left:71267;top:12511;width:12188;height:38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tOJsEA&#10;AADbAAAADwAAAGRycy9kb3ducmV2LnhtbESPQWvCQBSE7wX/w/IK3upGsSKpq4hW8NCLGu+P7Gs2&#10;NPs2ZF9N/PfdguBxmJlvmNVm8I26URfrwAamkwwUcRlszZWB4nJ4W4KKgmyxCUwG7hRhsx69rDC3&#10;oecT3c5SqQThmKMBJ9LmWsfSkcc4CS1x8r5D51GS7CptO+wT3Dd6lmUL7bHmtOCwpZ2j8uf86w2I&#10;2O30Xnz6eLwOX/veZeU7FsaMX4ftByihQZ7hR/toDczn8P8l/QC9/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YLTibBAAAA2wAAAA8AAAAAAAAAAAAAAAAAmAIAAGRycy9kb3du&#10;cmV2LnhtbFBLBQYAAAAABAAEAPUAAACGAwAAAAA=&#10;" filled="f" stroked="f">
                  <v:textbox style="mso-fit-shape-to-text:t">
                    <w:txbxContent>
                      <w:p w14:paraId="66ECAB41" w14:textId="77777777" w:rsidR="00931711" w:rsidRPr="00762502" w:rsidRDefault="00931711" w:rsidP="00762502">
                        <w:pPr>
                          <w:pStyle w:val="NormalWeb"/>
                          <w:spacing w:before="0" w:beforeAutospacing="0" w:after="0" w:afterAutospacing="0"/>
                          <w:rPr>
                            <w:rFonts w:ascii="Century Gothic" w:hAnsi="Century Gothic"/>
                            <w:b/>
                            <w:color w:val="FFFFFF" w:themeColor="background1"/>
                            <w:sz w:val="28"/>
                            <w:szCs w:val="28"/>
                          </w:rPr>
                        </w:pPr>
                        <w:r w:rsidRPr="00762502">
                          <w:rPr>
                            <w:rFonts w:ascii="Century Gothic" w:hAnsi="Century Gothic" w:cstheme="minorBidi"/>
                            <w:b/>
                            <w:color w:val="FFFFFF" w:themeColor="background1"/>
                            <w:kern w:val="24"/>
                            <w:sz w:val="28"/>
                            <w:szCs w:val="28"/>
                            <w:lang w:val="en-US"/>
                          </w:rPr>
                          <w:t>Net gain</w:t>
                        </w:r>
                      </w:p>
                    </w:txbxContent>
                  </v:textbox>
                </v:shape>
              </v:group>
            </w:pict>
          </mc:Fallback>
        </mc:AlternateContent>
      </w:r>
      <w:r w:rsidR="001D10DC">
        <w:rPr>
          <w:noProof/>
          <w:lang w:eastAsia="en-AU"/>
        </w:rPr>
        <mc:AlternateContent>
          <mc:Choice Requires="wps">
            <w:drawing>
              <wp:anchor distT="0" distB="0" distL="114300" distR="114300" simplePos="0" relativeHeight="251655680" behindDoc="0" locked="0" layoutInCell="1" allowOverlap="1" wp14:anchorId="64622C79" wp14:editId="4CAA6CC6">
                <wp:simplePos x="0" y="0"/>
                <wp:positionH relativeFrom="column">
                  <wp:posOffset>1005840</wp:posOffset>
                </wp:positionH>
                <wp:positionV relativeFrom="paragraph">
                  <wp:posOffset>3813175</wp:posOffset>
                </wp:positionV>
                <wp:extent cx="3467100" cy="575945"/>
                <wp:effectExtent l="0" t="0" r="0" b="0"/>
                <wp:wrapSquare wrapText="bothSides"/>
                <wp:docPr id="1" name="Text Box 1"/>
                <wp:cNvGraphicFramePr/>
                <a:graphic xmlns:a="http://schemas.openxmlformats.org/drawingml/2006/main">
                  <a:graphicData uri="http://schemas.microsoft.com/office/word/2010/wordprocessingShape">
                    <wps:wsp>
                      <wps:cNvSpPr txBox="1"/>
                      <wps:spPr>
                        <a:xfrm>
                          <a:off x="0" y="0"/>
                          <a:ext cx="3467100" cy="575945"/>
                        </a:xfrm>
                        <a:prstGeom prst="rect">
                          <a:avLst/>
                        </a:prstGeom>
                        <a:noFill/>
                        <a:ln w="6350">
                          <a:noFill/>
                        </a:ln>
                        <a:effectLst/>
                      </wps:spPr>
                      <wps:txbx>
                        <w:txbxContent>
                          <w:p w14:paraId="5547BDEF" w14:textId="77777777" w:rsidR="00931711" w:rsidRPr="006E3B7C" w:rsidRDefault="00931711" w:rsidP="001D10DC">
                            <w:pPr>
                              <w:spacing w:before="240" w:after="240"/>
                              <w:jc w:val="center"/>
                              <w:rPr>
                                <w:rFonts w:ascii="Arial" w:eastAsia="Times New Roman" w:hAnsi="Arial" w:cs="Times New Roman"/>
                              </w:rPr>
                            </w:pPr>
                            <w:r w:rsidRPr="00B028D0">
                              <w:rPr>
                                <w:rFonts w:ascii="Arial" w:eastAsia="Times New Roman" w:hAnsi="Arial" w:cs="Times New Roman"/>
                                <w:lang w:eastAsia="en-AU"/>
                              </w:rPr>
                              <w:t>Page intentionally left blank for printing double-sided.</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 w14:anchorId="64622C79" id="Text Box 1" o:spid="_x0000_s1041" type="#_x0000_t202" style="position:absolute;margin-left:79.2pt;margin-top:300.25pt;width:273pt;height:45.35pt;z-index:25165568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" filled="f" stroked="f" strokeweight=".5pt">
                <v:textbox style="mso-fit-shape-to-text:t">
                  <w:txbxContent>
                    <w:p w14:paraId="5547BDEF" w14:textId="77777777" w:rsidR="00931711" w:rsidRPr="006E3B7C" w:rsidRDefault="00931711" w:rsidP="001D10DC">
                      <w:pPr>
                        <w:spacing w:before="240" w:after="240"/>
                        <w:jc w:val="center"/>
                        <w:rPr>
                          <w:rFonts w:ascii="Arial" w:eastAsia="Times New Roman" w:hAnsi="Arial" w:cs="Times New Roman"/>
                        </w:rPr>
                      </w:pPr>
                      <w:r w:rsidRPr="00B028D0">
                        <w:rPr>
                          <w:rFonts w:ascii="Arial" w:eastAsia="Times New Roman" w:hAnsi="Arial" w:cs="Times New Roman"/>
                          <w:lang w:eastAsia="en-AU"/>
                        </w:rPr>
                        <w:t>Page intentionally left blank for printing double-sided.</w:t>
                      </w:r>
                    </w:p>
                  </w:txbxContent>
                </v:textbox>
                <w10:wrap type="square"/>
              </v:shape>
            </w:pict>
          </mc:Fallback>
        </mc:AlternateContent>
      </w:r>
      <w:r w:rsidR="00B028D0" w:rsidRPr="00B028D0">
        <w:rPr>
          <w:rFonts w:ascii="Arial" w:eastAsia="Times New Roman" w:hAnsi="Arial" w:cs="Times New Roman"/>
          <w:lang w:eastAsia="en-AU"/>
        </w:rPr>
        <w:br w:type="page"/>
      </w:r>
    </w:p>
    <w:p w14:paraId="18FB54BD" w14:textId="65D34A4F" w:rsidR="00B028D0" w:rsidRDefault="001D10DC">
      <w:pPr>
        <w:rPr>
          <w:rFonts w:ascii="Arial" w:eastAsia="Times New Roman" w:hAnsi="Arial" w:cs="Arial"/>
          <w:sz w:val="18"/>
          <w:szCs w:val="18"/>
          <w:lang w:val="en-GB" w:eastAsia="en-AU"/>
        </w:rPr>
      </w:pPr>
      <w:r>
        <w:rPr>
          <w:noProof/>
          <w:lang w:eastAsia="en-AU"/>
        </w:rPr>
        <w:lastRenderedPageBreak/>
        <mc:AlternateContent>
          <mc:Choice Requires="wps">
            <w:drawing>
              <wp:anchor distT="0" distB="0" distL="114300" distR="114300" simplePos="0" relativeHeight="251656704" behindDoc="0" locked="0" layoutInCell="1" allowOverlap="1" wp14:anchorId="3169BA50" wp14:editId="455B9750">
                <wp:simplePos x="0" y="0"/>
                <wp:positionH relativeFrom="column">
                  <wp:posOffset>-22860</wp:posOffset>
                </wp:positionH>
                <wp:positionV relativeFrom="paragraph">
                  <wp:posOffset>3246755</wp:posOffset>
                </wp:positionV>
                <wp:extent cx="5737860" cy="1974215"/>
                <wp:effectExtent l="0" t="0" r="0" b="0"/>
                <wp:wrapSquare wrapText="bothSides"/>
                <wp:docPr id="3" name="Text Box 3"/>
                <wp:cNvGraphicFramePr/>
                <a:graphic xmlns:a="http://schemas.openxmlformats.org/drawingml/2006/main">
                  <a:graphicData uri="http://schemas.microsoft.com/office/word/2010/wordprocessingShape">
                    <wps:wsp>
                      <wps:cNvSpPr txBox="1"/>
                      <wps:spPr>
                        <a:xfrm>
                          <a:off x="0" y="0"/>
                          <a:ext cx="5737860" cy="1974215"/>
                        </a:xfrm>
                        <a:prstGeom prst="rect">
                          <a:avLst/>
                        </a:prstGeom>
                        <a:noFill/>
                        <a:ln w="6350">
                          <a:noFill/>
                        </a:ln>
                        <a:effectLst/>
                      </wps:spPr>
                      <wps:txbx>
                        <w:txbxContent>
                          <w:p w14:paraId="257360D8" w14:textId="310528B8" w:rsidR="00931711" w:rsidRPr="00B028D0" w:rsidRDefault="00931711" w:rsidP="001D10DC">
                            <w:pPr>
                              <w:jc w:val="center"/>
                              <w:rPr>
                                <w:rFonts w:ascii="Segoe UI" w:eastAsia="Times New Roman" w:hAnsi="Segoe UI" w:cs="Segoe UI"/>
                                <w:b/>
                                <w:color w:val="1F497D"/>
                                <w:sz w:val="40"/>
                                <w:szCs w:val="40"/>
                                <w:lang w:val="en-US" w:eastAsia="en-AU"/>
                              </w:rPr>
                            </w:pPr>
                            <w:r>
                              <w:rPr>
                                <w:rFonts w:ascii="Segoe UI" w:eastAsia="Times New Roman" w:hAnsi="Segoe UI" w:cs="Segoe UI"/>
                                <w:b/>
                                <w:color w:val="1F497D"/>
                                <w:sz w:val="40"/>
                                <w:szCs w:val="40"/>
                                <w:lang w:val="en-US" w:eastAsia="en-AU"/>
                              </w:rPr>
                              <w:t>Managing cumulative impacts and achieving no n</w:t>
                            </w:r>
                            <w:r w:rsidRPr="00B028D0">
                              <w:rPr>
                                <w:rFonts w:ascii="Segoe UI" w:eastAsia="Times New Roman" w:hAnsi="Segoe UI" w:cs="Segoe UI"/>
                                <w:b/>
                                <w:color w:val="1F497D"/>
                                <w:sz w:val="40"/>
                                <w:szCs w:val="40"/>
                                <w:lang w:val="en-US" w:eastAsia="en-AU"/>
                              </w:rPr>
                              <w:t xml:space="preserve">et </w:t>
                            </w:r>
                            <w:r>
                              <w:rPr>
                                <w:rFonts w:ascii="Segoe UI" w:eastAsia="Times New Roman" w:hAnsi="Segoe UI" w:cs="Segoe UI"/>
                                <w:b/>
                                <w:color w:val="1F497D"/>
                                <w:sz w:val="40"/>
                                <w:szCs w:val="40"/>
                                <w:lang w:val="en-US" w:eastAsia="en-AU"/>
                              </w:rPr>
                              <w:t>loss and net b</w:t>
                            </w:r>
                            <w:r w:rsidRPr="00B028D0">
                              <w:rPr>
                                <w:rFonts w:ascii="Segoe UI" w:eastAsia="Times New Roman" w:hAnsi="Segoe UI" w:cs="Segoe UI"/>
                                <w:b/>
                                <w:color w:val="1F497D"/>
                                <w:sz w:val="40"/>
                                <w:szCs w:val="40"/>
                                <w:lang w:val="en-US" w:eastAsia="en-AU"/>
                              </w:rPr>
                              <w:t xml:space="preserve">enefit </w:t>
                            </w:r>
                            <w:r>
                              <w:rPr>
                                <w:rFonts w:ascii="Segoe UI" w:eastAsia="Times New Roman" w:hAnsi="Segoe UI" w:cs="Segoe UI"/>
                                <w:b/>
                                <w:color w:val="1F497D"/>
                                <w:sz w:val="40"/>
                                <w:szCs w:val="40"/>
                                <w:lang w:val="en-US" w:eastAsia="en-AU"/>
                              </w:rPr>
                              <w:t>outcomes for the Great Barrier Reef</w:t>
                            </w:r>
                          </w:p>
                          <w:p w14:paraId="5657007B" w14:textId="3E133629" w:rsidR="00931711" w:rsidRPr="00B1645C" w:rsidRDefault="00931711" w:rsidP="001D10DC">
                            <w:pPr>
                              <w:jc w:val="center"/>
                              <w:rPr>
                                <w:rFonts w:ascii="Segoe UI" w:eastAsia="Times New Roman" w:hAnsi="Segoe UI" w:cs="Segoe UI"/>
                                <w:b/>
                                <w:color w:val="1F497D"/>
                                <w:sz w:val="40"/>
                                <w:szCs w:val="40"/>
                                <w:lang w:val="en-US"/>
                              </w:rPr>
                            </w:pPr>
                            <w:r>
                              <w:rPr>
                                <w:rFonts w:ascii="Segoe UI" w:eastAsia="Times New Roman" w:hAnsi="Segoe UI" w:cs="Segoe UI"/>
                                <w:b/>
                                <w:color w:val="1F497D"/>
                                <w:sz w:val="40"/>
                                <w:szCs w:val="40"/>
                                <w:lang w:val="en-US" w:eastAsia="en-AU"/>
                              </w:rPr>
                              <w:t>a</w:t>
                            </w:r>
                            <w:r w:rsidRPr="00B028D0">
                              <w:rPr>
                                <w:rFonts w:ascii="Segoe UI" w:eastAsia="Times New Roman" w:hAnsi="Segoe UI" w:cs="Segoe UI"/>
                                <w:b/>
                                <w:color w:val="1F497D"/>
                                <w:sz w:val="40"/>
                                <w:szCs w:val="40"/>
                                <w:lang w:val="en-US" w:eastAsia="en-AU"/>
                              </w:rPr>
                              <w:t xml:space="preserve"> review of current understanding and application for management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 w14:anchorId="3169BA50" id="Text Box 3" o:spid="_x0000_s1042" type="#_x0000_t202" style="position:absolute;margin-left:-1.8pt;margin-top:255.65pt;width:451.8pt;height:155.45pt;z-index:25165670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" filled="f" stroked="f" strokeweight=".5pt">
                <v:textbox style="mso-fit-shape-to-text:t">
                  <w:txbxContent>
                    <w:p w14:paraId="257360D8" w14:textId="310528B8" w:rsidR="00931711" w:rsidRPr="00B028D0" w:rsidRDefault="00931711" w:rsidP="001D10DC">
                      <w:pPr>
                        <w:jc w:val="center"/>
                        <w:rPr>
                          <w:rFonts w:ascii="Segoe UI" w:eastAsia="Times New Roman" w:hAnsi="Segoe UI" w:cs="Segoe UI"/>
                          <w:b/>
                          <w:color w:val="1F497D"/>
                          <w:sz w:val="40"/>
                          <w:szCs w:val="40"/>
                          <w:lang w:val="en-US" w:eastAsia="en-AU"/>
                        </w:rPr>
                      </w:pPr>
                      <w:r>
                        <w:rPr>
                          <w:rFonts w:ascii="Segoe UI" w:eastAsia="Times New Roman" w:hAnsi="Segoe UI" w:cs="Segoe UI"/>
                          <w:b/>
                          <w:color w:val="1F497D"/>
                          <w:sz w:val="40"/>
                          <w:szCs w:val="40"/>
                          <w:lang w:val="en-US" w:eastAsia="en-AU"/>
                        </w:rPr>
                        <w:t>Managing cumulative impacts and achieving no n</w:t>
                      </w:r>
                      <w:r w:rsidRPr="00B028D0">
                        <w:rPr>
                          <w:rFonts w:ascii="Segoe UI" w:eastAsia="Times New Roman" w:hAnsi="Segoe UI" w:cs="Segoe UI"/>
                          <w:b/>
                          <w:color w:val="1F497D"/>
                          <w:sz w:val="40"/>
                          <w:szCs w:val="40"/>
                          <w:lang w:val="en-US" w:eastAsia="en-AU"/>
                        </w:rPr>
                        <w:t xml:space="preserve">et </w:t>
                      </w:r>
                      <w:r>
                        <w:rPr>
                          <w:rFonts w:ascii="Segoe UI" w:eastAsia="Times New Roman" w:hAnsi="Segoe UI" w:cs="Segoe UI"/>
                          <w:b/>
                          <w:color w:val="1F497D"/>
                          <w:sz w:val="40"/>
                          <w:szCs w:val="40"/>
                          <w:lang w:val="en-US" w:eastAsia="en-AU"/>
                        </w:rPr>
                        <w:t>loss and net b</w:t>
                      </w:r>
                      <w:r w:rsidRPr="00B028D0">
                        <w:rPr>
                          <w:rFonts w:ascii="Segoe UI" w:eastAsia="Times New Roman" w:hAnsi="Segoe UI" w:cs="Segoe UI"/>
                          <w:b/>
                          <w:color w:val="1F497D"/>
                          <w:sz w:val="40"/>
                          <w:szCs w:val="40"/>
                          <w:lang w:val="en-US" w:eastAsia="en-AU"/>
                        </w:rPr>
                        <w:t xml:space="preserve">enefit </w:t>
                      </w:r>
                      <w:r>
                        <w:rPr>
                          <w:rFonts w:ascii="Segoe UI" w:eastAsia="Times New Roman" w:hAnsi="Segoe UI" w:cs="Segoe UI"/>
                          <w:b/>
                          <w:color w:val="1F497D"/>
                          <w:sz w:val="40"/>
                          <w:szCs w:val="40"/>
                          <w:lang w:val="en-US" w:eastAsia="en-AU"/>
                        </w:rPr>
                        <w:t>outcomes for the Great Barrier Reef</w:t>
                      </w:r>
                    </w:p>
                    <w:p w14:paraId="5657007B" w14:textId="3E133629" w:rsidR="00931711" w:rsidRPr="00B1645C" w:rsidRDefault="00931711" w:rsidP="001D10DC">
                      <w:pPr>
                        <w:jc w:val="center"/>
                        <w:rPr>
                          <w:rFonts w:ascii="Segoe UI" w:eastAsia="Times New Roman" w:hAnsi="Segoe UI" w:cs="Segoe UI"/>
                          <w:b/>
                          <w:color w:val="1F497D"/>
                          <w:sz w:val="40"/>
                          <w:szCs w:val="40"/>
                          <w:lang w:val="en-US"/>
                        </w:rPr>
                      </w:pPr>
                      <w:r>
                        <w:rPr>
                          <w:rFonts w:ascii="Segoe UI" w:eastAsia="Times New Roman" w:hAnsi="Segoe UI" w:cs="Segoe UI"/>
                          <w:b/>
                          <w:color w:val="1F497D"/>
                          <w:sz w:val="40"/>
                          <w:szCs w:val="40"/>
                          <w:lang w:val="en-US" w:eastAsia="en-AU"/>
                        </w:rPr>
                        <w:t>a</w:t>
                      </w:r>
                      <w:r w:rsidRPr="00B028D0">
                        <w:rPr>
                          <w:rFonts w:ascii="Segoe UI" w:eastAsia="Times New Roman" w:hAnsi="Segoe UI" w:cs="Segoe UI"/>
                          <w:b/>
                          <w:color w:val="1F497D"/>
                          <w:sz w:val="40"/>
                          <w:szCs w:val="40"/>
                          <w:lang w:val="en-US" w:eastAsia="en-AU"/>
                        </w:rPr>
                        <w:t xml:space="preserve"> review of current understanding and application for management </w:t>
                      </w:r>
                    </w:p>
                  </w:txbxContent>
                </v:textbox>
                <w10:wrap type="square"/>
              </v:shape>
            </w:pict>
          </mc:Fallback>
        </mc:AlternateContent>
      </w:r>
      <w:r w:rsidR="00B028D0">
        <w:rPr>
          <w:rFonts w:ascii="Arial" w:eastAsia="Times New Roman" w:hAnsi="Arial" w:cs="Arial"/>
          <w:sz w:val="18"/>
          <w:szCs w:val="18"/>
          <w:lang w:val="en-GB" w:eastAsia="en-AU"/>
        </w:rPr>
        <w:br w:type="page"/>
      </w:r>
    </w:p>
    <w:p w14:paraId="7CEE9226" w14:textId="3E5482BC" w:rsidR="00493063" w:rsidRPr="00493063" w:rsidRDefault="00493063" w:rsidP="00493063">
      <w:pPr>
        <w:spacing w:after="0" w:line="240" w:lineRule="auto"/>
        <w:rPr>
          <w:rFonts w:ascii="Arial" w:eastAsia="Times New Roman" w:hAnsi="Arial" w:cs="Arial"/>
          <w:sz w:val="18"/>
          <w:szCs w:val="18"/>
          <w:lang w:val="en-GB" w:eastAsia="en-AU"/>
        </w:rPr>
      </w:pPr>
      <w:r>
        <w:rPr>
          <w:rFonts w:ascii="Arial" w:eastAsia="Times New Roman" w:hAnsi="Arial" w:cs="Arial"/>
          <w:sz w:val="18"/>
          <w:szCs w:val="18"/>
          <w:lang w:val="en-GB" w:eastAsia="en-AU"/>
        </w:rPr>
        <w:lastRenderedPageBreak/>
        <w:t>© Commonwealth of Australia 201</w:t>
      </w:r>
      <w:r w:rsidR="003D05E1">
        <w:rPr>
          <w:rFonts w:ascii="Arial" w:eastAsia="Times New Roman" w:hAnsi="Arial" w:cs="Arial"/>
          <w:sz w:val="18"/>
          <w:szCs w:val="18"/>
          <w:lang w:val="en-GB" w:eastAsia="en-AU"/>
        </w:rPr>
        <w:t>7</w:t>
      </w:r>
    </w:p>
    <w:p w14:paraId="6769C48C" w14:textId="77777777" w:rsidR="00493063" w:rsidRPr="00493063" w:rsidRDefault="00493063" w:rsidP="00493063">
      <w:pPr>
        <w:spacing w:after="0" w:line="240" w:lineRule="auto"/>
        <w:rPr>
          <w:rFonts w:ascii="Arial" w:eastAsia="Times New Roman" w:hAnsi="Arial" w:cs="Arial"/>
          <w:sz w:val="10"/>
          <w:szCs w:val="10"/>
          <w:lang w:val="en-GB" w:eastAsia="en-AU"/>
        </w:rPr>
      </w:pPr>
    </w:p>
    <w:p w14:paraId="5FA61BBB" w14:textId="1C946A61" w:rsidR="00493063" w:rsidRDefault="00493063" w:rsidP="00493063">
      <w:pPr>
        <w:spacing w:after="0" w:line="240" w:lineRule="auto"/>
        <w:rPr>
          <w:rFonts w:ascii="Arial" w:eastAsia="Times New Roman" w:hAnsi="Arial" w:cs="Arial"/>
          <w:sz w:val="18"/>
          <w:szCs w:val="18"/>
          <w:lang w:val="en-GB" w:eastAsia="en-AU"/>
        </w:rPr>
      </w:pPr>
      <w:r w:rsidRPr="00493063">
        <w:rPr>
          <w:rFonts w:ascii="Arial" w:eastAsia="Times New Roman" w:hAnsi="Arial" w:cs="Arial"/>
          <w:sz w:val="18"/>
          <w:szCs w:val="18"/>
          <w:lang w:val="en-GB" w:eastAsia="en-AU"/>
        </w:rPr>
        <w:t>Published by the Great Barrier</w:t>
      </w:r>
      <w:r>
        <w:rPr>
          <w:rFonts w:ascii="Arial" w:eastAsia="Times New Roman" w:hAnsi="Arial" w:cs="Arial"/>
          <w:sz w:val="18"/>
          <w:szCs w:val="18"/>
          <w:lang w:val="en-GB" w:eastAsia="en-AU"/>
        </w:rPr>
        <w:t xml:space="preserve"> Reef Marine Park Authority 201</w:t>
      </w:r>
      <w:r w:rsidR="003D05E1">
        <w:rPr>
          <w:rFonts w:ascii="Arial" w:eastAsia="Times New Roman" w:hAnsi="Arial" w:cs="Arial"/>
          <w:sz w:val="18"/>
          <w:szCs w:val="18"/>
          <w:lang w:val="en-GB" w:eastAsia="en-AU"/>
        </w:rPr>
        <w:t>7</w:t>
      </w:r>
    </w:p>
    <w:p w14:paraId="26191B9B" w14:textId="35B0D73B" w:rsidR="00F553E7" w:rsidRDefault="00F553E7" w:rsidP="00493063">
      <w:pPr>
        <w:spacing w:after="0" w:line="240" w:lineRule="auto"/>
        <w:rPr>
          <w:rFonts w:ascii="Arial" w:eastAsia="Times New Roman" w:hAnsi="Arial" w:cs="Arial"/>
          <w:sz w:val="18"/>
          <w:szCs w:val="18"/>
          <w:lang w:val="en-GB" w:eastAsia="en-AU"/>
        </w:rPr>
      </w:pPr>
    </w:p>
    <w:p w14:paraId="5350C44D" w14:textId="4B487309" w:rsidR="00135C2D" w:rsidRPr="00135C2D" w:rsidRDefault="00C26436" w:rsidP="00135C2D">
      <w:pPr>
        <w:spacing w:after="0" w:line="240" w:lineRule="auto"/>
        <w:rPr>
          <w:rFonts w:ascii="Arial" w:eastAsia="Times New Roman" w:hAnsi="Arial" w:cs="Arial"/>
          <w:sz w:val="18"/>
          <w:szCs w:val="18"/>
          <w:lang w:eastAsia="en-AU"/>
        </w:rPr>
      </w:pPr>
      <w:r>
        <w:rPr>
          <w:rFonts w:ascii="Arial" w:eastAsia="Times New Roman" w:hAnsi="Arial" w:cs="Arial"/>
          <w:sz w:val="18"/>
          <w:szCs w:val="18"/>
          <w:lang w:eastAsia="en-AU"/>
        </w:rPr>
        <w:t xml:space="preserve">This publication </w:t>
      </w:r>
      <w:r w:rsidR="00135C2D" w:rsidRPr="00135C2D">
        <w:rPr>
          <w:rFonts w:ascii="Arial" w:eastAsia="Times New Roman" w:hAnsi="Arial" w:cs="Arial"/>
          <w:sz w:val="18"/>
          <w:szCs w:val="18"/>
          <w:lang w:eastAsia="en-AU"/>
        </w:rPr>
        <w:t xml:space="preserve">is licensed by the Commonwealth of Australia for use under a Creative Commons By Attribution 4.0 International licence with the exception of the Coat of Arms of the Commonwealth of Australia, the logo of the Great Barrier Reef Marine Park Authority, any other material protected by a trademark, content supplied by third parties and any photographs. For licence conditions see: </w:t>
      </w:r>
      <w:hyperlink r:id="rId14" w:tooltip="the creative commons web site" w:history="1">
        <w:r w:rsidR="00135C2D" w:rsidRPr="00135C2D">
          <w:rPr>
            <w:rStyle w:val="Hyperlink"/>
            <w:rFonts w:ascii="Arial" w:eastAsia="Times New Roman" w:hAnsi="Arial" w:cs="Arial"/>
            <w:sz w:val="18"/>
            <w:szCs w:val="18"/>
            <w:lang w:eastAsia="en-AU"/>
          </w:rPr>
          <w:t>http://creativecommons.org/licences/by/4.0</w:t>
        </w:r>
      </w:hyperlink>
      <w:r w:rsidR="00135C2D" w:rsidRPr="00135C2D">
        <w:rPr>
          <w:rFonts w:ascii="Arial" w:eastAsia="Times New Roman" w:hAnsi="Arial" w:cs="Arial"/>
          <w:sz w:val="18"/>
          <w:szCs w:val="18"/>
          <w:lang w:eastAsia="en-AU"/>
        </w:rPr>
        <w:t xml:space="preserve"> </w:t>
      </w:r>
      <w:r w:rsidR="00135C2D" w:rsidRPr="00135C2D">
        <w:rPr>
          <w:rFonts w:ascii="Arial" w:eastAsia="Times New Roman" w:hAnsi="Arial" w:cs="Arial"/>
          <w:sz w:val="18"/>
          <w:szCs w:val="18"/>
          <w:lang w:eastAsia="en-AU"/>
        </w:rPr>
        <w:cr/>
      </w:r>
      <w:r w:rsidR="00135C2D" w:rsidRPr="00135C2D">
        <w:rPr>
          <w:rFonts w:ascii="Arial" w:eastAsia="Times New Roman" w:hAnsi="Arial" w:cs="Arial"/>
          <w:noProof/>
          <w:sz w:val="18"/>
          <w:szCs w:val="18"/>
          <w:lang w:eastAsia="en-AU"/>
        </w:rPr>
        <w:drawing>
          <wp:inline distT="0" distB="0" distL="0" distR="0" wp14:anchorId="32F15511" wp14:editId="6A6AAA7D">
            <wp:extent cx="914400" cy="317049"/>
            <wp:effectExtent l="0" t="0" r="0" b="6985"/>
            <wp:docPr id="12" name="Picture 12"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r:id="rId15"/>
                    </pic:cNvPr>
                    <pic:cNvPicPr/>
                  </pic:nvPicPr>
                  <pic:blipFill>
                    <a:blip r:embed="rId16" cstate="print">
                      <a:extLst>
                        <a:ext uri="{28A0092B-C50C-407E-A947-70E740481C1C}">
                          <a14:useLocalDpi xmlns:a14="http://schemas.microsoft.com/office/drawing/2010/main" val="0"/>
                        </a:ext>
                      </a:extLst>
                    </a:blip>
                    <a:stretch>
                      <a:fillRect/>
                    </a:stretch>
                  </pic:blipFill>
                  <pic:spPr>
                    <a:xfrm>
                      <a:off x="0" y="0"/>
                      <a:ext cx="915920" cy="317576"/>
                    </a:xfrm>
                    <a:prstGeom prst="rect">
                      <a:avLst/>
                    </a:prstGeom>
                  </pic:spPr>
                </pic:pic>
              </a:graphicData>
            </a:graphic>
          </wp:inline>
        </w:drawing>
      </w:r>
    </w:p>
    <w:p w14:paraId="44D91E0E" w14:textId="77777777" w:rsidR="00C26436" w:rsidRDefault="00C26436" w:rsidP="00135C2D">
      <w:pPr>
        <w:spacing w:after="0" w:line="240" w:lineRule="auto"/>
        <w:rPr>
          <w:rFonts w:ascii="Arial" w:eastAsia="Times New Roman" w:hAnsi="Arial" w:cs="Arial"/>
          <w:sz w:val="18"/>
          <w:szCs w:val="18"/>
          <w:lang w:eastAsia="en-AU"/>
        </w:rPr>
      </w:pPr>
    </w:p>
    <w:p w14:paraId="4F4E7643" w14:textId="77777777" w:rsidR="00C26436" w:rsidRDefault="00C26436" w:rsidP="00135C2D">
      <w:pPr>
        <w:spacing w:after="0" w:line="240" w:lineRule="auto"/>
        <w:rPr>
          <w:rFonts w:ascii="Arial" w:eastAsia="Times New Roman" w:hAnsi="Arial" w:cs="Arial"/>
          <w:sz w:val="18"/>
          <w:szCs w:val="18"/>
          <w:lang w:eastAsia="en-AU"/>
        </w:rPr>
      </w:pPr>
    </w:p>
    <w:p w14:paraId="5C879BA2" w14:textId="77777777" w:rsidR="00135C2D" w:rsidRPr="00135C2D" w:rsidRDefault="00135C2D" w:rsidP="00135C2D">
      <w:pPr>
        <w:spacing w:after="0" w:line="240" w:lineRule="auto"/>
        <w:rPr>
          <w:rFonts w:ascii="Arial" w:eastAsia="Times New Roman" w:hAnsi="Arial" w:cs="Arial"/>
          <w:sz w:val="18"/>
          <w:szCs w:val="18"/>
          <w:lang w:eastAsia="en-AU"/>
        </w:rPr>
      </w:pPr>
      <w:r w:rsidRPr="00135C2D" w:rsidDel="00A128CD">
        <w:rPr>
          <w:rFonts w:ascii="Arial" w:eastAsia="Times New Roman" w:hAnsi="Arial" w:cs="Arial"/>
          <w:sz w:val="18"/>
          <w:szCs w:val="18"/>
          <w:lang w:eastAsia="en-AU"/>
        </w:rPr>
        <w:t>While all efforts have been made to verify facts, the Great Barrier Reef Marine Park Authority takes no responsibility for the accuracy of information supplied in this publication.</w:t>
      </w:r>
    </w:p>
    <w:p w14:paraId="34C58380" w14:textId="77777777" w:rsidR="00C26436" w:rsidRDefault="00C26436" w:rsidP="00135C2D">
      <w:pPr>
        <w:spacing w:after="0" w:line="240" w:lineRule="auto"/>
        <w:rPr>
          <w:rFonts w:ascii="Arial" w:eastAsia="Times New Roman" w:hAnsi="Arial" w:cs="Arial"/>
          <w:b/>
          <w:bCs/>
          <w:sz w:val="18"/>
          <w:szCs w:val="18"/>
          <w:lang w:val="en-GB" w:eastAsia="en-AU"/>
        </w:rPr>
      </w:pPr>
    </w:p>
    <w:p w14:paraId="1E9B0AB8" w14:textId="77777777" w:rsidR="00C26436" w:rsidRDefault="00C26436" w:rsidP="00135C2D">
      <w:pPr>
        <w:spacing w:after="0" w:line="240" w:lineRule="auto"/>
        <w:rPr>
          <w:rFonts w:ascii="Arial" w:eastAsia="Times New Roman" w:hAnsi="Arial" w:cs="Arial"/>
          <w:b/>
          <w:bCs/>
          <w:sz w:val="18"/>
          <w:szCs w:val="18"/>
          <w:lang w:val="en-GB" w:eastAsia="en-AU"/>
        </w:rPr>
      </w:pPr>
    </w:p>
    <w:p w14:paraId="6396679C" w14:textId="77777777" w:rsidR="00135C2D" w:rsidRPr="00135C2D" w:rsidRDefault="00135C2D" w:rsidP="00135C2D">
      <w:pPr>
        <w:spacing w:after="0" w:line="240" w:lineRule="auto"/>
        <w:rPr>
          <w:rFonts w:ascii="Arial" w:eastAsia="Times New Roman" w:hAnsi="Arial" w:cs="Arial"/>
          <w:b/>
          <w:bCs/>
          <w:sz w:val="18"/>
          <w:szCs w:val="18"/>
          <w:lang w:val="en-GB" w:eastAsia="en-AU"/>
        </w:rPr>
      </w:pPr>
      <w:r w:rsidRPr="00135C2D">
        <w:rPr>
          <w:rFonts w:ascii="Arial" w:eastAsia="Times New Roman" w:hAnsi="Arial" w:cs="Arial"/>
          <w:b/>
          <w:bCs/>
          <w:sz w:val="18"/>
          <w:szCs w:val="18"/>
          <w:lang w:val="en-GB" w:eastAsia="en-AU"/>
        </w:rPr>
        <w:t>National Library of Australia Cataloguing-in-Publication entry</w:t>
      </w:r>
    </w:p>
    <w:p w14:paraId="1C11AD02" w14:textId="3571EF05" w:rsidR="00135C2D" w:rsidRPr="00135C2D" w:rsidRDefault="004448BE" w:rsidP="00135C2D">
      <w:pPr>
        <w:spacing w:after="0" w:line="240" w:lineRule="auto"/>
        <w:rPr>
          <w:rFonts w:ascii="Arial" w:eastAsia="Times New Roman" w:hAnsi="Arial" w:cs="Arial"/>
          <w:sz w:val="18"/>
          <w:szCs w:val="18"/>
          <w:lang w:eastAsia="en-AU"/>
        </w:rPr>
      </w:pPr>
      <w:r w:rsidRPr="004448BE">
        <w:rPr>
          <w:rFonts w:ascii="Arial" w:eastAsia="Times New Roman" w:hAnsi="Arial" w:cs="Arial"/>
          <w:sz w:val="18"/>
          <w:szCs w:val="18"/>
          <w:lang w:eastAsia="en-AU"/>
        </w:rPr>
        <w:t>Managing cumulative impacts and achieving no net loss and net benefit outcomes for the Great Barrier Reef</w:t>
      </w:r>
      <w:r w:rsidR="00C26436">
        <w:rPr>
          <w:rFonts w:ascii="Arial" w:eastAsia="Times New Roman" w:hAnsi="Arial" w:cs="Arial"/>
          <w:sz w:val="18"/>
          <w:szCs w:val="18"/>
          <w:lang w:eastAsia="en-AU"/>
        </w:rPr>
        <w:t xml:space="preserve"> </w:t>
      </w:r>
      <w:r w:rsidRPr="004448BE">
        <w:rPr>
          <w:rFonts w:ascii="Arial" w:eastAsia="Times New Roman" w:hAnsi="Arial" w:cs="Arial"/>
          <w:sz w:val="18"/>
          <w:szCs w:val="18"/>
          <w:lang w:eastAsia="en-AU"/>
        </w:rPr>
        <w:t xml:space="preserve">: a review of current understanding and application for management </w:t>
      </w:r>
      <w:r w:rsidR="00135C2D" w:rsidRPr="00135C2D">
        <w:rPr>
          <w:rFonts w:ascii="Arial" w:eastAsia="Times New Roman" w:hAnsi="Arial" w:cs="Arial"/>
          <w:sz w:val="18"/>
          <w:szCs w:val="18"/>
          <w:lang w:eastAsia="en-AU"/>
        </w:rPr>
        <w:t>/ Great Barrier Reef Marine Park Authority.</w:t>
      </w:r>
    </w:p>
    <w:p w14:paraId="6D26D754" w14:textId="77777777" w:rsidR="00135C2D" w:rsidRPr="00135C2D" w:rsidRDefault="00135C2D" w:rsidP="00135C2D">
      <w:pPr>
        <w:spacing w:after="0" w:line="240" w:lineRule="auto"/>
        <w:rPr>
          <w:rFonts w:ascii="Arial" w:eastAsia="Times New Roman" w:hAnsi="Arial" w:cs="Arial"/>
          <w:sz w:val="18"/>
          <w:szCs w:val="18"/>
          <w:lang w:val="en-GB" w:eastAsia="en-AU"/>
        </w:rPr>
      </w:pPr>
    </w:p>
    <w:p w14:paraId="061F94CD" w14:textId="508F4904" w:rsidR="00135C2D" w:rsidRPr="00135C2D" w:rsidRDefault="00135C2D" w:rsidP="00135C2D">
      <w:pPr>
        <w:spacing w:after="0" w:line="240" w:lineRule="auto"/>
        <w:rPr>
          <w:rFonts w:ascii="Arial" w:eastAsia="Times New Roman" w:hAnsi="Arial" w:cs="Arial"/>
          <w:sz w:val="18"/>
          <w:szCs w:val="18"/>
          <w:lang w:val="en-GB" w:eastAsia="en-AU"/>
        </w:rPr>
      </w:pPr>
      <w:r w:rsidRPr="00135C2D">
        <w:rPr>
          <w:rFonts w:ascii="Arial" w:eastAsia="Times New Roman" w:hAnsi="Arial" w:cs="Arial"/>
          <w:sz w:val="18"/>
          <w:szCs w:val="18"/>
          <w:lang w:val="en-US" w:eastAsia="en-AU"/>
        </w:rPr>
        <w:t>9781922126931 (ebook)</w:t>
      </w:r>
    </w:p>
    <w:p w14:paraId="049C2384" w14:textId="77777777" w:rsidR="00135C2D" w:rsidRPr="00135C2D" w:rsidRDefault="00135C2D" w:rsidP="00135C2D">
      <w:pPr>
        <w:spacing w:after="0" w:line="240" w:lineRule="auto"/>
        <w:rPr>
          <w:rFonts w:ascii="Arial" w:eastAsia="Times New Roman" w:hAnsi="Arial" w:cs="Arial"/>
          <w:sz w:val="18"/>
          <w:szCs w:val="18"/>
          <w:lang w:val="en-GB" w:eastAsia="en-AU"/>
        </w:rPr>
      </w:pPr>
      <w:r w:rsidRPr="00135C2D">
        <w:rPr>
          <w:rFonts w:ascii="Arial" w:eastAsia="Times New Roman" w:hAnsi="Arial" w:cs="Arial"/>
          <w:bCs/>
          <w:sz w:val="18"/>
          <w:szCs w:val="18"/>
          <w:lang w:val="en-US" w:eastAsia="en-AU"/>
        </w:rPr>
        <w:br/>
      </w:r>
      <w:r w:rsidRPr="00135C2D">
        <w:rPr>
          <w:rFonts w:ascii="Arial" w:eastAsia="Times New Roman" w:hAnsi="Arial" w:cs="Arial"/>
          <w:sz w:val="18"/>
          <w:szCs w:val="18"/>
          <w:lang w:val="en-US" w:eastAsia="en-AU"/>
        </w:rPr>
        <w:t>Includes bibliographical references.</w:t>
      </w:r>
    </w:p>
    <w:p w14:paraId="750B246A" w14:textId="77777777" w:rsidR="00135C2D" w:rsidRPr="00135C2D" w:rsidRDefault="00135C2D" w:rsidP="00135C2D">
      <w:pPr>
        <w:spacing w:after="0" w:line="240" w:lineRule="auto"/>
        <w:rPr>
          <w:rFonts w:ascii="Arial" w:eastAsia="Times New Roman" w:hAnsi="Arial" w:cs="Arial"/>
          <w:sz w:val="18"/>
          <w:szCs w:val="18"/>
          <w:lang w:val="en-GB" w:eastAsia="en-AU"/>
        </w:rPr>
      </w:pPr>
      <w:r w:rsidRPr="00135C2D">
        <w:rPr>
          <w:rFonts w:ascii="Arial" w:eastAsia="Times New Roman" w:hAnsi="Arial" w:cs="Arial"/>
          <w:sz w:val="18"/>
          <w:szCs w:val="18"/>
          <w:lang w:val="en-GB" w:eastAsia="en-AU"/>
        </w:rPr>
        <w:t xml:space="preserve"> </w:t>
      </w:r>
    </w:p>
    <w:p w14:paraId="1795C785" w14:textId="77777777" w:rsidR="00C26436" w:rsidRDefault="00C26436" w:rsidP="00C26436">
      <w:pPr>
        <w:autoSpaceDE w:val="0"/>
        <w:autoSpaceDN w:val="0"/>
        <w:adjustRightInd w:val="0"/>
        <w:spacing w:after="0" w:line="240" w:lineRule="auto"/>
        <w:rPr>
          <w:rFonts w:ascii="Arial" w:eastAsia="Times New Roman" w:hAnsi="Arial" w:cs="Arial"/>
          <w:sz w:val="18"/>
          <w:szCs w:val="18"/>
          <w:lang w:eastAsia="en-AU"/>
        </w:rPr>
      </w:pPr>
      <w:r>
        <w:rPr>
          <w:rFonts w:ascii="Arial" w:eastAsia="Times New Roman" w:hAnsi="Arial" w:cs="Arial"/>
          <w:sz w:val="18"/>
          <w:szCs w:val="18"/>
          <w:lang w:eastAsia="en-AU"/>
        </w:rPr>
        <w:t>Marine parks and reserves</w:t>
      </w:r>
      <w:r>
        <w:rPr>
          <w:rFonts w:ascii="Arial" w:hAnsi="Arial" w:cs="Arial"/>
          <w:sz w:val="16"/>
          <w:szCs w:val="16"/>
        </w:rPr>
        <w:t>—</w:t>
      </w:r>
      <w:r>
        <w:rPr>
          <w:rFonts w:ascii="Arial" w:eastAsia="Times New Roman" w:hAnsi="Arial" w:cs="Arial"/>
          <w:sz w:val="18"/>
          <w:szCs w:val="18"/>
          <w:lang w:eastAsia="en-AU"/>
        </w:rPr>
        <w:t>Queensland</w:t>
      </w:r>
      <w:r>
        <w:rPr>
          <w:rFonts w:ascii="Arial" w:hAnsi="Arial" w:cs="Arial"/>
          <w:sz w:val="18"/>
          <w:szCs w:val="18"/>
        </w:rPr>
        <w:t>—</w:t>
      </w:r>
      <w:r>
        <w:rPr>
          <w:rFonts w:ascii="Arial" w:eastAsia="Times New Roman" w:hAnsi="Arial" w:cs="Arial"/>
          <w:sz w:val="18"/>
          <w:szCs w:val="18"/>
          <w:lang w:eastAsia="en-AU"/>
        </w:rPr>
        <w:t>Great Barrier Reef</w:t>
      </w:r>
      <w:r>
        <w:rPr>
          <w:rFonts w:ascii="Arial" w:hAnsi="Arial" w:cs="Arial"/>
          <w:sz w:val="18"/>
          <w:szCs w:val="18"/>
        </w:rPr>
        <w:t>—</w:t>
      </w:r>
      <w:r>
        <w:rPr>
          <w:rFonts w:ascii="Arial" w:eastAsia="Times New Roman" w:hAnsi="Arial" w:cs="Arial"/>
          <w:sz w:val="18"/>
          <w:szCs w:val="18"/>
          <w:lang w:eastAsia="en-AU"/>
        </w:rPr>
        <w:t>Management.</w:t>
      </w:r>
    </w:p>
    <w:p w14:paraId="6813FA47" w14:textId="77777777" w:rsidR="00C26436" w:rsidRDefault="00C26436" w:rsidP="00C26436">
      <w:pPr>
        <w:spacing w:after="0" w:line="240" w:lineRule="auto"/>
        <w:rPr>
          <w:rFonts w:ascii="Arial" w:eastAsia="Times New Roman" w:hAnsi="Arial" w:cs="Arial"/>
          <w:sz w:val="18"/>
          <w:szCs w:val="18"/>
          <w:lang w:eastAsia="en-AU"/>
        </w:rPr>
      </w:pPr>
      <w:r>
        <w:rPr>
          <w:rFonts w:ascii="Arial" w:eastAsia="Times New Roman" w:hAnsi="Arial" w:cs="Arial"/>
          <w:sz w:val="18"/>
          <w:szCs w:val="18"/>
          <w:lang w:eastAsia="en-AU"/>
        </w:rPr>
        <w:t>Environmental impact analysis</w:t>
      </w:r>
      <w:r>
        <w:rPr>
          <w:rFonts w:ascii="Arial" w:hAnsi="Arial" w:cs="Arial"/>
          <w:sz w:val="18"/>
          <w:szCs w:val="18"/>
        </w:rPr>
        <w:t>—</w:t>
      </w:r>
      <w:r>
        <w:rPr>
          <w:rFonts w:ascii="Arial" w:eastAsia="Times New Roman" w:hAnsi="Arial" w:cs="Arial"/>
          <w:sz w:val="18"/>
          <w:szCs w:val="18"/>
          <w:lang w:eastAsia="en-AU"/>
        </w:rPr>
        <w:t>Queensland</w:t>
      </w:r>
      <w:r>
        <w:rPr>
          <w:rFonts w:ascii="Arial" w:hAnsi="Arial" w:cs="Arial"/>
          <w:sz w:val="18"/>
          <w:szCs w:val="18"/>
        </w:rPr>
        <w:t>—</w:t>
      </w:r>
      <w:r>
        <w:rPr>
          <w:rFonts w:ascii="Arial" w:eastAsia="Times New Roman" w:hAnsi="Arial" w:cs="Arial"/>
          <w:sz w:val="18"/>
          <w:szCs w:val="18"/>
          <w:lang w:eastAsia="en-AU"/>
        </w:rPr>
        <w:t>Great Barrier Reef Region.</w:t>
      </w:r>
    </w:p>
    <w:p w14:paraId="61756223" w14:textId="77777777" w:rsidR="00C26436" w:rsidRDefault="00C26436" w:rsidP="00C26436">
      <w:pPr>
        <w:spacing w:after="0" w:line="240" w:lineRule="auto"/>
        <w:rPr>
          <w:rFonts w:ascii="Arial" w:eastAsia="Times New Roman" w:hAnsi="Arial" w:cs="Arial"/>
          <w:sz w:val="18"/>
          <w:szCs w:val="18"/>
          <w:lang w:eastAsia="en-AU"/>
        </w:rPr>
      </w:pPr>
      <w:r>
        <w:rPr>
          <w:rFonts w:ascii="Arial" w:eastAsia="Times New Roman" w:hAnsi="Arial" w:cs="Arial"/>
          <w:sz w:val="18"/>
          <w:szCs w:val="18"/>
          <w:lang w:eastAsia="en-AU"/>
        </w:rPr>
        <w:t>Great Barrier Reef Marine Park (Qld.)</w:t>
      </w:r>
      <w:r>
        <w:rPr>
          <w:rFonts w:ascii="Arial" w:hAnsi="Arial" w:cs="Arial"/>
          <w:sz w:val="18"/>
          <w:szCs w:val="18"/>
        </w:rPr>
        <w:t>—</w:t>
      </w:r>
      <w:r>
        <w:rPr>
          <w:rFonts w:ascii="Arial" w:eastAsia="Times New Roman" w:hAnsi="Arial" w:cs="Arial"/>
          <w:sz w:val="18"/>
          <w:szCs w:val="18"/>
          <w:lang w:eastAsia="en-AU"/>
        </w:rPr>
        <w:t>Management.</w:t>
      </w:r>
    </w:p>
    <w:p w14:paraId="6F42CB94" w14:textId="77777777" w:rsidR="00C26436" w:rsidRDefault="00C26436" w:rsidP="00C26436">
      <w:pPr>
        <w:spacing w:after="0" w:line="240" w:lineRule="auto"/>
        <w:rPr>
          <w:rFonts w:ascii="Arial" w:eastAsia="Times New Roman" w:hAnsi="Arial" w:cs="Arial"/>
          <w:sz w:val="18"/>
          <w:szCs w:val="18"/>
          <w:lang w:eastAsia="en-AU"/>
        </w:rPr>
      </w:pPr>
      <w:r>
        <w:rPr>
          <w:rFonts w:ascii="Arial" w:eastAsia="Times New Roman" w:hAnsi="Arial" w:cs="Arial"/>
          <w:sz w:val="18"/>
          <w:szCs w:val="18"/>
          <w:lang w:eastAsia="en-AU"/>
        </w:rPr>
        <w:t>Great Barrier Reef Region (Qld.)</w:t>
      </w:r>
      <w:r>
        <w:rPr>
          <w:rFonts w:ascii="Arial" w:hAnsi="Arial" w:cs="Arial"/>
          <w:sz w:val="18"/>
          <w:szCs w:val="18"/>
        </w:rPr>
        <w:t>—</w:t>
      </w:r>
      <w:r>
        <w:rPr>
          <w:rFonts w:ascii="Arial" w:eastAsia="Times New Roman" w:hAnsi="Arial" w:cs="Arial"/>
          <w:sz w:val="18"/>
          <w:szCs w:val="18"/>
          <w:lang w:eastAsia="en-AU"/>
        </w:rPr>
        <w:t>Environmental conditions.</w:t>
      </w:r>
    </w:p>
    <w:p w14:paraId="7088D80F" w14:textId="77777777" w:rsidR="00C26436" w:rsidRDefault="00C26436" w:rsidP="00C26436">
      <w:pPr>
        <w:spacing w:after="0" w:line="240" w:lineRule="auto"/>
        <w:rPr>
          <w:rFonts w:ascii="Arial" w:eastAsia="Times New Roman" w:hAnsi="Arial" w:cs="Arial"/>
          <w:sz w:val="18"/>
          <w:szCs w:val="18"/>
          <w:lang w:eastAsia="en-AU"/>
        </w:rPr>
      </w:pPr>
      <w:r>
        <w:rPr>
          <w:rFonts w:ascii="Arial" w:eastAsia="Times New Roman" w:hAnsi="Arial" w:cs="Arial"/>
          <w:sz w:val="18"/>
          <w:szCs w:val="18"/>
          <w:lang w:eastAsia="en-AU"/>
        </w:rPr>
        <w:t>Great Barrier Reef Region (Qld.)</w:t>
      </w:r>
      <w:r>
        <w:rPr>
          <w:rFonts w:ascii="Arial" w:hAnsi="Arial" w:cs="Arial"/>
          <w:sz w:val="18"/>
          <w:szCs w:val="18"/>
        </w:rPr>
        <w:t>—</w:t>
      </w:r>
      <w:r>
        <w:rPr>
          <w:rFonts w:ascii="Arial" w:eastAsia="Times New Roman" w:hAnsi="Arial" w:cs="Arial"/>
          <w:sz w:val="18"/>
          <w:szCs w:val="18"/>
          <w:lang w:eastAsia="en-AU"/>
        </w:rPr>
        <w:t>Economic conditions.</w:t>
      </w:r>
    </w:p>
    <w:p w14:paraId="4CD5BBD9" w14:textId="77777777" w:rsidR="00C26436" w:rsidRDefault="00C26436" w:rsidP="00C26436">
      <w:pPr>
        <w:spacing w:after="0" w:line="240" w:lineRule="auto"/>
        <w:rPr>
          <w:rFonts w:ascii="Arial" w:eastAsia="Times New Roman" w:hAnsi="Arial" w:cs="Arial"/>
          <w:sz w:val="18"/>
          <w:szCs w:val="18"/>
          <w:lang w:eastAsia="en-AU"/>
        </w:rPr>
      </w:pPr>
      <w:r>
        <w:rPr>
          <w:rFonts w:ascii="Arial" w:eastAsia="Times New Roman" w:hAnsi="Arial" w:cs="Arial"/>
          <w:sz w:val="18"/>
          <w:szCs w:val="18"/>
          <w:lang w:eastAsia="en-AU"/>
        </w:rPr>
        <w:t>Great Barrier Reef Region (Qld.)</w:t>
      </w:r>
      <w:r>
        <w:rPr>
          <w:rFonts w:ascii="Arial" w:hAnsi="Arial" w:cs="Arial"/>
          <w:sz w:val="18"/>
          <w:szCs w:val="18"/>
        </w:rPr>
        <w:t>—</w:t>
      </w:r>
      <w:r>
        <w:rPr>
          <w:rFonts w:ascii="Arial" w:eastAsia="Times New Roman" w:hAnsi="Arial" w:cs="Arial"/>
          <w:sz w:val="18"/>
          <w:szCs w:val="18"/>
          <w:lang w:eastAsia="en-AU"/>
        </w:rPr>
        <w:t>Social conditions.</w:t>
      </w:r>
    </w:p>
    <w:p w14:paraId="2C82CF7A" w14:textId="6F75DC6A" w:rsidR="00135C2D" w:rsidRPr="00135C2D" w:rsidRDefault="00135C2D" w:rsidP="00135C2D">
      <w:pPr>
        <w:spacing w:after="0" w:line="240" w:lineRule="auto"/>
        <w:rPr>
          <w:rFonts w:ascii="Arial" w:eastAsia="Times New Roman" w:hAnsi="Arial" w:cs="Arial"/>
          <w:sz w:val="18"/>
          <w:szCs w:val="18"/>
          <w:lang w:eastAsia="en-AU"/>
        </w:rPr>
      </w:pPr>
    </w:p>
    <w:p w14:paraId="315E34B7" w14:textId="77777777" w:rsidR="00135C2D" w:rsidRPr="00135C2D" w:rsidRDefault="00135C2D" w:rsidP="00135C2D">
      <w:pPr>
        <w:spacing w:after="0" w:line="240" w:lineRule="auto"/>
        <w:rPr>
          <w:rFonts w:ascii="Arial" w:eastAsia="Times New Roman" w:hAnsi="Arial" w:cs="Arial"/>
          <w:sz w:val="18"/>
          <w:szCs w:val="18"/>
          <w:lang w:val="en-GB" w:eastAsia="en-AU"/>
        </w:rPr>
      </w:pPr>
    </w:p>
    <w:p w14:paraId="06192F91" w14:textId="77777777" w:rsidR="00135C2D" w:rsidRPr="00135C2D" w:rsidRDefault="00135C2D" w:rsidP="00135C2D">
      <w:pPr>
        <w:spacing w:after="0" w:line="240" w:lineRule="auto"/>
        <w:rPr>
          <w:rFonts w:ascii="Arial" w:eastAsia="Times New Roman" w:hAnsi="Arial" w:cs="Arial"/>
          <w:sz w:val="18"/>
          <w:szCs w:val="18"/>
          <w:lang w:val="en-GB" w:eastAsia="en-AU"/>
        </w:rPr>
      </w:pPr>
      <w:r w:rsidRPr="00135C2D">
        <w:rPr>
          <w:rFonts w:ascii="Arial" w:eastAsia="Times New Roman" w:hAnsi="Arial" w:cs="Arial"/>
          <w:sz w:val="18"/>
          <w:szCs w:val="18"/>
          <w:lang w:val="en-GB" w:eastAsia="en-AU"/>
        </w:rPr>
        <w:t>Great Barrier Reef Marine Park Authority, author.</w:t>
      </w:r>
    </w:p>
    <w:p w14:paraId="0F429469" w14:textId="77777777" w:rsidR="00135C2D" w:rsidRPr="00135C2D" w:rsidRDefault="00135C2D" w:rsidP="00135C2D">
      <w:pPr>
        <w:spacing w:after="0" w:line="240" w:lineRule="auto"/>
        <w:rPr>
          <w:rFonts w:ascii="Arial" w:eastAsia="Times New Roman" w:hAnsi="Arial" w:cs="Arial"/>
          <w:sz w:val="18"/>
          <w:szCs w:val="18"/>
          <w:lang w:val="en-GB" w:eastAsia="en-AU"/>
        </w:rPr>
      </w:pPr>
    </w:p>
    <w:p w14:paraId="0844459B" w14:textId="77777777" w:rsidR="00135C2D" w:rsidRPr="00135C2D" w:rsidRDefault="00135C2D" w:rsidP="00135C2D">
      <w:pPr>
        <w:spacing w:after="0" w:line="240" w:lineRule="auto"/>
        <w:rPr>
          <w:rFonts w:ascii="Arial" w:eastAsia="Times New Roman" w:hAnsi="Arial" w:cs="Arial"/>
          <w:sz w:val="18"/>
          <w:szCs w:val="18"/>
          <w:lang w:val="en-US" w:eastAsia="en-AU"/>
        </w:rPr>
      </w:pPr>
      <w:r w:rsidRPr="00135C2D">
        <w:rPr>
          <w:rFonts w:ascii="Arial" w:eastAsia="Times New Roman" w:hAnsi="Arial" w:cs="Arial"/>
          <w:sz w:val="18"/>
          <w:szCs w:val="18"/>
          <w:lang w:val="en-US" w:eastAsia="en-AU"/>
        </w:rPr>
        <w:t>333.7809943</w:t>
      </w:r>
    </w:p>
    <w:p w14:paraId="3E2F0D65" w14:textId="77777777" w:rsidR="00135C2D" w:rsidRDefault="00135C2D" w:rsidP="00135C2D">
      <w:pPr>
        <w:spacing w:after="0" w:line="240" w:lineRule="auto"/>
        <w:rPr>
          <w:rFonts w:ascii="Arial" w:eastAsia="Times New Roman" w:hAnsi="Arial" w:cs="Arial"/>
          <w:sz w:val="18"/>
          <w:szCs w:val="18"/>
          <w:lang w:val="en-GB" w:eastAsia="en-AU"/>
        </w:rPr>
      </w:pPr>
    </w:p>
    <w:p w14:paraId="5F5E19C6" w14:textId="77777777" w:rsidR="00C26436" w:rsidRPr="00135C2D" w:rsidRDefault="00C26436" w:rsidP="00135C2D">
      <w:pPr>
        <w:spacing w:after="0" w:line="240" w:lineRule="auto"/>
        <w:rPr>
          <w:rFonts w:ascii="Arial" w:eastAsia="Times New Roman" w:hAnsi="Arial" w:cs="Arial"/>
          <w:sz w:val="18"/>
          <w:szCs w:val="18"/>
          <w:lang w:val="en-GB" w:eastAsia="en-AU"/>
        </w:rPr>
      </w:pPr>
    </w:p>
    <w:p w14:paraId="2E21BD79" w14:textId="77777777" w:rsidR="00135C2D" w:rsidRPr="00135C2D" w:rsidRDefault="00135C2D" w:rsidP="00135C2D">
      <w:pPr>
        <w:spacing w:after="0" w:line="240" w:lineRule="auto"/>
        <w:rPr>
          <w:rFonts w:ascii="Arial" w:eastAsia="Times New Roman" w:hAnsi="Arial" w:cs="Arial"/>
          <w:b/>
          <w:bCs/>
          <w:sz w:val="18"/>
          <w:szCs w:val="18"/>
          <w:lang w:val="en-GB" w:eastAsia="en-AU"/>
        </w:rPr>
      </w:pPr>
      <w:r w:rsidRPr="00135C2D">
        <w:rPr>
          <w:rFonts w:ascii="Arial" w:eastAsia="Times New Roman" w:hAnsi="Arial" w:cs="Arial"/>
          <w:b/>
          <w:bCs/>
          <w:sz w:val="18"/>
          <w:szCs w:val="18"/>
          <w:lang w:val="en-GB" w:eastAsia="en-AU"/>
        </w:rPr>
        <w:t>This publication should be cited as:</w:t>
      </w:r>
    </w:p>
    <w:p w14:paraId="5F6EA65E" w14:textId="4AFF6A92" w:rsidR="00135C2D" w:rsidRPr="00135C2D" w:rsidRDefault="00135C2D" w:rsidP="00135C2D">
      <w:pPr>
        <w:spacing w:after="0" w:line="240" w:lineRule="auto"/>
        <w:rPr>
          <w:rFonts w:ascii="Arial" w:eastAsia="Times New Roman" w:hAnsi="Arial" w:cs="Arial"/>
          <w:sz w:val="18"/>
          <w:szCs w:val="18"/>
          <w:lang w:val="en-GB" w:eastAsia="en-AU"/>
        </w:rPr>
      </w:pPr>
      <w:r w:rsidRPr="00135C2D">
        <w:rPr>
          <w:rFonts w:ascii="Arial" w:eastAsia="Times New Roman" w:hAnsi="Arial" w:cs="Arial"/>
          <w:sz w:val="18"/>
          <w:szCs w:val="18"/>
          <w:lang w:val="en-GB" w:eastAsia="en-AU"/>
        </w:rPr>
        <w:t>Great Barrier Reef Marine Park Authority 201</w:t>
      </w:r>
      <w:r w:rsidR="003D05E1">
        <w:rPr>
          <w:rFonts w:ascii="Arial" w:eastAsia="Times New Roman" w:hAnsi="Arial" w:cs="Arial"/>
          <w:sz w:val="18"/>
          <w:szCs w:val="18"/>
          <w:lang w:val="en-GB" w:eastAsia="en-AU"/>
        </w:rPr>
        <w:t>7</w:t>
      </w:r>
      <w:r w:rsidRPr="00135C2D">
        <w:rPr>
          <w:rFonts w:ascii="Arial" w:eastAsia="Times New Roman" w:hAnsi="Arial" w:cs="Arial"/>
          <w:sz w:val="18"/>
          <w:szCs w:val="18"/>
          <w:lang w:val="en-GB" w:eastAsia="en-AU"/>
        </w:rPr>
        <w:t xml:space="preserve">, </w:t>
      </w:r>
      <w:r w:rsidR="00296484">
        <w:rPr>
          <w:rFonts w:ascii="Arial" w:eastAsia="Times New Roman" w:hAnsi="Arial" w:cs="Arial"/>
          <w:i/>
          <w:sz w:val="18"/>
          <w:szCs w:val="18"/>
          <w:lang w:eastAsia="en-AU"/>
        </w:rPr>
        <w:t>Managing cumulative impacts and</w:t>
      </w:r>
      <w:r w:rsidRPr="00135C2D">
        <w:rPr>
          <w:rFonts w:ascii="Arial" w:eastAsia="Times New Roman" w:hAnsi="Arial" w:cs="Arial"/>
          <w:i/>
          <w:sz w:val="18"/>
          <w:szCs w:val="18"/>
          <w:lang w:eastAsia="en-AU"/>
        </w:rPr>
        <w:t xml:space="preserve"> achieving </w:t>
      </w:r>
      <w:r w:rsidR="00296484">
        <w:rPr>
          <w:rFonts w:ascii="Arial" w:eastAsia="Times New Roman" w:hAnsi="Arial" w:cs="Arial"/>
          <w:i/>
          <w:sz w:val="18"/>
          <w:szCs w:val="18"/>
          <w:lang w:eastAsia="en-AU"/>
        </w:rPr>
        <w:t xml:space="preserve">no net loss and </w:t>
      </w:r>
      <w:r w:rsidRPr="00135C2D">
        <w:rPr>
          <w:rFonts w:ascii="Arial" w:eastAsia="Times New Roman" w:hAnsi="Arial" w:cs="Arial"/>
          <w:i/>
          <w:sz w:val="18"/>
          <w:szCs w:val="18"/>
          <w:lang w:eastAsia="en-AU"/>
        </w:rPr>
        <w:t>net benefit outcomes for the Great Barrier Reef: a review of current understanding and application for management</w:t>
      </w:r>
      <w:r w:rsidRPr="00135C2D">
        <w:rPr>
          <w:rFonts w:ascii="Arial" w:eastAsia="Times New Roman" w:hAnsi="Arial" w:cs="Arial"/>
          <w:sz w:val="18"/>
          <w:szCs w:val="18"/>
          <w:lang w:val="en-GB" w:eastAsia="en-AU"/>
        </w:rPr>
        <w:t>, GBRMPA, Townsville.</w:t>
      </w:r>
    </w:p>
    <w:p w14:paraId="26C32C4C" w14:textId="77777777" w:rsidR="00135C2D" w:rsidRDefault="00135C2D" w:rsidP="00493063">
      <w:pPr>
        <w:spacing w:after="0" w:line="240" w:lineRule="auto"/>
        <w:rPr>
          <w:rFonts w:ascii="Arial" w:eastAsia="Times New Roman" w:hAnsi="Arial" w:cs="Arial"/>
          <w:b/>
          <w:sz w:val="18"/>
          <w:szCs w:val="18"/>
          <w:lang w:eastAsia="en-AU"/>
        </w:rPr>
      </w:pPr>
    </w:p>
    <w:p w14:paraId="099718BE" w14:textId="77777777" w:rsidR="00C26436" w:rsidRDefault="00C26436" w:rsidP="00493063">
      <w:pPr>
        <w:spacing w:after="0" w:line="240" w:lineRule="auto"/>
        <w:rPr>
          <w:rFonts w:ascii="Arial" w:eastAsia="Times New Roman" w:hAnsi="Arial" w:cs="Arial"/>
          <w:b/>
          <w:sz w:val="18"/>
          <w:szCs w:val="18"/>
          <w:lang w:eastAsia="en-AU"/>
        </w:rPr>
      </w:pPr>
    </w:p>
    <w:p w14:paraId="06BD3DFB" w14:textId="77777777" w:rsidR="00493063" w:rsidRPr="00493063" w:rsidRDefault="00493063" w:rsidP="00493063">
      <w:pPr>
        <w:spacing w:after="0" w:line="240" w:lineRule="auto"/>
        <w:rPr>
          <w:rFonts w:ascii="Arial" w:eastAsia="Times New Roman" w:hAnsi="Arial" w:cs="Arial"/>
          <w:b/>
          <w:sz w:val="18"/>
          <w:szCs w:val="18"/>
          <w:lang w:eastAsia="en-AU"/>
        </w:rPr>
      </w:pPr>
      <w:r w:rsidRPr="00493063">
        <w:rPr>
          <w:rFonts w:ascii="Arial" w:eastAsia="Times New Roman" w:hAnsi="Arial" w:cs="Arial"/>
          <w:b/>
          <w:sz w:val="18"/>
          <w:szCs w:val="18"/>
          <w:lang w:eastAsia="en-AU"/>
        </w:rPr>
        <w:t>Acknowledgements</w:t>
      </w:r>
    </w:p>
    <w:p w14:paraId="7A0A619F" w14:textId="5D33F9B3" w:rsidR="00B028D0" w:rsidRDefault="00493063" w:rsidP="00493063">
      <w:pPr>
        <w:spacing w:after="0" w:line="240" w:lineRule="auto"/>
        <w:rPr>
          <w:rFonts w:ascii="Arial" w:eastAsia="Times New Roman" w:hAnsi="Arial" w:cs="Arial"/>
          <w:sz w:val="18"/>
          <w:szCs w:val="18"/>
          <w:lang w:eastAsia="en-AU"/>
        </w:rPr>
      </w:pPr>
      <w:r w:rsidRPr="00493063">
        <w:rPr>
          <w:rFonts w:ascii="Arial" w:eastAsia="Times New Roman" w:hAnsi="Arial" w:cs="Arial"/>
          <w:sz w:val="18"/>
          <w:szCs w:val="18"/>
          <w:lang w:eastAsia="en-AU"/>
        </w:rPr>
        <w:t xml:space="preserve">This </w:t>
      </w:r>
      <w:r w:rsidR="002335AC">
        <w:rPr>
          <w:rFonts w:ascii="Arial" w:eastAsia="Times New Roman" w:hAnsi="Arial" w:cs="Arial"/>
          <w:sz w:val="18"/>
          <w:szCs w:val="18"/>
          <w:lang w:eastAsia="en-AU"/>
        </w:rPr>
        <w:t xml:space="preserve">publication has been based on </w:t>
      </w:r>
      <w:r w:rsidRPr="00493063">
        <w:rPr>
          <w:rFonts w:ascii="Arial" w:eastAsia="Times New Roman" w:hAnsi="Arial" w:cs="Arial"/>
          <w:sz w:val="18"/>
          <w:szCs w:val="18"/>
          <w:lang w:eastAsia="en-AU"/>
        </w:rPr>
        <w:t xml:space="preserve">a report prepared </w:t>
      </w:r>
      <w:r w:rsidR="002335AC">
        <w:rPr>
          <w:rFonts w:ascii="Arial" w:eastAsia="Times New Roman" w:hAnsi="Arial" w:cs="Arial"/>
          <w:sz w:val="18"/>
          <w:szCs w:val="18"/>
          <w:lang w:eastAsia="en-AU"/>
        </w:rPr>
        <w:t xml:space="preserve">by </w:t>
      </w:r>
      <w:r w:rsidR="00B028D0">
        <w:rPr>
          <w:rFonts w:ascii="Arial" w:eastAsia="Times New Roman" w:hAnsi="Arial" w:cs="Arial"/>
          <w:sz w:val="18"/>
          <w:szCs w:val="18"/>
          <w:lang w:eastAsia="en-AU"/>
        </w:rPr>
        <w:t>Cameron Strategies Pty Ltd</w:t>
      </w:r>
      <w:r w:rsidR="002335AC">
        <w:rPr>
          <w:rFonts w:ascii="Arial" w:eastAsia="Times New Roman" w:hAnsi="Arial" w:cs="Arial"/>
          <w:sz w:val="18"/>
          <w:szCs w:val="18"/>
          <w:lang w:eastAsia="en-AU"/>
        </w:rPr>
        <w:t xml:space="preserve"> on behalf of </w:t>
      </w:r>
      <w:r w:rsidR="002335AC" w:rsidRPr="00493063">
        <w:rPr>
          <w:rFonts w:ascii="Arial" w:eastAsia="Times New Roman" w:hAnsi="Arial" w:cs="Arial"/>
          <w:sz w:val="18"/>
          <w:szCs w:val="18"/>
          <w:lang w:eastAsia="en-AU"/>
        </w:rPr>
        <w:t>the Great Barrier Reef Marine Park Authority</w:t>
      </w:r>
    </w:p>
    <w:p w14:paraId="7B5004E6" w14:textId="77777777" w:rsidR="00B028D0" w:rsidRDefault="00B028D0" w:rsidP="00493063">
      <w:pPr>
        <w:spacing w:after="0" w:line="240" w:lineRule="auto"/>
        <w:rPr>
          <w:rFonts w:ascii="Arial" w:eastAsia="Times New Roman" w:hAnsi="Arial" w:cs="Arial"/>
          <w:sz w:val="18"/>
          <w:szCs w:val="18"/>
          <w:lang w:eastAsia="en-AU"/>
        </w:rPr>
      </w:pPr>
    </w:p>
    <w:p w14:paraId="5B0C87F1" w14:textId="77777777" w:rsidR="00135C2D" w:rsidRPr="0010252A" w:rsidRDefault="00135C2D" w:rsidP="00135C2D">
      <w:pPr>
        <w:rPr>
          <w:rFonts w:ascii="Arial" w:hAnsi="Arial" w:cs="Arial"/>
          <w:sz w:val="18"/>
          <w:szCs w:val="18"/>
        </w:rPr>
      </w:pPr>
      <w:r w:rsidRPr="0010252A">
        <w:rPr>
          <w:noProof/>
          <w:lang w:eastAsia="en-AU"/>
        </w:rPr>
        <w:drawing>
          <wp:inline distT="0" distB="0" distL="0" distR="0" wp14:anchorId="1F0122BD" wp14:editId="099E7605">
            <wp:extent cx="1818640" cy="725805"/>
            <wp:effectExtent l="0" t="0" r="0" b="0"/>
            <wp:docPr id="22" name="Picture 22" descr="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BRMPA_inline_small.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818640" cy="725805"/>
                    </a:xfrm>
                    <a:prstGeom prst="rect">
                      <a:avLst/>
                    </a:prstGeom>
                    <a:noFill/>
                    <a:ln>
                      <a:noFill/>
                    </a:ln>
                  </pic:spPr>
                </pic:pic>
              </a:graphicData>
            </a:graphic>
          </wp:inline>
        </w:drawing>
      </w:r>
    </w:p>
    <w:p w14:paraId="0AC82203" w14:textId="77777777" w:rsidR="00135C2D" w:rsidRPr="0010252A" w:rsidRDefault="00135C2D" w:rsidP="00135C2D">
      <w:pPr>
        <w:spacing w:after="0"/>
        <w:ind w:left="1134"/>
        <w:rPr>
          <w:rFonts w:ascii="Arial" w:hAnsi="Arial" w:cs="Arial"/>
          <w:sz w:val="18"/>
          <w:szCs w:val="18"/>
        </w:rPr>
      </w:pPr>
      <w:r w:rsidRPr="0010252A">
        <w:rPr>
          <w:rFonts w:ascii="Arial" w:hAnsi="Arial" w:cs="Arial"/>
          <w:sz w:val="18"/>
          <w:szCs w:val="18"/>
        </w:rPr>
        <w:t>Great Barrier Reef Marine Park Authority</w:t>
      </w:r>
    </w:p>
    <w:p w14:paraId="3ACD916D" w14:textId="77777777" w:rsidR="00135C2D" w:rsidRPr="0010252A" w:rsidRDefault="00135C2D" w:rsidP="00135C2D">
      <w:pPr>
        <w:spacing w:after="0"/>
        <w:ind w:left="1134"/>
        <w:rPr>
          <w:rFonts w:ascii="Arial" w:hAnsi="Arial" w:cs="Arial"/>
          <w:sz w:val="18"/>
          <w:szCs w:val="18"/>
        </w:rPr>
      </w:pPr>
      <w:r w:rsidRPr="0010252A">
        <w:rPr>
          <w:rFonts w:ascii="Arial" w:hAnsi="Arial" w:cs="Arial"/>
          <w:sz w:val="18"/>
          <w:szCs w:val="18"/>
        </w:rPr>
        <w:t>2–68 Flinders Street</w:t>
      </w:r>
    </w:p>
    <w:p w14:paraId="7B50CF3F" w14:textId="77777777" w:rsidR="00135C2D" w:rsidRPr="0010252A" w:rsidRDefault="00135C2D" w:rsidP="00135C2D">
      <w:pPr>
        <w:spacing w:after="0"/>
        <w:ind w:left="1134"/>
        <w:rPr>
          <w:rFonts w:ascii="Arial" w:hAnsi="Arial" w:cs="Arial"/>
          <w:sz w:val="18"/>
          <w:szCs w:val="18"/>
        </w:rPr>
      </w:pPr>
      <w:r w:rsidRPr="0010252A">
        <w:rPr>
          <w:rFonts w:ascii="Arial" w:hAnsi="Arial" w:cs="Arial"/>
          <w:sz w:val="18"/>
          <w:szCs w:val="18"/>
        </w:rPr>
        <w:t>(PO Box 1379)</w:t>
      </w:r>
    </w:p>
    <w:p w14:paraId="662B9D1E" w14:textId="77777777" w:rsidR="00135C2D" w:rsidRPr="0010252A" w:rsidRDefault="00135C2D" w:rsidP="00135C2D">
      <w:pPr>
        <w:spacing w:after="0"/>
        <w:ind w:left="1134"/>
        <w:rPr>
          <w:rFonts w:ascii="Arial" w:hAnsi="Arial" w:cs="Arial"/>
          <w:sz w:val="18"/>
          <w:szCs w:val="18"/>
        </w:rPr>
      </w:pPr>
      <w:r w:rsidRPr="0010252A">
        <w:rPr>
          <w:rFonts w:ascii="Arial" w:hAnsi="Arial" w:cs="Arial"/>
          <w:sz w:val="18"/>
          <w:szCs w:val="18"/>
        </w:rPr>
        <w:t>Townsville QLD 4810, Australia</w:t>
      </w:r>
    </w:p>
    <w:p w14:paraId="32378435" w14:textId="77777777" w:rsidR="00135C2D" w:rsidRPr="0010252A" w:rsidRDefault="00135C2D" w:rsidP="00135C2D">
      <w:pPr>
        <w:spacing w:after="0"/>
        <w:ind w:left="1134"/>
        <w:rPr>
          <w:rFonts w:ascii="Arial" w:hAnsi="Arial" w:cs="Arial"/>
          <w:sz w:val="18"/>
          <w:szCs w:val="18"/>
        </w:rPr>
      </w:pPr>
    </w:p>
    <w:p w14:paraId="16D7A5D8" w14:textId="77777777" w:rsidR="00135C2D" w:rsidRPr="0010252A" w:rsidRDefault="00135C2D" w:rsidP="00135C2D">
      <w:pPr>
        <w:spacing w:after="0"/>
        <w:ind w:left="1134"/>
        <w:rPr>
          <w:rFonts w:ascii="Arial" w:hAnsi="Arial" w:cs="Arial"/>
          <w:sz w:val="18"/>
          <w:szCs w:val="18"/>
        </w:rPr>
      </w:pPr>
      <w:r w:rsidRPr="0010252A">
        <w:rPr>
          <w:rFonts w:ascii="Arial" w:hAnsi="Arial" w:cs="Arial"/>
          <w:sz w:val="18"/>
          <w:szCs w:val="18"/>
        </w:rPr>
        <w:t>Phone: (07) 4750 0700</w:t>
      </w:r>
    </w:p>
    <w:p w14:paraId="6A0218F9" w14:textId="77777777" w:rsidR="00135C2D" w:rsidRPr="0010252A" w:rsidRDefault="00135C2D" w:rsidP="00135C2D">
      <w:pPr>
        <w:spacing w:after="0"/>
        <w:ind w:left="1134"/>
        <w:rPr>
          <w:rFonts w:ascii="Arial" w:hAnsi="Arial" w:cs="Arial"/>
          <w:sz w:val="18"/>
          <w:szCs w:val="18"/>
        </w:rPr>
      </w:pPr>
      <w:r w:rsidRPr="0010252A">
        <w:rPr>
          <w:rFonts w:ascii="Arial" w:hAnsi="Arial" w:cs="Arial"/>
          <w:sz w:val="18"/>
          <w:szCs w:val="18"/>
        </w:rPr>
        <w:t>Fax: (07) 4772 6093</w:t>
      </w:r>
      <w:r w:rsidRPr="0010252A">
        <w:rPr>
          <w:rFonts w:ascii="Arial" w:hAnsi="Arial" w:cs="Arial"/>
          <w:sz w:val="18"/>
          <w:szCs w:val="18"/>
        </w:rPr>
        <w:cr/>
        <w:t xml:space="preserve">Email: </w:t>
      </w:r>
      <w:hyperlink r:id="rId18" w:history="1">
        <w:r w:rsidRPr="0010252A">
          <w:rPr>
            <w:rStyle w:val="Hyperlink"/>
            <w:rFonts w:ascii="Arial" w:hAnsi="Arial" w:cs="Arial"/>
            <w:sz w:val="18"/>
            <w:szCs w:val="18"/>
          </w:rPr>
          <w:t>info@gbrmpa.gov.au</w:t>
        </w:r>
      </w:hyperlink>
    </w:p>
    <w:p w14:paraId="6D84E990" w14:textId="77777777" w:rsidR="00135C2D" w:rsidRDefault="00135C2D" w:rsidP="00135C2D">
      <w:pPr>
        <w:spacing w:after="0"/>
        <w:ind w:left="414" w:firstLine="720"/>
      </w:pPr>
      <w:r w:rsidRPr="0010252A">
        <w:rPr>
          <w:rFonts w:ascii="Arial" w:hAnsi="Arial" w:cs="Arial"/>
          <w:sz w:val="18"/>
          <w:szCs w:val="18"/>
        </w:rPr>
        <w:t>www.gbrmpa.gov.au</w:t>
      </w:r>
    </w:p>
    <w:p w14:paraId="7640CBB1" w14:textId="5BD6D093" w:rsidR="00493063" w:rsidRDefault="00493063" w:rsidP="00493063">
      <w:pPr>
        <w:rPr>
          <w:rFonts w:ascii="Arial" w:eastAsiaTheme="majorEastAsia" w:hAnsi="Arial" w:cs="Arial"/>
          <w:b/>
          <w:color w:val="538135" w:themeColor="accent6" w:themeShade="BF"/>
          <w:sz w:val="40"/>
          <w:szCs w:val="40"/>
          <w:lang w:val="en-US"/>
        </w:rPr>
      </w:pPr>
      <w:r>
        <w:rPr>
          <w:rFonts w:ascii="Arial" w:hAnsi="Arial" w:cs="Arial"/>
          <w:b/>
          <w:color w:val="538135" w:themeColor="accent6" w:themeShade="BF"/>
          <w:sz w:val="40"/>
          <w:szCs w:val="40"/>
        </w:rPr>
        <w:br w:type="page"/>
      </w:r>
    </w:p>
    <w:p w14:paraId="2ED337F1" w14:textId="77777777" w:rsidR="00966C2C" w:rsidRDefault="00966C2C" w:rsidP="00966C2C">
      <w:pPr>
        <w:rPr>
          <w:color w:val="538135" w:themeColor="accent6" w:themeShade="BF"/>
          <w:lang w:val="en-US"/>
        </w:rPr>
      </w:pPr>
    </w:p>
    <w:sdt>
      <w:sdtPr>
        <w:id w:val="1143084708"/>
        <w:docPartObj>
          <w:docPartGallery w:val="Table of Contents"/>
          <w:docPartUnique/>
        </w:docPartObj>
      </w:sdtPr>
      <w:sdtEndPr>
        <w:rPr>
          <w:b/>
          <w:bCs/>
          <w:noProof/>
        </w:rPr>
      </w:sdtEndPr>
      <w:sdtContent>
        <w:p w14:paraId="7815EF17" w14:textId="77777777" w:rsidR="00635B94" w:rsidRPr="00BF03C2" w:rsidRDefault="00966C2C" w:rsidP="00635B94">
          <w:pPr>
            <w:jc w:val="center"/>
            <w:rPr>
              <w:rStyle w:val="Heading1Char"/>
              <w:color w:val="1F3864" w:themeColor="accent5" w:themeShade="80"/>
            </w:rPr>
          </w:pPr>
          <w:r w:rsidRPr="00BF03C2">
            <w:rPr>
              <w:rStyle w:val="Heading1Char"/>
              <w:color w:val="1F3864" w:themeColor="accent5" w:themeShade="80"/>
            </w:rPr>
            <w:t>C</w:t>
          </w:r>
          <w:r w:rsidR="00635B94" w:rsidRPr="00BF03C2">
            <w:rPr>
              <w:rStyle w:val="Heading1Char"/>
              <w:color w:val="1F3864" w:themeColor="accent5" w:themeShade="80"/>
            </w:rPr>
            <w:t>ONTENTS</w:t>
          </w:r>
        </w:p>
        <w:p w14:paraId="4DAE0449" w14:textId="77777777" w:rsidR="00E81ED6" w:rsidRDefault="00B0108C">
          <w:pPr>
            <w:pStyle w:val="TOC1"/>
            <w:rPr>
              <w:rFonts w:asciiTheme="minorHAnsi" w:eastAsiaTheme="minorEastAsia" w:hAnsiTheme="minorHAnsi" w:cstheme="minorBidi"/>
              <w:sz w:val="22"/>
              <w:szCs w:val="22"/>
              <w:lang w:eastAsia="en-AU"/>
            </w:rPr>
          </w:pPr>
          <w:r>
            <w:fldChar w:fldCharType="begin"/>
          </w:r>
          <w:r w:rsidR="00966C2C">
            <w:instrText xml:space="preserve"> TOC \o "1-3" \h \z \u </w:instrText>
          </w:r>
          <w:r>
            <w:fldChar w:fldCharType="separate"/>
          </w:r>
          <w:hyperlink w:anchor="_Toc485218599" w:history="1">
            <w:r w:rsidR="00E81ED6" w:rsidRPr="00E16D79">
              <w:rPr>
                <w:rStyle w:val="Hyperlink"/>
              </w:rPr>
              <w:t>Executive summary</w:t>
            </w:r>
            <w:r w:rsidR="00E81ED6">
              <w:rPr>
                <w:webHidden/>
              </w:rPr>
              <w:tab/>
            </w:r>
            <w:r w:rsidR="00E81ED6">
              <w:rPr>
                <w:webHidden/>
              </w:rPr>
              <w:fldChar w:fldCharType="begin"/>
            </w:r>
            <w:r w:rsidR="00E81ED6">
              <w:rPr>
                <w:webHidden/>
              </w:rPr>
              <w:instrText xml:space="preserve"> PAGEREF _Toc485218599 \h </w:instrText>
            </w:r>
            <w:r w:rsidR="00E81ED6">
              <w:rPr>
                <w:webHidden/>
              </w:rPr>
            </w:r>
            <w:r w:rsidR="00E81ED6">
              <w:rPr>
                <w:webHidden/>
              </w:rPr>
              <w:fldChar w:fldCharType="separate"/>
            </w:r>
            <w:r w:rsidR="00931711">
              <w:rPr>
                <w:webHidden/>
              </w:rPr>
              <w:t>6</w:t>
            </w:r>
            <w:r w:rsidR="00E81ED6">
              <w:rPr>
                <w:webHidden/>
              </w:rPr>
              <w:fldChar w:fldCharType="end"/>
            </w:r>
          </w:hyperlink>
        </w:p>
        <w:p w14:paraId="27E73512" w14:textId="77777777" w:rsidR="00E81ED6" w:rsidRDefault="00E35591">
          <w:pPr>
            <w:pStyle w:val="TOC1"/>
            <w:rPr>
              <w:rFonts w:asciiTheme="minorHAnsi" w:eastAsiaTheme="minorEastAsia" w:hAnsiTheme="minorHAnsi" w:cstheme="minorBidi"/>
              <w:sz w:val="22"/>
              <w:szCs w:val="22"/>
              <w:lang w:eastAsia="en-AU"/>
            </w:rPr>
          </w:pPr>
          <w:hyperlink w:anchor="_Toc485218600" w:history="1">
            <w:r w:rsidR="00E81ED6" w:rsidRPr="00E16D79">
              <w:rPr>
                <w:rStyle w:val="Hyperlink"/>
              </w:rPr>
              <w:t>Introduction</w:t>
            </w:r>
            <w:r w:rsidR="00E81ED6">
              <w:rPr>
                <w:webHidden/>
              </w:rPr>
              <w:tab/>
            </w:r>
            <w:r w:rsidR="00E81ED6">
              <w:rPr>
                <w:webHidden/>
              </w:rPr>
              <w:fldChar w:fldCharType="begin"/>
            </w:r>
            <w:r w:rsidR="00E81ED6">
              <w:rPr>
                <w:webHidden/>
              </w:rPr>
              <w:instrText xml:space="preserve"> PAGEREF _Toc485218600 \h </w:instrText>
            </w:r>
            <w:r w:rsidR="00E81ED6">
              <w:rPr>
                <w:webHidden/>
              </w:rPr>
            </w:r>
            <w:r w:rsidR="00E81ED6">
              <w:rPr>
                <w:webHidden/>
              </w:rPr>
              <w:fldChar w:fldCharType="separate"/>
            </w:r>
            <w:r w:rsidR="00931711">
              <w:rPr>
                <w:webHidden/>
              </w:rPr>
              <w:t>7</w:t>
            </w:r>
            <w:r w:rsidR="00E81ED6">
              <w:rPr>
                <w:webHidden/>
              </w:rPr>
              <w:fldChar w:fldCharType="end"/>
            </w:r>
          </w:hyperlink>
        </w:p>
        <w:p w14:paraId="6BEBB121" w14:textId="77777777" w:rsidR="00E81ED6" w:rsidRDefault="00E35591">
          <w:pPr>
            <w:pStyle w:val="TOC1"/>
            <w:rPr>
              <w:rFonts w:asciiTheme="minorHAnsi" w:eastAsiaTheme="minorEastAsia" w:hAnsiTheme="minorHAnsi" w:cstheme="minorBidi"/>
              <w:sz w:val="22"/>
              <w:szCs w:val="22"/>
              <w:lang w:eastAsia="en-AU"/>
            </w:rPr>
          </w:pPr>
          <w:hyperlink w:anchor="_Toc485218601" w:history="1">
            <w:r w:rsidR="00E81ED6" w:rsidRPr="00E16D79">
              <w:rPr>
                <w:rStyle w:val="Hyperlink"/>
              </w:rPr>
              <w:t>Great Barrier Reef World Heritage Area context</w:t>
            </w:r>
            <w:r w:rsidR="00E81ED6">
              <w:rPr>
                <w:webHidden/>
              </w:rPr>
              <w:tab/>
            </w:r>
            <w:r w:rsidR="00E81ED6">
              <w:rPr>
                <w:webHidden/>
              </w:rPr>
              <w:fldChar w:fldCharType="begin"/>
            </w:r>
            <w:r w:rsidR="00E81ED6">
              <w:rPr>
                <w:webHidden/>
              </w:rPr>
              <w:instrText xml:space="preserve"> PAGEREF _Toc485218601 \h </w:instrText>
            </w:r>
            <w:r w:rsidR="00E81ED6">
              <w:rPr>
                <w:webHidden/>
              </w:rPr>
            </w:r>
            <w:r w:rsidR="00E81ED6">
              <w:rPr>
                <w:webHidden/>
              </w:rPr>
              <w:fldChar w:fldCharType="separate"/>
            </w:r>
            <w:r w:rsidR="00931711">
              <w:rPr>
                <w:webHidden/>
              </w:rPr>
              <w:t>7</w:t>
            </w:r>
            <w:r w:rsidR="00E81ED6">
              <w:rPr>
                <w:webHidden/>
              </w:rPr>
              <w:fldChar w:fldCharType="end"/>
            </w:r>
          </w:hyperlink>
        </w:p>
        <w:p w14:paraId="4BF724AA" w14:textId="77777777" w:rsidR="00E81ED6" w:rsidRDefault="00E35591">
          <w:pPr>
            <w:pStyle w:val="TOC3"/>
            <w:tabs>
              <w:tab w:val="right" w:leader="dot" w:pos="9016"/>
            </w:tabs>
            <w:rPr>
              <w:rFonts w:eastAsiaTheme="minorEastAsia"/>
              <w:noProof/>
              <w:lang w:eastAsia="en-AU"/>
            </w:rPr>
          </w:pPr>
          <w:hyperlink w:anchor="_Toc485218602" w:history="1">
            <w:r w:rsidR="00E81ED6" w:rsidRPr="00E16D79">
              <w:rPr>
                <w:rStyle w:val="Hyperlink"/>
                <w:noProof/>
              </w:rPr>
              <w:t>Great Barrier Reef Outlook Reports 2009 and 2014</w:t>
            </w:r>
            <w:r w:rsidR="00E81ED6">
              <w:rPr>
                <w:noProof/>
                <w:webHidden/>
              </w:rPr>
              <w:tab/>
            </w:r>
            <w:r w:rsidR="00E81ED6">
              <w:rPr>
                <w:noProof/>
                <w:webHidden/>
              </w:rPr>
              <w:fldChar w:fldCharType="begin"/>
            </w:r>
            <w:r w:rsidR="00E81ED6">
              <w:rPr>
                <w:noProof/>
                <w:webHidden/>
              </w:rPr>
              <w:instrText xml:space="preserve"> PAGEREF _Toc485218602 \h </w:instrText>
            </w:r>
            <w:r w:rsidR="00E81ED6">
              <w:rPr>
                <w:noProof/>
                <w:webHidden/>
              </w:rPr>
            </w:r>
            <w:r w:rsidR="00E81ED6">
              <w:rPr>
                <w:noProof/>
                <w:webHidden/>
              </w:rPr>
              <w:fldChar w:fldCharType="separate"/>
            </w:r>
            <w:r w:rsidR="00931711">
              <w:rPr>
                <w:noProof/>
                <w:webHidden/>
              </w:rPr>
              <w:t>7</w:t>
            </w:r>
            <w:r w:rsidR="00E81ED6">
              <w:rPr>
                <w:noProof/>
                <w:webHidden/>
              </w:rPr>
              <w:fldChar w:fldCharType="end"/>
            </w:r>
          </w:hyperlink>
        </w:p>
        <w:p w14:paraId="63467A54" w14:textId="77777777" w:rsidR="00E81ED6" w:rsidRDefault="00E35591">
          <w:pPr>
            <w:pStyle w:val="TOC3"/>
            <w:tabs>
              <w:tab w:val="right" w:leader="dot" w:pos="9016"/>
            </w:tabs>
            <w:rPr>
              <w:rFonts w:eastAsiaTheme="minorEastAsia"/>
              <w:noProof/>
              <w:lang w:eastAsia="en-AU"/>
            </w:rPr>
          </w:pPr>
          <w:hyperlink w:anchor="_Toc485218603" w:history="1">
            <w:r w:rsidR="00E81ED6" w:rsidRPr="00E16D79">
              <w:rPr>
                <w:rStyle w:val="Hyperlink"/>
                <w:noProof/>
              </w:rPr>
              <w:t>Comprehensive Strategic Assessment 2014</w:t>
            </w:r>
            <w:r w:rsidR="00E81ED6">
              <w:rPr>
                <w:noProof/>
                <w:webHidden/>
              </w:rPr>
              <w:tab/>
            </w:r>
            <w:r w:rsidR="00E81ED6">
              <w:rPr>
                <w:noProof/>
                <w:webHidden/>
              </w:rPr>
              <w:fldChar w:fldCharType="begin"/>
            </w:r>
            <w:r w:rsidR="00E81ED6">
              <w:rPr>
                <w:noProof/>
                <w:webHidden/>
              </w:rPr>
              <w:instrText xml:space="preserve"> PAGEREF _Toc485218603 \h </w:instrText>
            </w:r>
            <w:r w:rsidR="00E81ED6">
              <w:rPr>
                <w:noProof/>
                <w:webHidden/>
              </w:rPr>
            </w:r>
            <w:r w:rsidR="00E81ED6">
              <w:rPr>
                <w:noProof/>
                <w:webHidden/>
              </w:rPr>
              <w:fldChar w:fldCharType="separate"/>
            </w:r>
            <w:r w:rsidR="00931711">
              <w:rPr>
                <w:noProof/>
                <w:webHidden/>
              </w:rPr>
              <w:t>7</w:t>
            </w:r>
            <w:r w:rsidR="00E81ED6">
              <w:rPr>
                <w:noProof/>
                <w:webHidden/>
              </w:rPr>
              <w:fldChar w:fldCharType="end"/>
            </w:r>
          </w:hyperlink>
        </w:p>
        <w:p w14:paraId="21CFC9ED" w14:textId="77777777" w:rsidR="00E81ED6" w:rsidRDefault="00E35591">
          <w:pPr>
            <w:pStyle w:val="TOC3"/>
            <w:tabs>
              <w:tab w:val="right" w:leader="dot" w:pos="9016"/>
            </w:tabs>
            <w:rPr>
              <w:rFonts w:eastAsiaTheme="minorEastAsia"/>
              <w:noProof/>
              <w:lang w:eastAsia="en-AU"/>
            </w:rPr>
          </w:pPr>
          <w:hyperlink w:anchor="_Toc485218604" w:history="1">
            <w:r w:rsidR="00E81ED6" w:rsidRPr="00E16D79">
              <w:rPr>
                <w:rStyle w:val="Hyperlink"/>
                <w:noProof/>
              </w:rPr>
              <w:t>Reef 2050 Long-Term Sustainability Plan</w:t>
            </w:r>
            <w:r w:rsidR="00E81ED6">
              <w:rPr>
                <w:noProof/>
                <w:webHidden/>
              </w:rPr>
              <w:tab/>
            </w:r>
            <w:r w:rsidR="00E81ED6">
              <w:rPr>
                <w:noProof/>
                <w:webHidden/>
              </w:rPr>
              <w:fldChar w:fldCharType="begin"/>
            </w:r>
            <w:r w:rsidR="00E81ED6">
              <w:rPr>
                <w:noProof/>
                <w:webHidden/>
              </w:rPr>
              <w:instrText xml:space="preserve"> PAGEREF _Toc485218604 \h </w:instrText>
            </w:r>
            <w:r w:rsidR="00E81ED6">
              <w:rPr>
                <w:noProof/>
                <w:webHidden/>
              </w:rPr>
            </w:r>
            <w:r w:rsidR="00E81ED6">
              <w:rPr>
                <w:noProof/>
                <w:webHidden/>
              </w:rPr>
              <w:fldChar w:fldCharType="separate"/>
            </w:r>
            <w:r w:rsidR="00931711">
              <w:rPr>
                <w:noProof/>
                <w:webHidden/>
              </w:rPr>
              <w:t>10</w:t>
            </w:r>
            <w:r w:rsidR="00E81ED6">
              <w:rPr>
                <w:noProof/>
                <w:webHidden/>
              </w:rPr>
              <w:fldChar w:fldCharType="end"/>
            </w:r>
          </w:hyperlink>
        </w:p>
        <w:p w14:paraId="3B8241AB" w14:textId="77777777" w:rsidR="00E81ED6" w:rsidRDefault="00E35591">
          <w:pPr>
            <w:pStyle w:val="TOC2"/>
            <w:tabs>
              <w:tab w:val="right" w:leader="dot" w:pos="9016"/>
            </w:tabs>
            <w:rPr>
              <w:rFonts w:eastAsiaTheme="minorEastAsia"/>
              <w:noProof/>
              <w:lang w:eastAsia="en-AU"/>
            </w:rPr>
          </w:pPr>
          <w:hyperlink w:anchor="_Toc485218605" w:history="1">
            <w:r w:rsidR="00E81ED6" w:rsidRPr="00E16D79">
              <w:rPr>
                <w:rStyle w:val="Hyperlink"/>
                <w:noProof/>
              </w:rPr>
              <w:t>Incorporation into policy development</w:t>
            </w:r>
            <w:r w:rsidR="00E81ED6">
              <w:rPr>
                <w:noProof/>
                <w:webHidden/>
              </w:rPr>
              <w:tab/>
            </w:r>
            <w:r w:rsidR="00E81ED6">
              <w:rPr>
                <w:noProof/>
                <w:webHidden/>
              </w:rPr>
              <w:fldChar w:fldCharType="begin"/>
            </w:r>
            <w:r w:rsidR="00E81ED6">
              <w:rPr>
                <w:noProof/>
                <w:webHidden/>
              </w:rPr>
              <w:instrText xml:space="preserve"> PAGEREF _Toc485218605 \h </w:instrText>
            </w:r>
            <w:r w:rsidR="00E81ED6">
              <w:rPr>
                <w:noProof/>
                <w:webHidden/>
              </w:rPr>
            </w:r>
            <w:r w:rsidR="00E81ED6">
              <w:rPr>
                <w:noProof/>
                <w:webHidden/>
              </w:rPr>
              <w:fldChar w:fldCharType="separate"/>
            </w:r>
            <w:r w:rsidR="00931711">
              <w:rPr>
                <w:noProof/>
                <w:webHidden/>
              </w:rPr>
              <w:t>10</w:t>
            </w:r>
            <w:r w:rsidR="00E81ED6">
              <w:rPr>
                <w:noProof/>
                <w:webHidden/>
              </w:rPr>
              <w:fldChar w:fldCharType="end"/>
            </w:r>
          </w:hyperlink>
        </w:p>
        <w:p w14:paraId="0F1E1C49" w14:textId="77777777" w:rsidR="00E81ED6" w:rsidRDefault="00E35591">
          <w:pPr>
            <w:pStyle w:val="TOC2"/>
            <w:tabs>
              <w:tab w:val="right" w:leader="dot" w:pos="9016"/>
            </w:tabs>
            <w:rPr>
              <w:rFonts w:eastAsiaTheme="minorEastAsia"/>
              <w:noProof/>
              <w:lang w:eastAsia="en-AU"/>
            </w:rPr>
          </w:pPr>
          <w:hyperlink w:anchor="_Toc485218606" w:history="1">
            <w:r w:rsidR="00E81ED6" w:rsidRPr="00E16D79">
              <w:rPr>
                <w:rStyle w:val="Hyperlink"/>
                <w:noProof/>
              </w:rPr>
              <w:t>Shared responsibility for policy development and implementation</w:t>
            </w:r>
            <w:r w:rsidR="00E81ED6">
              <w:rPr>
                <w:noProof/>
                <w:webHidden/>
              </w:rPr>
              <w:tab/>
            </w:r>
            <w:r w:rsidR="00E81ED6">
              <w:rPr>
                <w:noProof/>
                <w:webHidden/>
              </w:rPr>
              <w:fldChar w:fldCharType="begin"/>
            </w:r>
            <w:r w:rsidR="00E81ED6">
              <w:rPr>
                <w:noProof/>
                <w:webHidden/>
              </w:rPr>
              <w:instrText xml:space="preserve"> PAGEREF _Toc485218606 \h </w:instrText>
            </w:r>
            <w:r w:rsidR="00E81ED6">
              <w:rPr>
                <w:noProof/>
                <w:webHidden/>
              </w:rPr>
            </w:r>
            <w:r w:rsidR="00E81ED6">
              <w:rPr>
                <w:noProof/>
                <w:webHidden/>
              </w:rPr>
              <w:fldChar w:fldCharType="separate"/>
            </w:r>
            <w:r w:rsidR="00931711">
              <w:rPr>
                <w:noProof/>
                <w:webHidden/>
              </w:rPr>
              <w:t>10</w:t>
            </w:r>
            <w:r w:rsidR="00E81ED6">
              <w:rPr>
                <w:noProof/>
                <w:webHidden/>
              </w:rPr>
              <w:fldChar w:fldCharType="end"/>
            </w:r>
          </w:hyperlink>
        </w:p>
        <w:p w14:paraId="112FC3DC" w14:textId="77777777" w:rsidR="00E81ED6" w:rsidRDefault="00E35591">
          <w:pPr>
            <w:pStyle w:val="TOC1"/>
            <w:rPr>
              <w:rFonts w:asciiTheme="minorHAnsi" w:eastAsiaTheme="minorEastAsia" w:hAnsiTheme="minorHAnsi" w:cstheme="minorBidi"/>
              <w:sz w:val="22"/>
              <w:szCs w:val="22"/>
              <w:lang w:eastAsia="en-AU"/>
            </w:rPr>
          </w:pPr>
          <w:hyperlink w:anchor="_Toc485218607" w:history="1">
            <w:r w:rsidR="00E81ED6" w:rsidRPr="00E16D79">
              <w:rPr>
                <w:rStyle w:val="Hyperlink"/>
              </w:rPr>
              <w:t>Cumulative impact management</w:t>
            </w:r>
            <w:r w:rsidR="00E81ED6">
              <w:rPr>
                <w:webHidden/>
              </w:rPr>
              <w:tab/>
            </w:r>
            <w:r w:rsidR="00E81ED6">
              <w:rPr>
                <w:webHidden/>
              </w:rPr>
              <w:fldChar w:fldCharType="begin"/>
            </w:r>
            <w:r w:rsidR="00E81ED6">
              <w:rPr>
                <w:webHidden/>
              </w:rPr>
              <w:instrText xml:space="preserve"> PAGEREF _Toc485218607 \h </w:instrText>
            </w:r>
            <w:r w:rsidR="00E81ED6">
              <w:rPr>
                <w:webHidden/>
              </w:rPr>
            </w:r>
            <w:r w:rsidR="00E81ED6">
              <w:rPr>
                <w:webHidden/>
              </w:rPr>
              <w:fldChar w:fldCharType="separate"/>
            </w:r>
            <w:r w:rsidR="00931711">
              <w:rPr>
                <w:webHidden/>
              </w:rPr>
              <w:t>11</w:t>
            </w:r>
            <w:r w:rsidR="00E81ED6">
              <w:rPr>
                <w:webHidden/>
              </w:rPr>
              <w:fldChar w:fldCharType="end"/>
            </w:r>
          </w:hyperlink>
        </w:p>
        <w:p w14:paraId="70799042" w14:textId="77777777" w:rsidR="00E81ED6" w:rsidRDefault="00E35591">
          <w:pPr>
            <w:pStyle w:val="TOC2"/>
            <w:tabs>
              <w:tab w:val="right" w:leader="dot" w:pos="9016"/>
            </w:tabs>
            <w:rPr>
              <w:rFonts w:eastAsiaTheme="minorEastAsia"/>
              <w:noProof/>
              <w:lang w:eastAsia="en-AU"/>
            </w:rPr>
          </w:pPr>
          <w:hyperlink w:anchor="_Toc485218608" w:history="1">
            <w:r w:rsidR="00E81ED6" w:rsidRPr="00E16D79">
              <w:rPr>
                <w:rStyle w:val="Hyperlink"/>
                <w:noProof/>
              </w:rPr>
              <w:t>Mandate for cumulative impact management policy and assessment guidelines</w:t>
            </w:r>
            <w:r w:rsidR="00E81ED6">
              <w:rPr>
                <w:noProof/>
                <w:webHidden/>
              </w:rPr>
              <w:tab/>
            </w:r>
            <w:r w:rsidR="00E81ED6">
              <w:rPr>
                <w:noProof/>
                <w:webHidden/>
              </w:rPr>
              <w:fldChar w:fldCharType="begin"/>
            </w:r>
            <w:r w:rsidR="00E81ED6">
              <w:rPr>
                <w:noProof/>
                <w:webHidden/>
              </w:rPr>
              <w:instrText xml:space="preserve"> PAGEREF _Toc485218608 \h </w:instrText>
            </w:r>
            <w:r w:rsidR="00E81ED6">
              <w:rPr>
                <w:noProof/>
                <w:webHidden/>
              </w:rPr>
            </w:r>
            <w:r w:rsidR="00E81ED6">
              <w:rPr>
                <w:noProof/>
                <w:webHidden/>
              </w:rPr>
              <w:fldChar w:fldCharType="separate"/>
            </w:r>
            <w:r w:rsidR="00931711">
              <w:rPr>
                <w:noProof/>
                <w:webHidden/>
              </w:rPr>
              <w:t>11</w:t>
            </w:r>
            <w:r w:rsidR="00E81ED6">
              <w:rPr>
                <w:noProof/>
                <w:webHidden/>
              </w:rPr>
              <w:fldChar w:fldCharType="end"/>
            </w:r>
          </w:hyperlink>
        </w:p>
        <w:p w14:paraId="02A01CCE" w14:textId="77777777" w:rsidR="00E81ED6" w:rsidRDefault="00E35591">
          <w:pPr>
            <w:pStyle w:val="TOC2"/>
            <w:tabs>
              <w:tab w:val="right" w:leader="dot" w:pos="9016"/>
            </w:tabs>
            <w:rPr>
              <w:rFonts w:eastAsiaTheme="minorEastAsia"/>
              <w:noProof/>
              <w:lang w:eastAsia="en-AU"/>
            </w:rPr>
          </w:pPr>
          <w:hyperlink w:anchor="_Toc485218609" w:history="1">
            <w:r w:rsidR="00E81ED6" w:rsidRPr="00E16D79">
              <w:rPr>
                <w:rStyle w:val="Hyperlink"/>
                <w:noProof/>
              </w:rPr>
              <w:t>Definitions and terminology</w:t>
            </w:r>
            <w:r w:rsidR="00E81ED6">
              <w:rPr>
                <w:noProof/>
                <w:webHidden/>
              </w:rPr>
              <w:tab/>
            </w:r>
            <w:r w:rsidR="00E81ED6">
              <w:rPr>
                <w:noProof/>
                <w:webHidden/>
              </w:rPr>
              <w:fldChar w:fldCharType="begin"/>
            </w:r>
            <w:r w:rsidR="00E81ED6">
              <w:rPr>
                <w:noProof/>
                <w:webHidden/>
              </w:rPr>
              <w:instrText xml:space="preserve"> PAGEREF _Toc485218609 \h </w:instrText>
            </w:r>
            <w:r w:rsidR="00E81ED6">
              <w:rPr>
                <w:noProof/>
                <w:webHidden/>
              </w:rPr>
            </w:r>
            <w:r w:rsidR="00E81ED6">
              <w:rPr>
                <w:noProof/>
                <w:webHidden/>
              </w:rPr>
              <w:fldChar w:fldCharType="separate"/>
            </w:r>
            <w:r w:rsidR="00931711">
              <w:rPr>
                <w:noProof/>
                <w:webHidden/>
              </w:rPr>
              <w:t>11</w:t>
            </w:r>
            <w:r w:rsidR="00E81ED6">
              <w:rPr>
                <w:noProof/>
                <w:webHidden/>
              </w:rPr>
              <w:fldChar w:fldCharType="end"/>
            </w:r>
          </w:hyperlink>
        </w:p>
        <w:p w14:paraId="537DC2CE" w14:textId="77777777" w:rsidR="00E81ED6" w:rsidRDefault="00E35591">
          <w:pPr>
            <w:pStyle w:val="TOC2"/>
            <w:tabs>
              <w:tab w:val="right" w:leader="dot" w:pos="9016"/>
            </w:tabs>
            <w:rPr>
              <w:rFonts w:eastAsiaTheme="minorEastAsia"/>
              <w:noProof/>
              <w:lang w:eastAsia="en-AU"/>
            </w:rPr>
          </w:pPr>
          <w:hyperlink w:anchor="_Toc485218610" w:history="1">
            <w:r w:rsidR="00E81ED6" w:rsidRPr="00E16D79">
              <w:rPr>
                <w:rStyle w:val="Hyperlink"/>
                <w:noProof/>
              </w:rPr>
              <w:t>Concepts critical to effective cumulative impact management</w:t>
            </w:r>
            <w:r w:rsidR="00E81ED6">
              <w:rPr>
                <w:noProof/>
                <w:webHidden/>
              </w:rPr>
              <w:tab/>
            </w:r>
            <w:r w:rsidR="00E81ED6">
              <w:rPr>
                <w:noProof/>
                <w:webHidden/>
              </w:rPr>
              <w:fldChar w:fldCharType="begin"/>
            </w:r>
            <w:r w:rsidR="00E81ED6">
              <w:rPr>
                <w:noProof/>
                <w:webHidden/>
              </w:rPr>
              <w:instrText xml:space="preserve"> PAGEREF _Toc485218610 \h </w:instrText>
            </w:r>
            <w:r w:rsidR="00E81ED6">
              <w:rPr>
                <w:noProof/>
                <w:webHidden/>
              </w:rPr>
            </w:r>
            <w:r w:rsidR="00E81ED6">
              <w:rPr>
                <w:noProof/>
                <w:webHidden/>
              </w:rPr>
              <w:fldChar w:fldCharType="separate"/>
            </w:r>
            <w:r w:rsidR="00931711">
              <w:rPr>
                <w:noProof/>
                <w:webHidden/>
              </w:rPr>
              <w:t>12</w:t>
            </w:r>
            <w:r w:rsidR="00E81ED6">
              <w:rPr>
                <w:noProof/>
                <w:webHidden/>
              </w:rPr>
              <w:fldChar w:fldCharType="end"/>
            </w:r>
          </w:hyperlink>
        </w:p>
        <w:p w14:paraId="1AA74CFB" w14:textId="77777777" w:rsidR="00E81ED6" w:rsidRDefault="00E35591">
          <w:pPr>
            <w:pStyle w:val="TOC2"/>
            <w:tabs>
              <w:tab w:val="right" w:leader="dot" w:pos="9016"/>
            </w:tabs>
            <w:rPr>
              <w:rFonts w:eastAsiaTheme="minorEastAsia"/>
              <w:noProof/>
              <w:lang w:eastAsia="en-AU"/>
            </w:rPr>
          </w:pPr>
          <w:hyperlink w:anchor="_Toc485218611" w:history="1">
            <w:r w:rsidR="00E81ED6" w:rsidRPr="00E16D79">
              <w:rPr>
                <w:rStyle w:val="Hyperlink"/>
                <w:noProof/>
              </w:rPr>
              <w:t>Effective cumulative impact assessment and management</w:t>
            </w:r>
            <w:r w:rsidR="00E81ED6">
              <w:rPr>
                <w:noProof/>
                <w:webHidden/>
              </w:rPr>
              <w:tab/>
            </w:r>
            <w:r w:rsidR="00E81ED6">
              <w:rPr>
                <w:noProof/>
                <w:webHidden/>
              </w:rPr>
              <w:fldChar w:fldCharType="begin"/>
            </w:r>
            <w:r w:rsidR="00E81ED6">
              <w:rPr>
                <w:noProof/>
                <w:webHidden/>
              </w:rPr>
              <w:instrText xml:space="preserve"> PAGEREF _Toc485218611 \h </w:instrText>
            </w:r>
            <w:r w:rsidR="00E81ED6">
              <w:rPr>
                <w:noProof/>
                <w:webHidden/>
              </w:rPr>
            </w:r>
            <w:r w:rsidR="00E81ED6">
              <w:rPr>
                <w:noProof/>
                <w:webHidden/>
              </w:rPr>
              <w:fldChar w:fldCharType="separate"/>
            </w:r>
            <w:r w:rsidR="00931711">
              <w:rPr>
                <w:noProof/>
                <w:webHidden/>
              </w:rPr>
              <w:t>16</w:t>
            </w:r>
            <w:r w:rsidR="00E81ED6">
              <w:rPr>
                <w:noProof/>
                <w:webHidden/>
              </w:rPr>
              <w:fldChar w:fldCharType="end"/>
            </w:r>
          </w:hyperlink>
        </w:p>
        <w:p w14:paraId="1F40F222" w14:textId="77777777" w:rsidR="00E81ED6" w:rsidRDefault="00E35591">
          <w:pPr>
            <w:pStyle w:val="TOC2"/>
            <w:tabs>
              <w:tab w:val="right" w:leader="dot" w:pos="9016"/>
            </w:tabs>
            <w:rPr>
              <w:rFonts w:eastAsiaTheme="minorEastAsia"/>
              <w:noProof/>
              <w:lang w:eastAsia="en-AU"/>
            </w:rPr>
          </w:pPr>
          <w:hyperlink w:anchor="_Toc485218612" w:history="1">
            <w:r w:rsidR="00E81ED6" w:rsidRPr="00E16D79">
              <w:rPr>
                <w:rStyle w:val="Hyperlink"/>
                <w:noProof/>
              </w:rPr>
              <w:t>Steps for effective cumulative impact assessment and management</w:t>
            </w:r>
            <w:r w:rsidR="00E81ED6">
              <w:rPr>
                <w:noProof/>
                <w:webHidden/>
              </w:rPr>
              <w:tab/>
            </w:r>
            <w:r w:rsidR="00E81ED6">
              <w:rPr>
                <w:noProof/>
                <w:webHidden/>
              </w:rPr>
              <w:fldChar w:fldCharType="begin"/>
            </w:r>
            <w:r w:rsidR="00E81ED6">
              <w:rPr>
                <w:noProof/>
                <w:webHidden/>
              </w:rPr>
              <w:instrText xml:space="preserve"> PAGEREF _Toc485218612 \h </w:instrText>
            </w:r>
            <w:r w:rsidR="00E81ED6">
              <w:rPr>
                <w:noProof/>
                <w:webHidden/>
              </w:rPr>
            </w:r>
            <w:r w:rsidR="00E81ED6">
              <w:rPr>
                <w:noProof/>
                <w:webHidden/>
              </w:rPr>
              <w:fldChar w:fldCharType="separate"/>
            </w:r>
            <w:r w:rsidR="00931711">
              <w:rPr>
                <w:noProof/>
                <w:webHidden/>
              </w:rPr>
              <w:t>16</w:t>
            </w:r>
            <w:r w:rsidR="00E81ED6">
              <w:rPr>
                <w:noProof/>
                <w:webHidden/>
              </w:rPr>
              <w:fldChar w:fldCharType="end"/>
            </w:r>
          </w:hyperlink>
        </w:p>
        <w:p w14:paraId="1995B7A1" w14:textId="77777777" w:rsidR="00E81ED6" w:rsidRDefault="00E35591">
          <w:pPr>
            <w:pStyle w:val="TOC2"/>
            <w:tabs>
              <w:tab w:val="right" w:leader="dot" w:pos="9016"/>
            </w:tabs>
            <w:rPr>
              <w:rFonts w:eastAsiaTheme="minorEastAsia"/>
              <w:noProof/>
              <w:lang w:eastAsia="en-AU"/>
            </w:rPr>
          </w:pPr>
          <w:hyperlink w:anchor="_Toc485218613" w:history="1">
            <w:r w:rsidR="00E81ED6" w:rsidRPr="00E16D79">
              <w:rPr>
                <w:rStyle w:val="Hyperlink"/>
                <w:noProof/>
              </w:rPr>
              <w:t>Project-based cumulative impact assessment</w:t>
            </w:r>
            <w:r w:rsidR="00E81ED6">
              <w:rPr>
                <w:noProof/>
                <w:webHidden/>
              </w:rPr>
              <w:tab/>
            </w:r>
            <w:r w:rsidR="00E81ED6">
              <w:rPr>
                <w:noProof/>
                <w:webHidden/>
              </w:rPr>
              <w:fldChar w:fldCharType="begin"/>
            </w:r>
            <w:r w:rsidR="00E81ED6">
              <w:rPr>
                <w:noProof/>
                <w:webHidden/>
              </w:rPr>
              <w:instrText xml:space="preserve"> PAGEREF _Toc485218613 \h </w:instrText>
            </w:r>
            <w:r w:rsidR="00E81ED6">
              <w:rPr>
                <w:noProof/>
                <w:webHidden/>
              </w:rPr>
            </w:r>
            <w:r w:rsidR="00E81ED6">
              <w:rPr>
                <w:noProof/>
                <w:webHidden/>
              </w:rPr>
              <w:fldChar w:fldCharType="separate"/>
            </w:r>
            <w:r w:rsidR="00931711">
              <w:rPr>
                <w:noProof/>
                <w:webHidden/>
              </w:rPr>
              <w:t>17</w:t>
            </w:r>
            <w:r w:rsidR="00E81ED6">
              <w:rPr>
                <w:noProof/>
                <w:webHidden/>
              </w:rPr>
              <w:fldChar w:fldCharType="end"/>
            </w:r>
          </w:hyperlink>
        </w:p>
        <w:p w14:paraId="1FB25496" w14:textId="77777777" w:rsidR="00E81ED6" w:rsidRDefault="00E35591">
          <w:pPr>
            <w:pStyle w:val="TOC2"/>
            <w:tabs>
              <w:tab w:val="right" w:leader="dot" w:pos="9016"/>
            </w:tabs>
            <w:rPr>
              <w:rFonts w:eastAsiaTheme="minorEastAsia"/>
              <w:noProof/>
              <w:lang w:eastAsia="en-AU"/>
            </w:rPr>
          </w:pPr>
          <w:hyperlink w:anchor="_Toc485218614" w:history="1">
            <w:r w:rsidR="00E81ED6" w:rsidRPr="00E16D79">
              <w:rPr>
                <w:rStyle w:val="Hyperlink"/>
                <w:noProof/>
              </w:rPr>
              <w:t>Strategic assessment of cumulative impacts</w:t>
            </w:r>
            <w:r w:rsidR="00E81ED6">
              <w:rPr>
                <w:noProof/>
                <w:webHidden/>
              </w:rPr>
              <w:tab/>
            </w:r>
            <w:r w:rsidR="00E81ED6">
              <w:rPr>
                <w:noProof/>
                <w:webHidden/>
              </w:rPr>
              <w:fldChar w:fldCharType="begin"/>
            </w:r>
            <w:r w:rsidR="00E81ED6">
              <w:rPr>
                <w:noProof/>
                <w:webHidden/>
              </w:rPr>
              <w:instrText xml:space="preserve"> PAGEREF _Toc485218614 \h </w:instrText>
            </w:r>
            <w:r w:rsidR="00E81ED6">
              <w:rPr>
                <w:noProof/>
                <w:webHidden/>
              </w:rPr>
            </w:r>
            <w:r w:rsidR="00E81ED6">
              <w:rPr>
                <w:noProof/>
                <w:webHidden/>
              </w:rPr>
              <w:fldChar w:fldCharType="separate"/>
            </w:r>
            <w:r w:rsidR="00931711">
              <w:rPr>
                <w:noProof/>
                <w:webHidden/>
              </w:rPr>
              <w:t>18</w:t>
            </w:r>
            <w:r w:rsidR="00E81ED6">
              <w:rPr>
                <w:noProof/>
                <w:webHidden/>
              </w:rPr>
              <w:fldChar w:fldCharType="end"/>
            </w:r>
          </w:hyperlink>
        </w:p>
        <w:p w14:paraId="1763C1B5" w14:textId="77777777" w:rsidR="00E81ED6" w:rsidRDefault="00E35591">
          <w:pPr>
            <w:pStyle w:val="TOC2"/>
            <w:tabs>
              <w:tab w:val="right" w:leader="dot" w:pos="9016"/>
            </w:tabs>
            <w:rPr>
              <w:rFonts w:eastAsiaTheme="minorEastAsia"/>
              <w:noProof/>
              <w:lang w:eastAsia="en-AU"/>
            </w:rPr>
          </w:pPr>
          <w:hyperlink w:anchor="_Toc485218615" w:history="1">
            <w:r w:rsidR="00E81ED6" w:rsidRPr="00E16D79">
              <w:rPr>
                <w:rStyle w:val="Hyperlink"/>
                <w:noProof/>
              </w:rPr>
              <w:t>Decision support tools</w:t>
            </w:r>
            <w:r w:rsidR="00E81ED6">
              <w:rPr>
                <w:noProof/>
                <w:webHidden/>
              </w:rPr>
              <w:tab/>
            </w:r>
            <w:r w:rsidR="00E81ED6">
              <w:rPr>
                <w:noProof/>
                <w:webHidden/>
              </w:rPr>
              <w:fldChar w:fldCharType="begin"/>
            </w:r>
            <w:r w:rsidR="00E81ED6">
              <w:rPr>
                <w:noProof/>
                <w:webHidden/>
              </w:rPr>
              <w:instrText xml:space="preserve"> PAGEREF _Toc485218615 \h </w:instrText>
            </w:r>
            <w:r w:rsidR="00E81ED6">
              <w:rPr>
                <w:noProof/>
                <w:webHidden/>
              </w:rPr>
            </w:r>
            <w:r w:rsidR="00E81ED6">
              <w:rPr>
                <w:noProof/>
                <w:webHidden/>
              </w:rPr>
              <w:fldChar w:fldCharType="separate"/>
            </w:r>
            <w:r w:rsidR="00931711">
              <w:rPr>
                <w:noProof/>
                <w:webHidden/>
              </w:rPr>
              <w:t>19</w:t>
            </w:r>
            <w:r w:rsidR="00E81ED6">
              <w:rPr>
                <w:noProof/>
                <w:webHidden/>
              </w:rPr>
              <w:fldChar w:fldCharType="end"/>
            </w:r>
          </w:hyperlink>
        </w:p>
        <w:p w14:paraId="690AED9B" w14:textId="77777777" w:rsidR="00E81ED6" w:rsidRDefault="00E35591">
          <w:pPr>
            <w:pStyle w:val="TOC2"/>
            <w:tabs>
              <w:tab w:val="right" w:leader="dot" w:pos="9016"/>
            </w:tabs>
            <w:rPr>
              <w:rFonts w:eastAsiaTheme="minorEastAsia"/>
              <w:noProof/>
              <w:lang w:eastAsia="en-AU"/>
            </w:rPr>
          </w:pPr>
          <w:hyperlink w:anchor="_Toc485218616" w:history="1">
            <w:r w:rsidR="00E81ED6" w:rsidRPr="00E16D79">
              <w:rPr>
                <w:rStyle w:val="Hyperlink"/>
                <w:noProof/>
              </w:rPr>
              <w:t>Cumulative impact considerations for the Great Barrier Reef</w:t>
            </w:r>
            <w:r w:rsidR="00E81ED6">
              <w:rPr>
                <w:noProof/>
                <w:webHidden/>
              </w:rPr>
              <w:tab/>
            </w:r>
            <w:r w:rsidR="00E81ED6">
              <w:rPr>
                <w:noProof/>
                <w:webHidden/>
              </w:rPr>
              <w:fldChar w:fldCharType="begin"/>
            </w:r>
            <w:r w:rsidR="00E81ED6">
              <w:rPr>
                <w:noProof/>
                <w:webHidden/>
              </w:rPr>
              <w:instrText xml:space="preserve"> PAGEREF _Toc485218616 \h </w:instrText>
            </w:r>
            <w:r w:rsidR="00E81ED6">
              <w:rPr>
                <w:noProof/>
                <w:webHidden/>
              </w:rPr>
            </w:r>
            <w:r w:rsidR="00E81ED6">
              <w:rPr>
                <w:noProof/>
                <w:webHidden/>
              </w:rPr>
              <w:fldChar w:fldCharType="separate"/>
            </w:r>
            <w:r w:rsidR="00931711">
              <w:rPr>
                <w:noProof/>
                <w:webHidden/>
              </w:rPr>
              <w:t>20</w:t>
            </w:r>
            <w:r w:rsidR="00E81ED6">
              <w:rPr>
                <w:noProof/>
                <w:webHidden/>
              </w:rPr>
              <w:fldChar w:fldCharType="end"/>
            </w:r>
          </w:hyperlink>
        </w:p>
        <w:p w14:paraId="634A3DA1" w14:textId="77777777" w:rsidR="00E81ED6" w:rsidRDefault="00E35591">
          <w:pPr>
            <w:pStyle w:val="TOC2"/>
            <w:tabs>
              <w:tab w:val="right" w:leader="dot" w:pos="9016"/>
            </w:tabs>
            <w:rPr>
              <w:rFonts w:eastAsiaTheme="minorEastAsia"/>
              <w:noProof/>
              <w:lang w:eastAsia="en-AU"/>
            </w:rPr>
          </w:pPr>
          <w:hyperlink w:anchor="_Toc485218617" w:history="1">
            <w:r w:rsidR="00E81ED6" w:rsidRPr="00E16D79">
              <w:rPr>
                <w:rStyle w:val="Hyperlink"/>
                <w:noProof/>
              </w:rPr>
              <w:t>Proposed principles for cumulative impact management</w:t>
            </w:r>
            <w:r w:rsidR="00E81ED6">
              <w:rPr>
                <w:noProof/>
                <w:webHidden/>
              </w:rPr>
              <w:tab/>
            </w:r>
            <w:r w:rsidR="00E81ED6">
              <w:rPr>
                <w:noProof/>
                <w:webHidden/>
              </w:rPr>
              <w:fldChar w:fldCharType="begin"/>
            </w:r>
            <w:r w:rsidR="00E81ED6">
              <w:rPr>
                <w:noProof/>
                <w:webHidden/>
              </w:rPr>
              <w:instrText xml:space="preserve"> PAGEREF _Toc485218617 \h </w:instrText>
            </w:r>
            <w:r w:rsidR="00E81ED6">
              <w:rPr>
                <w:noProof/>
                <w:webHidden/>
              </w:rPr>
            </w:r>
            <w:r w:rsidR="00E81ED6">
              <w:rPr>
                <w:noProof/>
                <w:webHidden/>
              </w:rPr>
              <w:fldChar w:fldCharType="separate"/>
            </w:r>
            <w:r w:rsidR="00931711">
              <w:rPr>
                <w:noProof/>
                <w:webHidden/>
              </w:rPr>
              <w:t>23</w:t>
            </w:r>
            <w:r w:rsidR="00E81ED6">
              <w:rPr>
                <w:noProof/>
                <w:webHidden/>
              </w:rPr>
              <w:fldChar w:fldCharType="end"/>
            </w:r>
          </w:hyperlink>
        </w:p>
        <w:p w14:paraId="322B4007" w14:textId="77777777" w:rsidR="00E81ED6" w:rsidRDefault="00E35591">
          <w:pPr>
            <w:pStyle w:val="TOC1"/>
            <w:rPr>
              <w:rFonts w:asciiTheme="minorHAnsi" w:eastAsiaTheme="minorEastAsia" w:hAnsiTheme="minorHAnsi" w:cstheme="minorBidi"/>
              <w:sz w:val="22"/>
              <w:szCs w:val="22"/>
              <w:lang w:eastAsia="en-AU"/>
            </w:rPr>
          </w:pPr>
          <w:hyperlink w:anchor="_Toc485218618" w:history="1">
            <w:r w:rsidR="00E81ED6" w:rsidRPr="00E16D79">
              <w:rPr>
                <w:rStyle w:val="Hyperlink"/>
              </w:rPr>
              <w:t>Net benefits</w:t>
            </w:r>
            <w:r w:rsidR="00E81ED6">
              <w:rPr>
                <w:webHidden/>
              </w:rPr>
              <w:tab/>
            </w:r>
            <w:r w:rsidR="00E81ED6">
              <w:rPr>
                <w:webHidden/>
              </w:rPr>
              <w:fldChar w:fldCharType="begin"/>
            </w:r>
            <w:r w:rsidR="00E81ED6">
              <w:rPr>
                <w:webHidden/>
              </w:rPr>
              <w:instrText xml:space="preserve"> PAGEREF _Toc485218618 \h </w:instrText>
            </w:r>
            <w:r w:rsidR="00E81ED6">
              <w:rPr>
                <w:webHidden/>
              </w:rPr>
            </w:r>
            <w:r w:rsidR="00E81ED6">
              <w:rPr>
                <w:webHidden/>
              </w:rPr>
              <w:fldChar w:fldCharType="separate"/>
            </w:r>
            <w:r w:rsidR="00931711">
              <w:rPr>
                <w:webHidden/>
              </w:rPr>
              <w:t>27</w:t>
            </w:r>
            <w:r w:rsidR="00E81ED6">
              <w:rPr>
                <w:webHidden/>
              </w:rPr>
              <w:fldChar w:fldCharType="end"/>
            </w:r>
          </w:hyperlink>
        </w:p>
        <w:p w14:paraId="40440DA8" w14:textId="77777777" w:rsidR="00E81ED6" w:rsidRDefault="00E35591">
          <w:pPr>
            <w:pStyle w:val="TOC2"/>
            <w:tabs>
              <w:tab w:val="right" w:leader="dot" w:pos="9016"/>
            </w:tabs>
            <w:rPr>
              <w:rFonts w:eastAsiaTheme="minorEastAsia"/>
              <w:noProof/>
              <w:lang w:eastAsia="en-AU"/>
            </w:rPr>
          </w:pPr>
          <w:hyperlink w:anchor="_Toc485218619" w:history="1">
            <w:r w:rsidR="00E81ED6" w:rsidRPr="00E16D79">
              <w:rPr>
                <w:rStyle w:val="Hyperlink"/>
                <w:noProof/>
              </w:rPr>
              <w:t>Mandate for a net benefit policy</w:t>
            </w:r>
            <w:r w:rsidR="00E81ED6">
              <w:rPr>
                <w:noProof/>
                <w:webHidden/>
              </w:rPr>
              <w:tab/>
            </w:r>
            <w:r w:rsidR="00E81ED6">
              <w:rPr>
                <w:noProof/>
                <w:webHidden/>
              </w:rPr>
              <w:fldChar w:fldCharType="begin"/>
            </w:r>
            <w:r w:rsidR="00E81ED6">
              <w:rPr>
                <w:noProof/>
                <w:webHidden/>
              </w:rPr>
              <w:instrText xml:space="preserve"> PAGEREF _Toc485218619 \h </w:instrText>
            </w:r>
            <w:r w:rsidR="00E81ED6">
              <w:rPr>
                <w:noProof/>
                <w:webHidden/>
              </w:rPr>
            </w:r>
            <w:r w:rsidR="00E81ED6">
              <w:rPr>
                <w:noProof/>
                <w:webHidden/>
              </w:rPr>
              <w:fldChar w:fldCharType="separate"/>
            </w:r>
            <w:r w:rsidR="00931711">
              <w:rPr>
                <w:noProof/>
                <w:webHidden/>
              </w:rPr>
              <w:t>27</w:t>
            </w:r>
            <w:r w:rsidR="00E81ED6">
              <w:rPr>
                <w:noProof/>
                <w:webHidden/>
              </w:rPr>
              <w:fldChar w:fldCharType="end"/>
            </w:r>
          </w:hyperlink>
        </w:p>
        <w:p w14:paraId="0DCCB9F4" w14:textId="77777777" w:rsidR="00E81ED6" w:rsidRDefault="00E35591">
          <w:pPr>
            <w:pStyle w:val="TOC2"/>
            <w:tabs>
              <w:tab w:val="right" w:leader="dot" w:pos="9016"/>
            </w:tabs>
            <w:rPr>
              <w:rFonts w:eastAsiaTheme="minorEastAsia"/>
              <w:noProof/>
              <w:lang w:eastAsia="en-AU"/>
            </w:rPr>
          </w:pPr>
          <w:hyperlink w:anchor="_Toc485218620" w:history="1">
            <w:r w:rsidR="00E81ED6" w:rsidRPr="00E16D79">
              <w:rPr>
                <w:rStyle w:val="Hyperlink"/>
                <w:noProof/>
                <w:lang w:val="en-US" w:eastAsia="ja-JP"/>
              </w:rPr>
              <w:t>Definition of net benefit</w:t>
            </w:r>
            <w:r w:rsidR="00E81ED6">
              <w:rPr>
                <w:noProof/>
                <w:webHidden/>
              </w:rPr>
              <w:tab/>
            </w:r>
            <w:r w:rsidR="00E81ED6">
              <w:rPr>
                <w:noProof/>
                <w:webHidden/>
              </w:rPr>
              <w:fldChar w:fldCharType="begin"/>
            </w:r>
            <w:r w:rsidR="00E81ED6">
              <w:rPr>
                <w:noProof/>
                <w:webHidden/>
              </w:rPr>
              <w:instrText xml:space="preserve"> PAGEREF _Toc485218620 \h </w:instrText>
            </w:r>
            <w:r w:rsidR="00E81ED6">
              <w:rPr>
                <w:noProof/>
                <w:webHidden/>
              </w:rPr>
            </w:r>
            <w:r w:rsidR="00E81ED6">
              <w:rPr>
                <w:noProof/>
                <w:webHidden/>
              </w:rPr>
              <w:fldChar w:fldCharType="separate"/>
            </w:r>
            <w:r w:rsidR="00931711">
              <w:rPr>
                <w:noProof/>
                <w:webHidden/>
              </w:rPr>
              <w:t>27</w:t>
            </w:r>
            <w:r w:rsidR="00E81ED6">
              <w:rPr>
                <w:noProof/>
                <w:webHidden/>
              </w:rPr>
              <w:fldChar w:fldCharType="end"/>
            </w:r>
          </w:hyperlink>
        </w:p>
        <w:p w14:paraId="020689E8" w14:textId="77777777" w:rsidR="00E81ED6" w:rsidRDefault="00E35591">
          <w:pPr>
            <w:pStyle w:val="TOC3"/>
            <w:tabs>
              <w:tab w:val="right" w:leader="dot" w:pos="9016"/>
            </w:tabs>
            <w:rPr>
              <w:rFonts w:eastAsiaTheme="minorEastAsia"/>
              <w:noProof/>
              <w:lang w:eastAsia="en-AU"/>
            </w:rPr>
          </w:pPr>
          <w:hyperlink w:anchor="_Toc485218621" w:history="1">
            <w:r w:rsidR="00E81ED6" w:rsidRPr="00E16D79">
              <w:rPr>
                <w:rStyle w:val="Hyperlink"/>
                <w:noProof/>
              </w:rPr>
              <w:t>Current interpretation and terminology</w:t>
            </w:r>
            <w:r w:rsidR="00E81ED6">
              <w:rPr>
                <w:noProof/>
                <w:webHidden/>
              </w:rPr>
              <w:tab/>
            </w:r>
            <w:r w:rsidR="00E81ED6">
              <w:rPr>
                <w:noProof/>
                <w:webHidden/>
              </w:rPr>
              <w:fldChar w:fldCharType="begin"/>
            </w:r>
            <w:r w:rsidR="00E81ED6">
              <w:rPr>
                <w:noProof/>
                <w:webHidden/>
              </w:rPr>
              <w:instrText xml:space="preserve"> PAGEREF _Toc485218621 \h </w:instrText>
            </w:r>
            <w:r w:rsidR="00E81ED6">
              <w:rPr>
                <w:noProof/>
                <w:webHidden/>
              </w:rPr>
            </w:r>
            <w:r w:rsidR="00E81ED6">
              <w:rPr>
                <w:noProof/>
                <w:webHidden/>
              </w:rPr>
              <w:fldChar w:fldCharType="separate"/>
            </w:r>
            <w:r w:rsidR="00931711">
              <w:rPr>
                <w:noProof/>
                <w:webHidden/>
              </w:rPr>
              <w:t>27</w:t>
            </w:r>
            <w:r w:rsidR="00E81ED6">
              <w:rPr>
                <w:noProof/>
                <w:webHidden/>
              </w:rPr>
              <w:fldChar w:fldCharType="end"/>
            </w:r>
          </w:hyperlink>
        </w:p>
        <w:p w14:paraId="4FE5289A" w14:textId="77777777" w:rsidR="00E81ED6" w:rsidRDefault="00E35591">
          <w:pPr>
            <w:pStyle w:val="TOC3"/>
            <w:tabs>
              <w:tab w:val="right" w:leader="dot" w:pos="9016"/>
            </w:tabs>
            <w:rPr>
              <w:rFonts w:eastAsiaTheme="minorEastAsia"/>
              <w:noProof/>
              <w:lang w:eastAsia="en-AU"/>
            </w:rPr>
          </w:pPr>
          <w:hyperlink w:anchor="_Toc485218622" w:history="1">
            <w:r w:rsidR="00E81ED6" w:rsidRPr="00E16D79">
              <w:rPr>
                <w:rStyle w:val="Hyperlink"/>
                <w:noProof/>
              </w:rPr>
              <w:t>Theory of net benefits</w:t>
            </w:r>
            <w:r w:rsidR="00E81ED6">
              <w:rPr>
                <w:noProof/>
                <w:webHidden/>
              </w:rPr>
              <w:tab/>
            </w:r>
            <w:r w:rsidR="00E81ED6">
              <w:rPr>
                <w:noProof/>
                <w:webHidden/>
              </w:rPr>
              <w:fldChar w:fldCharType="begin"/>
            </w:r>
            <w:r w:rsidR="00E81ED6">
              <w:rPr>
                <w:noProof/>
                <w:webHidden/>
              </w:rPr>
              <w:instrText xml:space="preserve"> PAGEREF _Toc485218622 \h </w:instrText>
            </w:r>
            <w:r w:rsidR="00E81ED6">
              <w:rPr>
                <w:noProof/>
                <w:webHidden/>
              </w:rPr>
            </w:r>
            <w:r w:rsidR="00E81ED6">
              <w:rPr>
                <w:noProof/>
                <w:webHidden/>
              </w:rPr>
              <w:fldChar w:fldCharType="separate"/>
            </w:r>
            <w:r w:rsidR="00931711">
              <w:rPr>
                <w:noProof/>
                <w:webHidden/>
              </w:rPr>
              <w:t>29</w:t>
            </w:r>
            <w:r w:rsidR="00E81ED6">
              <w:rPr>
                <w:noProof/>
                <w:webHidden/>
              </w:rPr>
              <w:fldChar w:fldCharType="end"/>
            </w:r>
          </w:hyperlink>
        </w:p>
        <w:p w14:paraId="255372F1" w14:textId="77777777" w:rsidR="00E81ED6" w:rsidRDefault="00E35591">
          <w:pPr>
            <w:pStyle w:val="TOC3"/>
            <w:tabs>
              <w:tab w:val="right" w:leader="dot" w:pos="9016"/>
            </w:tabs>
            <w:rPr>
              <w:rFonts w:eastAsiaTheme="minorEastAsia"/>
              <w:noProof/>
              <w:lang w:eastAsia="en-AU"/>
            </w:rPr>
          </w:pPr>
          <w:hyperlink w:anchor="_Toc485218623" w:history="1">
            <w:r w:rsidR="00E81ED6" w:rsidRPr="00E16D79">
              <w:rPr>
                <w:rStyle w:val="Hyperlink"/>
                <w:noProof/>
              </w:rPr>
              <w:t>Direct and indirect benefits</w:t>
            </w:r>
            <w:r w:rsidR="00E81ED6">
              <w:rPr>
                <w:noProof/>
                <w:webHidden/>
              </w:rPr>
              <w:tab/>
            </w:r>
            <w:r w:rsidR="00E81ED6">
              <w:rPr>
                <w:noProof/>
                <w:webHidden/>
              </w:rPr>
              <w:fldChar w:fldCharType="begin"/>
            </w:r>
            <w:r w:rsidR="00E81ED6">
              <w:rPr>
                <w:noProof/>
                <w:webHidden/>
              </w:rPr>
              <w:instrText xml:space="preserve"> PAGEREF _Toc485218623 \h </w:instrText>
            </w:r>
            <w:r w:rsidR="00E81ED6">
              <w:rPr>
                <w:noProof/>
                <w:webHidden/>
              </w:rPr>
            </w:r>
            <w:r w:rsidR="00E81ED6">
              <w:rPr>
                <w:noProof/>
                <w:webHidden/>
              </w:rPr>
              <w:fldChar w:fldCharType="separate"/>
            </w:r>
            <w:r w:rsidR="00931711">
              <w:rPr>
                <w:noProof/>
                <w:webHidden/>
              </w:rPr>
              <w:t>32</w:t>
            </w:r>
            <w:r w:rsidR="00E81ED6">
              <w:rPr>
                <w:noProof/>
                <w:webHidden/>
              </w:rPr>
              <w:fldChar w:fldCharType="end"/>
            </w:r>
          </w:hyperlink>
        </w:p>
        <w:p w14:paraId="0D6D4D9D" w14:textId="77777777" w:rsidR="00E81ED6" w:rsidRDefault="00E35591">
          <w:pPr>
            <w:pStyle w:val="TOC3"/>
            <w:tabs>
              <w:tab w:val="right" w:leader="dot" w:pos="9016"/>
            </w:tabs>
            <w:rPr>
              <w:rFonts w:eastAsiaTheme="minorEastAsia"/>
              <w:noProof/>
              <w:lang w:eastAsia="en-AU"/>
            </w:rPr>
          </w:pPr>
          <w:hyperlink w:anchor="_Toc485218624" w:history="1">
            <w:r w:rsidR="00E81ED6" w:rsidRPr="00E16D79">
              <w:rPr>
                <w:rStyle w:val="Hyperlink"/>
                <w:noProof/>
              </w:rPr>
              <w:t>Ecosystem services and supply</w:t>
            </w:r>
            <w:r w:rsidR="00E81ED6">
              <w:rPr>
                <w:noProof/>
                <w:webHidden/>
              </w:rPr>
              <w:tab/>
            </w:r>
            <w:r w:rsidR="00E81ED6">
              <w:rPr>
                <w:noProof/>
                <w:webHidden/>
              </w:rPr>
              <w:fldChar w:fldCharType="begin"/>
            </w:r>
            <w:r w:rsidR="00E81ED6">
              <w:rPr>
                <w:noProof/>
                <w:webHidden/>
              </w:rPr>
              <w:instrText xml:space="preserve"> PAGEREF _Toc485218624 \h </w:instrText>
            </w:r>
            <w:r w:rsidR="00E81ED6">
              <w:rPr>
                <w:noProof/>
                <w:webHidden/>
              </w:rPr>
            </w:r>
            <w:r w:rsidR="00E81ED6">
              <w:rPr>
                <w:noProof/>
                <w:webHidden/>
              </w:rPr>
              <w:fldChar w:fldCharType="separate"/>
            </w:r>
            <w:r w:rsidR="00931711">
              <w:rPr>
                <w:noProof/>
                <w:webHidden/>
              </w:rPr>
              <w:t>32</w:t>
            </w:r>
            <w:r w:rsidR="00E81ED6">
              <w:rPr>
                <w:noProof/>
                <w:webHidden/>
              </w:rPr>
              <w:fldChar w:fldCharType="end"/>
            </w:r>
          </w:hyperlink>
        </w:p>
        <w:p w14:paraId="35472D25" w14:textId="77777777" w:rsidR="00E81ED6" w:rsidRDefault="00E35591">
          <w:pPr>
            <w:pStyle w:val="TOC3"/>
            <w:tabs>
              <w:tab w:val="right" w:leader="dot" w:pos="9016"/>
            </w:tabs>
            <w:rPr>
              <w:rFonts w:eastAsiaTheme="minorEastAsia"/>
              <w:noProof/>
              <w:lang w:eastAsia="en-AU"/>
            </w:rPr>
          </w:pPr>
          <w:hyperlink w:anchor="_Toc485218625" w:history="1">
            <w:r w:rsidR="00E81ED6" w:rsidRPr="00E16D79">
              <w:rPr>
                <w:rStyle w:val="Hyperlink"/>
                <w:noProof/>
              </w:rPr>
              <w:t>Liability and Compensation</w:t>
            </w:r>
            <w:r w:rsidR="00E81ED6">
              <w:rPr>
                <w:noProof/>
                <w:webHidden/>
              </w:rPr>
              <w:tab/>
            </w:r>
            <w:r w:rsidR="00E81ED6">
              <w:rPr>
                <w:noProof/>
                <w:webHidden/>
              </w:rPr>
              <w:fldChar w:fldCharType="begin"/>
            </w:r>
            <w:r w:rsidR="00E81ED6">
              <w:rPr>
                <w:noProof/>
                <w:webHidden/>
              </w:rPr>
              <w:instrText xml:space="preserve"> PAGEREF _Toc485218625 \h </w:instrText>
            </w:r>
            <w:r w:rsidR="00E81ED6">
              <w:rPr>
                <w:noProof/>
                <w:webHidden/>
              </w:rPr>
            </w:r>
            <w:r w:rsidR="00E81ED6">
              <w:rPr>
                <w:noProof/>
                <w:webHidden/>
              </w:rPr>
              <w:fldChar w:fldCharType="separate"/>
            </w:r>
            <w:r w:rsidR="00931711">
              <w:rPr>
                <w:noProof/>
                <w:webHidden/>
              </w:rPr>
              <w:t>33</w:t>
            </w:r>
            <w:r w:rsidR="00E81ED6">
              <w:rPr>
                <w:noProof/>
                <w:webHidden/>
              </w:rPr>
              <w:fldChar w:fldCharType="end"/>
            </w:r>
          </w:hyperlink>
        </w:p>
        <w:p w14:paraId="069BA542" w14:textId="77777777" w:rsidR="00E81ED6" w:rsidRDefault="00E35591">
          <w:pPr>
            <w:pStyle w:val="TOC2"/>
            <w:tabs>
              <w:tab w:val="right" w:leader="dot" w:pos="9016"/>
            </w:tabs>
            <w:rPr>
              <w:rFonts w:eastAsiaTheme="minorEastAsia"/>
              <w:noProof/>
              <w:lang w:eastAsia="en-AU"/>
            </w:rPr>
          </w:pPr>
          <w:hyperlink w:anchor="_Toc485218626" w:history="1">
            <w:r w:rsidR="00E81ED6" w:rsidRPr="00E16D79">
              <w:rPr>
                <w:rStyle w:val="Hyperlink"/>
                <w:noProof/>
              </w:rPr>
              <w:t>Practical examples and concepts</w:t>
            </w:r>
            <w:r w:rsidR="00E81ED6">
              <w:rPr>
                <w:noProof/>
                <w:webHidden/>
              </w:rPr>
              <w:tab/>
            </w:r>
            <w:r w:rsidR="00E81ED6">
              <w:rPr>
                <w:noProof/>
                <w:webHidden/>
              </w:rPr>
              <w:fldChar w:fldCharType="begin"/>
            </w:r>
            <w:r w:rsidR="00E81ED6">
              <w:rPr>
                <w:noProof/>
                <w:webHidden/>
              </w:rPr>
              <w:instrText xml:space="preserve"> PAGEREF _Toc485218626 \h </w:instrText>
            </w:r>
            <w:r w:rsidR="00E81ED6">
              <w:rPr>
                <w:noProof/>
                <w:webHidden/>
              </w:rPr>
            </w:r>
            <w:r w:rsidR="00E81ED6">
              <w:rPr>
                <w:noProof/>
                <w:webHidden/>
              </w:rPr>
              <w:fldChar w:fldCharType="separate"/>
            </w:r>
            <w:r w:rsidR="00931711">
              <w:rPr>
                <w:noProof/>
                <w:webHidden/>
              </w:rPr>
              <w:t>33</w:t>
            </w:r>
            <w:r w:rsidR="00E81ED6">
              <w:rPr>
                <w:noProof/>
                <w:webHidden/>
              </w:rPr>
              <w:fldChar w:fldCharType="end"/>
            </w:r>
          </w:hyperlink>
        </w:p>
        <w:p w14:paraId="1C1F8D07" w14:textId="77777777" w:rsidR="00E81ED6" w:rsidRDefault="00E35591">
          <w:pPr>
            <w:pStyle w:val="TOC2"/>
            <w:tabs>
              <w:tab w:val="right" w:leader="dot" w:pos="9016"/>
            </w:tabs>
            <w:rPr>
              <w:rFonts w:eastAsiaTheme="minorEastAsia"/>
              <w:noProof/>
              <w:lang w:eastAsia="en-AU"/>
            </w:rPr>
          </w:pPr>
          <w:hyperlink w:anchor="_Toc485218627" w:history="1">
            <w:r w:rsidR="00E81ED6" w:rsidRPr="00E16D79">
              <w:rPr>
                <w:rStyle w:val="Hyperlink"/>
                <w:noProof/>
              </w:rPr>
              <w:t>Principles guiding net benefit</w:t>
            </w:r>
            <w:r w:rsidR="00E81ED6">
              <w:rPr>
                <w:noProof/>
                <w:webHidden/>
              </w:rPr>
              <w:tab/>
            </w:r>
            <w:r w:rsidR="00E81ED6">
              <w:rPr>
                <w:noProof/>
                <w:webHidden/>
              </w:rPr>
              <w:fldChar w:fldCharType="begin"/>
            </w:r>
            <w:r w:rsidR="00E81ED6">
              <w:rPr>
                <w:noProof/>
                <w:webHidden/>
              </w:rPr>
              <w:instrText xml:space="preserve"> PAGEREF _Toc485218627 \h </w:instrText>
            </w:r>
            <w:r w:rsidR="00E81ED6">
              <w:rPr>
                <w:noProof/>
                <w:webHidden/>
              </w:rPr>
            </w:r>
            <w:r w:rsidR="00E81ED6">
              <w:rPr>
                <w:noProof/>
                <w:webHidden/>
              </w:rPr>
              <w:fldChar w:fldCharType="separate"/>
            </w:r>
            <w:r w:rsidR="00931711">
              <w:rPr>
                <w:noProof/>
                <w:webHidden/>
              </w:rPr>
              <w:t>34</w:t>
            </w:r>
            <w:r w:rsidR="00E81ED6">
              <w:rPr>
                <w:noProof/>
                <w:webHidden/>
              </w:rPr>
              <w:fldChar w:fldCharType="end"/>
            </w:r>
          </w:hyperlink>
        </w:p>
        <w:p w14:paraId="0171F3ED" w14:textId="77777777" w:rsidR="00E81ED6" w:rsidRDefault="00E35591">
          <w:pPr>
            <w:pStyle w:val="TOC3"/>
            <w:tabs>
              <w:tab w:val="right" w:leader="dot" w:pos="9016"/>
            </w:tabs>
            <w:rPr>
              <w:rFonts w:eastAsiaTheme="minorEastAsia"/>
              <w:noProof/>
              <w:lang w:eastAsia="en-AU"/>
            </w:rPr>
          </w:pPr>
          <w:hyperlink w:anchor="_Toc485218628" w:history="1">
            <w:r w:rsidR="00E81ED6" w:rsidRPr="00E16D79">
              <w:rPr>
                <w:rStyle w:val="Hyperlink"/>
                <w:noProof/>
              </w:rPr>
              <w:t>The Business and Biodiversity Offsets Program</w:t>
            </w:r>
            <w:r w:rsidR="00E81ED6">
              <w:rPr>
                <w:noProof/>
                <w:webHidden/>
              </w:rPr>
              <w:tab/>
            </w:r>
            <w:r w:rsidR="00E81ED6">
              <w:rPr>
                <w:noProof/>
                <w:webHidden/>
              </w:rPr>
              <w:fldChar w:fldCharType="begin"/>
            </w:r>
            <w:r w:rsidR="00E81ED6">
              <w:rPr>
                <w:noProof/>
                <w:webHidden/>
              </w:rPr>
              <w:instrText xml:space="preserve"> PAGEREF _Toc485218628 \h </w:instrText>
            </w:r>
            <w:r w:rsidR="00E81ED6">
              <w:rPr>
                <w:noProof/>
                <w:webHidden/>
              </w:rPr>
            </w:r>
            <w:r w:rsidR="00E81ED6">
              <w:rPr>
                <w:noProof/>
                <w:webHidden/>
              </w:rPr>
              <w:fldChar w:fldCharType="separate"/>
            </w:r>
            <w:r w:rsidR="00931711">
              <w:rPr>
                <w:noProof/>
                <w:webHidden/>
              </w:rPr>
              <w:t>35</w:t>
            </w:r>
            <w:r w:rsidR="00E81ED6">
              <w:rPr>
                <w:noProof/>
                <w:webHidden/>
              </w:rPr>
              <w:fldChar w:fldCharType="end"/>
            </w:r>
          </w:hyperlink>
        </w:p>
        <w:p w14:paraId="0BA78F49" w14:textId="77777777" w:rsidR="00E81ED6" w:rsidRDefault="00E35591">
          <w:pPr>
            <w:pStyle w:val="TOC3"/>
            <w:tabs>
              <w:tab w:val="right" w:leader="dot" w:pos="9016"/>
            </w:tabs>
            <w:rPr>
              <w:rFonts w:eastAsiaTheme="minorEastAsia"/>
              <w:noProof/>
              <w:lang w:eastAsia="en-AU"/>
            </w:rPr>
          </w:pPr>
          <w:hyperlink w:anchor="_Toc485218629" w:history="1">
            <w:r w:rsidR="00E81ED6" w:rsidRPr="00E16D79">
              <w:rPr>
                <w:rStyle w:val="Hyperlink"/>
                <w:noProof/>
              </w:rPr>
              <w:t>The IUCN Biodiversity Offsets Policy</w:t>
            </w:r>
            <w:r w:rsidR="00E81ED6">
              <w:rPr>
                <w:noProof/>
                <w:webHidden/>
              </w:rPr>
              <w:tab/>
            </w:r>
            <w:r w:rsidR="00E81ED6">
              <w:rPr>
                <w:noProof/>
                <w:webHidden/>
              </w:rPr>
              <w:fldChar w:fldCharType="begin"/>
            </w:r>
            <w:r w:rsidR="00E81ED6">
              <w:rPr>
                <w:noProof/>
                <w:webHidden/>
              </w:rPr>
              <w:instrText xml:space="preserve"> PAGEREF _Toc485218629 \h </w:instrText>
            </w:r>
            <w:r w:rsidR="00E81ED6">
              <w:rPr>
                <w:noProof/>
                <w:webHidden/>
              </w:rPr>
            </w:r>
            <w:r w:rsidR="00E81ED6">
              <w:rPr>
                <w:noProof/>
                <w:webHidden/>
              </w:rPr>
              <w:fldChar w:fldCharType="separate"/>
            </w:r>
            <w:r w:rsidR="00931711">
              <w:rPr>
                <w:noProof/>
                <w:webHidden/>
              </w:rPr>
              <w:t>35</w:t>
            </w:r>
            <w:r w:rsidR="00E81ED6">
              <w:rPr>
                <w:noProof/>
                <w:webHidden/>
              </w:rPr>
              <w:fldChar w:fldCharType="end"/>
            </w:r>
          </w:hyperlink>
        </w:p>
        <w:p w14:paraId="3630A23D" w14:textId="77777777" w:rsidR="00E81ED6" w:rsidRDefault="00E35591">
          <w:pPr>
            <w:pStyle w:val="TOC3"/>
            <w:tabs>
              <w:tab w:val="right" w:leader="dot" w:pos="9016"/>
            </w:tabs>
            <w:rPr>
              <w:rFonts w:eastAsiaTheme="minorEastAsia"/>
              <w:noProof/>
              <w:lang w:eastAsia="en-AU"/>
            </w:rPr>
          </w:pPr>
          <w:hyperlink w:anchor="_Toc485218630" w:history="1">
            <w:r w:rsidR="00E81ED6" w:rsidRPr="00E16D79">
              <w:rPr>
                <w:rStyle w:val="Hyperlink"/>
                <w:noProof/>
              </w:rPr>
              <w:t>Other principles</w:t>
            </w:r>
            <w:r w:rsidR="00E81ED6">
              <w:rPr>
                <w:noProof/>
                <w:webHidden/>
              </w:rPr>
              <w:tab/>
            </w:r>
            <w:r w:rsidR="00E81ED6">
              <w:rPr>
                <w:noProof/>
                <w:webHidden/>
              </w:rPr>
              <w:fldChar w:fldCharType="begin"/>
            </w:r>
            <w:r w:rsidR="00E81ED6">
              <w:rPr>
                <w:noProof/>
                <w:webHidden/>
              </w:rPr>
              <w:instrText xml:space="preserve"> PAGEREF _Toc485218630 \h </w:instrText>
            </w:r>
            <w:r w:rsidR="00E81ED6">
              <w:rPr>
                <w:noProof/>
                <w:webHidden/>
              </w:rPr>
            </w:r>
            <w:r w:rsidR="00E81ED6">
              <w:rPr>
                <w:noProof/>
                <w:webHidden/>
              </w:rPr>
              <w:fldChar w:fldCharType="separate"/>
            </w:r>
            <w:r w:rsidR="00931711">
              <w:rPr>
                <w:noProof/>
                <w:webHidden/>
              </w:rPr>
              <w:t>36</w:t>
            </w:r>
            <w:r w:rsidR="00E81ED6">
              <w:rPr>
                <w:noProof/>
                <w:webHidden/>
              </w:rPr>
              <w:fldChar w:fldCharType="end"/>
            </w:r>
          </w:hyperlink>
        </w:p>
        <w:p w14:paraId="02CCBE6A" w14:textId="77777777" w:rsidR="00E81ED6" w:rsidRDefault="00E35591">
          <w:pPr>
            <w:pStyle w:val="TOC2"/>
            <w:tabs>
              <w:tab w:val="right" w:leader="dot" w:pos="9016"/>
            </w:tabs>
            <w:rPr>
              <w:rFonts w:eastAsiaTheme="minorEastAsia"/>
              <w:noProof/>
              <w:lang w:eastAsia="en-AU"/>
            </w:rPr>
          </w:pPr>
          <w:hyperlink w:anchor="_Toc485218631" w:history="1">
            <w:r w:rsidR="00E81ED6" w:rsidRPr="00E16D79">
              <w:rPr>
                <w:rStyle w:val="Hyperlink"/>
                <w:noProof/>
              </w:rPr>
              <w:t>Net benefits in the context of the GBRWHA</w:t>
            </w:r>
            <w:r w:rsidR="00E81ED6">
              <w:rPr>
                <w:noProof/>
                <w:webHidden/>
              </w:rPr>
              <w:tab/>
            </w:r>
            <w:r w:rsidR="00E81ED6">
              <w:rPr>
                <w:noProof/>
                <w:webHidden/>
              </w:rPr>
              <w:fldChar w:fldCharType="begin"/>
            </w:r>
            <w:r w:rsidR="00E81ED6">
              <w:rPr>
                <w:noProof/>
                <w:webHidden/>
              </w:rPr>
              <w:instrText xml:space="preserve"> PAGEREF _Toc485218631 \h </w:instrText>
            </w:r>
            <w:r w:rsidR="00E81ED6">
              <w:rPr>
                <w:noProof/>
                <w:webHidden/>
              </w:rPr>
            </w:r>
            <w:r w:rsidR="00E81ED6">
              <w:rPr>
                <w:noProof/>
                <w:webHidden/>
              </w:rPr>
              <w:fldChar w:fldCharType="separate"/>
            </w:r>
            <w:r w:rsidR="00931711">
              <w:rPr>
                <w:noProof/>
                <w:webHidden/>
              </w:rPr>
              <w:t>37</w:t>
            </w:r>
            <w:r w:rsidR="00E81ED6">
              <w:rPr>
                <w:noProof/>
                <w:webHidden/>
              </w:rPr>
              <w:fldChar w:fldCharType="end"/>
            </w:r>
          </w:hyperlink>
        </w:p>
        <w:p w14:paraId="03B1A5CE" w14:textId="77777777" w:rsidR="00E81ED6" w:rsidRDefault="00E35591">
          <w:pPr>
            <w:pStyle w:val="TOC2"/>
            <w:tabs>
              <w:tab w:val="right" w:leader="dot" w:pos="9016"/>
            </w:tabs>
            <w:rPr>
              <w:rFonts w:eastAsiaTheme="minorEastAsia"/>
              <w:noProof/>
              <w:lang w:eastAsia="en-AU"/>
            </w:rPr>
          </w:pPr>
          <w:hyperlink w:anchor="_Toc485218632" w:history="1">
            <w:r w:rsidR="00E81ED6" w:rsidRPr="00E16D79">
              <w:rPr>
                <w:rStyle w:val="Hyperlink"/>
                <w:noProof/>
              </w:rPr>
              <w:t>Major considerations for a net benefit policy</w:t>
            </w:r>
            <w:r w:rsidR="00E81ED6">
              <w:rPr>
                <w:noProof/>
                <w:webHidden/>
              </w:rPr>
              <w:tab/>
            </w:r>
            <w:r w:rsidR="00E81ED6">
              <w:rPr>
                <w:noProof/>
                <w:webHidden/>
              </w:rPr>
              <w:fldChar w:fldCharType="begin"/>
            </w:r>
            <w:r w:rsidR="00E81ED6">
              <w:rPr>
                <w:noProof/>
                <w:webHidden/>
              </w:rPr>
              <w:instrText xml:space="preserve"> PAGEREF _Toc485218632 \h </w:instrText>
            </w:r>
            <w:r w:rsidR="00E81ED6">
              <w:rPr>
                <w:noProof/>
                <w:webHidden/>
              </w:rPr>
            </w:r>
            <w:r w:rsidR="00E81ED6">
              <w:rPr>
                <w:noProof/>
                <w:webHidden/>
              </w:rPr>
              <w:fldChar w:fldCharType="separate"/>
            </w:r>
            <w:r w:rsidR="00931711">
              <w:rPr>
                <w:noProof/>
                <w:webHidden/>
              </w:rPr>
              <w:t>37</w:t>
            </w:r>
            <w:r w:rsidR="00E81ED6">
              <w:rPr>
                <w:noProof/>
                <w:webHidden/>
              </w:rPr>
              <w:fldChar w:fldCharType="end"/>
            </w:r>
          </w:hyperlink>
        </w:p>
        <w:p w14:paraId="51327347" w14:textId="77777777" w:rsidR="00E81ED6" w:rsidRDefault="00E35591">
          <w:pPr>
            <w:pStyle w:val="TOC3"/>
            <w:tabs>
              <w:tab w:val="right" w:leader="dot" w:pos="9016"/>
            </w:tabs>
            <w:rPr>
              <w:rFonts w:eastAsiaTheme="minorEastAsia"/>
              <w:noProof/>
              <w:lang w:eastAsia="en-AU"/>
            </w:rPr>
          </w:pPr>
          <w:hyperlink w:anchor="_Toc485218633" w:history="1">
            <w:r w:rsidR="00E81ED6" w:rsidRPr="00E16D79">
              <w:rPr>
                <w:rStyle w:val="Hyperlink"/>
                <w:noProof/>
              </w:rPr>
              <w:t>Proposed net benefit principles for the GBRWHA</w:t>
            </w:r>
            <w:r w:rsidR="00E81ED6">
              <w:rPr>
                <w:noProof/>
                <w:webHidden/>
              </w:rPr>
              <w:tab/>
            </w:r>
            <w:r w:rsidR="00E81ED6">
              <w:rPr>
                <w:noProof/>
                <w:webHidden/>
              </w:rPr>
              <w:fldChar w:fldCharType="begin"/>
            </w:r>
            <w:r w:rsidR="00E81ED6">
              <w:rPr>
                <w:noProof/>
                <w:webHidden/>
              </w:rPr>
              <w:instrText xml:space="preserve"> PAGEREF _Toc485218633 \h </w:instrText>
            </w:r>
            <w:r w:rsidR="00E81ED6">
              <w:rPr>
                <w:noProof/>
                <w:webHidden/>
              </w:rPr>
            </w:r>
            <w:r w:rsidR="00E81ED6">
              <w:rPr>
                <w:noProof/>
                <w:webHidden/>
              </w:rPr>
              <w:fldChar w:fldCharType="separate"/>
            </w:r>
            <w:r w:rsidR="00931711">
              <w:rPr>
                <w:noProof/>
                <w:webHidden/>
              </w:rPr>
              <w:t>38</w:t>
            </w:r>
            <w:r w:rsidR="00E81ED6">
              <w:rPr>
                <w:noProof/>
                <w:webHidden/>
              </w:rPr>
              <w:fldChar w:fldCharType="end"/>
            </w:r>
          </w:hyperlink>
        </w:p>
        <w:p w14:paraId="177D5868" w14:textId="77777777" w:rsidR="00E81ED6" w:rsidRDefault="00E35591">
          <w:pPr>
            <w:pStyle w:val="TOC1"/>
            <w:rPr>
              <w:rFonts w:asciiTheme="minorHAnsi" w:eastAsiaTheme="minorEastAsia" w:hAnsiTheme="minorHAnsi" w:cstheme="minorBidi"/>
              <w:sz w:val="22"/>
              <w:szCs w:val="22"/>
              <w:lang w:eastAsia="en-AU"/>
            </w:rPr>
          </w:pPr>
          <w:hyperlink w:anchor="_Toc485218634" w:history="1">
            <w:r w:rsidR="00E81ED6" w:rsidRPr="00E16D79">
              <w:rPr>
                <w:rStyle w:val="Hyperlink"/>
              </w:rPr>
              <w:t>Offsetting for residual impacts on the GBRWHA</w:t>
            </w:r>
            <w:r w:rsidR="00E81ED6">
              <w:rPr>
                <w:webHidden/>
              </w:rPr>
              <w:tab/>
            </w:r>
            <w:r w:rsidR="00E81ED6">
              <w:rPr>
                <w:webHidden/>
              </w:rPr>
              <w:fldChar w:fldCharType="begin"/>
            </w:r>
            <w:r w:rsidR="00E81ED6">
              <w:rPr>
                <w:webHidden/>
              </w:rPr>
              <w:instrText xml:space="preserve"> PAGEREF _Toc485218634 \h </w:instrText>
            </w:r>
            <w:r w:rsidR="00E81ED6">
              <w:rPr>
                <w:webHidden/>
              </w:rPr>
            </w:r>
            <w:r w:rsidR="00E81ED6">
              <w:rPr>
                <w:webHidden/>
              </w:rPr>
              <w:fldChar w:fldCharType="separate"/>
            </w:r>
            <w:r w:rsidR="00931711">
              <w:rPr>
                <w:webHidden/>
              </w:rPr>
              <w:t>43</w:t>
            </w:r>
            <w:r w:rsidR="00E81ED6">
              <w:rPr>
                <w:webHidden/>
              </w:rPr>
              <w:fldChar w:fldCharType="end"/>
            </w:r>
          </w:hyperlink>
        </w:p>
        <w:p w14:paraId="3EB54E5F" w14:textId="77777777" w:rsidR="00E81ED6" w:rsidRDefault="00E35591">
          <w:pPr>
            <w:pStyle w:val="TOC2"/>
            <w:tabs>
              <w:tab w:val="right" w:leader="dot" w:pos="9016"/>
            </w:tabs>
            <w:rPr>
              <w:rFonts w:eastAsiaTheme="minorEastAsia"/>
              <w:noProof/>
              <w:lang w:eastAsia="en-AU"/>
            </w:rPr>
          </w:pPr>
          <w:hyperlink w:anchor="_Toc485218635" w:history="1">
            <w:r w:rsidR="00E81ED6" w:rsidRPr="00E16D79">
              <w:rPr>
                <w:rStyle w:val="Hyperlink"/>
                <w:noProof/>
              </w:rPr>
              <w:t>Mandate for offset guidelines</w:t>
            </w:r>
            <w:r w:rsidR="00E81ED6">
              <w:rPr>
                <w:noProof/>
                <w:webHidden/>
              </w:rPr>
              <w:tab/>
            </w:r>
            <w:r w:rsidR="00E81ED6">
              <w:rPr>
                <w:noProof/>
                <w:webHidden/>
              </w:rPr>
              <w:fldChar w:fldCharType="begin"/>
            </w:r>
            <w:r w:rsidR="00E81ED6">
              <w:rPr>
                <w:noProof/>
                <w:webHidden/>
              </w:rPr>
              <w:instrText xml:space="preserve"> PAGEREF _Toc485218635 \h </w:instrText>
            </w:r>
            <w:r w:rsidR="00E81ED6">
              <w:rPr>
                <w:noProof/>
                <w:webHidden/>
              </w:rPr>
            </w:r>
            <w:r w:rsidR="00E81ED6">
              <w:rPr>
                <w:noProof/>
                <w:webHidden/>
              </w:rPr>
              <w:fldChar w:fldCharType="separate"/>
            </w:r>
            <w:r w:rsidR="00931711">
              <w:rPr>
                <w:noProof/>
                <w:webHidden/>
              </w:rPr>
              <w:t>43</w:t>
            </w:r>
            <w:r w:rsidR="00E81ED6">
              <w:rPr>
                <w:noProof/>
                <w:webHidden/>
              </w:rPr>
              <w:fldChar w:fldCharType="end"/>
            </w:r>
          </w:hyperlink>
        </w:p>
        <w:p w14:paraId="4C8C5C04" w14:textId="77777777" w:rsidR="00E81ED6" w:rsidRDefault="00E35591">
          <w:pPr>
            <w:pStyle w:val="TOC2"/>
            <w:tabs>
              <w:tab w:val="right" w:leader="dot" w:pos="9016"/>
            </w:tabs>
            <w:rPr>
              <w:rFonts w:eastAsiaTheme="minorEastAsia"/>
              <w:noProof/>
              <w:lang w:eastAsia="en-AU"/>
            </w:rPr>
          </w:pPr>
          <w:hyperlink w:anchor="_Toc485218636" w:history="1">
            <w:r w:rsidR="00E81ED6" w:rsidRPr="00E16D79">
              <w:rPr>
                <w:rStyle w:val="Hyperlink"/>
                <w:noProof/>
              </w:rPr>
              <w:t>Definition</w:t>
            </w:r>
            <w:r w:rsidR="00E81ED6">
              <w:rPr>
                <w:noProof/>
                <w:webHidden/>
              </w:rPr>
              <w:tab/>
            </w:r>
            <w:r w:rsidR="00E81ED6">
              <w:rPr>
                <w:noProof/>
                <w:webHidden/>
              </w:rPr>
              <w:fldChar w:fldCharType="begin"/>
            </w:r>
            <w:r w:rsidR="00E81ED6">
              <w:rPr>
                <w:noProof/>
                <w:webHidden/>
              </w:rPr>
              <w:instrText xml:space="preserve"> PAGEREF _Toc485218636 \h </w:instrText>
            </w:r>
            <w:r w:rsidR="00E81ED6">
              <w:rPr>
                <w:noProof/>
                <w:webHidden/>
              </w:rPr>
            </w:r>
            <w:r w:rsidR="00E81ED6">
              <w:rPr>
                <w:noProof/>
                <w:webHidden/>
              </w:rPr>
              <w:fldChar w:fldCharType="separate"/>
            </w:r>
            <w:r w:rsidR="00931711">
              <w:rPr>
                <w:noProof/>
                <w:webHidden/>
              </w:rPr>
              <w:t>44</w:t>
            </w:r>
            <w:r w:rsidR="00E81ED6">
              <w:rPr>
                <w:noProof/>
                <w:webHidden/>
              </w:rPr>
              <w:fldChar w:fldCharType="end"/>
            </w:r>
          </w:hyperlink>
        </w:p>
        <w:p w14:paraId="3FB2E68F" w14:textId="77777777" w:rsidR="00E81ED6" w:rsidRDefault="00E35591">
          <w:pPr>
            <w:pStyle w:val="TOC2"/>
            <w:tabs>
              <w:tab w:val="right" w:leader="dot" w:pos="9016"/>
            </w:tabs>
            <w:rPr>
              <w:rFonts w:eastAsiaTheme="minorEastAsia"/>
              <w:noProof/>
              <w:lang w:eastAsia="en-AU"/>
            </w:rPr>
          </w:pPr>
          <w:hyperlink w:anchor="_Toc485218637" w:history="1">
            <w:r w:rsidR="00E81ED6" w:rsidRPr="00E16D79">
              <w:rPr>
                <w:rStyle w:val="Hyperlink"/>
                <w:noProof/>
              </w:rPr>
              <w:t>Impact Assessment</w:t>
            </w:r>
            <w:r w:rsidR="00E81ED6">
              <w:rPr>
                <w:noProof/>
                <w:webHidden/>
              </w:rPr>
              <w:tab/>
            </w:r>
            <w:r w:rsidR="00E81ED6">
              <w:rPr>
                <w:noProof/>
                <w:webHidden/>
              </w:rPr>
              <w:fldChar w:fldCharType="begin"/>
            </w:r>
            <w:r w:rsidR="00E81ED6">
              <w:rPr>
                <w:noProof/>
                <w:webHidden/>
              </w:rPr>
              <w:instrText xml:space="preserve"> PAGEREF _Toc485218637 \h </w:instrText>
            </w:r>
            <w:r w:rsidR="00E81ED6">
              <w:rPr>
                <w:noProof/>
                <w:webHidden/>
              </w:rPr>
            </w:r>
            <w:r w:rsidR="00E81ED6">
              <w:rPr>
                <w:noProof/>
                <w:webHidden/>
              </w:rPr>
              <w:fldChar w:fldCharType="separate"/>
            </w:r>
            <w:r w:rsidR="00931711">
              <w:rPr>
                <w:noProof/>
                <w:webHidden/>
              </w:rPr>
              <w:t>44</w:t>
            </w:r>
            <w:r w:rsidR="00E81ED6">
              <w:rPr>
                <w:noProof/>
                <w:webHidden/>
              </w:rPr>
              <w:fldChar w:fldCharType="end"/>
            </w:r>
          </w:hyperlink>
        </w:p>
        <w:p w14:paraId="4D43E55F" w14:textId="77777777" w:rsidR="00E81ED6" w:rsidRDefault="00E35591">
          <w:pPr>
            <w:pStyle w:val="TOC3"/>
            <w:tabs>
              <w:tab w:val="right" w:leader="dot" w:pos="9016"/>
            </w:tabs>
            <w:rPr>
              <w:rFonts w:eastAsiaTheme="minorEastAsia"/>
              <w:noProof/>
              <w:lang w:eastAsia="en-AU"/>
            </w:rPr>
          </w:pPr>
          <w:hyperlink w:anchor="_Toc485218638" w:history="1">
            <w:r w:rsidR="00E81ED6" w:rsidRPr="00E16D79">
              <w:rPr>
                <w:rStyle w:val="Hyperlink"/>
                <w:noProof/>
              </w:rPr>
              <w:t>Avoid, mitigate and offset of impacts</w:t>
            </w:r>
            <w:r w:rsidR="00E81ED6">
              <w:rPr>
                <w:noProof/>
                <w:webHidden/>
              </w:rPr>
              <w:tab/>
            </w:r>
            <w:r w:rsidR="00E81ED6">
              <w:rPr>
                <w:noProof/>
                <w:webHidden/>
              </w:rPr>
              <w:fldChar w:fldCharType="begin"/>
            </w:r>
            <w:r w:rsidR="00E81ED6">
              <w:rPr>
                <w:noProof/>
                <w:webHidden/>
              </w:rPr>
              <w:instrText xml:space="preserve"> PAGEREF _Toc485218638 \h </w:instrText>
            </w:r>
            <w:r w:rsidR="00E81ED6">
              <w:rPr>
                <w:noProof/>
                <w:webHidden/>
              </w:rPr>
            </w:r>
            <w:r w:rsidR="00E81ED6">
              <w:rPr>
                <w:noProof/>
                <w:webHidden/>
              </w:rPr>
              <w:fldChar w:fldCharType="separate"/>
            </w:r>
            <w:r w:rsidR="00931711">
              <w:rPr>
                <w:noProof/>
                <w:webHidden/>
              </w:rPr>
              <w:t>45</w:t>
            </w:r>
            <w:r w:rsidR="00E81ED6">
              <w:rPr>
                <w:noProof/>
                <w:webHidden/>
              </w:rPr>
              <w:fldChar w:fldCharType="end"/>
            </w:r>
          </w:hyperlink>
        </w:p>
        <w:p w14:paraId="40C35D28" w14:textId="77777777" w:rsidR="00E81ED6" w:rsidRDefault="00E35591">
          <w:pPr>
            <w:pStyle w:val="TOC3"/>
            <w:tabs>
              <w:tab w:val="right" w:leader="dot" w:pos="9016"/>
            </w:tabs>
            <w:rPr>
              <w:rFonts w:eastAsiaTheme="minorEastAsia"/>
              <w:noProof/>
              <w:lang w:eastAsia="en-AU"/>
            </w:rPr>
          </w:pPr>
          <w:hyperlink w:anchor="_Toc485218639" w:history="1">
            <w:r w:rsidR="00E81ED6" w:rsidRPr="00E16D79">
              <w:rPr>
                <w:rStyle w:val="Hyperlink"/>
                <w:noProof/>
              </w:rPr>
              <w:t>Residual impacts:  compensation and enhancement</w:t>
            </w:r>
            <w:r w:rsidR="00E81ED6">
              <w:rPr>
                <w:noProof/>
                <w:webHidden/>
              </w:rPr>
              <w:tab/>
            </w:r>
            <w:r w:rsidR="00E81ED6">
              <w:rPr>
                <w:noProof/>
                <w:webHidden/>
              </w:rPr>
              <w:fldChar w:fldCharType="begin"/>
            </w:r>
            <w:r w:rsidR="00E81ED6">
              <w:rPr>
                <w:noProof/>
                <w:webHidden/>
              </w:rPr>
              <w:instrText xml:space="preserve"> PAGEREF _Toc485218639 \h </w:instrText>
            </w:r>
            <w:r w:rsidR="00E81ED6">
              <w:rPr>
                <w:noProof/>
                <w:webHidden/>
              </w:rPr>
            </w:r>
            <w:r w:rsidR="00E81ED6">
              <w:rPr>
                <w:noProof/>
                <w:webHidden/>
              </w:rPr>
              <w:fldChar w:fldCharType="separate"/>
            </w:r>
            <w:r w:rsidR="00931711">
              <w:rPr>
                <w:noProof/>
                <w:webHidden/>
              </w:rPr>
              <w:t>47</w:t>
            </w:r>
            <w:r w:rsidR="00E81ED6">
              <w:rPr>
                <w:noProof/>
                <w:webHidden/>
              </w:rPr>
              <w:fldChar w:fldCharType="end"/>
            </w:r>
          </w:hyperlink>
        </w:p>
        <w:p w14:paraId="21D993BC" w14:textId="77777777" w:rsidR="00E81ED6" w:rsidRDefault="00E35591">
          <w:pPr>
            <w:pStyle w:val="TOC2"/>
            <w:tabs>
              <w:tab w:val="right" w:leader="dot" w:pos="9016"/>
            </w:tabs>
            <w:rPr>
              <w:rFonts w:eastAsiaTheme="minorEastAsia"/>
              <w:noProof/>
              <w:lang w:eastAsia="en-AU"/>
            </w:rPr>
          </w:pPr>
          <w:hyperlink w:anchor="_Toc485218640" w:history="1">
            <w:r w:rsidR="00E81ED6" w:rsidRPr="00E16D79">
              <w:rPr>
                <w:rStyle w:val="Hyperlink"/>
                <w:noProof/>
              </w:rPr>
              <w:t>No net loss and net gain in offsetting</w:t>
            </w:r>
            <w:r w:rsidR="00E81ED6">
              <w:rPr>
                <w:noProof/>
                <w:webHidden/>
              </w:rPr>
              <w:tab/>
            </w:r>
            <w:r w:rsidR="00E81ED6">
              <w:rPr>
                <w:noProof/>
                <w:webHidden/>
              </w:rPr>
              <w:fldChar w:fldCharType="begin"/>
            </w:r>
            <w:r w:rsidR="00E81ED6">
              <w:rPr>
                <w:noProof/>
                <w:webHidden/>
              </w:rPr>
              <w:instrText xml:space="preserve"> PAGEREF _Toc485218640 \h </w:instrText>
            </w:r>
            <w:r w:rsidR="00E81ED6">
              <w:rPr>
                <w:noProof/>
                <w:webHidden/>
              </w:rPr>
            </w:r>
            <w:r w:rsidR="00E81ED6">
              <w:rPr>
                <w:noProof/>
                <w:webHidden/>
              </w:rPr>
              <w:fldChar w:fldCharType="separate"/>
            </w:r>
            <w:r w:rsidR="00931711">
              <w:rPr>
                <w:noProof/>
                <w:webHidden/>
              </w:rPr>
              <w:t>47</w:t>
            </w:r>
            <w:r w:rsidR="00E81ED6">
              <w:rPr>
                <w:noProof/>
                <w:webHidden/>
              </w:rPr>
              <w:fldChar w:fldCharType="end"/>
            </w:r>
          </w:hyperlink>
        </w:p>
        <w:p w14:paraId="330562B9" w14:textId="77777777" w:rsidR="00E81ED6" w:rsidRDefault="00E35591">
          <w:pPr>
            <w:pStyle w:val="TOC2"/>
            <w:tabs>
              <w:tab w:val="right" w:leader="dot" w:pos="9016"/>
            </w:tabs>
            <w:rPr>
              <w:rFonts w:eastAsiaTheme="minorEastAsia"/>
              <w:noProof/>
              <w:lang w:eastAsia="en-AU"/>
            </w:rPr>
          </w:pPr>
          <w:hyperlink w:anchor="_Toc485218641" w:history="1">
            <w:r w:rsidR="00E81ED6" w:rsidRPr="00E16D79">
              <w:rPr>
                <w:rStyle w:val="Hyperlink"/>
                <w:noProof/>
              </w:rPr>
              <w:t>Metrics, accounting and exchange</w:t>
            </w:r>
            <w:r w:rsidR="00E81ED6">
              <w:rPr>
                <w:noProof/>
                <w:webHidden/>
              </w:rPr>
              <w:tab/>
            </w:r>
            <w:r w:rsidR="00E81ED6">
              <w:rPr>
                <w:noProof/>
                <w:webHidden/>
              </w:rPr>
              <w:fldChar w:fldCharType="begin"/>
            </w:r>
            <w:r w:rsidR="00E81ED6">
              <w:rPr>
                <w:noProof/>
                <w:webHidden/>
              </w:rPr>
              <w:instrText xml:space="preserve"> PAGEREF _Toc485218641 \h </w:instrText>
            </w:r>
            <w:r w:rsidR="00E81ED6">
              <w:rPr>
                <w:noProof/>
                <w:webHidden/>
              </w:rPr>
            </w:r>
            <w:r w:rsidR="00E81ED6">
              <w:rPr>
                <w:noProof/>
                <w:webHidden/>
              </w:rPr>
              <w:fldChar w:fldCharType="separate"/>
            </w:r>
            <w:r w:rsidR="00931711">
              <w:rPr>
                <w:noProof/>
                <w:webHidden/>
              </w:rPr>
              <w:t>49</w:t>
            </w:r>
            <w:r w:rsidR="00E81ED6">
              <w:rPr>
                <w:noProof/>
                <w:webHidden/>
              </w:rPr>
              <w:fldChar w:fldCharType="end"/>
            </w:r>
          </w:hyperlink>
        </w:p>
        <w:p w14:paraId="70A91B5C" w14:textId="77777777" w:rsidR="00E81ED6" w:rsidRDefault="00E35591">
          <w:pPr>
            <w:pStyle w:val="TOC2"/>
            <w:tabs>
              <w:tab w:val="right" w:leader="dot" w:pos="9016"/>
            </w:tabs>
            <w:rPr>
              <w:rFonts w:eastAsiaTheme="minorEastAsia"/>
              <w:noProof/>
              <w:lang w:eastAsia="en-AU"/>
            </w:rPr>
          </w:pPr>
          <w:hyperlink w:anchor="_Toc485218642" w:history="1">
            <w:r w:rsidR="00E81ED6" w:rsidRPr="00E16D79">
              <w:rPr>
                <w:rStyle w:val="Hyperlink"/>
                <w:noProof/>
              </w:rPr>
              <w:t>Offsetability and irreplaceability</w:t>
            </w:r>
            <w:r w:rsidR="00E81ED6">
              <w:rPr>
                <w:noProof/>
                <w:webHidden/>
              </w:rPr>
              <w:tab/>
            </w:r>
            <w:r w:rsidR="00E81ED6">
              <w:rPr>
                <w:noProof/>
                <w:webHidden/>
              </w:rPr>
              <w:fldChar w:fldCharType="begin"/>
            </w:r>
            <w:r w:rsidR="00E81ED6">
              <w:rPr>
                <w:noProof/>
                <w:webHidden/>
              </w:rPr>
              <w:instrText xml:space="preserve"> PAGEREF _Toc485218642 \h </w:instrText>
            </w:r>
            <w:r w:rsidR="00E81ED6">
              <w:rPr>
                <w:noProof/>
                <w:webHidden/>
              </w:rPr>
            </w:r>
            <w:r w:rsidR="00E81ED6">
              <w:rPr>
                <w:noProof/>
                <w:webHidden/>
              </w:rPr>
              <w:fldChar w:fldCharType="separate"/>
            </w:r>
            <w:r w:rsidR="00931711">
              <w:rPr>
                <w:noProof/>
                <w:webHidden/>
              </w:rPr>
              <w:t>49</w:t>
            </w:r>
            <w:r w:rsidR="00E81ED6">
              <w:rPr>
                <w:noProof/>
                <w:webHidden/>
              </w:rPr>
              <w:fldChar w:fldCharType="end"/>
            </w:r>
          </w:hyperlink>
        </w:p>
        <w:p w14:paraId="228B958E" w14:textId="77777777" w:rsidR="00E81ED6" w:rsidRDefault="00E35591">
          <w:pPr>
            <w:pStyle w:val="TOC2"/>
            <w:tabs>
              <w:tab w:val="right" w:leader="dot" w:pos="9016"/>
            </w:tabs>
            <w:rPr>
              <w:rFonts w:eastAsiaTheme="minorEastAsia"/>
              <w:noProof/>
              <w:lang w:eastAsia="en-AU"/>
            </w:rPr>
          </w:pPr>
          <w:hyperlink w:anchor="_Toc485218643" w:history="1">
            <w:r w:rsidR="00E81ED6" w:rsidRPr="00E16D79">
              <w:rPr>
                <w:rStyle w:val="Hyperlink"/>
                <w:noProof/>
              </w:rPr>
              <w:t>Additionality</w:t>
            </w:r>
            <w:r w:rsidR="00E81ED6">
              <w:rPr>
                <w:noProof/>
                <w:webHidden/>
              </w:rPr>
              <w:tab/>
            </w:r>
            <w:r w:rsidR="00E81ED6">
              <w:rPr>
                <w:noProof/>
                <w:webHidden/>
              </w:rPr>
              <w:fldChar w:fldCharType="begin"/>
            </w:r>
            <w:r w:rsidR="00E81ED6">
              <w:rPr>
                <w:noProof/>
                <w:webHidden/>
              </w:rPr>
              <w:instrText xml:space="preserve"> PAGEREF _Toc485218643 \h </w:instrText>
            </w:r>
            <w:r w:rsidR="00E81ED6">
              <w:rPr>
                <w:noProof/>
                <w:webHidden/>
              </w:rPr>
            </w:r>
            <w:r w:rsidR="00E81ED6">
              <w:rPr>
                <w:noProof/>
                <w:webHidden/>
              </w:rPr>
              <w:fldChar w:fldCharType="separate"/>
            </w:r>
            <w:r w:rsidR="00931711">
              <w:rPr>
                <w:noProof/>
                <w:webHidden/>
              </w:rPr>
              <w:t>50</w:t>
            </w:r>
            <w:r w:rsidR="00E81ED6">
              <w:rPr>
                <w:noProof/>
                <w:webHidden/>
              </w:rPr>
              <w:fldChar w:fldCharType="end"/>
            </w:r>
          </w:hyperlink>
        </w:p>
        <w:p w14:paraId="5FF5293F" w14:textId="77777777" w:rsidR="00E81ED6" w:rsidRDefault="00E35591">
          <w:pPr>
            <w:pStyle w:val="TOC2"/>
            <w:tabs>
              <w:tab w:val="right" w:leader="dot" w:pos="9016"/>
            </w:tabs>
            <w:rPr>
              <w:rFonts w:eastAsiaTheme="minorEastAsia"/>
              <w:noProof/>
              <w:lang w:eastAsia="en-AU"/>
            </w:rPr>
          </w:pPr>
          <w:hyperlink w:anchor="_Toc485218644" w:history="1">
            <w:r w:rsidR="00E81ED6" w:rsidRPr="00E16D79">
              <w:rPr>
                <w:rStyle w:val="Hyperlink"/>
                <w:noProof/>
              </w:rPr>
              <w:t>Direct offsets and compensatory mitigation</w:t>
            </w:r>
            <w:r w:rsidR="00E81ED6">
              <w:rPr>
                <w:noProof/>
                <w:webHidden/>
              </w:rPr>
              <w:tab/>
            </w:r>
            <w:r w:rsidR="00E81ED6">
              <w:rPr>
                <w:noProof/>
                <w:webHidden/>
              </w:rPr>
              <w:fldChar w:fldCharType="begin"/>
            </w:r>
            <w:r w:rsidR="00E81ED6">
              <w:rPr>
                <w:noProof/>
                <w:webHidden/>
              </w:rPr>
              <w:instrText xml:space="preserve"> PAGEREF _Toc485218644 \h </w:instrText>
            </w:r>
            <w:r w:rsidR="00E81ED6">
              <w:rPr>
                <w:noProof/>
                <w:webHidden/>
              </w:rPr>
            </w:r>
            <w:r w:rsidR="00E81ED6">
              <w:rPr>
                <w:noProof/>
                <w:webHidden/>
              </w:rPr>
              <w:fldChar w:fldCharType="separate"/>
            </w:r>
            <w:r w:rsidR="00931711">
              <w:rPr>
                <w:noProof/>
                <w:webHidden/>
              </w:rPr>
              <w:t>51</w:t>
            </w:r>
            <w:r w:rsidR="00E81ED6">
              <w:rPr>
                <w:noProof/>
                <w:webHidden/>
              </w:rPr>
              <w:fldChar w:fldCharType="end"/>
            </w:r>
          </w:hyperlink>
        </w:p>
        <w:p w14:paraId="5B3C4CB9" w14:textId="77777777" w:rsidR="00E81ED6" w:rsidRDefault="00E35591">
          <w:pPr>
            <w:pStyle w:val="TOC2"/>
            <w:tabs>
              <w:tab w:val="right" w:leader="dot" w:pos="9016"/>
            </w:tabs>
            <w:rPr>
              <w:rFonts w:eastAsiaTheme="minorEastAsia"/>
              <w:noProof/>
              <w:lang w:eastAsia="en-AU"/>
            </w:rPr>
          </w:pPr>
          <w:hyperlink w:anchor="_Toc485218645" w:history="1">
            <w:r w:rsidR="00E81ED6" w:rsidRPr="00E16D79">
              <w:rPr>
                <w:rStyle w:val="Hyperlink"/>
                <w:noProof/>
              </w:rPr>
              <w:t>Landscape context</w:t>
            </w:r>
            <w:r w:rsidR="00E81ED6">
              <w:rPr>
                <w:noProof/>
                <w:webHidden/>
              </w:rPr>
              <w:tab/>
            </w:r>
            <w:r w:rsidR="00E81ED6">
              <w:rPr>
                <w:noProof/>
                <w:webHidden/>
              </w:rPr>
              <w:fldChar w:fldCharType="begin"/>
            </w:r>
            <w:r w:rsidR="00E81ED6">
              <w:rPr>
                <w:noProof/>
                <w:webHidden/>
              </w:rPr>
              <w:instrText xml:space="preserve"> PAGEREF _Toc485218645 \h </w:instrText>
            </w:r>
            <w:r w:rsidR="00E81ED6">
              <w:rPr>
                <w:noProof/>
                <w:webHidden/>
              </w:rPr>
            </w:r>
            <w:r w:rsidR="00E81ED6">
              <w:rPr>
                <w:noProof/>
                <w:webHidden/>
              </w:rPr>
              <w:fldChar w:fldCharType="separate"/>
            </w:r>
            <w:r w:rsidR="00931711">
              <w:rPr>
                <w:noProof/>
                <w:webHidden/>
              </w:rPr>
              <w:t>51</w:t>
            </w:r>
            <w:r w:rsidR="00E81ED6">
              <w:rPr>
                <w:noProof/>
                <w:webHidden/>
              </w:rPr>
              <w:fldChar w:fldCharType="end"/>
            </w:r>
          </w:hyperlink>
        </w:p>
        <w:p w14:paraId="33583232" w14:textId="77777777" w:rsidR="00E81ED6" w:rsidRDefault="00E35591">
          <w:pPr>
            <w:pStyle w:val="TOC2"/>
            <w:tabs>
              <w:tab w:val="right" w:leader="dot" w:pos="9016"/>
            </w:tabs>
            <w:rPr>
              <w:rFonts w:eastAsiaTheme="minorEastAsia"/>
              <w:noProof/>
              <w:lang w:eastAsia="en-AU"/>
            </w:rPr>
          </w:pPr>
          <w:hyperlink w:anchor="_Toc485218646" w:history="1">
            <w:r w:rsidR="00E81ED6" w:rsidRPr="00E16D79">
              <w:rPr>
                <w:rStyle w:val="Hyperlink"/>
                <w:noProof/>
              </w:rPr>
              <w:t>Timing</w:t>
            </w:r>
            <w:r w:rsidR="00E81ED6">
              <w:rPr>
                <w:noProof/>
                <w:webHidden/>
              </w:rPr>
              <w:tab/>
            </w:r>
            <w:r w:rsidR="00E81ED6">
              <w:rPr>
                <w:noProof/>
                <w:webHidden/>
              </w:rPr>
              <w:fldChar w:fldCharType="begin"/>
            </w:r>
            <w:r w:rsidR="00E81ED6">
              <w:rPr>
                <w:noProof/>
                <w:webHidden/>
              </w:rPr>
              <w:instrText xml:space="preserve"> PAGEREF _Toc485218646 \h </w:instrText>
            </w:r>
            <w:r w:rsidR="00E81ED6">
              <w:rPr>
                <w:noProof/>
                <w:webHidden/>
              </w:rPr>
            </w:r>
            <w:r w:rsidR="00E81ED6">
              <w:rPr>
                <w:noProof/>
                <w:webHidden/>
              </w:rPr>
              <w:fldChar w:fldCharType="separate"/>
            </w:r>
            <w:r w:rsidR="00931711">
              <w:rPr>
                <w:noProof/>
                <w:webHidden/>
              </w:rPr>
              <w:t>52</w:t>
            </w:r>
            <w:r w:rsidR="00E81ED6">
              <w:rPr>
                <w:noProof/>
                <w:webHidden/>
              </w:rPr>
              <w:fldChar w:fldCharType="end"/>
            </w:r>
          </w:hyperlink>
        </w:p>
        <w:p w14:paraId="598A6B99" w14:textId="77777777" w:rsidR="00E81ED6" w:rsidRDefault="00E35591">
          <w:pPr>
            <w:pStyle w:val="TOC2"/>
            <w:tabs>
              <w:tab w:val="right" w:leader="dot" w:pos="9016"/>
            </w:tabs>
            <w:rPr>
              <w:rFonts w:eastAsiaTheme="minorEastAsia"/>
              <w:noProof/>
              <w:lang w:eastAsia="en-AU"/>
            </w:rPr>
          </w:pPr>
          <w:hyperlink w:anchor="_Toc485218647" w:history="1">
            <w:r w:rsidR="00E81ED6" w:rsidRPr="00E16D79">
              <w:rPr>
                <w:rStyle w:val="Hyperlink"/>
                <w:noProof/>
              </w:rPr>
              <w:t>Offsets in the marine environment</w:t>
            </w:r>
            <w:r w:rsidR="00E81ED6">
              <w:rPr>
                <w:noProof/>
                <w:webHidden/>
              </w:rPr>
              <w:tab/>
            </w:r>
            <w:r w:rsidR="00E81ED6">
              <w:rPr>
                <w:noProof/>
                <w:webHidden/>
              </w:rPr>
              <w:fldChar w:fldCharType="begin"/>
            </w:r>
            <w:r w:rsidR="00E81ED6">
              <w:rPr>
                <w:noProof/>
                <w:webHidden/>
              </w:rPr>
              <w:instrText xml:space="preserve"> PAGEREF _Toc485218647 \h </w:instrText>
            </w:r>
            <w:r w:rsidR="00E81ED6">
              <w:rPr>
                <w:noProof/>
                <w:webHidden/>
              </w:rPr>
            </w:r>
            <w:r w:rsidR="00E81ED6">
              <w:rPr>
                <w:noProof/>
                <w:webHidden/>
              </w:rPr>
              <w:fldChar w:fldCharType="separate"/>
            </w:r>
            <w:r w:rsidR="00931711">
              <w:rPr>
                <w:noProof/>
                <w:webHidden/>
              </w:rPr>
              <w:t>52</w:t>
            </w:r>
            <w:r w:rsidR="00E81ED6">
              <w:rPr>
                <w:noProof/>
                <w:webHidden/>
              </w:rPr>
              <w:fldChar w:fldCharType="end"/>
            </w:r>
          </w:hyperlink>
        </w:p>
        <w:p w14:paraId="2E4EB8B4" w14:textId="77777777" w:rsidR="00E81ED6" w:rsidRDefault="00E35591">
          <w:pPr>
            <w:pStyle w:val="TOC2"/>
            <w:tabs>
              <w:tab w:val="right" w:leader="dot" w:pos="9016"/>
            </w:tabs>
            <w:rPr>
              <w:rFonts w:eastAsiaTheme="minorEastAsia"/>
              <w:noProof/>
              <w:lang w:eastAsia="en-AU"/>
            </w:rPr>
          </w:pPr>
          <w:hyperlink w:anchor="_Toc485218648" w:history="1">
            <w:r w:rsidR="00E81ED6" w:rsidRPr="00E16D79">
              <w:rPr>
                <w:rStyle w:val="Hyperlink"/>
                <w:noProof/>
              </w:rPr>
              <w:t>Offsets in the context of the GBRWHA</w:t>
            </w:r>
            <w:r w:rsidR="00E81ED6">
              <w:rPr>
                <w:noProof/>
                <w:webHidden/>
              </w:rPr>
              <w:tab/>
            </w:r>
            <w:r w:rsidR="00E81ED6">
              <w:rPr>
                <w:noProof/>
                <w:webHidden/>
              </w:rPr>
              <w:fldChar w:fldCharType="begin"/>
            </w:r>
            <w:r w:rsidR="00E81ED6">
              <w:rPr>
                <w:noProof/>
                <w:webHidden/>
              </w:rPr>
              <w:instrText xml:space="preserve"> PAGEREF _Toc485218648 \h </w:instrText>
            </w:r>
            <w:r w:rsidR="00E81ED6">
              <w:rPr>
                <w:noProof/>
                <w:webHidden/>
              </w:rPr>
            </w:r>
            <w:r w:rsidR="00E81ED6">
              <w:rPr>
                <w:noProof/>
                <w:webHidden/>
              </w:rPr>
              <w:fldChar w:fldCharType="separate"/>
            </w:r>
            <w:r w:rsidR="00931711">
              <w:rPr>
                <w:noProof/>
                <w:webHidden/>
              </w:rPr>
              <w:t>53</w:t>
            </w:r>
            <w:r w:rsidR="00E81ED6">
              <w:rPr>
                <w:noProof/>
                <w:webHidden/>
              </w:rPr>
              <w:fldChar w:fldCharType="end"/>
            </w:r>
          </w:hyperlink>
        </w:p>
        <w:p w14:paraId="1D10AF5A" w14:textId="77777777" w:rsidR="00E81ED6" w:rsidRDefault="00E35591">
          <w:pPr>
            <w:pStyle w:val="TOC2"/>
            <w:tabs>
              <w:tab w:val="right" w:leader="dot" w:pos="9016"/>
            </w:tabs>
            <w:rPr>
              <w:rFonts w:eastAsiaTheme="minorEastAsia"/>
              <w:noProof/>
              <w:lang w:eastAsia="en-AU"/>
            </w:rPr>
          </w:pPr>
          <w:hyperlink w:anchor="_Toc485218649" w:history="1">
            <w:r w:rsidR="00E81ED6" w:rsidRPr="00E16D79">
              <w:rPr>
                <w:rStyle w:val="Hyperlink"/>
                <w:noProof/>
              </w:rPr>
              <w:t>Uncertainty</w:t>
            </w:r>
            <w:r w:rsidR="00E81ED6">
              <w:rPr>
                <w:noProof/>
                <w:webHidden/>
              </w:rPr>
              <w:tab/>
            </w:r>
            <w:r w:rsidR="00E81ED6">
              <w:rPr>
                <w:noProof/>
                <w:webHidden/>
              </w:rPr>
              <w:fldChar w:fldCharType="begin"/>
            </w:r>
            <w:r w:rsidR="00E81ED6">
              <w:rPr>
                <w:noProof/>
                <w:webHidden/>
              </w:rPr>
              <w:instrText xml:space="preserve"> PAGEREF _Toc485218649 \h </w:instrText>
            </w:r>
            <w:r w:rsidR="00E81ED6">
              <w:rPr>
                <w:noProof/>
                <w:webHidden/>
              </w:rPr>
            </w:r>
            <w:r w:rsidR="00E81ED6">
              <w:rPr>
                <w:noProof/>
                <w:webHidden/>
              </w:rPr>
              <w:fldChar w:fldCharType="separate"/>
            </w:r>
            <w:r w:rsidR="00931711">
              <w:rPr>
                <w:noProof/>
                <w:webHidden/>
              </w:rPr>
              <w:t>54</w:t>
            </w:r>
            <w:r w:rsidR="00E81ED6">
              <w:rPr>
                <w:noProof/>
                <w:webHidden/>
              </w:rPr>
              <w:fldChar w:fldCharType="end"/>
            </w:r>
          </w:hyperlink>
        </w:p>
        <w:p w14:paraId="2423E0FF" w14:textId="77777777" w:rsidR="00E81ED6" w:rsidRDefault="00E35591">
          <w:pPr>
            <w:pStyle w:val="TOC2"/>
            <w:tabs>
              <w:tab w:val="right" w:leader="dot" w:pos="9016"/>
            </w:tabs>
            <w:rPr>
              <w:rFonts w:eastAsiaTheme="minorEastAsia"/>
              <w:noProof/>
              <w:lang w:eastAsia="en-AU"/>
            </w:rPr>
          </w:pPr>
          <w:hyperlink w:anchor="_Toc485218650" w:history="1">
            <w:r w:rsidR="00E81ED6" w:rsidRPr="00E16D79">
              <w:rPr>
                <w:rStyle w:val="Hyperlink"/>
                <w:noProof/>
              </w:rPr>
              <w:t>Linkage to monitoring and reporting</w:t>
            </w:r>
            <w:r w:rsidR="00E81ED6">
              <w:rPr>
                <w:noProof/>
                <w:webHidden/>
              </w:rPr>
              <w:tab/>
            </w:r>
            <w:r w:rsidR="00E81ED6">
              <w:rPr>
                <w:noProof/>
                <w:webHidden/>
              </w:rPr>
              <w:fldChar w:fldCharType="begin"/>
            </w:r>
            <w:r w:rsidR="00E81ED6">
              <w:rPr>
                <w:noProof/>
                <w:webHidden/>
              </w:rPr>
              <w:instrText xml:space="preserve"> PAGEREF _Toc485218650 \h </w:instrText>
            </w:r>
            <w:r w:rsidR="00E81ED6">
              <w:rPr>
                <w:noProof/>
                <w:webHidden/>
              </w:rPr>
            </w:r>
            <w:r w:rsidR="00E81ED6">
              <w:rPr>
                <w:noProof/>
                <w:webHidden/>
              </w:rPr>
              <w:fldChar w:fldCharType="separate"/>
            </w:r>
            <w:r w:rsidR="00931711">
              <w:rPr>
                <w:noProof/>
                <w:webHidden/>
              </w:rPr>
              <w:t>54</w:t>
            </w:r>
            <w:r w:rsidR="00E81ED6">
              <w:rPr>
                <w:noProof/>
                <w:webHidden/>
              </w:rPr>
              <w:fldChar w:fldCharType="end"/>
            </w:r>
          </w:hyperlink>
        </w:p>
        <w:p w14:paraId="0F7B4D30" w14:textId="77777777" w:rsidR="00E81ED6" w:rsidRDefault="00E35591">
          <w:pPr>
            <w:pStyle w:val="TOC2"/>
            <w:tabs>
              <w:tab w:val="right" w:leader="dot" w:pos="9016"/>
            </w:tabs>
            <w:rPr>
              <w:rFonts w:eastAsiaTheme="minorEastAsia"/>
              <w:noProof/>
              <w:lang w:eastAsia="en-AU"/>
            </w:rPr>
          </w:pPr>
          <w:hyperlink w:anchor="_Toc485218651" w:history="1">
            <w:r w:rsidR="00E81ED6" w:rsidRPr="00E16D79">
              <w:rPr>
                <w:rStyle w:val="Hyperlink"/>
                <w:noProof/>
              </w:rPr>
              <w:t>Proposed offset principles for the Great Barrier Reef</w:t>
            </w:r>
            <w:r w:rsidR="00E81ED6">
              <w:rPr>
                <w:noProof/>
                <w:webHidden/>
              </w:rPr>
              <w:tab/>
            </w:r>
            <w:r w:rsidR="00E81ED6">
              <w:rPr>
                <w:noProof/>
                <w:webHidden/>
              </w:rPr>
              <w:fldChar w:fldCharType="begin"/>
            </w:r>
            <w:r w:rsidR="00E81ED6">
              <w:rPr>
                <w:noProof/>
                <w:webHidden/>
              </w:rPr>
              <w:instrText xml:space="preserve"> PAGEREF _Toc485218651 \h </w:instrText>
            </w:r>
            <w:r w:rsidR="00E81ED6">
              <w:rPr>
                <w:noProof/>
                <w:webHidden/>
              </w:rPr>
            </w:r>
            <w:r w:rsidR="00E81ED6">
              <w:rPr>
                <w:noProof/>
                <w:webHidden/>
              </w:rPr>
              <w:fldChar w:fldCharType="separate"/>
            </w:r>
            <w:r w:rsidR="00931711">
              <w:rPr>
                <w:noProof/>
                <w:webHidden/>
              </w:rPr>
              <w:t>54</w:t>
            </w:r>
            <w:r w:rsidR="00E81ED6">
              <w:rPr>
                <w:noProof/>
                <w:webHidden/>
              </w:rPr>
              <w:fldChar w:fldCharType="end"/>
            </w:r>
          </w:hyperlink>
        </w:p>
        <w:p w14:paraId="084CE6E9" w14:textId="77777777" w:rsidR="00E81ED6" w:rsidRDefault="00E35591">
          <w:pPr>
            <w:pStyle w:val="TOC2"/>
            <w:tabs>
              <w:tab w:val="right" w:leader="dot" w:pos="9016"/>
            </w:tabs>
            <w:rPr>
              <w:rFonts w:eastAsiaTheme="minorEastAsia"/>
              <w:noProof/>
              <w:lang w:eastAsia="en-AU"/>
            </w:rPr>
          </w:pPr>
          <w:hyperlink w:anchor="_Toc485218652" w:history="1">
            <w:r w:rsidR="00E81ED6" w:rsidRPr="00E16D79">
              <w:rPr>
                <w:rStyle w:val="Hyperlink"/>
                <w:noProof/>
              </w:rPr>
              <w:t>Proposed principles for achieving no net loss for the GBRWHA</w:t>
            </w:r>
            <w:r w:rsidR="00E81ED6">
              <w:rPr>
                <w:noProof/>
                <w:webHidden/>
              </w:rPr>
              <w:tab/>
            </w:r>
            <w:r w:rsidR="00E81ED6">
              <w:rPr>
                <w:noProof/>
                <w:webHidden/>
              </w:rPr>
              <w:fldChar w:fldCharType="begin"/>
            </w:r>
            <w:r w:rsidR="00E81ED6">
              <w:rPr>
                <w:noProof/>
                <w:webHidden/>
              </w:rPr>
              <w:instrText xml:space="preserve"> PAGEREF _Toc485218652 \h </w:instrText>
            </w:r>
            <w:r w:rsidR="00E81ED6">
              <w:rPr>
                <w:noProof/>
                <w:webHidden/>
              </w:rPr>
            </w:r>
            <w:r w:rsidR="00E81ED6">
              <w:rPr>
                <w:noProof/>
                <w:webHidden/>
              </w:rPr>
              <w:fldChar w:fldCharType="separate"/>
            </w:r>
            <w:r w:rsidR="00931711">
              <w:rPr>
                <w:noProof/>
                <w:webHidden/>
              </w:rPr>
              <w:t>55</w:t>
            </w:r>
            <w:r w:rsidR="00E81ED6">
              <w:rPr>
                <w:noProof/>
                <w:webHidden/>
              </w:rPr>
              <w:fldChar w:fldCharType="end"/>
            </w:r>
          </w:hyperlink>
        </w:p>
        <w:p w14:paraId="09431C2A" w14:textId="77777777" w:rsidR="00E81ED6" w:rsidRDefault="00E35591">
          <w:pPr>
            <w:pStyle w:val="TOC1"/>
            <w:rPr>
              <w:rFonts w:asciiTheme="minorHAnsi" w:eastAsiaTheme="minorEastAsia" w:hAnsiTheme="minorHAnsi" w:cstheme="minorBidi"/>
              <w:sz w:val="22"/>
              <w:szCs w:val="22"/>
              <w:lang w:eastAsia="en-AU"/>
            </w:rPr>
          </w:pPr>
          <w:hyperlink w:anchor="_Toc485218653" w:history="1">
            <w:r w:rsidR="00E81ED6" w:rsidRPr="00E16D79">
              <w:rPr>
                <w:rStyle w:val="Hyperlink"/>
              </w:rPr>
              <w:t>Implementation considerations</w:t>
            </w:r>
            <w:r w:rsidR="00E81ED6">
              <w:rPr>
                <w:webHidden/>
              </w:rPr>
              <w:tab/>
            </w:r>
            <w:r w:rsidR="00E81ED6">
              <w:rPr>
                <w:webHidden/>
              </w:rPr>
              <w:fldChar w:fldCharType="begin"/>
            </w:r>
            <w:r w:rsidR="00E81ED6">
              <w:rPr>
                <w:webHidden/>
              </w:rPr>
              <w:instrText xml:space="preserve"> PAGEREF _Toc485218653 \h </w:instrText>
            </w:r>
            <w:r w:rsidR="00E81ED6">
              <w:rPr>
                <w:webHidden/>
              </w:rPr>
            </w:r>
            <w:r w:rsidR="00E81ED6">
              <w:rPr>
                <w:webHidden/>
              </w:rPr>
              <w:fldChar w:fldCharType="separate"/>
            </w:r>
            <w:r w:rsidR="00931711">
              <w:rPr>
                <w:webHidden/>
              </w:rPr>
              <w:t>61</w:t>
            </w:r>
            <w:r w:rsidR="00E81ED6">
              <w:rPr>
                <w:webHidden/>
              </w:rPr>
              <w:fldChar w:fldCharType="end"/>
            </w:r>
          </w:hyperlink>
        </w:p>
        <w:p w14:paraId="6E9C2E7A" w14:textId="77777777" w:rsidR="00E81ED6" w:rsidRDefault="00E35591">
          <w:pPr>
            <w:pStyle w:val="TOC2"/>
            <w:tabs>
              <w:tab w:val="right" w:leader="dot" w:pos="9016"/>
            </w:tabs>
            <w:rPr>
              <w:rFonts w:eastAsiaTheme="minorEastAsia"/>
              <w:noProof/>
              <w:lang w:eastAsia="en-AU"/>
            </w:rPr>
          </w:pPr>
          <w:hyperlink w:anchor="_Toc485218654" w:history="1">
            <w:r w:rsidR="00E81ED6" w:rsidRPr="00E16D79">
              <w:rPr>
                <w:rStyle w:val="Hyperlink"/>
                <w:noProof/>
              </w:rPr>
              <w:t>Enabling conditions for implementation</w:t>
            </w:r>
            <w:r w:rsidR="00E81ED6">
              <w:rPr>
                <w:noProof/>
                <w:webHidden/>
              </w:rPr>
              <w:tab/>
            </w:r>
            <w:r w:rsidR="00E81ED6">
              <w:rPr>
                <w:noProof/>
                <w:webHidden/>
              </w:rPr>
              <w:fldChar w:fldCharType="begin"/>
            </w:r>
            <w:r w:rsidR="00E81ED6">
              <w:rPr>
                <w:noProof/>
                <w:webHidden/>
              </w:rPr>
              <w:instrText xml:space="preserve"> PAGEREF _Toc485218654 \h </w:instrText>
            </w:r>
            <w:r w:rsidR="00E81ED6">
              <w:rPr>
                <w:noProof/>
                <w:webHidden/>
              </w:rPr>
            </w:r>
            <w:r w:rsidR="00E81ED6">
              <w:rPr>
                <w:noProof/>
                <w:webHidden/>
              </w:rPr>
              <w:fldChar w:fldCharType="separate"/>
            </w:r>
            <w:r w:rsidR="00931711">
              <w:rPr>
                <w:noProof/>
                <w:webHidden/>
              </w:rPr>
              <w:t>61</w:t>
            </w:r>
            <w:r w:rsidR="00E81ED6">
              <w:rPr>
                <w:noProof/>
                <w:webHidden/>
              </w:rPr>
              <w:fldChar w:fldCharType="end"/>
            </w:r>
          </w:hyperlink>
        </w:p>
        <w:p w14:paraId="78AFF980" w14:textId="77777777" w:rsidR="00E81ED6" w:rsidRDefault="00E35591">
          <w:pPr>
            <w:pStyle w:val="TOC2"/>
            <w:tabs>
              <w:tab w:val="right" w:leader="dot" w:pos="9016"/>
            </w:tabs>
            <w:rPr>
              <w:rFonts w:eastAsiaTheme="minorEastAsia"/>
              <w:noProof/>
              <w:lang w:eastAsia="en-AU"/>
            </w:rPr>
          </w:pPr>
          <w:hyperlink w:anchor="_Toc485218655" w:history="1">
            <w:r w:rsidR="00E81ED6" w:rsidRPr="00E16D79">
              <w:rPr>
                <w:rStyle w:val="Hyperlink"/>
                <w:noProof/>
              </w:rPr>
              <w:t>Adaptive management</w:t>
            </w:r>
            <w:r w:rsidR="00E81ED6">
              <w:rPr>
                <w:noProof/>
                <w:webHidden/>
              </w:rPr>
              <w:tab/>
            </w:r>
            <w:r w:rsidR="00E81ED6">
              <w:rPr>
                <w:noProof/>
                <w:webHidden/>
              </w:rPr>
              <w:fldChar w:fldCharType="begin"/>
            </w:r>
            <w:r w:rsidR="00E81ED6">
              <w:rPr>
                <w:noProof/>
                <w:webHidden/>
              </w:rPr>
              <w:instrText xml:space="preserve"> PAGEREF _Toc485218655 \h </w:instrText>
            </w:r>
            <w:r w:rsidR="00E81ED6">
              <w:rPr>
                <w:noProof/>
                <w:webHidden/>
              </w:rPr>
            </w:r>
            <w:r w:rsidR="00E81ED6">
              <w:rPr>
                <w:noProof/>
                <w:webHidden/>
              </w:rPr>
              <w:fldChar w:fldCharType="separate"/>
            </w:r>
            <w:r w:rsidR="00931711">
              <w:rPr>
                <w:noProof/>
                <w:webHidden/>
              </w:rPr>
              <w:t>61</w:t>
            </w:r>
            <w:r w:rsidR="00E81ED6">
              <w:rPr>
                <w:noProof/>
                <w:webHidden/>
              </w:rPr>
              <w:fldChar w:fldCharType="end"/>
            </w:r>
          </w:hyperlink>
        </w:p>
        <w:p w14:paraId="12039505" w14:textId="77777777" w:rsidR="00E81ED6" w:rsidRDefault="00E35591">
          <w:pPr>
            <w:pStyle w:val="TOC2"/>
            <w:tabs>
              <w:tab w:val="right" w:leader="dot" w:pos="9016"/>
            </w:tabs>
            <w:rPr>
              <w:rFonts w:eastAsiaTheme="minorEastAsia"/>
              <w:noProof/>
              <w:lang w:eastAsia="en-AU"/>
            </w:rPr>
          </w:pPr>
          <w:hyperlink w:anchor="_Toc485218656" w:history="1">
            <w:r w:rsidR="00E81ED6" w:rsidRPr="00E16D79">
              <w:rPr>
                <w:rStyle w:val="Hyperlink"/>
                <w:noProof/>
              </w:rPr>
              <w:t>Evaluation and review</w:t>
            </w:r>
            <w:r w:rsidR="00E81ED6">
              <w:rPr>
                <w:noProof/>
                <w:webHidden/>
              </w:rPr>
              <w:tab/>
            </w:r>
            <w:r w:rsidR="00E81ED6">
              <w:rPr>
                <w:noProof/>
                <w:webHidden/>
              </w:rPr>
              <w:fldChar w:fldCharType="begin"/>
            </w:r>
            <w:r w:rsidR="00E81ED6">
              <w:rPr>
                <w:noProof/>
                <w:webHidden/>
              </w:rPr>
              <w:instrText xml:space="preserve"> PAGEREF _Toc485218656 \h </w:instrText>
            </w:r>
            <w:r w:rsidR="00E81ED6">
              <w:rPr>
                <w:noProof/>
                <w:webHidden/>
              </w:rPr>
            </w:r>
            <w:r w:rsidR="00E81ED6">
              <w:rPr>
                <w:noProof/>
                <w:webHidden/>
              </w:rPr>
              <w:fldChar w:fldCharType="separate"/>
            </w:r>
            <w:r w:rsidR="00931711">
              <w:rPr>
                <w:noProof/>
                <w:webHidden/>
              </w:rPr>
              <w:t>61</w:t>
            </w:r>
            <w:r w:rsidR="00E81ED6">
              <w:rPr>
                <w:noProof/>
                <w:webHidden/>
              </w:rPr>
              <w:fldChar w:fldCharType="end"/>
            </w:r>
          </w:hyperlink>
        </w:p>
        <w:p w14:paraId="2E789B7D" w14:textId="77777777" w:rsidR="00E81ED6" w:rsidRDefault="00E35591">
          <w:pPr>
            <w:pStyle w:val="TOC1"/>
            <w:rPr>
              <w:rFonts w:asciiTheme="minorHAnsi" w:eastAsiaTheme="minorEastAsia" w:hAnsiTheme="minorHAnsi" w:cstheme="minorBidi"/>
              <w:sz w:val="22"/>
              <w:szCs w:val="22"/>
              <w:lang w:eastAsia="en-AU"/>
            </w:rPr>
          </w:pPr>
          <w:hyperlink w:anchor="_Toc485218657" w:history="1">
            <w:r w:rsidR="00E81ED6" w:rsidRPr="00E16D79">
              <w:rPr>
                <w:rStyle w:val="Hyperlink"/>
              </w:rPr>
              <w:t>Further development</w:t>
            </w:r>
            <w:r w:rsidR="00E81ED6">
              <w:rPr>
                <w:webHidden/>
              </w:rPr>
              <w:tab/>
            </w:r>
            <w:r w:rsidR="00E81ED6">
              <w:rPr>
                <w:webHidden/>
              </w:rPr>
              <w:fldChar w:fldCharType="begin"/>
            </w:r>
            <w:r w:rsidR="00E81ED6">
              <w:rPr>
                <w:webHidden/>
              </w:rPr>
              <w:instrText xml:space="preserve"> PAGEREF _Toc485218657 \h </w:instrText>
            </w:r>
            <w:r w:rsidR="00E81ED6">
              <w:rPr>
                <w:webHidden/>
              </w:rPr>
            </w:r>
            <w:r w:rsidR="00E81ED6">
              <w:rPr>
                <w:webHidden/>
              </w:rPr>
              <w:fldChar w:fldCharType="separate"/>
            </w:r>
            <w:r w:rsidR="00931711">
              <w:rPr>
                <w:webHidden/>
              </w:rPr>
              <w:t>62</w:t>
            </w:r>
            <w:r w:rsidR="00E81ED6">
              <w:rPr>
                <w:webHidden/>
              </w:rPr>
              <w:fldChar w:fldCharType="end"/>
            </w:r>
          </w:hyperlink>
        </w:p>
        <w:p w14:paraId="63F1C680" w14:textId="77777777" w:rsidR="00E81ED6" w:rsidRDefault="00E35591">
          <w:pPr>
            <w:pStyle w:val="TOC1"/>
            <w:rPr>
              <w:rFonts w:asciiTheme="minorHAnsi" w:eastAsiaTheme="minorEastAsia" w:hAnsiTheme="minorHAnsi" w:cstheme="minorBidi"/>
              <w:sz w:val="22"/>
              <w:szCs w:val="22"/>
              <w:lang w:eastAsia="en-AU"/>
            </w:rPr>
          </w:pPr>
          <w:hyperlink w:anchor="_Toc485218658" w:history="1">
            <w:r w:rsidR="00E81ED6" w:rsidRPr="00E16D79">
              <w:rPr>
                <w:rStyle w:val="Hyperlink"/>
              </w:rPr>
              <w:t>References</w:t>
            </w:r>
            <w:r w:rsidR="00E81ED6">
              <w:rPr>
                <w:webHidden/>
              </w:rPr>
              <w:tab/>
            </w:r>
            <w:r w:rsidR="00E81ED6">
              <w:rPr>
                <w:webHidden/>
              </w:rPr>
              <w:fldChar w:fldCharType="begin"/>
            </w:r>
            <w:r w:rsidR="00E81ED6">
              <w:rPr>
                <w:webHidden/>
              </w:rPr>
              <w:instrText xml:space="preserve"> PAGEREF _Toc485218658 \h </w:instrText>
            </w:r>
            <w:r w:rsidR="00E81ED6">
              <w:rPr>
                <w:webHidden/>
              </w:rPr>
            </w:r>
            <w:r w:rsidR="00E81ED6">
              <w:rPr>
                <w:webHidden/>
              </w:rPr>
              <w:fldChar w:fldCharType="separate"/>
            </w:r>
            <w:r w:rsidR="00931711">
              <w:rPr>
                <w:webHidden/>
              </w:rPr>
              <w:t>63</w:t>
            </w:r>
            <w:r w:rsidR="00E81ED6">
              <w:rPr>
                <w:webHidden/>
              </w:rPr>
              <w:fldChar w:fldCharType="end"/>
            </w:r>
          </w:hyperlink>
        </w:p>
        <w:p w14:paraId="4D591044" w14:textId="77777777" w:rsidR="00E81ED6" w:rsidRDefault="00E35591">
          <w:pPr>
            <w:pStyle w:val="TOC1"/>
            <w:rPr>
              <w:rFonts w:asciiTheme="minorHAnsi" w:eastAsiaTheme="minorEastAsia" w:hAnsiTheme="minorHAnsi" w:cstheme="minorBidi"/>
              <w:sz w:val="22"/>
              <w:szCs w:val="22"/>
              <w:lang w:eastAsia="en-AU"/>
            </w:rPr>
          </w:pPr>
          <w:hyperlink w:anchor="_Toc485218659" w:history="1">
            <w:r w:rsidR="00E81ED6" w:rsidRPr="00E16D79">
              <w:rPr>
                <w:rStyle w:val="Hyperlink"/>
              </w:rPr>
              <w:t>Appendix 1. Principles for managing environmental impacts within the Great Barrier Reef Region</w:t>
            </w:r>
            <w:r w:rsidR="00E81ED6">
              <w:rPr>
                <w:webHidden/>
              </w:rPr>
              <w:tab/>
            </w:r>
            <w:r w:rsidR="00E81ED6">
              <w:rPr>
                <w:webHidden/>
              </w:rPr>
              <w:fldChar w:fldCharType="begin"/>
            </w:r>
            <w:r w:rsidR="00E81ED6">
              <w:rPr>
                <w:webHidden/>
              </w:rPr>
              <w:instrText xml:space="preserve"> PAGEREF _Toc485218659 \h </w:instrText>
            </w:r>
            <w:r w:rsidR="00E81ED6">
              <w:rPr>
                <w:webHidden/>
              </w:rPr>
            </w:r>
            <w:r w:rsidR="00E81ED6">
              <w:rPr>
                <w:webHidden/>
              </w:rPr>
              <w:fldChar w:fldCharType="separate"/>
            </w:r>
            <w:r w:rsidR="00931711">
              <w:rPr>
                <w:webHidden/>
              </w:rPr>
              <w:t>69</w:t>
            </w:r>
            <w:r w:rsidR="00E81ED6">
              <w:rPr>
                <w:webHidden/>
              </w:rPr>
              <w:fldChar w:fldCharType="end"/>
            </w:r>
          </w:hyperlink>
        </w:p>
        <w:p w14:paraId="6CD1CC87" w14:textId="77777777" w:rsidR="00E81ED6" w:rsidRDefault="00E35591">
          <w:pPr>
            <w:pStyle w:val="TOC1"/>
            <w:rPr>
              <w:rFonts w:asciiTheme="minorHAnsi" w:eastAsiaTheme="minorEastAsia" w:hAnsiTheme="minorHAnsi" w:cstheme="minorBidi"/>
              <w:sz w:val="22"/>
              <w:szCs w:val="22"/>
              <w:lang w:eastAsia="en-AU"/>
            </w:rPr>
          </w:pPr>
          <w:hyperlink w:anchor="_Toc485218660" w:history="1">
            <w:r w:rsidR="00E81ED6" w:rsidRPr="00E16D79">
              <w:rPr>
                <w:rStyle w:val="Hyperlink"/>
              </w:rPr>
              <w:t>Appendix 2. Comparative Offsets Principles</w:t>
            </w:r>
            <w:r w:rsidR="00E81ED6">
              <w:rPr>
                <w:webHidden/>
              </w:rPr>
              <w:tab/>
            </w:r>
            <w:r w:rsidR="00E81ED6">
              <w:rPr>
                <w:webHidden/>
              </w:rPr>
              <w:fldChar w:fldCharType="begin"/>
            </w:r>
            <w:r w:rsidR="00E81ED6">
              <w:rPr>
                <w:webHidden/>
              </w:rPr>
              <w:instrText xml:space="preserve"> PAGEREF _Toc485218660 \h </w:instrText>
            </w:r>
            <w:r w:rsidR="00E81ED6">
              <w:rPr>
                <w:webHidden/>
              </w:rPr>
            </w:r>
            <w:r w:rsidR="00E81ED6">
              <w:rPr>
                <w:webHidden/>
              </w:rPr>
              <w:fldChar w:fldCharType="separate"/>
            </w:r>
            <w:r w:rsidR="00931711">
              <w:rPr>
                <w:webHidden/>
              </w:rPr>
              <w:t>70</w:t>
            </w:r>
            <w:r w:rsidR="00E81ED6">
              <w:rPr>
                <w:webHidden/>
              </w:rPr>
              <w:fldChar w:fldCharType="end"/>
            </w:r>
          </w:hyperlink>
        </w:p>
        <w:p w14:paraId="2F06B3A8" w14:textId="77777777" w:rsidR="00393B63" w:rsidRDefault="00B0108C" w:rsidP="00966C2C">
          <w:pPr>
            <w:rPr>
              <w:b/>
              <w:bCs/>
              <w:noProof/>
            </w:rPr>
          </w:pPr>
          <w:r>
            <w:rPr>
              <w:b/>
              <w:bCs/>
              <w:noProof/>
            </w:rPr>
            <w:fldChar w:fldCharType="end"/>
          </w:r>
        </w:p>
      </w:sdtContent>
    </w:sdt>
    <w:p w14:paraId="2F270541" w14:textId="77777777" w:rsidR="002D08E0" w:rsidRDefault="002D08E0">
      <w:pPr>
        <w:rPr>
          <w:rFonts w:asciiTheme="majorHAnsi" w:eastAsiaTheme="majorEastAsia" w:hAnsiTheme="majorHAnsi" w:cstheme="majorBidi"/>
          <w:noProof/>
          <w:color w:val="2E74B5" w:themeColor="accent1" w:themeShade="BF"/>
          <w:sz w:val="32"/>
          <w:szCs w:val="32"/>
        </w:rPr>
      </w:pPr>
      <w:r>
        <w:rPr>
          <w:noProof/>
        </w:rPr>
        <w:br w:type="page"/>
      </w:r>
    </w:p>
    <w:p w14:paraId="0701648F" w14:textId="77777777" w:rsidR="00BF03C2" w:rsidRPr="00BF03C2" w:rsidRDefault="00243418" w:rsidP="007D3296">
      <w:pPr>
        <w:pStyle w:val="Heading1"/>
        <w:spacing w:before="120" w:after="120"/>
        <w:rPr>
          <w:noProof/>
          <w:color w:val="1F3864" w:themeColor="accent5" w:themeShade="80"/>
        </w:rPr>
      </w:pPr>
      <w:bookmarkStart w:id="1" w:name="_Toc452719156"/>
      <w:bookmarkStart w:id="2" w:name="_Toc485218403"/>
      <w:bookmarkStart w:id="3" w:name="_Toc485218599"/>
      <w:r>
        <w:rPr>
          <w:noProof/>
          <w:color w:val="1F3864" w:themeColor="accent5" w:themeShade="80"/>
        </w:rPr>
        <w:t>Executive summary</w:t>
      </w:r>
      <w:bookmarkEnd w:id="1"/>
      <w:bookmarkEnd w:id="2"/>
      <w:bookmarkEnd w:id="3"/>
      <w:r w:rsidR="00BF03C2" w:rsidRPr="00BF03C2">
        <w:rPr>
          <w:noProof/>
          <w:color w:val="1F3864" w:themeColor="accent5" w:themeShade="80"/>
        </w:rPr>
        <w:t xml:space="preserve"> </w:t>
      </w:r>
    </w:p>
    <w:p w14:paraId="5B7B8289" w14:textId="345866CA" w:rsidR="00BF03C2" w:rsidRPr="006E2AEA" w:rsidRDefault="00BF03C2" w:rsidP="00BF03C2">
      <w:pPr>
        <w:rPr>
          <w:rFonts w:ascii="Arial" w:hAnsi="Arial" w:cs="Arial"/>
          <w:sz w:val="20"/>
          <w:szCs w:val="20"/>
        </w:rPr>
      </w:pPr>
      <w:r w:rsidRPr="006E2AEA">
        <w:rPr>
          <w:rFonts w:ascii="Arial" w:hAnsi="Arial" w:cs="Arial"/>
          <w:sz w:val="20"/>
          <w:szCs w:val="20"/>
        </w:rPr>
        <w:t>The Great Barrier Reef Marine Park Authority (</w:t>
      </w:r>
      <w:r w:rsidR="00430AE5">
        <w:rPr>
          <w:rFonts w:ascii="Arial" w:hAnsi="Arial" w:cs="Arial"/>
          <w:sz w:val="20"/>
          <w:szCs w:val="20"/>
        </w:rPr>
        <w:t>the Authority</w:t>
      </w:r>
      <w:r w:rsidRPr="006E2AEA">
        <w:rPr>
          <w:rFonts w:ascii="Arial" w:hAnsi="Arial" w:cs="Arial"/>
          <w:sz w:val="20"/>
          <w:szCs w:val="20"/>
        </w:rPr>
        <w:t xml:space="preserve">) is </w:t>
      </w:r>
      <w:r w:rsidR="00F81FF2">
        <w:rPr>
          <w:rFonts w:ascii="Arial" w:hAnsi="Arial" w:cs="Arial"/>
          <w:sz w:val="20"/>
          <w:szCs w:val="20"/>
        </w:rPr>
        <w:t>working with its Australian and Queensland government partners, Traditional Owners and stakeholders to develop</w:t>
      </w:r>
      <w:r w:rsidR="00877E53">
        <w:rPr>
          <w:rFonts w:ascii="Arial" w:hAnsi="Arial" w:cs="Arial"/>
          <w:sz w:val="20"/>
          <w:szCs w:val="20"/>
        </w:rPr>
        <w:t xml:space="preserve"> </w:t>
      </w:r>
      <w:r w:rsidR="007412A2" w:rsidRPr="006E2AEA">
        <w:rPr>
          <w:rFonts w:ascii="Arial" w:hAnsi="Arial" w:cs="Arial"/>
          <w:sz w:val="20"/>
          <w:szCs w:val="20"/>
        </w:rPr>
        <w:t>polic</w:t>
      </w:r>
      <w:r w:rsidR="00877E53">
        <w:rPr>
          <w:rFonts w:ascii="Arial" w:hAnsi="Arial" w:cs="Arial"/>
          <w:sz w:val="20"/>
          <w:szCs w:val="20"/>
        </w:rPr>
        <w:t xml:space="preserve">ies </w:t>
      </w:r>
      <w:r w:rsidRPr="006E2AEA">
        <w:rPr>
          <w:rFonts w:ascii="Arial" w:hAnsi="Arial" w:cs="Arial"/>
          <w:sz w:val="20"/>
          <w:szCs w:val="20"/>
        </w:rPr>
        <w:t xml:space="preserve">for </w:t>
      </w:r>
      <w:r w:rsidR="00F81FF2">
        <w:rPr>
          <w:rFonts w:ascii="Arial" w:hAnsi="Arial" w:cs="Arial"/>
          <w:sz w:val="20"/>
          <w:szCs w:val="20"/>
        </w:rPr>
        <w:t>managing cumulative impacts</w:t>
      </w:r>
      <w:r w:rsidRPr="006E2AEA">
        <w:rPr>
          <w:rFonts w:ascii="Arial" w:hAnsi="Arial" w:cs="Arial"/>
          <w:sz w:val="20"/>
          <w:szCs w:val="20"/>
        </w:rPr>
        <w:t xml:space="preserve"> and </w:t>
      </w:r>
      <w:r w:rsidR="00F81FF2">
        <w:rPr>
          <w:rFonts w:ascii="Arial" w:hAnsi="Arial" w:cs="Arial"/>
          <w:sz w:val="20"/>
          <w:szCs w:val="20"/>
        </w:rPr>
        <w:t xml:space="preserve">achieving no net loss and net benefit outcomes for </w:t>
      </w:r>
      <w:r w:rsidRPr="006E2AEA">
        <w:rPr>
          <w:rFonts w:ascii="Arial" w:hAnsi="Arial" w:cs="Arial"/>
          <w:sz w:val="20"/>
          <w:szCs w:val="20"/>
        </w:rPr>
        <w:t>the Great Barrier Reef</w:t>
      </w:r>
      <w:r w:rsidR="00F81FF2">
        <w:rPr>
          <w:rFonts w:ascii="Arial" w:hAnsi="Arial" w:cs="Arial"/>
          <w:sz w:val="20"/>
          <w:szCs w:val="20"/>
        </w:rPr>
        <w:t>.</w:t>
      </w:r>
      <w:r w:rsidRPr="006E2AEA">
        <w:rPr>
          <w:rFonts w:ascii="Arial" w:hAnsi="Arial" w:cs="Arial"/>
          <w:sz w:val="20"/>
          <w:szCs w:val="20"/>
        </w:rPr>
        <w:t xml:space="preserve"> This paper is a review of current Australian and international literature relevant to </w:t>
      </w:r>
      <w:r w:rsidR="00877E53">
        <w:rPr>
          <w:rFonts w:ascii="Arial" w:hAnsi="Arial" w:cs="Arial"/>
          <w:sz w:val="20"/>
          <w:szCs w:val="20"/>
        </w:rPr>
        <w:t>these policies.</w:t>
      </w:r>
      <w:r w:rsidRPr="006E2AEA">
        <w:rPr>
          <w:rFonts w:ascii="Arial" w:hAnsi="Arial" w:cs="Arial"/>
          <w:sz w:val="20"/>
          <w:szCs w:val="20"/>
        </w:rPr>
        <w:t xml:space="preserve"> Considerations and principles of contemporary theory and practice in the literature are applied to provide a foundation for developing policy guidance.</w:t>
      </w:r>
    </w:p>
    <w:p w14:paraId="2C4BB1A4" w14:textId="2C4506E1" w:rsidR="00BF03C2" w:rsidRPr="006E2AEA" w:rsidRDefault="00BF03C2" w:rsidP="00BF03C2">
      <w:pPr>
        <w:rPr>
          <w:rFonts w:ascii="Arial" w:hAnsi="Arial" w:cs="Arial"/>
          <w:sz w:val="20"/>
          <w:szCs w:val="20"/>
        </w:rPr>
      </w:pPr>
      <w:r w:rsidRPr="006E2AEA">
        <w:rPr>
          <w:rFonts w:ascii="Arial" w:hAnsi="Arial" w:cs="Arial"/>
          <w:sz w:val="20"/>
          <w:szCs w:val="20"/>
        </w:rPr>
        <w:t>The concept</w:t>
      </w:r>
      <w:r w:rsidR="004551D8">
        <w:rPr>
          <w:rFonts w:ascii="Arial" w:hAnsi="Arial" w:cs="Arial"/>
          <w:sz w:val="20"/>
          <w:szCs w:val="20"/>
        </w:rPr>
        <w:t>s</w:t>
      </w:r>
      <w:r w:rsidRPr="006E2AEA">
        <w:rPr>
          <w:rFonts w:ascii="Arial" w:hAnsi="Arial" w:cs="Arial"/>
          <w:sz w:val="20"/>
          <w:szCs w:val="20"/>
        </w:rPr>
        <w:t xml:space="preserve"> of </w:t>
      </w:r>
      <w:r w:rsidR="00877E53">
        <w:rPr>
          <w:rFonts w:ascii="Arial" w:hAnsi="Arial" w:cs="Arial"/>
          <w:sz w:val="20"/>
          <w:szCs w:val="20"/>
        </w:rPr>
        <w:t xml:space="preserve">cumulative impact assessment and management, </w:t>
      </w:r>
      <w:r w:rsidRPr="006E2AEA">
        <w:rPr>
          <w:rFonts w:ascii="Arial" w:hAnsi="Arial" w:cs="Arial"/>
          <w:sz w:val="20"/>
          <w:szCs w:val="20"/>
        </w:rPr>
        <w:t>offset</w:t>
      </w:r>
      <w:r w:rsidR="00160CA0">
        <w:rPr>
          <w:rFonts w:ascii="Arial" w:hAnsi="Arial" w:cs="Arial"/>
          <w:sz w:val="20"/>
          <w:szCs w:val="20"/>
        </w:rPr>
        <w:t>s</w:t>
      </w:r>
      <w:r w:rsidRPr="006E2AEA">
        <w:rPr>
          <w:rFonts w:ascii="Arial" w:hAnsi="Arial" w:cs="Arial"/>
          <w:sz w:val="20"/>
          <w:szCs w:val="20"/>
        </w:rPr>
        <w:t xml:space="preserve"> and net </w:t>
      </w:r>
      <w:r w:rsidR="007412A2" w:rsidRPr="006E2AEA">
        <w:rPr>
          <w:rFonts w:ascii="Arial" w:hAnsi="Arial" w:cs="Arial"/>
          <w:sz w:val="20"/>
          <w:szCs w:val="20"/>
        </w:rPr>
        <w:t>‘</w:t>
      </w:r>
      <w:r w:rsidRPr="006E2AEA">
        <w:rPr>
          <w:rFonts w:ascii="Arial" w:hAnsi="Arial" w:cs="Arial"/>
          <w:sz w:val="20"/>
          <w:szCs w:val="20"/>
        </w:rPr>
        <w:t>environmental</w:t>
      </w:r>
      <w:r w:rsidR="007412A2" w:rsidRPr="006E2AEA">
        <w:rPr>
          <w:rFonts w:ascii="Arial" w:hAnsi="Arial" w:cs="Arial"/>
          <w:sz w:val="20"/>
          <w:szCs w:val="20"/>
        </w:rPr>
        <w:t>’</w:t>
      </w:r>
      <w:r w:rsidRPr="006E2AEA">
        <w:rPr>
          <w:rFonts w:ascii="Arial" w:hAnsi="Arial" w:cs="Arial"/>
          <w:sz w:val="20"/>
          <w:szCs w:val="20"/>
        </w:rPr>
        <w:t xml:space="preserve"> benefit evolved from environmental impact assessment processes used worldwide since the 1970s. Now there is an international focus on developing guidelines and principles to assist decision-makers. </w:t>
      </w:r>
    </w:p>
    <w:p w14:paraId="6EEA9B52" w14:textId="6DED3D4D" w:rsidR="00BF03C2" w:rsidRPr="006E2AEA" w:rsidRDefault="00095F43" w:rsidP="00BF03C2">
      <w:pPr>
        <w:rPr>
          <w:rFonts w:ascii="Arial" w:hAnsi="Arial" w:cs="Arial"/>
          <w:sz w:val="20"/>
          <w:szCs w:val="20"/>
        </w:rPr>
      </w:pPr>
      <w:r>
        <w:rPr>
          <w:rFonts w:ascii="Arial" w:hAnsi="Arial" w:cs="Arial"/>
          <w:sz w:val="20"/>
          <w:szCs w:val="20"/>
        </w:rPr>
        <w:t>R</w:t>
      </w:r>
      <w:r w:rsidR="007412A2" w:rsidRPr="006E2AEA">
        <w:rPr>
          <w:rFonts w:ascii="Arial" w:hAnsi="Arial" w:cs="Arial"/>
          <w:sz w:val="20"/>
          <w:szCs w:val="20"/>
        </w:rPr>
        <w:t>igorous</w:t>
      </w:r>
      <w:r w:rsidR="00BF03C2" w:rsidRPr="006E2AEA">
        <w:rPr>
          <w:rFonts w:ascii="Arial" w:hAnsi="Arial" w:cs="Arial"/>
          <w:sz w:val="20"/>
          <w:szCs w:val="20"/>
        </w:rPr>
        <w:t xml:space="preserve"> impact assessment is the basis </w:t>
      </w:r>
      <w:r w:rsidR="00877E53">
        <w:rPr>
          <w:rFonts w:ascii="Arial" w:hAnsi="Arial" w:cs="Arial"/>
          <w:sz w:val="20"/>
          <w:szCs w:val="20"/>
        </w:rPr>
        <w:t xml:space="preserve">for considering cumulative impacts and </w:t>
      </w:r>
      <w:r w:rsidR="00BF03C2" w:rsidRPr="006E2AEA">
        <w:rPr>
          <w:rFonts w:ascii="Arial" w:hAnsi="Arial" w:cs="Arial"/>
          <w:sz w:val="20"/>
          <w:szCs w:val="20"/>
        </w:rPr>
        <w:t xml:space="preserve">offsetting of any residual adverse impacts, after full application of avoidance and mitigation of likely impacts. </w:t>
      </w:r>
      <w:r w:rsidR="007412A2" w:rsidRPr="006E2AEA">
        <w:rPr>
          <w:rFonts w:ascii="Arial" w:hAnsi="Arial" w:cs="Arial"/>
          <w:sz w:val="20"/>
          <w:szCs w:val="20"/>
        </w:rPr>
        <w:t>Generally, t</w:t>
      </w:r>
      <w:r w:rsidR="00BF03C2" w:rsidRPr="006E2AEA">
        <w:rPr>
          <w:rFonts w:ascii="Arial" w:hAnsi="Arial" w:cs="Arial"/>
          <w:sz w:val="20"/>
          <w:szCs w:val="20"/>
        </w:rPr>
        <w:t>he purpose of offset</w:t>
      </w:r>
      <w:r w:rsidR="00160CA0">
        <w:rPr>
          <w:rFonts w:ascii="Arial" w:hAnsi="Arial" w:cs="Arial"/>
          <w:sz w:val="20"/>
          <w:szCs w:val="20"/>
        </w:rPr>
        <w:t>s</w:t>
      </w:r>
      <w:r w:rsidR="00BF03C2" w:rsidRPr="006E2AEA">
        <w:rPr>
          <w:rFonts w:ascii="Arial" w:hAnsi="Arial" w:cs="Arial"/>
          <w:sz w:val="20"/>
          <w:szCs w:val="20"/>
        </w:rPr>
        <w:t xml:space="preserve"> is </w:t>
      </w:r>
      <w:r w:rsidR="007412A2" w:rsidRPr="006E2AEA">
        <w:rPr>
          <w:rFonts w:ascii="Arial" w:hAnsi="Arial" w:cs="Arial"/>
          <w:sz w:val="20"/>
          <w:szCs w:val="20"/>
        </w:rPr>
        <w:t>‘n</w:t>
      </w:r>
      <w:r w:rsidR="00BF03C2" w:rsidRPr="006E2AEA">
        <w:rPr>
          <w:rFonts w:ascii="Arial" w:hAnsi="Arial" w:cs="Arial"/>
          <w:sz w:val="20"/>
          <w:szCs w:val="20"/>
        </w:rPr>
        <w:t xml:space="preserve">o </w:t>
      </w:r>
      <w:r w:rsidR="007412A2" w:rsidRPr="006E2AEA">
        <w:rPr>
          <w:rFonts w:ascii="Arial" w:hAnsi="Arial" w:cs="Arial"/>
          <w:sz w:val="20"/>
          <w:szCs w:val="20"/>
        </w:rPr>
        <w:t>n</w:t>
      </w:r>
      <w:r w:rsidR="00BF03C2" w:rsidRPr="006E2AEA">
        <w:rPr>
          <w:rFonts w:ascii="Arial" w:hAnsi="Arial" w:cs="Arial"/>
          <w:sz w:val="20"/>
          <w:szCs w:val="20"/>
        </w:rPr>
        <w:t xml:space="preserve">et </w:t>
      </w:r>
      <w:r w:rsidR="007412A2" w:rsidRPr="006E2AEA">
        <w:rPr>
          <w:rFonts w:ascii="Arial" w:hAnsi="Arial" w:cs="Arial"/>
          <w:sz w:val="20"/>
          <w:szCs w:val="20"/>
        </w:rPr>
        <w:t>l</w:t>
      </w:r>
      <w:r w:rsidR="00BF03C2" w:rsidRPr="006E2AEA">
        <w:rPr>
          <w:rFonts w:ascii="Arial" w:hAnsi="Arial" w:cs="Arial"/>
          <w:sz w:val="20"/>
          <w:szCs w:val="20"/>
        </w:rPr>
        <w:t>oss</w:t>
      </w:r>
      <w:r w:rsidR="007412A2" w:rsidRPr="006E2AEA">
        <w:rPr>
          <w:rFonts w:ascii="Arial" w:hAnsi="Arial" w:cs="Arial"/>
          <w:sz w:val="20"/>
          <w:szCs w:val="20"/>
        </w:rPr>
        <w:t>’</w:t>
      </w:r>
      <w:r w:rsidR="00BF03C2" w:rsidRPr="006E2AEA">
        <w:rPr>
          <w:rFonts w:ascii="Arial" w:hAnsi="Arial" w:cs="Arial"/>
          <w:sz w:val="20"/>
          <w:szCs w:val="20"/>
        </w:rPr>
        <w:t xml:space="preserve">. The purpose of </w:t>
      </w:r>
      <w:r w:rsidR="007412A2" w:rsidRPr="006E2AEA">
        <w:rPr>
          <w:rFonts w:ascii="Arial" w:hAnsi="Arial" w:cs="Arial"/>
          <w:sz w:val="20"/>
          <w:szCs w:val="20"/>
        </w:rPr>
        <w:t>n</w:t>
      </w:r>
      <w:r w:rsidR="00BF03C2" w:rsidRPr="006E2AEA">
        <w:rPr>
          <w:rFonts w:ascii="Arial" w:hAnsi="Arial" w:cs="Arial"/>
          <w:sz w:val="20"/>
          <w:szCs w:val="20"/>
        </w:rPr>
        <w:t xml:space="preserve">et </w:t>
      </w:r>
      <w:r w:rsidR="007412A2" w:rsidRPr="006E2AEA">
        <w:rPr>
          <w:rFonts w:ascii="Arial" w:hAnsi="Arial" w:cs="Arial"/>
          <w:sz w:val="20"/>
          <w:szCs w:val="20"/>
        </w:rPr>
        <w:t>b</w:t>
      </w:r>
      <w:r w:rsidR="00BF03C2" w:rsidRPr="006E2AEA">
        <w:rPr>
          <w:rFonts w:ascii="Arial" w:hAnsi="Arial" w:cs="Arial"/>
          <w:sz w:val="20"/>
          <w:szCs w:val="20"/>
        </w:rPr>
        <w:t xml:space="preserve">enefit is to improve the condition and trend of </w:t>
      </w:r>
      <w:r w:rsidR="00870138">
        <w:rPr>
          <w:rFonts w:ascii="Arial" w:hAnsi="Arial" w:cs="Arial"/>
          <w:sz w:val="20"/>
          <w:szCs w:val="20"/>
        </w:rPr>
        <w:t>environmental</w:t>
      </w:r>
      <w:r w:rsidR="00BF03C2" w:rsidRPr="006E2AEA">
        <w:rPr>
          <w:rFonts w:ascii="Arial" w:hAnsi="Arial" w:cs="Arial"/>
          <w:sz w:val="20"/>
          <w:szCs w:val="20"/>
        </w:rPr>
        <w:t xml:space="preserve"> values. </w:t>
      </w:r>
      <w:r>
        <w:rPr>
          <w:rFonts w:ascii="Arial" w:hAnsi="Arial" w:cs="Arial"/>
          <w:sz w:val="20"/>
          <w:szCs w:val="20"/>
        </w:rPr>
        <w:t xml:space="preserve">The reduction of cumulative impacts and delivery of net environmental benefits requires the use of comprehensive and systematic assessment </w:t>
      </w:r>
      <w:r w:rsidR="00F57963">
        <w:rPr>
          <w:rFonts w:ascii="Arial" w:hAnsi="Arial" w:cs="Arial"/>
          <w:sz w:val="20"/>
          <w:szCs w:val="20"/>
        </w:rPr>
        <w:t xml:space="preserve">processes </w:t>
      </w:r>
      <w:r>
        <w:rPr>
          <w:rFonts w:ascii="Arial" w:hAnsi="Arial" w:cs="Arial"/>
          <w:sz w:val="20"/>
          <w:szCs w:val="20"/>
        </w:rPr>
        <w:t>across strategic, regional and local levels.</w:t>
      </w:r>
    </w:p>
    <w:p w14:paraId="39558237" w14:textId="15281C1B" w:rsidR="00BF03C2" w:rsidRPr="006E2AEA" w:rsidRDefault="00BF03C2" w:rsidP="00BF03C2">
      <w:pPr>
        <w:rPr>
          <w:rFonts w:ascii="Arial" w:hAnsi="Arial" w:cs="Arial"/>
          <w:sz w:val="20"/>
          <w:szCs w:val="20"/>
        </w:rPr>
      </w:pPr>
      <w:r w:rsidRPr="006E2AEA">
        <w:rPr>
          <w:rFonts w:ascii="Arial" w:hAnsi="Arial" w:cs="Arial"/>
          <w:sz w:val="20"/>
          <w:szCs w:val="20"/>
        </w:rPr>
        <w:t xml:space="preserve">While the literature and consensus </w:t>
      </w:r>
      <w:r w:rsidR="00877E53">
        <w:rPr>
          <w:rFonts w:ascii="Arial" w:hAnsi="Arial" w:cs="Arial"/>
          <w:sz w:val="20"/>
          <w:szCs w:val="20"/>
        </w:rPr>
        <w:t xml:space="preserve">for incorporating cumulative impacts and </w:t>
      </w:r>
      <w:r w:rsidRPr="006E2AEA">
        <w:rPr>
          <w:rFonts w:ascii="Arial" w:hAnsi="Arial" w:cs="Arial"/>
          <w:sz w:val="20"/>
          <w:szCs w:val="20"/>
        </w:rPr>
        <w:t>offset</w:t>
      </w:r>
      <w:r w:rsidR="00160CA0">
        <w:rPr>
          <w:rFonts w:ascii="Arial" w:hAnsi="Arial" w:cs="Arial"/>
          <w:sz w:val="20"/>
          <w:szCs w:val="20"/>
        </w:rPr>
        <w:t>s</w:t>
      </w:r>
      <w:r w:rsidRPr="006E2AEA">
        <w:rPr>
          <w:rFonts w:ascii="Arial" w:hAnsi="Arial" w:cs="Arial"/>
          <w:sz w:val="20"/>
          <w:szCs w:val="20"/>
        </w:rPr>
        <w:t xml:space="preserve"> is well-developed, analysis of net benefits is less well-defined. There is discussion regarding conservation gains or net gains, but there is limited discussion on a broader holistic approach to net benefits - incorporating social and economic objectives as well as environmental opportunities and benefits. </w:t>
      </w:r>
    </w:p>
    <w:p w14:paraId="20714156" w14:textId="77777777" w:rsidR="00BF03C2" w:rsidRPr="006E2AEA" w:rsidRDefault="00BF03C2" w:rsidP="00BF03C2">
      <w:pPr>
        <w:rPr>
          <w:rFonts w:ascii="Arial" w:hAnsi="Arial" w:cs="Arial"/>
          <w:sz w:val="20"/>
          <w:szCs w:val="20"/>
        </w:rPr>
      </w:pPr>
      <w:r w:rsidRPr="006E2AEA">
        <w:rPr>
          <w:rFonts w:ascii="Arial" w:hAnsi="Arial" w:cs="Arial"/>
          <w:sz w:val="20"/>
          <w:szCs w:val="20"/>
        </w:rPr>
        <w:t xml:space="preserve">Two programs provide the most relevant and synthesizing discussion of the concepts </w:t>
      </w:r>
      <w:r w:rsidR="009402A5" w:rsidRPr="006E2AEA">
        <w:rPr>
          <w:rFonts w:ascii="Arial" w:hAnsi="Arial" w:cs="Arial"/>
          <w:sz w:val="20"/>
          <w:szCs w:val="20"/>
        </w:rPr>
        <w:t>of net benefits and offsetting:</w:t>
      </w:r>
    </w:p>
    <w:p w14:paraId="33E4536A" w14:textId="4E89219F" w:rsidR="00BF03C2" w:rsidRPr="00B434A0" w:rsidRDefault="00BF03C2" w:rsidP="00ED2183">
      <w:pPr>
        <w:pStyle w:val="ListParagraph"/>
        <w:numPr>
          <w:ilvl w:val="0"/>
          <w:numId w:val="16"/>
        </w:numPr>
        <w:rPr>
          <w:rFonts w:ascii="Arial" w:hAnsi="Arial" w:cs="Arial"/>
          <w:sz w:val="20"/>
          <w:szCs w:val="20"/>
          <w:vertAlign w:val="superscript"/>
        </w:rPr>
      </w:pPr>
      <w:r w:rsidRPr="006E2AEA">
        <w:rPr>
          <w:rFonts w:ascii="Arial" w:hAnsi="Arial" w:cs="Arial"/>
          <w:sz w:val="20"/>
          <w:szCs w:val="20"/>
        </w:rPr>
        <w:t xml:space="preserve">the Business and Biodiversity Offsets Program (2009 and </w:t>
      </w:r>
      <w:r w:rsidRPr="00B434A0">
        <w:rPr>
          <w:rFonts w:ascii="Arial" w:hAnsi="Arial" w:cs="Arial"/>
          <w:sz w:val="20"/>
          <w:szCs w:val="20"/>
        </w:rPr>
        <w:t>subsequent)</w:t>
      </w:r>
      <w:r w:rsidR="003D4B63" w:rsidRPr="00B434A0">
        <w:rPr>
          <w:rFonts w:ascii="Arial" w:hAnsi="Arial" w:cs="Arial"/>
          <w:sz w:val="20"/>
          <w:szCs w:val="20"/>
        </w:rPr>
        <w:t xml:space="preserve"> </w:t>
      </w:r>
      <w:r w:rsidR="00E15BED" w:rsidRPr="00B434A0">
        <w:rPr>
          <w:rFonts w:ascii="Arial" w:hAnsi="Arial" w:cs="Arial"/>
          <w:sz w:val="20"/>
          <w:szCs w:val="20"/>
          <w:vertAlign w:val="superscript"/>
        </w:rPr>
        <w:fldChar w:fldCharType="begin"/>
      </w:r>
      <w:r w:rsidR="00E15BED" w:rsidRPr="00B434A0">
        <w:rPr>
          <w:rFonts w:ascii="Arial" w:hAnsi="Arial" w:cs="Arial"/>
          <w:sz w:val="20"/>
          <w:szCs w:val="20"/>
          <w:vertAlign w:val="superscript"/>
        </w:rPr>
        <w:instrText xml:space="preserve"> REF _Ref451158206 \r \h  \* MERGEFORMAT </w:instrText>
      </w:r>
      <w:r w:rsidR="00E15BED" w:rsidRPr="00B434A0">
        <w:rPr>
          <w:rFonts w:ascii="Arial" w:hAnsi="Arial" w:cs="Arial"/>
          <w:sz w:val="20"/>
          <w:szCs w:val="20"/>
          <w:vertAlign w:val="superscript"/>
        </w:rPr>
      </w:r>
      <w:r w:rsidR="00E15BED" w:rsidRPr="00B434A0">
        <w:rPr>
          <w:rFonts w:ascii="Arial" w:hAnsi="Arial" w:cs="Arial"/>
          <w:sz w:val="20"/>
          <w:szCs w:val="20"/>
          <w:vertAlign w:val="superscript"/>
        </w:rPr>
        <w:fldChar w:fldCharType="separate"/>
      </w:r>
      <w:r w:rsidR="00931711">
        <w:rPr>
          <w:rFonts w:ascii="Arial" w:hAnsi="Arial" w:cs="Arial"/>
          <w:sz w:val="20"/>
          <w:szCs w:val="20"/>
          <w:vertAlign w:val="superscript"/>
        </w:rPr>
        <w:t>1</w:t>
      </w:r>
      <w:r w:rsidR="00E15BED" w:rsidRPr="00B434A0">
        <w:rPr>
          <w:rFonts w:ascii="Arial" w:hAnsi="Arial" w:cs="Arial"/>
          <w:sz w:val="20"/>
          <w:szCs w:val="20"/>
          <w:vertAlign w:val="superscript"/>
        </w:rPr>
        <w:fldChar w:fldCharType="end"/>
      </w:r>
      <w:r w:rsidR="00E15BED" w:rsidRPr="00B434A0">
        <w:rPr>
          <w:rFonts w:ascii="Arial" w:hAnsi="Arial" w:cs="Arial"/>
          <w:sz w:val="20"/>
          <w:szCs w:val="20"/>
          <w:vertAlign w:val="superscript"/>
        </w:rPr>
        <w:t>,</w:t>
      </w:r>
      <w:r w:rsidR="00E15BED" w:rsidRPr="00B434A0">
        <w:rPr>
          <w:rFonts w:ascii="Arial" w:hAnsi="Arial" w:cs="Arial"/>
          <w:sz w:val="20"/>
          <w:szCs w:val="20"/>
          <w:vertAlign w:val="superscript"/>
        </w:rPr>
        <w:fldChar w:fldCharType="begin"/>
      </w:r>
      <w:r w:rsidR="00E15BED" w:rsidRPr="00B434A0">
        <w:rPr>
          <w:rFonts w:ascii="Arial" w:hAnsi="Arial" w:cs="Arial"/>
          <w:sz w:val="20"/>
          <w:szCs w:val="20"/>
          <w:vertAlign w:val="superscript"/>
        </w:rPr>
        <w:instrText xml:space="preserve"> REF _Ref451158293 \n \h </w:instrText>
      </w:r>
      <w:r w:rsidR="00D50D0D" w:rsidRPr="00B434A0">
        <w:rPr>
          <w:rFonts w:ascii="Arial" w:hAnsi="Arial" w:cs="Arial"/>
          <w:sz w:val="20"/>
          <w:szCs w:val="20"/>
          <w:vertAlign w:val="superscript"/>
        </w:rPr>
        <w:instrText xml:space="preserve"> \* MERGEFORMAT </w:instrText>
      </w:r>
      <w:r w:rsidR="00E15BED" w:rsidRPr="00B434A0">
        <w:rPr>
          <w:rFonts w:ascii="Arial" w:hAnsi="Arial" w:cs="Arial"/>
          <w:sz w:val="20"/>
          <w:szCs w:val="20"/>
          <w:vertAlign w:val="superscript"/>
        </w:rPr>
      </w:r>
      <w:r w:rsidR="00E15BED" w:rsidRPr="00B434A0">
        <w:rPr>
          <w:rFonts w:ascii="Arial" w:hAnsi="Arial" w:cs="Arial"/>
          <w:sz w:val="20"/>
          <w:szCs w:val="20"/>
          <w:vertAlign w:val="superscript"/>
        </w:rPr>
        <w:fldChar w:fldCharType="separate"/>
      </w:r>
      <w:r w:rsidR="00931711">
        <w:rPr>
          <w:rFonts w:ascii="Arial" w:hAnsi="Arial" w:cs="Arial"/>
          <w:sz w:val="20"/>
          <w:szCs w:val="20"/>
          <w:vertAlign w:val="superscript"/>
        </w:rPr>
        <w:t>2</w:t>
      </w:r>
      <w:r w:rsidR="00E15BED" w:rsidRPr="00B434A0">
        <w:rPr>
          <w:rFonts w:ascii="Arial" w:hAnsi="Arial" w:cs="Arial"/>
          <w:sz w:val="20"/>
          <w:szCs w:val="20"/>
          <w:vertAlign w:val="superscript"/>
        </w:rPr>
        <w:fldChar w:fldCharType="end"/>
      </w:r>
      <w:r w:rsidR="00E15BED" w:rsidRPr="00B434A0">
        <w:rPr>
          <w:rFonts w:ascii="Arial" w:hAnsi="Arial" w:cs="Arial"/>
          <w:sz w:val="20"/>
          <w:szCs w:val="20"/>
          <w:vertAlign w:val="superscript"/>
        </w:rPr>
        <w:t>,</w:t>
      </w:r>
      <w:r w:rsidR="00E15BED" w:rsidRPr="00B434A0">
        <w:rPr>
          <w:rFonts w:ascii="Arial" w:hAnsi="Arial" w:cs="Arial"/>
          <w:sz w:val="20"/>
          <w:szCs w:val="20"/>
          <w:vertAlign w:val="superscript"/>
        </w:rPr>
        <w:fldChar w:fldCharType="begin"/>
      </w:r>
      <w:r w:rsidR="00E15BED" w:rsidRPr="00B434A0">
        <w:rPr>
          <w:rFonts w:ascii="Arial" w:hAnsi="Arial" w:cs="Arial"/>
          <w:sz w:val="20"/>
          <w:szCs w:val="20"/>
          <w:vertAlign w:val="superscript"/>
        </w:rPr>
        <w:instrText xml:space="preserve"> REF _Ref451158296 \n \h </w:instrText>
      </w:r>
      <w:r w:rsidR="00D50D0D" w:rsidRPr="00B434A0">
        <w:rPr>
          <w:rFonts w:ascii="Arial" w:hAnsi="Arial" w:cs="Arial"/>
          <w:sz w:val="20"/>
          <w:szCs w:val="20"/>
          <w:vertAlign w:val="superscript"/>
        </w:rPr>
        <w:instrText xml:space="preserve"> \* MERGEFORMAT </w:instrText>
      </w:r>
      <w:r w:rsidR="00E15BED" w:rsidRPr="00B434A0">
        <w:rPr>
          <w:rFonts w:ascii="Arial" w:hAnsi="Arial" w:cs="Arial"/>
          <w:sz w:val="20"/>
          <w:szCs w:val="20"/>
          <w:vertAlign w:val="superscript"/>
        </w:rPr>
      </w:r>
      <w:r w:rsidR="00E15BED" w:rsidRPr="00B434A0">
        <w:rPr>
          <w:rFonts w:ascii="Arial" w:hAnsi="Arial" w:cs="Arial"/>
          <w:sz w:val="20"/>
          <w:szCs w:val="20"/>
          <w:vertAlign w:val="superscript"/>
        </w:rPr>
        <w:fldChar w:fldCharType="separate"/>
      </w:r>
      <w:r w:rsidR="00931711">
        <w:rPr>
          <w:rFonts w:ascii="Arial" w:hAnsi="Arial" w:cs="Arial"/>
          <w:sz w:val="20"/>
          <w:szCs w:val="20"/>
          <w:vertAlign w:val="superscript"/>
        </w:rPr>
        <w:t>3</w:t>
      </w:r>
      <w:r w:rsidR="00E15BED" w:rsidRPr="00B434A0">
        <w:rPr>
          <w:rFonts w:ascii="Arial" w:hAnsi="Arial" w:cs="Arial"/>
          <w:sz w:val="20"/>
          <w:szCs w:val="20"/>
          <w:vertAlign w:val="superscript"/>
        </w:rPr>
        <w:fldChar w:fldCharType="end"/>
      </w:r>
      <w:r w:rsidR="00E15BED" w:rsidRPr="00B434A0">
        <w:rPr>
          <w:rFonts w:ascii="Arial" w:hAnsi="Arial" w:cs="Arial"/>
          <w:sz w:val="20"/>
          <w:szCs w:val="20"/>
          <w:vertAlign w:val="superscript"/>
        </w:rPr>
        <w:t>,</w:t>
      </w:r>
      <w:r w:rsidR="00E15BED" w:rsidRPr="00B434A0">
        <w:rPr>
          <w:rFonts w:ascii="Arial" w:hAnsi="Arial" w:cs="Arial"/>
          <w:sz w:val="20"/>
          <w:szCs w:val="20"/>
          <w:vertAlign w:val="superscript"/>
        </w:rPr>
        <w:fldChar w:fldCharType="begin"/>
      </w:r>
      <w:r w:rsidR="00E15BED" w:rsidRPr="00B434A0">
        <w:rPr>
          <w:rFonts w:ascii="Arial" w:hAnsi="Arial" w:cs="Arial"/>
          <w:sz w:val="20"/>
          <w:szCs w:val="20"/>
          <w:vertAlign w:val="superscript"/>
        </w:rPr>
        <w:instrText xml:space="preserve"> REF _Ref451158298 \n \h </w:instrText>
      </w:r>
      <w:r w:rsidR="00D50D0D" w:rsidRPr="00B434A0">
        <w:rPr>
          <w:rFonts w:ascii="Arial" w:hAnsi="Arial" w:cs="Arial"/>
          <w:sz w:val="20"/>
          <w:szCs w:val="20"/>
          <w:vertAlign w:val="superscript"/>
        </w:rPr>
        <w:instrText xml:space="preserve"> \* MERGEFORMAT </w:instrText>
      </w:r>
      <w:r w:rsidR="00E15BED" w:rsidRPr="00B434A0">
        <w:rPr>
          <w:rFonts w:ascii="Arial" w:hAnsi="Arial" w:cs="Arial"/>
          <w:sz w:val="20"/>
          <w:szCs w:val="20"/>
          <w:vertAlign w:val="superscript"/>
        </w:rPr>
      </w:r>
      <w:r w:rsidR="00E15BED" w:rsidRPr="00B434A0">
        <w:rPr>
          <w:rFonts w:ascii="Arial" w:hAnsi="Arial" w:cs="Arial"/>
          <w:sz w:val="20"/>
          <w:szCs w:val="20"/>
          <w:vertAlign w:val="superscript"/>
        </w:rPr>
        <w:fldChar w:fldCharType="separate"/>
      </w:r>
      <w:r w:rsidR="00931711">
        <w:rPr>
          <w:rFonts w:ascii="Arial" w:hAnsi="Arial" w:cs="Arial"/>
          <w:sz w:val="20"/>
          <w:szCs w:val="20"/>
          <w:vertAlign w:val="superscript"/>
        </w:rPr>
        <w:t>4</w:t>
      </w:r>
      <w:r w:rsidR="00E15BED" w:rsidRPr="00B434A0">
        <w:rPr>
          <w:rFonts w:ascii="Arial" w:hAnsi="Arial" w:cs="Arial"/>
          <w:sz w:val="20"/>
          <w:szCs w:val="20"/>
          <w:vertAlign w:val="superscript"/>
        </w:rPr>
        <w:fldChar w:fldCharType="end"/>
      </w:r>
      <w:r w:rsidR="00E15BED" w:rsidRPr="00B434A0">
        <w:rPr>
          <w:rFonts w:ascii="Arial" w:hAnsi="Arial" w:cs="Arial"/>
          <w:sz w:val="20"/>
          <w:szCs w:val="20"/>
          <w:vertAlign w:val="superscript"/>
        </w:rPr>
        <w:t>,</w:t>
      </w:r>
      <w:r w:rsidR="00E15BED" w:rsidRPr="00B434A0">
        <w:rPr>
          <w:rFonts w:ascii="Arial" w:hAnsi="Arial" w:cs="Arial"/>
          <w:sz w:val="20"/>
          <w:szCs w:val="20"/>
          <w:vertAlign w:val="superscript"/>
        </w:rPr>
        <w:fldChar w:fldCharType="begin"/>
      </w:r>
      <w:r w:rsidR="00E15BED" w:rsidRPr="00B434A0">
        <w:rPr>
          <w:rFonts w:ascii="Arial" w:hAnsi="Arial" w:cs="Arial"/>
          <w:sz w:val="20"/>
          <w:szCs w:val="20"/>
          <w:vertAlign w:val="superscript"/>
        </w:rPr>
        <w:instrText xml:space="preserve"> REF _Ref451158299 \n \h </w:instrText>
      </w:r>
      <w:r w:rsidR="00D50D0D" w:rsidRPr="00B434A0">
        <w:rPr>
          <w:rFonts w:ascii="Arial" w:hAnsi="Arial" w:cs="Arial"/>
          <w:sz w:val="20"/>
          <w:szCs w:val="20"/>
          <w:vertAlign w:val="superscript"/>
        </w:rPr>
        <w:instrText xml:space="preserve"> \* MERGEFORMAT </w:instrText>
      </w:r>
      <w:r w:rsidR="00E15BED" w:rsidRPr="00B434A0">
        <w:rPr>
          <w:rFonts w:ascii="Arial" w:hAnsi="Arial" w:cs="Arial"/>
          <w:sz w:val="20"/>
          <w:szCs w:val="20"/>
          <w:vertAlign w:val="superscript"/>
        </w:rPr>
      </w:r>
      <w:r w:rsidR="00E15BED" w:rsidRPr="00B434A0">
        <w:rPr>
          <w:rFonts w:ascii="Arial" w:hAnsi="Arial" w:cs="Arial"/>
          <w:sz w:val="20"/>
          <w:szCs w:val="20"/>
          <w:vertAlign w:val="superscript"/>
        </w:rPr>
        <w:fldChar w:fldCharType="separate"/>
      </w:r>
      <w:r w:rsidR="00931711">
        <w:rPr>
          <w:rFonts w:ascii="Arial" w:hAnsi="Arial" w:cs="Arial"/>
          <w:sz w:val="20"/>
          <w:szCs w:val="20"/>
          <w:vertAlign w:val="superscript"/>
        </w:rPr>
        <w:t>5</w:t>
      </w:r>
      <w:r w:rsidR="00E15BED" w:rsidRPr="00B434A0">
        <w:rPr>
          <w:rFonts w:ascii="Arial" w:hAnsi="Arial" w:cs="Arial"/>
          <w:sz w:val="20"/>
          <w:szCs w:val="20"/>
          <w:vertAlign w:val="superscript"/>
        </w:rPr>
        <w:fldChar w:fldCharType="end"/>
      </w:r>
      <w:r w:rsidR="00E15BED" w:rsidRPr="00B434A0">
        <w:rPr>
          <w:rFonts w:ascii="Arial" w:hAnsi="Arial" w:cs="Arial"/>
          <w:sz w:val="20"/>
          <w:szCs w:val="20"/>
          <w:vertAlign w:val="superscript"/>
        </w:rPr>
        <w:t>,</w:t>
      </w:r>
      <w:r w:rsidR="00E15BED" w:rsidRPr="00B434A0">
        <w:rPr>
          <w:rFonts w:ascii="Arial" w:hAnsi="Arial" w:cs="Arial"/>
          <w:sz w:val="20"/>
          <w:szCs w:val="20"/>
          <w:vertAlign w:val="superscript"/>
        </w:rPr>
        <w:fldChar w:fldCharType="begin"/>
      </w:r>
      <w:r w:rsidR="00E15BED" w:rsidRPr="00B434A0">
        <w:rPr>
          <w:rFonts w:ascii="Arial" w:hAnsi="Arial" w:cs="Arial"/>
          <w:sz w:val="20"/>
          <w:szCs w:val="20"/>
          <w:vertAlign w:val="superscript"/>
        </w:rPr>
        <w:instrText xml:space="preserve"> REF _Ref451158304 \n \h </w:instrText>
      </w:r>
      <w:r w:rsidR="00D50D0D" w:rsidRPr="00B434A0">
        <w:rPr>
          <w:rFonts w:ascii="Arial" w:hAnsi="Arial" w:cs="Arial"/>
          <w:sz w:val="20"/>
          <w:szCs w:val="20"/>
          <w:vertAlign w:val="superscript"/>
        </w:rPr>
        <w:instrText xml:space="preserve"> \* MERGEFORMAT </w:instrText>
      </w:r>
      <w:r w:rsidR="00E15BED" w:rsidRPr="00B434A0">
        <w:rPr>
          <w:rFonts w:ascii="Arial" w:hAnsi="Arial" w:cs="Arial"/>
          <w:sz w:val="20"/>
          <w:szCs w:val="20"/>
          <w:vertAlign w:val="superscript"/>
        </w:rPr>
      </w:r>
      <w:r w:rsidR="00E15BED" w:rsidRPr="00B434A0">
        <w:rPr>
          <w:rFonts w:ascii="Arial" w:hAnsi="Arial" w:cs="Arial"/>
          <w:sz w:val="20"/>
          <w:szCs w:val="20"/>
          <w:vertAlign w:val="superscript"/>
        </w:rPr>
        <w:fldChar w:fldCharType="separate"/>
      </w:r>
      <w:r w:rsidR="00931711">
        <w:rPr>
          <w:rFonts w:ascii="Arial" w:hAnsi="Arial" w:cs="Arial"/>
          <w:sz w:val="20"/>
          <w:szCs w:val="20"/>
          <w:vertAlign w:val="superscript"/>
        </w:rPr>
        <w:t>6</w:t>
      </w:r>
      <w:r w:rsidR="00E15BED" w:rsidRPr="00B434A0">
        <w:rPr>
          <w:rFonts w:ascii="Arial" w:hAnsi="Arial" w:cs="Arial"/>
          <w:sz w:val="20"/>
          <w:szCs w:val="20"/>
          <w:vertAlign w:val="superscript"/>
        </w:rPr>
        <w:fldChar w:fldCharType="end"/>
      </w:r>
      <w:r w:rsidR="00E15BED" w:rsidRPr="00B434A0">
        <w:rPr>
          <w:rFonts w:ascii="Arial" w:hAnsi="Arial" w:cs="Arial"/>
          <w:sz w:val="20"/>
          <w:szCs w:val="20"/>
          <w:vertAlign w:val="superscript"/>
        </w:rPr>
        <w:t>,</w:t>
      </w:r>
      <w:r w:rsidR="00E15BED" w:rsidRPr="00B434A0">
        <w:rPr>
          <w:rFonts w:ascii="Arial" w:hAnsi="Arial" w:cs="Arial"/>
          <w:sz w:val="20"/>
          <w:szCs w:val="20"/>
          <w:vertAlign w:val="superscript"/>
        </w:rPr>
        <w:fldChar w:fldCharType="begin"/>
      </w:r>
      <w:r w:rsidR="00E15BED" w:rsidRPr="00B434A0">
        <w:rPr>
          <w:rFonts w:ascii="Arial" w:hAnsi="Arial" w:cs="Arial"/>
          <w:sz w:val="20"/>
          <w:szCs w:val="20"/>
          <w:vertAlign w:val="superscript"/>
        </w:rPr>
        <w:instrText xml:space="preserve"> REF _Ref451158306 \n \h </w:instrText>
      </w:r>
      <w:r w:rsidR="00D50D0D" w:rsidRPr="00B434A0">
        <w:rPr>
          <w:rFonts w:ascii="Arial" w:hAnsi="Arial" w:cs="Arial"/>
          <w:sz w:val="20"/>
          <w:szCs w:val="20"/>
          <w:vertAlign w:val="superscript"/>
        </w:rPr>
        <w:instrText xml:space="preserve"> \* MERGEFORMAT </w:instrText>
      </w:r>
      <w:r w:rsidR="00E15BED" w:rsidRPr="00B434A0">
        <w:rPr>
          <w:rFonts w:ascii="Arial" w:hAnsi="Arial" w:cs="Arial"/>
          <w:sz w:val="20"/>
          <w:szCs w:val="20"/>
          <w:vertAlign w:val="superscript"/>
        </w:rPr>
      </w:r>
      <w:r w:rsidR="00E15BED" w:rsidRPr="00B434A0">
        <w:rPr>
          <w:rFonts w:ascii="Arial" w:hAnsi="Arial" w:cs="Arial"/>
          <w:sz w:val="20"/>
          <w:szCs w:val="20"/>
          <w:vertAlign w:val="superscript"/>
        </w:rPr>
        <w:fldChar w:fldCharType="separate"/>
      </w:r>
      <w:r w:rsidR="00931711">
        <w:rPr>
          <w:rFonts w:ascii="Arial" w:hAnsi="Arial" w:cs="Arial"/>
          <w:sz w:val="20"/>
          <w:szCs w:val="20"/>
          <w:vertAlign w:val="superscript"/>
        </w:rPr>
        <w:t>7</w:t>
      </w:r>
      <w:r w:rsidR="00E15BED" w:rsidRPr="00B434A0">
        <w:rPr>
          <w:rFonts w:ascii="Arial" w:hAnsi="Arial" w:cs="Arial"/>
          <w:sz w:val="20"/>
          <w:szCs w:val="20"/>
          <w:vertAlign w:val="superscript"/>
        </w:rPr>
        <w:fldChar w:fldCharType="end"/>
      </w:r>
      <w:r w:rsidR="00E15BED" w:rsidRPr="00B434A0">
        <w:rPr>
          <w:rFonts w:ascii="Arial" w:hAnsi="Arial" w:cs="Arial"/>
          <w:sz w:val="20"/>
          <w:szCs w:val="20"/>
          <w:vertAlign w:val="superscript"/>
        </w:rPr>
        <w:t>,</w:t>
      </w:r>
      <w:r w:rsidR="00E15BED" w:rsidRPr="00B434A0">
        <w:rPr>
          <w:rFonts w:ascii="Arial" w:hAnsi="Arial" w:cs="Arial"/>
          <w:sz w:val="20"/>
          <w:szCs w:val="20"/>
          <w:vertAlign w:val="superscript"/>
        </w:rPr>
        <w:fldChar w:fldCharType="begin"/>
      </w:r>
      <w:r w:rsidR="00E15BED" w:rsidRPr="00B434A0">
        <w:rPr>
          <w:rFonts w:ascii="Arial" w:hAnsi="Arial" w:cs="Arial"/>
          <w:sz w:val="20"/>
          <w:szCs w:val="20"/>
          <w:vertAlign w:val="superscript"/>
        </w:rPr>
        <w:instrText xml:space="preserve"> REF _Ref451158307 \n \h </w:instrText>
      </w:r>
      <w:r w:rsidR="00D50D0D" w:rsidRPr="00B434A0">
        <w:rPr>
          <w:rFonts w:ascii="Arial" w:hAnsi="Arial" w:cs="Arial"/>
          <w:sz w:val="20"/>
          <w:szCs w:val="20"/>
          <w:vertAlign w:val="superscript"/>
        </w:rPr>
        <w:instrText xml:space="preserve"> \* MERGEFORMAT </w:instrText>
      </w:r>
      <w:r w:rsidR="00E15BED" w:rsidRPr="00B434A0">
        <w:rPr>
          <w:rFonts w:ascii="Arial" w:hAnsi="Arial" w:cs="Arial"/>
          <w:sz w:val="20"/>
          <w:szCs w:val="20"/>
          <w:vertAlign w:val="superscript"/>
        </w:rPr>
      </w:r>
      <w:r w:rsidR="00E15BED" w:rsidRPr="00B434A0">
        <w:rPr>
          <w:rFonts w:ascii="Arial" w:hAnsi="Arial" w:cs="Arial"/>
          <w:sz w:val="20"/>
          <w:szCs w:val="20"/>
          <w:vertAlign w:val="superscript"/>
        </w:rPr>
        <w:fldChar w:fldCharType="separate"/>
      </w:r>
      <w:r w:rsidR="00931711">
        <w:rPr>
          <w:rFonts w:ascii="Arial" w:hAnsi="Arial" w:cs="Arial"/>
          <w:sz w:val="20"/>
          <w:szCs w:val="20"/>
          <w:vertAlign w:val="superscript"/>
        </w:rPr>
        <w:t>8</w:t>
      </w:r>
      <w:r w:rsidR="00E15BED" w:rsidRPr="00B434A0">
        <w:rPr>
          <w:rFonts w:ascii="Arial" w:hAnsi="Arial" w:cs="Arial"/>
          <w:sz w:val="20"/>
          <w:szCs w:val="20"/>
          <w:vertAlign w:val="superscript"/>
        </w:rPr>
        <w:fldChar w:fldCharType="end"/>
      </w:r>
    </w:p>
    <w:p w14:paraId="5960D4CF" w14:textId="0EC74C17" w:rsidR="00BF03C2" w:rsidRPr="00B434A0" w:rsidRDefault="0079062D" w:rsidP="00ED2183">
      <w:pPr>
        <w:pStyle w:val="ListParagraph"/>
        <w:numPr>
          <w:ilvl w:val="0"/>
          <w:numId w:val="16"/>
        </w:numPr>
        <w:rPr>
          <w:rFonts w:ascii="Arial" w:hAnsi="Arial" w:cs="Arial"/>
          <w:sz w:val="20"/>
          <w:szCs w:val="20"/>
        </w:rPr>
      </w:pPr>
      <w:r w:rsidRPr="00B434A0">
        <w:rPr>
          <w:rFonts w:ascii="Arial" w:hAnsi="Arial" w:cs="Arial"/>
          <w:sz w:val="20"/>
          <w:szCs w:val="20"/>
        </w:rPr>
        <w:t>t</w:t>
      </w:r>
      <w:r w:rsidR="00BF03C2" w:rsidRPr="00B434A0">
        <w:rPr>
          <w:rFonts w:ascii="Arial" w:hAnsi="Arial" w:cs="Arial"/>
          <w:sz w:val="20"/>
          <w:szCs w:val="20"/>
        </w:rPr>
        <w:t>he</w:t>
      </w:r>
      <w:r w:rsidR="009402A5" w:rsidRPr="00B434A0">
        <w:rPr>
          <w:rFonts w:ascii="Arial" w:hAnsi="Arial" w:cs="Arial"/>
          <w:sz w:val="20"/>
          <w:szCs w:val="20"/>
        </w:rPr>
        <w:t xml:space="preserve"> International Union for Conservation of Nature</w:t>
      </w:r>
      <w:r w:rsidR="00BF03C2" w:rsidRPr="00B434A0">
        <w:rPr>
          <w:rFonts w:ascii="Arial" w:hAnsi="Arial" w:cs="Arial"/>
          <w:sz w:val="20"/>
          <w:szCs w:val="20"/>
        </w:rPr>
        <w:t xml:space="preserve"> </w:t>
      </w:r>
      <w:r w:rsidR="009402A5" w:rsidRPr="00B434A0">
        <w:rPr>
          <w:rFonts w:ascii="Arial" w:hAnsi="Arial" w:cs="Arial"/>
          <w:sz w:val="20"/>
          <w:szCs w:val="20"/>
        </w:rPr>
        <w:t>(</w:t>
      </w:r>
      <w:r w:rsidR="00BF03C2" w:rsidRPr="00B434A0">
        <w:rPr>
          <w:rFonts w:ascii="Arial" w:hAnsi="Arial" w:cs="Arial"/>
          <w:sz w:val="20"/>
          <w:szCs w:val="20"/>
        </w:rPr>
        <w:t>IUCN</w:t>
      </w:r>
      <w:r w:rsidR="009402A5" w:rsidRPr="00B434A0">
        <w:rPr>
          <w:rFonts w:ascii="Arial" w:hAnsi="Arial" w:cs="Arial"/>
          <w:sz w:val="20"/>
          <w:szCs w:val="20"/>
        </w:rPr>
        <w:t>)</w:t>
      </w:r>
      <w:r w:rsidR="00BF03C2" w:rsidRPr="00B434A0">
        <w:rPr>
          <w:rFonts w:ascii="Arial" w:hAnsi="Arial" w:cs="Arial"/>
          <w:sz w:val="20"/>
          <w:szCs w:val="20"/>
        </w:rPr>
        <w:t xml:space="preserve"> </w:t>
      </w:r>
      <w:r w:rsidR="001A2389" w:rsidRPr="00B434A0">
        <w:rPr>
          <w:rFonts w:ascii="Arial" w:hAnsi="Arial" w:cs="Arial"/>
          <w:sz w:val="20"/>
          <w:szCs w:val="20"/>
        </w:rPr>
        <w:t xml:space="preserve">Policy on Biodiversity Offsets – </w:t>
      </w:r>
      <w:r w:rsidR="0080457C">
        <w:rPr>
          <w:rFonts w:ascii="Arial" w:hAnsi="Arial" w:cs="Arial"/>
          <w:sz w:val="20"/>
          <w:szCs w:val="20"/>
        </w:rPr>
        <w:t>September</w:t>
      </w:r>
      <w:r w:rsidR="001A2389" w:rsidRPr="00B434A0">
        <w:rPr>
          <w:rFonts w:ascii="Arial" w:hAnsi="Arial" w:cs="Arial"/>
          <w:sz w:val="20"/>
          <w:szCs w:val="20"/>
        </w:rPr>
        <w:t xml:space="preserve">, 2016. </w:t>
      </w:r>
      <w:r w:rsidR="00E15BED" w:rsidRPr="00B434A0">
        <w:rPr>
          <w:rFonts w:ascii="Arial" w:hAnsi="Arial" w:cs="Arial"/>
          <w:sz w:val="20"/>
          <w:szCs w:val="20"/>
          <w:vertAlign w:val="superscript"/>
        </w:rPr>
        <w:fldChar w:fldCharType="begin"/>
      </w:r>
      <w:r w:rsidR="00E15BED" w:rsidRPr="00B434A0">
        <w:rPr>
          <w:rFonts w:ascii="Arial" w:hAnsi="Arial" w:cs="Arial"/>
          <w:sz w:val="20"/>
          <w:szCs w:val="20"/>
          <w:vertAlign w:val="superscript"/>
        </w:rPr>
        <w:instrText xml:space="preserve"> REF _Ref451158410 \n \h  \* MERGEFORMAT </w:instrText>
      </w:r>
      <w:r w:rsidR="00E15BED" w:rsidRPr="00B434A0">
        <w:rPr>
          <w:rFonts w:ascii="Arial" w:hAnsi="Arial" w:cs="Arial"/>
          <w:sz w:val="20"/>
          <w:szCs w:val="20"/>
          <w:vertAlign w:val="superscript"/>
        </w:rPr>
      </w:r>
      <w:r w:rsidR="00E15BED" w:rsidRPr="00B434A0">
        <w:rPr>
          <w:rFonts w:ascii="Arial" w:hAnsi="Arial" w:cs="Arial"/>
          <w:sz w:val="20"/>
          <w:szCs w:val="20"/>
          <w:vertAlign w:val="superscript"/>
        </w:rPr>
        <w:fldChar w:fldCharType="separate"/>
      </w:r>
      <w:r w:rsidR="00931711">
        <w:rPr>
          <w:rFonts w:ascii="Arial" w:hAnsi="Arial" w:cs="Arial"/>
          <w:sz w:val="20"/>
          <w:szCs w:val="20"/>
          <w:vertAlign w:val="superscript"/>
        </w:rPr>
        <w:t>9</w:t>
      </w:r>
      <w:r w:rsidR="00E15BED" w:rsidRPr="00B434A0">
        <w:rPr>
          <w:rFonts w:ascii="Arial" w:hAnsi="Arial" w:cs="Arial"/>
          <w:sz w:val="20"/>
          <w:szCs w:val="20"/>
          <w:vertAlign w:val="superscript"/>
        </w:rPr>
        <w:fldChar w:fldCharType="end"/>
      </w:r>
    </w:p>
    <w:p w14:paraId="72D0F817" w14:textId="3BD3B398" w:rsidR="00BF03C2" w:rsidRPr="006E2AEA" w:rsidRDefault="00BF03C2" w:rsidP="008848C6">
      <w:pPr>
        <w:spacing w:before="120" w:after="120"/>
        <w:rPr>
          <w:rFonts w:ascii="Arial" w:hAnsi="Arial" w:cs="Arial"/>
          <w:sz w:val="20"/>
          <w:szCs w:val="20"/>
        </w:rPr>
      </w:pPr>
      <w:r w:rsidRPr="006E2AEA">
        <w:rPr>
          <w:rFonts w:ascii="Arial" w:hAnsi="Arial" w:cs="Arial"/>
          <w:sz w:val="20"/>
          <w:szCs w:val="20"/>
        </w:rPr>
        <w:t>The IUCN policy is the culmination of several years of analysis and consolidated technical papers</w:t>
      </w:r>
      <w:r w:rsidR="0079062D" w:rsidRPr="006E2AEA">
        <w:rPr>
          <w:rFonts w:ascii="Arial" w:hAnsi="Arial" w:cs="Arial"/>
          <w:sz w:val="20"/>
          <w:szCs w:val="20"/>
        </w:rPr>
        <w:t xml:space="preserve"> </w:t>
      </w:r>
      <w:r w:rsidRPr="006E2AEA">
        <w:rPr>
          <w:rFonts w:ascii="Arial" w:hAnsi="Arial" w:cs="Arial"/>
          <w:sz w:val="20"/>
          <w:szCs w:val="20"/>
        </w:rPr>
        <w:t xml:space="preserve">that examine </w:t>
      </w:r>
      <w:r w:rsidRPr="00B434A0">
        <w:rPr>
          <w:rFonts w:ascii="Arial" w:hAnsi="Arial" w:cs="Arial"/>
          <w:sz w:val="20"/>
          <w:szCs w:val="20"/>
        </w:rPr>
        <w:t>technical and governance issues associated with developing and implementing effective biodiversity offset</w:t>
      </w:r>
      <w:r w:rsidR="00C10534" w:rsidRPr="00B434A0">
        <w:rPr>
          <w:rFonts w:ascii="Arial" w:hAnsi="Arial" w:cs="Arial"/>
          <w:sz w:val="20"/>
          <w:szCs w:val="20"/>
        </w:rPr>
        <w:t>s</w:t>
      </w:r>
      <w:r w:rsidR="003D4B63" w:rsidRPr="00B434A0">
        <w:rPr>
          <w:rFonts w:ascii="Arial" w:hAnsi="Arial" w:cs="Arial"/>
          <w:sz w:val="20"/>
          <w:szCs w:val="20"/>
        </w:rPr>
        <w:t xml:space="preserve"> </w:t>
      </w:r>
      <w:r w:rsidR="0079062D" w:rsidRPr="00B434A0">
        <w:rPr>
          <w:rFonts w:ascii="Arial" w:hAnsi="Arial" w:cs="Arial"/>
          <w:sz w:val="20"/>
          <w:szCs w:val="20"/>
          <w:vertAlign w:val="superscript"/>
        </w:rPr>
        <w:fldChar w:fldCharType="begin"/>
      </w:r>
      <w:r w:rsidR="0079062D" w:rsidRPr="00B434A0">
        <w:rPr>
          <w:rFonts w:ascii="Arial" w:hAnsi="Arial" w:cs="Arial"/>
          <w:sz w:val="20"/>
          <w:szCs w:val="20"/>
          <w:vertAlign w:val="superscript"/>
        </w:rPr>
        <w:instrText xml:space="preserve"> REF _Ref451159228 \n \h  \* MERGEFORMAT </w:instrText>
      </w:r>
      <w:r w:rsidR="0079062D" w:rsidRPr="00B434A0">
        <w:rPr>
          <w:rFonts w:ascii="Arial" w:hAnsi="Arial" w:cs="Arial"/>
          <w:sz w:val="20"/>
          <w:szCs w:val="20"/>
          <w:vertAlign w:val="superscript"/>
        </w:rPr>
      </w:r>
      <w:r w:rsidR="0079062D" w:rsidRPr="00B434A0">
        <w:rPr>
          <w:rFonts w:ascii="Arial" w:hAnsi="Arial" w:cs="Arial"/>
          <w:sz w:val="20"/>
          <w:szCs w:val="20"/>
          <w:vertAlign w:val="superscript"/>
        </w:rPr>
        <w:fldChar w:fldCharType="separate"/>
      </w:r>
      <w:r w:rsidR="00931711">
        <w:rPr>
          <w:rFonts w:ascii="Arial" w:hAnsi="Arial" w:cs="Arial"/>
          <w:sz w:val="20"/>
          <w:szCs w:val="20"/>
          <w:vertAlign w:val="superscript"/>
        </w:rPr>
        <w:t>10</w:t>
      </w:r>
      <w:r w:rsidR="0079062D" w:rsidRPr="00B434A0">
        <w:rPr>
          <w:rFonts w:ascii="Arial" w:hAnsi="Arial" w:cs="Arial"/>
          <w:sz w:val="20"/>
          <w:szCs w:val="20"/>
          <w:vertAlign w:val="superscript"/>
        </w:rPr>
        <w:fldChar w:fldCharType="end"/>
      </w:r>
      <w:r w:rsidR="0079062D" w:rsidRPr="00B434A0">
        <w:rPr>
          <w:rFonts w:ascii="Arial" w:hAnsi="Arial" w:cs="Arial"/>
          <w:sz w:val="20"/>
          <w:szCs w:val="20"/>
          <w:vertAlign w:val="superscript"/>
        </w:rPr>
        <w:t>,</w:t>
      </w:r>
      <w:r w:rsidR="0079062D" w:rsidRPr="00B434A0">
        <w:rPr>
          <w:rFonts w:ascii="Arial" w:hAnsi="Arial" w:cs="Arial"/>
          <w:sz w:val="20"/>
          <w:szCs w:val="20"/>
          <w:vertAlign w:val="superscript"/>
        </w:rPr>
        <w:fldChar w:fldCharType="begin"/>
      </w:r>
      <w:r w:rsidR="0079062D" w:rsidRPr="00B434A0">
        <w:rPr>
          <w:rFonts w:ascii="Arial" w:hAnsi="Arial" w:cs="Arial"/>
          <w:sz w:val="20"/>
          <w:szCs w:val="20"/>
          <w:vertAlign w:val="superscript"/>
        </w:rPr>
        <w:instrText xml:space="preserve"> REF _Ref451159230 \n \h  \* MERGEFORMAT </w:instrText>
      </w:r>
      <w:r w:rsidR="0079062D" w:rsidRPr="00B434A0">
        <w:rPr>
          <w:rFonts w:ascii="Arial" w:hAnsi="Arial" w:cs="Arial"/>
          <w:sz w:val="20"/>
          <w:szCs w:val="20"/>
          <w:vertAlign w:val="superscript"/>
        </w:rPr>
      </w:r>
      <w:r w:rsidR="0079062D" w:rsidRPr="00B434A0">
        <w:rPr>
          <w:rFonts w:ascii="Arial" w:hAnsi="Arial" w:cs="Arial"/>
          <w:sz w:val="20"/>
          <w:szCs w:val="20"/>
          <w:vertAlign w:val="superscript"/>
        </w:rPr>
        <w:fldChar w:fldCharType="separate"/>
      </w:r>
      <w:r w:rsidR="00931711">
        <w:rPr>
          <w:rFonts w:ascii="Arial" w:hAnsi="Arial" w:cs="Arial"/>
          <w:sz w:val="20"/>
          <w:szCs w:val="20"/>
          <w:vertAlign w:val="superscript"/>
        </w:rPr>
        <w:t>11</w:t>
      </w:r>
      <w:r w:rsidR="0079062D" w:rsidRPr="00B434A0">
        <w:rPr>
          <w:rFonts w:ascii="Arial" w:hAnsi="Arial" w:cs="Arial"/>
          <w:sz w:val="20"/>
          <w:szCs w:val="20"/>
          <w:vertAlign w:val="superscript"/>
        </w:rPr>
        <w:fldChar w:fldCharType="end"/>
      </w:r>
      <w:r w:rsidR="0079062D" w:rsidRPr="00B434A0">
        <w:rPr>
          <w:rFonts w:ascii="Arial" w:hAnsi="Arial" w:cs="Arial"/>
          <w:sz w:val="20"/>
          <w:szCs w:val="20"/>
          <w:vertAlign w:val="superscript"/>
        </w:rPr>
        <w:t>,</w:t>
      </w:r>
      <w:r w:rsidR="0079062D" w:rsidRPr="00B434A0">
        <w:rPr>
          <w:rFonts w:ascii="Arial" w:hAnsi="Arial" w:cs="Arial"/>
          <w:sz w:val="20"/>
          <w:szCs w:val="20"/>
          <w:vertAlign w:val="superscript"/>
        </w:rPr>
        <w:fldChar w:fldCharType="begin"/>
      </w:r>
      <w:r w:rsidR="0079062D" w:rsidRPr="00B434A0">
        <w:rPr>
          <w:rFonts w:ascii="Arial" w:hAnsi="Arial" w:cs="Arial"/>
          <w:sz w:val="20"/>
          <w:szCs w:val="20"/>
          <w:vertAlign w:val="superscript"/>
        </w:rPr>
        <w:instrText xml:space="preserve"> REF _Ref451159232 \n \h  \* MERGEFORMAT </w:instrText>
      </w:r>
      <w:r w:rsidR="0079062D" w:rsidRPr="00B434A0">
        <w:rPr>
          <w:rFonts w:ascii="Arial" w:hAnsi="Arial" w:cs="Arial"/>
          <w:sz w:val="20"/>
          <w:szCs w:val="20"/>
          <w:vertAlign w:val="superscript"/>
        </w:rPr>
      </w:r>
      <w:r w:rsidR="0079062D" w:rsidRPr="00B434A0">
        <w:rPr>
          <w:rFonts w:ascii="Arial" w:hAnsi="Arial" w:cs="Arial"/>
          <w:sz w:val="20"/>
          <w:szCs w:val="20"/>
          <w:vertAlign w:val="superscript"/>
        </w:rPr>
        <w:fldChar w:fldCharType="separate"/>
      </w:r>
      <w:r w:rsidR="00931711">
        <w:rPr>
          <w:rFonts w:ascii="Arial" w:hAnsi="Arial" w:cs="Arial"/>
          <w:sz w:val="20"/>
          <w:szCs w:val="20"/>
          <w:vertAlign w:val="superscript"/>
        </w:rPr>
        <w:t>12</w:t>
      </w:r>
      <w:r w:rsidR="0079062D" w:rsidRPr="00B434A0">
        <w:rPr>
          <w:rFonts w:ascii="Arial" w:hAnsi="Arial" w:cs="Arial"/>
          <w:sz w:val="20"/>
          <w:szCs w:val="20"/>
          <w:vertAlign w:val="superscript"/>
        </w:rPr>
        <w:fldChar w:fldCharType="end"/>
      </w:r>
      <w:r w:rsidRPr="00B434A0">
        <w:rPr>
          <w:rFonts w:ascii="Arial" w:hAnsi="Arial" w:cs="Arial"/>
          <w:sz w:val="20"/>
          <w:szCs w:val="20"/>
        </w:rPr>
        <w:t>.</w:t>
      </w:r>
      <w:r w:rsidRPr="006E2AEA">
        <w:rPr>
          <w:rFonts w:ascii="Arial" w:hAnsi="Arial" w:cs="Arial"/>
          <w:sz w:val="20"/>
          <w:szCs w:val="20"/>
        </w:rPr>
        <w:t xml:space="preserve">  </w:t>
      </w:r>
    </w:p>
    <w:p w14:paraId="55CA83F7" w14:textId="11BBA5EE" w:rsidR="00BF03C2" w:rsidRPr="006E2AEA" w:rsidRDefault="00BF03C2" w:rsidP="00BF03C2">
      <w:pPr>
        <w:rPr>
          <w:rFonts w:ascii="Arial" w:hAnsi="Arial" w:cs="Arial"/>
          <w:sz w:val="20"/>
          <w:szCs w:val="20"/>
        </w:rPr>
      </w:pPr>
      <w:r w:rsidRPr="006E2AEA">
        <w:rPr>
          <w:rFonts w:ascii="Arial" w:hAnsi="Arial" w:cs="Arial"/>
          <w:sz w:val="20"/>
          <w:szCs w:val="20"/>
        </w:rPr>
        <w:t>The Great Barrier Reef is one of the most-studied and best-managed reef ecosystems in the world</w:t>
      </w:r>
      <w:r w:rsidR="003D05E1">
        <w:rPr>
          <w:rFonts w:ascii="Arial" w:hAnsi="Arial" w:cs="Arial"/>
          <w:sz w:val="20"/>
          <w:szCs w:val="20"/>
        </w:rPr>
        <w:t>. It</w:t>
      </w:r>
      <w:r w:rsidRPr="006E2AEA">
        <w:rPr>
          <w:rFonts w:ascii="Arial" w:hAnsi="Arial" w:cs="Arial"/>
          <w:sz w:val="20"/>
          <w:szCs w:val="20"/>
        </w:rPr>
        <w:t xml:space="preserve"> </w:t>
      </w:r>
      <w:r w:rsidR="003D05E1" w:rsidRPr="006E2AEA">
        <w:rPr>
          <w:rFonts w:ascii="Arial" w:hAnsi="Arial" w:cs="Arial"/>
          <w:sz w:val="20"/>
          <w:szCs w:val="20"/>
        </w:rPr>
        <w:t>provid</w:t>
      </w:r>
      <w:r w:rsidR="003D05E1">
        <w:rPr>
          <w:rFonts w:ascii="Arial" w:hAnsi="Arial" w:cs="Arial"/>
          <w:sz w:val="20"/>
          <w:szCs w:val="20"/>
        </w:rPr>
        <w:t>es</w:t>
      </w:r>
      <w:r w:rsidR="003D05E1" w:rsidRPr="006E2AEA">
        <w:rPr>
          <w:rFonts w:ascii="Arial" w:hAnsi="Arial" w:cs="Arial"/>
          <w:sz w:val="20"/>
          <w:szCs w:val="20"/>
        </w:rPr>
        <w:t xml:space="preserve"> </w:t>
      </w:r>
      <w:r w:rsidRPr="006E2AEA">
        <w:rPr>
          <w:rFonts w:ascii="Arial" w:hAnsi="Arial" w:cs="Arial"/>
          <w:sz w:val="20"/>
          <w:szCs w:val="20"/>
        </w:rPr>
        <w:t>an advanced platform for</w:t>
      </w:r>
      <w:r w:rsidR="00877E53">
        <w:rPr>
          <w:rFonts w:ascii="Arial" w:hAnsi="Arial" w:cs="Arial"/>
          <w:sz w:val="20"/>
          <w:szCs w:val="20"/>
        </w:rPr>
        <w:t xml:space="preserve"> reducing pressures through effective cumulative impact assessment and management</w:t>
      </w:r>
      <w:r w:rsidR="00F57963">
        <w:rPr>
          <w:rFonts w:ascii="Arial" w:hAnsi="Arial" w:cs="Arial"/>
          <w:sz w:val="20"/>
          <w:szCs w:val="20"/>
        </w:rPr>
        <w:t xml:space="preserve"> </w:t>
      </w:r>
      <w:r w:rsidRPr="006E2AEA">
        <w:rPr>
          <w:rFonts w:ascii="Arial" w:hAnsi="Arial" w:cs="Arial"/>
          <w:sz w:val="20"/>
          <w:szCs w:val="20"/>
        </w:rPr>
        <w:t>and</w:t>
      </w:r>
      <w:r w:rsidR="00C10534" w:rsidRPr="006E2AEA">
        <w:rPr>
          <w:rFonts w:ascii="Arial" w:hAnsi="Arial" w:cs="Arial"/>
          <w:sz w:val="20"/>
          <w:szCs w:val="20"/>
        </w:rPr>
        <w:t xml:space="preserve"> </w:t>
      </w:r>
      <w:r w:rsidR="00877E53">
        <w:rPr>
          <w:rFonts w:ascii="Arial" w:hAnsi="Arial" w:cs="Arial"/>
          <w:sz w:val="20"/>
          <w:szCs w:val="20"/>
        </w:rPr>
        <w:t xml:space="preserve">undertaking </w:t>
      </w:r>
      <w:r w:rsidR="00C10534" w:rsidRPr="006E2AEA">
        <w:rPr>
          <w:rFonts w:ascii="Arial" w:hAnsi="Arial" w:cs="Arial"/>
          <w:sz w:val="20"/>
          <w:szCs w:val="20"/>
        </w:rPr>
        <w:t xml:space="preserve">actions </w:t>
      </w:r>
      <w:r w:rsidR="00F57963">
        <w:rPr>
          <w:rFonts w:ascii="Arial" w:hAnsi="Arial" w:cs="Arial"/>
          <w:sz w:val="20"/>
          <w:szCs w:val="20"/>
        </w:rPr>
        <w:t>to maintain and</w:t>
      </w:r>
      <w:r w:rsidR="00C10534" w:rsidRPr="006E2AEA">
        <w:rPr>
          <w:rFonts w:ascii="Arial" w:hAnsi="Arial" w:cs="Arial"/>
          <w:sz w:val="20"/>
          <w:szCs w:val="20"/>
        </w:rPr>
        <w:t xml:space="preserve"> </w:t>
      </w:r>
      <w:r w:rsidR="008A256B" w:rsidRPr="006E2AEA">
        <w:rPr>
          <w:rFonts w:ascii="Arial" w:hAnsi="Arial" w:cs="Arial"/>
          <w:sz w:val="20"/>
          <w:szCs w:val="20"/>
        </w:rPr>
        <w:t>improve</w:t>
      </w:r>
      <w:r w:rsidR="00C10534" w:rsidRPr="006E2AEA">
        <w:rPr>
          <w:rFonts w:ascii="Arial" w:hAnsi="Arial" w:cs="Arial"/>
          <w:sz w:val="20"/>
          <w:szCs w:val="20"/>
        </w:rPr>
        <w:t xml:space="preserve"> the condition and trend of values.</w:t>
      </w:r>
      <w:r w:rsidRPr="006E2AEA">
        <w:rPr>
          <w:rFonts w:ascii="Arial" w:hAnsi="Arial" w:cs="Arial"/>
          <w:sz w:val="20"/>
          <w:szCs w:val="20"/>
        </w:rPr>
        <w:t xml:space="preserve"> Th</w:t>
      </w:r>
      <w:r w:rsidR="00C10534" w:rsidRPr="006E2AEA">
        <w:rPr>
          <w:rFonts w:ascii="Arial" w:hAnsi="Arial" w:cs="Arial"/>
          <w:sz w:val="20"/>
          <w:szCs w:val="20"/>
        </w:rPr>
        <w:t>is</w:t>
      </w:r>
      <w:r w:rsidRPr="006E2AEA">
        <w:rPr>
          <w:rFonts w:ascii="Arial" w:hAnsi="Arial" w:cs="Arial"/>
          <w:sz w:val="20"/>
          <w:szCs w:val="20"/>
        </w:rPr>
        <w:t xml:space="preserve"> literature review uses the Great Barrier Reef Region Strategic </w:t>
      </w:r>
      <w:r w:rsidRPr="008A256B">
        <w:rPr>
          <w:rFonts w:ascii="Arial" w:hAnsi="Arial" w:cs="Arial"/>
          <w:sz w:val="20"/>
          <w:szCs w:val="20"/>
        </w:rPr>
        <w:t>Assessment</w:t>
      </w:r>
      <w:r w:rsidR="003D4B63" w:rsidRPr="008A256B">
        <w:rPr>
          <w:rFonts w:ascii="Arial" w:hAnsi="Arial" w:cs="Arial"/>
          <w:sz w:val="20"/>
          <w:szCs w:val="20"/>
        </w:rPr>
        <w:t xml:space="preserve"> </w:t>
      </w:r>
      <w:r w:rsidR="009D46E8" w:rsidRPr="008A256B">
        <w:rPr>
          <w:rFonts w:ascii="Arial" w:hAnsi="Arial" w:cs="Arial"/>
          <w:sz w:val="20"/>
          <w:szCs w:val="20"/>
          <w:vertAlign w:val="superscript"/>
        </w:rPr>
        <w:fldChar w:fldCharType="begin"/>
      </w:r>
      <w:r w:rsidR="009D46E8" w:rsidRPr="008A256B">
        <w:rPr>
          <w:rFonts w:ascii="Arial" w:hAnsi="Arial" w:cs="Arial"/>
          <w:sz w:val="20"/>
          <w:szCs w:val="20"/>
          <w:vertAlign w:val="superscript"/>
        </w:rPr>
        <w:instrText xml:space="preserve"> REF _Ref451170596 \n \h  \* MERGEFORMAT </w:instrText>
      </w:r>
      <w:r w:rsidR="009D46E8" w:rsidRPr="008A256B">
        <w:rPr>
          <w:rFonts w:ascii="Arial" w:hAnsi="Arial" w:cs="Arial"/>
          <w:sz w:val="20"/>
          <w:szCs w:val="20"/>
          <w:vertAlign w:val="superscript"/>
        </w:rPr>
      </w:r>
      <w:r w:rsidR="009D46E8" w:rsidRPr="008A256B">
        <w:rPr>
          <w:rFonts w:ascii="Arial" w:hAnsi="Arial" w:cs="Arial"/>
          <w:sz w:val="20"/>
          <w:szCs w:val="20"/>
          <w:vertAlign w:val="superscript"/>
        </w:rPr>
        <w:fldChar w:fldCharType="separate"/>
      </w:r>
      <w:r w:rsidR="00931711">
        <w:rPr>
          <w:rFonts w:ascii="Arial" w:hAnsi="Arial" w:cs="Arial"/>
          <w:sz w:val="20"/>
          <w:szCs w:val="20"/>
          <w:vertAlign w:val="superscript"/>
        </w:rPr>
        <w:t>13</w:t>
      </w:r>
      <w:r w:rsidR="009D46E8" w:rsidRPr="008A256B">
        <w:rPr>
          <w:rFonts w:ascii="Arial" w:hAnsi="Arial" w:cs="Arial"/>
          <w:sz w:val="20"/>
          <w:szCs w:val="20"/>
          <w:vertAlign w:val="superscript"/>
        </w:rPr>
        <w:fldChar w:fldCharType="end"/>
      </w:r>
      <w:r w:rsidR="009D46E8" w:rsidRPr="008A256B">
        <w:rPr>
          <w:rFonts w:ascii="Arial" w:hAnsi="Arial" w:cs="Arial"/>
          <w:sz w:val="20"/>
          <w:szCs w:val="20"/>
          <w:vertAlign w:val="superscript"/>
        </w:rPr>
        <w:t>,</w:t>
      </w:r>
      <w:r w:rsidR="009D46E8" w:rsidRPr="008A256B">
        <w:rPr>
          <w:rFonts w:ascii="Arial" w:hAnsi="Arial" w:cs="Arial"/>
          <w:sz w:val="20"/>
          <w:szCs w:val="20"/>
          <w:vertAlign w:val="superscript"/>
        </w:rPr>
        <w:fldChar w:fldCharType="begin"/>
      </w:r>
      <w:r w:rsidR="009D46E8" w:rsidRPr="008A256B">
        <w:rPr>
          <w:rFonts w:ascii="Arial" w:hAnsi="Arial" w:cs="Arial"/>
          <w:sz w:val="20"/>
          <w:szCs w:val="20"/>
          <w:vertAlign w:val="superscript"/>
        </w:rPr>
        <w:instrText xml:space="preserve"> REF _Ref451170599 \n \h  \* MERGEFORMAT </w:instrText>
      </w:r>
      <w:r w:rsidR="009D46E8" w:rsidRPr="008A256B">
        <w:rPr>
          <w:rFonts w:ascii="Arial" w:hAnsi="Arial" w:cs="Arial"/>
          <w:sz w:val="20"/>
          <w:szCs w:val="20"/>
          <w:vertAlign w:val="superscript"/>
        </w:rPr>
      </w:r>
      <w:r w:rsidR="009D46E8" w:rsidRPr="008A256B">
        <w:rPr>
          <w:rFonts w:ascii="Arial" w:hAnsi="Arial" w:cs="Arial"/>
          <w:sz w:val="20"/>
          <w:szCs w:val="20"/>
          <w:vertAlign w:val="superscript"/>
        </w:rPr>
        <w:fldChar w:fldCharType="separate"/>
      </w:r>
      <w:r w:rsidR="00931711">
        <w:rPr>
          <w:rFonts w:ascii="Arial" w:hAnsi="Arial" w:cs="Arial"/>
          <w:sz w:val="20"/>
          <w:szCs w:val="20"/>
          <w:vertAlign w:val="superscript"/>
        </w:rPr>
        <w:t>14</w:t>
      </w:r>
      <w:r w:rsidR="009D46E8" w:rsidRPr="008A256B">
        <w:rPr>
          <w:rFonts w:ascii="Arial" w:hAnsi="Arial" w:cs="Arial"/>
          <w:sz w:val="20"/>
          <w:szCs w:val="20"/>
          <w:vertAlign w:val="superscript"/>
        </w:rPr>
        <w:fldChar w:fldCharType="end"/>
      </w:r>
      <w:r w:rsidRPr="008A256B">
        <w:rPr>
          <w:rFonts w:ascii="Arial" w:hAnsi="Arial" w:cs="Arial"/>
          <w:sz w:val="20"/>
          <w:szCs w:val="20"/>
        </w:rPr>
        <w:t xml:space="preserve"> and</w:t>
      </w:r>
      <w:r w:rsidRPr="006E2AEA">
        <w:rPr>
          <w:rFonts w:ascii="Arial" w:hAnsi="Arial" w:cs="Arial"/>
          <w:sz w:val="20"/>
          <w:szCs w:val="20"/>
        </w:rPr>
        <w:t xml:space="preserve"> Great Barrier Reef Outlook Report</w:t>
      </w:r>
      <w:r w:rsidR="009D46E8" w:rsidRPr="006E2AEA">
        <w:rPr>
          <w:rFonts w:ascii="Arial" w:hAnsi="Arial" w:cs="Arial"/>
          <w:sz w:val="20"/>
          <w:szCs w:val="20"/>
        </w:rPr>
        <w:t xml:space="preserve"> </w:t>
      </w:r>
      <w:r w:rsidR="009D46E8" w:rsidRPr="008A256B">
        <w:rPr>
          <w:rFonts w:ascii="Arial" w:hAnsi="Arial" w:cs="Arial"/>
          <w:sz w:val="20"/>
          <w:szCs w:val="20"/>
        </w:rPr>
        <w:t>2014</w:t>
      </w:r>
      <w:r w:rsidR="003D4B63" w:rsidRPr="008A256B">
        <w:rPr>
          <w:rFonts w:ascii="Arial" w:hAnsi="Arial" w:cs="Arial"/>
          <w:sz w:val="20"/>
          <w:szCs w:val="20"/>
        </w:rPr>
        <w:t xml:space="preserve"> </w:t>
      </w:r>
      <w:r w:rsidR="009D46E8" w:rsidRPr="008A256B">
        <w:rPr>
          <w:rFonts w:ascii="Arial" w:hAnsi="Arial" w:cs="Arial"/>
          <w:sz w:val="20"/>
          <w:szCs w:val="20"/>
          <w:vertAlign w:val="superscript"/>
        </w:rPr>
        <w:fldChar w:fldCharType="begin"/>
      </w:r>
      <w:r w:rsidR="009D46E8" w:rsidRPr="008A256B">
        <w:rPr>
          <w:rFonts w:ascii="Arial" w:hAnsi="Arial" w:cs="Arial"/>
          <w:sz w:val="20"/>
          <w:szCs w:val="20"/>
          <w:vertAlign w:val="superscript"/>
        </w:rPr>
        <w:instrText xml:space="preserve"> REF _Ref451170675 \n \h  \* MERGEFORMAT </w:instrText>
      </w:r>
      <w:r w:rsidR="009D46E8" w:rsidRPr="008A256B">
        <w:rPr>
          <w:rFonts w:ascii="Arial" w:hAnsi="Arial" w:cs="Arial"/>
          <w:sz w:val="20"/>
          <w:szCs w:val="20"/>
          <w:vertAlign w:val="superscript"/>
        </w:rPr>
      </w:r>
      <w:r w:rsidR="009D46E8" w:rsidRPr="008A256B">
        <w:rPr>
          <w:rFonts w:ascii="Arial" w:hAnsi="Arial" w:cs="Arial"/>
          <w:sz w:val="20"/>
          <w:szCs w:val="20"/>
          <w:vertAlign w:val="superscript"/>
        </w:rPr>
        <w:fldChar w:fldCharType="separate"/>
      </w:r>
      <w:r w:rsidR="00931711">
        <w:rPr>
          <w:rFonts w:ascii="Arial" w:hAnsi="Arial" w:cs="Arial"/>
          <w:sz w:val="20"/>
          <w:szCs w:val="20"/>
          <w:vertAlign w:val="superscript"/>
        </w:rPr>
        <w:t>15</w:t>
      </w:r>
      <w:r w:rsidR="009D46E8" w:rsidRPr="008A256B">
        <w:rPr>
          <w:rFonts w:ascii="Arial" w:hAnsi="Arial" w:cs="Arial"/>
          <w:sz w:val="20"/>
          <w:szCs w:val="20"/>
          <w:vertAlign w:val="superscript"/>
        </w:rPr>
        <w:fldChar w:fldCharType="end"/>
      </w:r>
      <w:r w:rsidRPr="008A256B">
        <w:rPr>
          <w:rFonts w:ascii="Arial" w:hAnsi="Arial" w:cs="Arial"/>
          <w:sz w:val="20"/>
          <w:szCs w:val="20"/>
        </w:rPr>
        <w:t xml:space="preserve"> to</w:t>
      </w:r>
      <w:r w:rsidRPr="006E2AEA">
        <w:rPr>
          <w:rFonts w:ascii="Arial" w:hAnsi="Arial" w:cs="Arial"/>
          <w:sz w:val="20"/>
          <w:szCs w:val="20"/>
        </w:rPr>
        <w:t xml:space="preserve"> focus options from international authors and </w:t>
      </w:r>
      <w:r w:rsidR="00870138">
        <w:rPr>
          <w:rFonts w:ascii="Arial" w:hAnsi="Arial" w:cs="Arial"/>
          <w:sz w:val="20"/>
          <w:szCs w:val="20"/>
        </w:rPr>
        <w:t>explore their application</w:t>
      </w:r>
      <w:r w:rsidRPr="006E2AEA">
        <w:rPr>
          <w:rFonts w:ascii="Arial" w:hAnsi="Arial" w:cs="Arial"/>
          <w:sz w:val="20"/>
          <w:szCs w:val="20"/>
        </w:rPr>
        <w:t xml:space="preserve"> to the G</w:t>
      </w:r>
      <w:r w:rsidR="00900AC6">
        <w:rPr>
          <w:rFonts w:ascii="Arial" w:hAnsi="Arial" w:cs="Arial"/>
          <w:sz w:val="20"/>
          <w:szCs w:val="20"/>
        </w:rPr>
        <w:t xml:space="preserve">reat </w:t>
      </w:r>
      <w:r w:rsidRPr="006E2AEA">
        <w:rPr>
          <w:rFonts w:ascii="Arial" w:hAnsi="Arial" w:cs="Arial"/>
          <w:sz w:val="20"/>
          <w:szCs w:val="20"/>
        </w:rPr>
        <w:t>B</w:t>
      </w:r>
      <w:r w:rsidR="00900AC6">
        <w:rPr>
          <w:rFonts w:ascii="Arial" w:hAnsi="Arial" w:cs="Arial"/>
          <w:sz w:val="20"/>
          <w:szCs w:val="20"/>
        </w:rPr>
        <w:t xml:space="preserve">arrier </w:t>
      </w:r>
      <w:r w:rsidRPr="006E2AEA">
        <w:rPr>
          <w:rFonts w:ascii="Arial" w:hAnsi="Arial" w:cs="Arial"/>
          <w:sz w:val="20"/>
          <w:szCs w:val="20"/>
        </w:rPr>
        <w:t>R</w:t>
      </w:r>
      <w:r w:rsidR="00900AC6">
        <w:rPr>
          <w:rFonts w:ascii="Arial" w:hAnsi="Arial" w:cs="Arial"/>
          <w:sz w:val="20"/>
          <w:szCs w:val="20"/>
        </w:rPr>
        <w:t xml:space="preserve">eef </w:t>
      </w:r>
      <w:r w:rsidRPr="006E2AEA">
        <w:rPr>
          <w:rFonts w:ascii="Arial" w:hAnsi="Arial" w:cs="Arial"/>
          <w:sz w:val="20"/>
          <w:szCs w:val="20"/>
        </w:rPr>
        <w:t>W</w:t>
      </w:r>
      <w:r w:rsidR="00900AC6">
        <w:rPr>
          <w:rFonts w:ascii="Arial" w:hAnsi="Arial" w:cs="Arial"/>
          <w:sz w:val="20"/>
          <w:szCs w:val="20"/>
        </w:rPr>
        <w:t xml:space="preserve">orld </w:t>
      </w:r>
      <w:r w:rsidRPr="006E2AEA">
        <w:rPr>
          <w:rFonts w:ascii="Arial" w:hAnsi="Arial" w:cs="Arial"/>
          <w:sz w:val="20"/>
          <w:szCs w:val="20"/>
        </w:rPr>
        <w:t>H</w:t>
      </w:r>
      <w:r w:rsidR="00900AC6">
        <w:rPr>
          <w:rFonts w:ascii="Arial" w:hAnsi="Arial" w:cs="Arial"/>
          <w:sz w:val="20"/>
          <w:szCs w:val="20"/>
        </w:rPr>
        <w:t xml:space="preserve">eritage </w:t>
      </w:r>
      <w:r w:rsidRPr="006E2AEA">
        <w:rPr>
          <w:rFonts w:ascii="Arial" w:hAnsi="Arial" w:cs="Arial"/>
          <w:sz w:val="20"/>
          <w:szCs w:val="20"/>
        </w:rPr>
        <w:t>A</w:t>
      </w:r>
      <w:r w:rsidR="00900AC6">
        <w:rPr>
          <w:rFonts w:ascii="Arial" w:hAnsi="Arial" w:cs="Arial"/>
          <w:sz w:val="20"/>
          <w:szCs w:val="20"/>
        </w:rPr>
        <w:t>rea (</w:t>
      </w:r>
      <w:r w:rsidRPr="006E2AEA">
        <w:rPr>
          <w:rFonts w:ascii="Arial" w:hAnsi="Arial" w:cs="Arial"/>
          <w:sz w:val="20"/>
          <w:szCs w:val="20"/>
        </w:rPr>
        <w:t>GBRWHA</w:t>
      </w:r>
      <w:r w:rsidR="00900AC6">
        <w:rPr>
          <w:rFonts w:ascii="Arial" w:hAnsi="Arial" w:cs="Arial"/>
          <w:sz w:val="20"/>
          <w:szCs w:val="20"/>
        </w:rPr>
        <w:t>)</w:t>
      </w:r>
      <w:r w:rsidRPr="006E2AEA">
        <w:rPr>
          <w:rFonts w:ascii="Arial" w:hAnsi="Arial" w:cs="Arial"/>
          <w:sz w:val="20"/>
          <w:szCs w:val="20"/>
        </w:rPr>
        <w:t xml:space="preserve">.  This review also incorporates relevant legislation and highlights implementation issues for consideration in developing the policies. </w:t>
      </w:r>
    </w:p>
    <w:p w14:paraId="55356D13" w14:textId="7DDD8AAD" w:rsidR="00BF03C2" w:rsidRPr="006E2AEA" w:rsidRDefault="00BF03C2" w:rsidP="00BF03C2">
      <w:pPr>
        <w:rPr>
          <w:rFonts w:ascii="Arial" w:hAnsi="Arial" w:cs="Arial"/>
          <w:sz w:val="20"/>
          <w:szCs w:val="20"/>
        </w:rPr>
      </w:pPr>
      <w:r w:rsidRPr="006E2AEA">
        <w:rPr>
          <w:rFonts w:ascii="Arial" w:hAnsi="Arial" w:cs="Arial"/>
          <w:sz w:val="20"/>
          <w:szCs w:val="20"/>
        </w:rPr>
        <w:t xml:space="preserve">Principles are identified </w:t>
      </w:r>
      <w:r w:rsidR="00007D82" w:rsidRPr="006E2AEA">
        <w:rPr>
          <w:rFonts w:ascii="Arial" w:hAnsi="Arial" w:cs="Arial"/>
          <w:sz w:val="20"/>
          <w:szCs w:val="20"/>
        </w:rPr>
        <w:t xml:space="preserve">throughout this document </w:t>
      </w:r>
      <w:r w:rsidRPr="006E2AEA">
        <w:rPr>
          <w:rFonts w:ascii="Arial" w:hAnsi="Arial" w:cs="Arial"/>
          <w:sz w:val="20"/>
          <w:szCs w:val="20"/>
        </w:rPr>
        <w:t xml:space="preserve">to guide the </w:t>
      </w:r>
      <w:r w:rsidR="0068389F">
        <w:rPr>
          <w:rFonts w:ascii="Arial" w:hAnsi="Arial" w:cs="Arial"/>
          <w:sz w:val="20"/>
          <w:szCs w:val="20"/>
        </w:rPr>
        <w:t>develop</w:t>
      </w:r>
      <w:r w:rsidR="00870138">
        <w:rPr>
          <w:rFonts w:ascii="Arial" w:hAnsi="Arial" w:cs="Arial"/>
          <w:sz w:val="20"/>
          <w:szCs w:val="20"/>
        </w:rPr>
        <w:t>ment of</w:t>
      </w:r>
      <w:r w:rsidR="0068389F">
        <w:rPr>
          <w:rFonts w:ascii="Arial" w:hAnsi="Arial" w:cs="Arial"/>
          <w:sz w:val="20"/>
          <w:szCs w:val="20"/>
        </w:rPr>
        <w:t xml:space="preserve"> </w:t>
      </w:r>
      <w:r w:rsidR="00870138" w:rsidRPr="006E2AEA">
        <w:rPr>
          <w:rFonts w:ascii="Arial" w:hAnsi="Arial" w:cs="Arial"/>
          <w:sz w:val="20"/>
          <w:szCs w:val="20"/>
        </w:rPr>
        <w:t>a policy framework for consult</w:t>
      </w:r>
      <w:r w:rsidR="00870138">
        <w:rPr>
          <w:rFonts w:ascii="Arial" w:hAnsi="Arial" w:cs="Arial"/>
          <w:sz w:val="20"/>
          <w:szCs w:val="20"/>
        </w:rPr>
        <w:t xml:space="preserve">ation with key stakeholders on </w:t>
      </w:r>
      <w:r w:rsidR="0068389F">
        <w:rPr>
          <w:rFonts w:ascii="Arial" w:hAnsi="Arial" w:cs="Arial"/>
          <w:sz w:val="20"/>
          <w:szCs w:val="20"/>
        </w:rPr>
        <w:t>cumulative impact assessment and management</w:t>
      </w:r>
      <w:r w:rsidR="005E2E9D">
        <w:rPr>
          <w:rFonts w:ascii="Arial" w:hAnsi="Arial" w:cs="Arial"/>
          <w:sz w:val="20"/>
          <w:szCs w:val="20"/>
        </w:rPr>
        <w:t xml:space="preserve"> and actions to deliver no net loss and net benefit outcomes</w:t>
      </w:r>
      <w:r w:rsidR="008848C6">
        <w:rPr>
          <w:rFonts w:ascii="Arial" w:hAnsi="Arial" w:cs="Arial"/>
          <w:sz w:val="20"/>
          <w:szCs w:val="20"/>
        </w:rPr>
        <w:t>.</w:t>
      </w:r>
    </w:p>
    <w:p w14:paraId="51D438CC" w14:textId="0B7407CA" w:rsidR="0068389F" w:rsidRDefault="00BF03C2" w:rsidP="00BF03C2">
      <w:pPr>
        <w:rPr>
          <w:rFonts w:ascii="Arial" w:hAnsi="Arial" w:cs="Arial"/>
          <w:sz w:val="20"/>
          <w:szCs w:val="20"/>
        </w:rPr>
      </w:pPr>
      <w:r w:rsidRPr="006E2AEA">
        <w:rPr>
          <w:rFonts w:ascii="Arial" w:hAnsi="Arial" w:cs="Arial"/>
          <w:sz w:val="20"/>
          <w:szCs w:val="20"/>
        </w:rPr>
        <w:t xml:space="preserve">Draft </w:t>
      </w:r>
      <w:r w:rsidR="00F57963">
        <w:rPr>
          <w:rFonts w:ascii="Arial" w:hAnsi="Arial" w:cs="Arial"/>
          <w:sz w:val="20"/>
          <w:szCs w:val="20"/>
        </w:rPr>
        <w:t>policy documents</w:t>
      </w:r>
      <w:r w:rsidR="0068389F">
        <w:rPr>
          <w:rFonts w:ascii="Arial" w:hAnsi="Arial" w:cs="Arial"/>
          <w:sz w:val="20"/>
          <w:szCs w:val="20"/>
        </w:rPr>
        <w:t xml:space="preserve"> </w:t>
      </w:r>
      <w:r w:rsidR="00C716BD" w:rsidRPr="006E2AEA">
        <w:rPr>
          <w:rFonts w:ascii="Arial" w:hAnsi="Arial" w:cs="Arial"/>
          <w:sz w:val="20"/>
          <w:szCs w:val="20"/>
        </w:rPr>
        <w:t>have been</w:t>
      </w:r>
      <w:r w:rsidRPr="006E2AEA">
        <w:rPr>
          <w:rFonts w:ascii="Arial" w:hAnsi="Arial" w:cs="Arial"/>
          <w:sz w:val="20"/>
          <w:szCs w:val="20"/>
        </w:rPr>
        <w:t xml:space="preserve"> </w:t>
      </w:r>
      <w:r w:rsidR="001A6D32">
        <w:rPr>
          <w:rFonts w:ascii="Arial" w:hAnsi="Arial" w:cs="Arial"/>
          <w:sz w:val="20"/>
          <w:szCs w:val="20"/>
        </w:rPr>
        <w:t>based on</w:t>
      </w:r>
      <w:r w:rsidRPr="006E2AEA">
        <w:rPr>
          <w:rFonts w:ascii="Arial" w:hAnsi="Arial" w:cs="Arial"/>
          <w:sz w:val="20"/>
          <w:szCs w:val="20"/>
        </w:rPr>
        <w:t xml:space="preserve"> </w:t>
      </w:r>
      <w:r w:rsidR="003C644D">
        <w:rPr>
          <w:rFonts w:ascii="Arial" w:hAnsi="Arial" w:cs="Arial"/>
          <w:sz w:val="20"/>
          <w:szCs w:val="20"/>
        </w:rPr>
        <w:t>this</w:t>
      </w:r>
      <w:r w:rsidRPr="006E2AEA">
        <w:rPr>
          <w:rFonts w:ascii="Arial" w:hAnsi="Arial" w:cs="Arial"/>
          <w:sz w:val="20"/>
          <w:szCs w:val="20"/>
        </w:rPr>
        <w:t xml:space="preserve"> literature</w:t>
      </w:r>
      <w:r w:rsidR="00C716BD" w:rsidRPr="006E2AEA">
        <w:rPr>
          <w:rFonts w:ascii="Arial" w:hAnsi="Arial" w:cs="Arial"/>
          <w:sz w:val="20"/>
          <w:szCs w:val="20"/>
        </w:rPr>
        <w:t xml:space="preserve"> </w:t>
      </w:r>
      <w:r w:rsidR="00D605F5">
        <w:rPr>
          <w:rFonts w:ascii="Arial" w:hAnsi="Arial" w:cs="Arial"/>
          <w:sz w:val="20"/>
          <w:szCs w:val="20"/>
        </w:rPr>
        <w:t>review</w:t>
      </w:r>
      <w:r w:rsidRPr="006E2AEA">
        <w:rPr>
          <w:rFonts w:ascii="Arial" w:hAnsi="Arial" w:cs="Arial"/>
          <w:sz w:val="20"/>
          <w:szCs w:val="20"/>
        </w:rPr>
        <w:t xml:space="preserve">. </w:t>
      </w:r>
      <w:r w:rsidR="00F57963">
        <w:rPr>
          <w:rFonts w:ascii="Arial" w:hAnsi="Arial" w:cs="Arial"/>
          <w:sz w:val="20"/>
          <w:szCs w:val="20"/>
        </w:rPr>
        <w:t xml:space="preserve">This paper incorporates a review of literature up to </w:t>
      </w:r>
      <w:r w:rsidR="00432537">
        <w:rPr>
          <w:rFonts w:ascii="Arial" w:hAnsi="Arial" w:cs="Arial"/>
          <w:sz w:val="20"/>
          <w:szCs w:val="20"/>
        </w:rPr>
        <w:t xml:space="preserve">June 2016, with an update after the IUCN Congress decision on the Policy on Biodiversity Offsets in September 2016. </w:t>
      </w:r>
      <w:r w:rsidR="00F57963">
        <w:rPr>
          <w:rFonts w:ascii="Arial" w:hAnsi="Arial" w:cs="Arial"/>
          <w:sz w:val="20"/>
          <w:szCs w:val="20"/>
        </w:rPr>
        <w:t xml:space="preserve"> It is being released as a working paper and we encourage feedback on its content, including any additional references or guidance material </w:t>
      </w:r>
      <w:r w:rsidR="000F71A5">
        <w:rPr>
          <w:rFonts w:ascii="Arial" w:hAnsi="Arial" w:cs="Arial"/>
          <w:sz w:val="20"/>
          <w:szCs w:val="20"/>
        </w:rPr>
        <w:t xml:space="preserve">relevant to managing cumulative impacts and delivering net environmental benefits – particularly within a marine or coral reef context.  </w:t>
      </w:r>
    </w:p>
    <w:p w14:paraId="5593BF60" w14:textId="1DA0DE50" w:rsidR="0068389F" w:rsidRDefault="0068389F" w:rsidP="00BF03C2">
      <w:pPr>
        <w:rPr>
          <w:rFonts w:ascii="Arial" w:hAnsi="Arial" w:cs="Arial"/>
          <w:sz w:val="20"/>
          <w:szCs w:val="20"/>
        </w:rPr>
      </w:pPr>
      <w:r w:rsidRPr="006E2AEA">
        <w:rPr>
          <w:rFonts w:ascii="Arial" w:hAnsi="Arial" w:cs="Arial"/>
          <w:sz w:val="20"/>
          <w:szCs w:val="20"/>
        </w:rPr>
        <w:t>Authors worldwide agree there are many challenge</w:t>
      </w:r>
      <w:r w:rsidR="005E2E9D">
        <w:rPr>
          <w:rFonts w:ascii="Arial" w:hAnsi="Arial" w:cs="Arial"/>
          <w:sz w:val="20"/>
          <w:szCs w:val="20"/>
        </w:rPr>
        <w:t xml:space="preserve">s to effectively implementing </w:t>
      </w:r>
      <w:r w:rsidR="000F71A5">
        <w:rPr>
          <w:rFonts w:ascii="Arial" w:hAnsi="Arial" w:cs="Arial"/>
          <w:sz w:val="20"/>
          <w:szCs w:val="20"/>
        </w:rPr>
        <w:t>cumulative impact and</w:t>
      </w:r>
      <w:r w:rsidRPr="006E2AEA">
        <w:rPr>
          <w:rFonts w:ascii="Arial" w:hAnsi="Arial" w:cs="Arial"/>
          <w:sz w:val="20"/>
          <w:szCs w:val="20"/>
        </w:rPr>
        <w:t xml:space="preserve"> </w:t>
      </w:r>
      <w:r w:rsidR="00222B89">
        <w:rPr>
          <w:rFonts w:ascii="Arial" w:hAnsi="Arial" w:cs="Arial"/>
          <w:sz w:val="20"/>
          <w:szCs w:val="20"/>
        </w:rPr>
        <w:t xml:space="preserve">net </w:t>
      </w:r>
      <w:r w:rsidRPr="006E2AEA">
        <w:rPr>
          <w:rFonts w:ascii="Arial" w:hAnsi="Arial" w:cs="Arial"/>
          <w:sz w:val="20"/>
          <w:szCs w:val="20"/>
        </w:rPr>
        <w:t>benefit polic</w:t>
      </w:r>
      <w:r w:rsidR="000F71A5">
        <w:rPr>
          <w:rFonts w:ascii="Arial" w:hAnsi="Arial" w:cs="Arial"/>
          <w:sz w:val="20"/>
          <w:szCs w:val="20"/>
        </w:rPr>
        <w:t>ies</w:t>
      </w:r>
      <w:r w:rsidRPr="006E2AEA">
        <w:rPr>
          <w:rFonts w:ascii="Arial" w:hAnsi="Arial" w:cs="Arial"/>
          <w:sz w:val="20"/>
          <w:szCs w:val="20"/>
        </w:rPr>
        <w:t xml:space="preserve"> for the environment</w:t>
      </w:r>
      <w:r w:rsidR="000F71A5">
        <w:rPr>
          <w:rFonts w:ascii="Arial" w:hAnsi="Arial" w:cs="Arial"/>
          <w:sz w:val="20"/>
          <w:szCs w:val="20"/>
        </w:rPr>
        <w:t xml:space="preserve">. However, never before has there been a more critical need to tackle these challenges </w:t>
      </w:r>
      <w:r w:rsidR="00222B89">
        <w:rPr>
          <w:rFonts w:ascii="Arial" w:hAnsi="Arial" w:cs="Arial"/>
          <w:sz w:val="20"/>
          <w:szCs w:val="20"/>
        </w:rPr>
        <w:t>tha</w:t>
      </w:r>
      <w:r w:rsidR="000F71A5">
        <w:rPr>
          <w:rFonts w:ascii="Arial" w:hAnsi="Arial" w:cs="Arial"/>
          <w:sz w:val="20"/>
          <w:szCs w:val="20"/>
        </w:rPr>
        <w:t xml:space="preserve">n now – on our Great Barrier Reef. </w:t>
      </w:r>
    </w:p>
    <w:p w14:paraId="65FE6B89" w14:textId="77777777" w:rsidR="003D05E1" w:rsidRPr="006E2AEA" w:rsidRDefault="003D05E1" w:rsidP="00BF03C2">
      <w:pPr>
        <w:rPr>
          <w:rFonts w:ascii="Arial" w:hAnsi="Arial" w:cs="Arial"/>
          <w:sz w:val="20"/>
          <w:szCs w:val="20"/>
        </w:rPr>
      </w:pPr>
    </w:p>
    <w:p w14:paraId="274DF6F1" w14:textId="77777777" w:rsidR="00B947B0" w:rsidRDefault="00243418" w:rsidP="007D3296">
      <w:pPr>
        <w:pStyle w:val="Heading1"/>
        <w:spacing w:before="120" w:after="120"/>
        <w:rPr>
          <w:noProof/>
        </w:rPr>
      </w:pPr>
      <w:bookmarkStart w:id="4" w:name="_Toc452719157"/>
      <w:bookmarkStart w:id="5" w:name="_Toc485218404"/>
      <w:bookmarkStart w:id="6" w:name="_Toc485218600"/>
      <w:r>
        <w:rPr>
          <w:noProof/>
        </w:rPr>
        <w:t>Introduction</w:t>
      </w:r>
      <w:bookmarkEnd w:id="4"/>
      <w:bookmarkEnd w:id="5"/>
      <w:bookmarkEnd w:id="6"/>
    </w:p>
    <w:p w14:paraId="3213B527" w14:textId="7E8D5E90" w:rsidR="002D20AB" w:rsidRPr="002D20AB" w:rsidRDefault="002D20AB" w:rsidP="001C5ECF">
      <w:pPr>
        <w:rPr>
          <w:rFonts w:ascii="Arial" w:hAnsi="Arial" w:cs="Arial"/>
          <w:sz w:val="20"/>
          <w:szCs w:val="20"/>
          <w:lang w:val="en-US"/>
        </w:rPr>
      </w:pPr>
      <w:r w:rsidRPr="000341F6">
        <w:rPr>
          <w:rFonts w:ascii="Arial" w:hAnsi="Arial" w:cs="Arial"/>
          <w:sz w:val="20"/>
          <w:szCs w:val="20"/>
          <w:lang w:val="en-US"/>
        </w:rPr>
        <w:t xml:space="preserve">Ongoing and growing </w:t>
      </w:r>
      <w:r w:rsidR="001A6D32" w:rsidRPr="000341F6">
        <w:rPr>
          <w:rFonts w:ascii="Arial" w:hAnsi="Arial" w:cs="Arial"/>
          <w:sz w:val="20"/>
          <w:szCs w:val="20"/>
          <w:lang w:val="en-US"/>
        </w:rPr>
        <w:t>concern</w:t>
      </w:r>
      <w:r w:rsidR="005E2E9D" w:rsidRPr="000341F6">
        <w:rPr>
          <w:rFonts w:ascii="Arial" w:hAnsi="Arial" w:cs="Arial"/>
          <w:sz w:val="20"/>
          <w:szCs w:val="20"/>
          <w:lang w:val="en-US"/>
        </w:rPr>
        <w:t xml:space="preserve">s over the decline in the health of the Great Barrier Reef and the benefits it provides have led to a call for measures to drive the reduction of cumulative impacts and actions to restore ecosystem health and function. </w:t>
      </w:r>
      <w:r w:rsidR="000341F6" w:rsidRPr="000341F6">
        <w:rPr>
          <w:rFonts w:ascii="Arial" w:hAnsi="Arial" w:cs="Arial"/>
          <w:sz w:val="20"/>
          <w:szCs w:val="20"/>
          <w:lang w:val="en-US"/>
        </w:rPr>
        <w:t>L</w:t>
      </w:r>
      <w:r w:rsidR="001A6D32" w:rsidRPr="000341F6">
        <w:rPr>
          <w:rFonts w:ascii="Arial" w:hAnsi="Arial" w:cs="Arial"/>
          <w:sz w:val="20"/>
          <w:szCs w:val="20"/>
          <w:lang w:val="en-US"/>
        </w:rPr>
        <w:t>oss of biodiversity and continual development has</w:t>
      </w:r>
      <w:r w:rsidRPr="000341F6">
        <w:rPr>
          <w:rFonts w:ascii="Arial" w:hAnsi="Arial" w:cs="Arial"/>
          <w:sz w:val="20"/>
          <w:szCs w:val="20"/>
          <w:lang w:val="en-US"/>
        </w:rPr>
        <w:t xml:space="preserve"> put pressure on government </w:t>
      </w:r>
      <w:r w:rsidR="001A6D32" w:rsidRPr="000341F6">
        <w:rPr>
          <w:rFonts w:ascii="Arial" w:hAnsi="Arial" w:cs="Arial"/>
          <w:sz w:val="20"/>
          <w:szCs w:val="20"/>
          <w:lang w:val="en-US"/>
        </w:rPr>
        <w:t>and</w:t>
      </w:r>
      <w:r w:rsidRPr="000341F6">
        <w:rPr>
          <w:rFonts w:ascii="Arial" w:hAnsi="Arial" w:cs="Arial"/>
          <w:sz w:val="20"/>
          <w:szCs w:val="20"/>
          <w:lang w:val="en-US"/>
        </w:rPr>
        <w:t xml:space="preserve"> industry to introduce policies and voluntary commitments aimed at achieving </w:t>
      </w:r>
      <w:r w:rsidR="00963BB2" w:rsidRPr="000341F6">
        <w:rPr>
          <w:rFonts w:ascii="Arial" w:hAnsi="Arial" w:cs="Arial"/>
          <w:sz w:val="20"/>
          <w:szCs w:val="20"/>
          <w:lang w:val="en-US"/>
        </w:rPr>
        <w:t>‘n</w:t>
      </w:r>
      <w:r w:rsidRPr="000341F6">
        <w:rPr>
          <w:rFonts w:ascii="Arial" w:hAnsi="Arial" w:cs="Arial"/>
          <w:sz w:val="20"/>
          <w:szCs w:val="20"/>
          <w:lang w:val="en-US"/>
        </w:rPr>
        <w:t xml:space="preserve">o </w:t>
      </w:r>
      <w:r w:rsidR="00963BB2" w:rsidRPr="000341F6">
        <w:rPr>
          <w:rFonts w:ascii="Arial" w:hAnsi="Arial" w:cs="Arial"/>
          <w:sz w:val="20"/>
          <w:szCs w:val="20"/>
          <w:lang w:val="en-US"/>
        </w:rPr>
        <w:t>n</w:t>
      </w:r>
      <w:r w:rsidRPr="000341F6">
        <w:rPr>
          <w:rFonts w:ascii="Arial" w:hAnsi="Arial" w:cs="Arial"/>
          <w:sz w:val="20"/>
          <w:szCs w:val="20"/>
          <w:lang w:val="en-US"/>
        </w:rPr>
        <w:t xml:space="preserve">et </w:t>
      </w:r>
      <w:r w:rsidR="00963BB2" w:rsidRPr="000341F6">
        <w:rPr>
          <w:rFonts w:ascii="Arial" w:hAnsi="Arial" w:cs="Arial"/>
          <w:sz w:val="20"/>
          <w:szCs w:val="20"/>
          <w:lang w:val="en-US"/>
        </w:rPr>
        <w:t>l</w:t>
      </w:r>
      <w:r w:rsidRPr="000341F6">
        <w:rPr>
          <w:rFonts w:ascii="Arial" w:hAnsi="Arial" w:cs="Arial"/>
          <w:sz w:val="20"/>
          <w:szCs w:val="20"/>
          <w:lang w:val="en-US"/>
        </w:rPr>
        <w:t>oss</w:t>
      </w:r>
      <w:r w:rsidR="003D05E1" w:rsidRPr="000341F6">
        <w:rPr>
          <w:rFonts w:ascii="Arial" w:hAnsi="Arial" w:cs="Arial"/>
          <w:sz w:val="20"/>
          <w:szCs w:val="20"/>
          <w:lang w:val="en-US"/>
        </w:rPr>
        <w:t>’</w:t>
      </w:r>
      <w:r w:rsidRPr="000341F6">
        <w:rPr>
          <w:rFonts w:ascii="Arial" w:hAnsi="Arial" w:cs="Arial"/>
          <w:sz w:val="20"/>
          <w:szCs w:val="20"/>
          <w:lang w:val="en-US"/>
        </w:rPr>
        <w:t xml:space="preserve"> scenarios</w:t>
      </w:r>
      <w:r w:rsidRPr="006C109C">
        <w:rPr>
          <w:rFonts w:ascii="Arial" w:hAnsi="Arial" w:cs="Arial"/>
          <w:sz w:val="20"/>
          <w:szCs w:val="20"/>
          <w:lang w:val="en-US"/>
        </w:rPr>
        <w:t xml:space="preserve"> and compensatory protocols for activities within their areas of </w:t>
      </w:r>
      <w:r w:rsidRPr="008A256B">
        <w:rPr>
          <w:rFonts w:ascii="Arial" w:hAnsi="Arial" w:cs="Arial"/>
          <w:sz w:val="20"/>
          <w:szCs w:val="20"/>
          <w:lang w:val="en-US"/>
        </w:rPr>
        <w:t>responsibility</w:t>
      </w:r>
      <w:r w:rsidR="003D4B63" w:rsidRPr="008A256B">
        <w:rPr>
          <w:rFonts w:ascii="Arial" w:hAnsi="Arial" w:cs="Arial"/>
          <w:sz w:val="20"/>
          <w:szCs w:val="20"/>
          <w:lang w:val="en-US"/>
        </w:rPr>
        <w:t xml:space="preserve"> </w:t>
      </w:r>
      <w:r w:rsidR="00963BB2" w:rsidRPr="008A256B">
        <w:rPr>
          <w:rFonts w:ascii="Arial" w:hAnsi="Arial" w:cs="Arial"/>
          <w:sz w:val="20"/>
          <w:szCs w:val="20"/>
          <w:vertAlign w:val="superscript"/>
          <w:lang w:val="en-US"/>
        </w:rPr>
        <w:fldChar w:fldCharType="begin"/>
      </w:r>
      <w:r w:rsidR="00963BB2" w:rsidRPr="008A256B">
        <w:rPr>
          <w:rFonts w:ascii="Arial" w:hAnsi="Arial" w:cs="Arial"/>
          <w:sz w:val="20"/>
          <w:szCs w:val="20"/>
          <w:vertAlign w:val="superscript"/>
          <w:lang w:val="en-US"/>
        </w:rPr>
        <w:instrText xml:space="preserve"> REF _Ref451172669 \n \h  \* MERGEFORMAT </w:instrText>
      </w:r>
      <w:r w:rsidR="00963BB2" w:rsidRPr="008A256B">
        <w:rPr>
          <w:rFonts w:ascii="Arial" w:hAnsi="Arial" w:cs="Arial"/>
          <w:sz w:val="20"/>
          <w:szCs w:val="20"/>
          <w:vertAlign w:val="superscript"/>
          <w:lang w:val="en-US"/>
        </w:rPr>
      </w:r>
      <w:r w:rsidR="00963BB2" w:rsidRPr="008A256B">
        <w:rPr>
          <w:rFonts w:ascii="Arial" w:hAnsi="Arial" w:cs="Arial"/>
          <w:sz w:val="20"/>
          <w:szCs w:val="20"/>
          <w:vertAlign w:val="superscript"/>
          <w:lang w:val="en-US"/>
        </w:rPr>
        <w:fldChar w:fldCharType="separate"/>
      </w:r>
      <w:r w:rsidR="00931711">
        <w:rPr>
          <w:rFonts w:ascii="Arial" w:hAnsi="Arial" w:cs="Arial"/>
          <w:sz w:val="20"/>
          <w:szCs w:val="20"/>
          <w:vertAlign w:val="superscript"/>
          <w:lang w:val="en-US"/>
        </w:rPr>
        <w:t>20</w:t>
      </w:r>
      <w:r w:rsidR="00963BB2" w:rsidRPr="008A256B">
        <w:rPr>
          <w:rFonts w:ascii="Arial" w:hAnsi="Arial" w:cs="Arial"/>
          <w:sz w:val="20"/>
          <w:szCs w:val="20"/>
          <w:vertAlign w:val="superscript"/>
          <w:lang w:val="en-US"/>
        </w:rPr>
        <w:fldChar w:fldCharType="end"/>
      </w:r>
      <w:r w:rsidRPr="008A256B">
        <w:rPr>
          <w:rFonts w:ascii="Arial" w:hAnsi="Arial" w:cs="Arial"/>
          <w:sz w:val="20"/>
          <w:szCs w:val="20"/>
          <w:lang w:val="en-US"/>
        </w:rPr>
        <w:t>.</w:t>
      </w:r>
    </w:p>
    <w:p w14:paraId="391966B8" w14:textId="5DF33C57" w:rsidR="001C5ECF" w:rsidRPr="006C109C" w:rsidRDefault="005E2E9D" w:rsidP="002D20AB">
      <w:pPr>
        <w:rPr>
          <w:rFonts w:ascii="Arial" w:hAnsi="Arial" w:cs="Arial"/>
          <w:sz w:val="20"/>
          <w:szCs w:val="20"/>
        </w:rPr>
      </w:pPr>
      <w:r>
        <w:rPr>
          <w:rFonts w:ascii="Arial" w:hAnsi="Arial" w:cs="Arial"/>
          <w:sz w:val="20"/>
          <w:szCs w:val="20"/>
          <w:lang w:val="en-US"/>
        </w:rPr>
        <w:t xml:space="preserve">These calls led to the commitment to develop </w:t>
      </w:r>
      <w:r w:rsidR="00283258">
        <w:rPr>
          <w:rFonts w:ascii="Arial" w:hAnsi="Arial" w:cs="Arial"/>
          <w:sz w:val="20"/>
          <w:szCs w:val="20"/>
          <w:lang w:val="en-US"/>
        </w:rPr>
        <w:t xml:space="preserve">cumulative impact and </w:t>
      </w:r>
      <w:r w:rsidR="00201B91" w:rsidRPr="006C109C">
        <w:rPr>
          <w:rFonts w:ascii="Arial" w:hAnsi="Arial" w:cs="Arial"/>
          <w:sz w:val="20"/>
          <w:szCs w:val="20"/>
          <w:lang w:val="en-US"/>
        </w:rPr>
        <w:t>net b</w:t>
      </w:r>
      <w:r w:rsidR="001C5ECF" w:rsidRPr="006C109C">
        <w:rPr>
          <w:rFonts w:ascii="Arial" w:hAnsi="Arial" w:cs="Arial"/>
          <w:sz w:val="20"/>
          <w:szCs w:val="20"/>
          <w:lang w:val="en-US"/>
        </w:rPr>
        <w:t xml:space="preserve">enefit </w:t>
      </w:r>
      <w:r w:rsidR="00201B91" w:rsidRPr="006C109C">
        <w:rPr>
          <w:rFonts w:ascii="Arial" w:hAnsi="Arial" w:cs="Arial"/>
          <w:sz w:val="20"/>
          <w:szCs w:val="20"/>
          <w:lang w:val="en-US"/>
        </w:rPr>
        <w:t>p</w:t>
      </w:r>
      <w:r w:rsidR="001C5ECF" w:rsidRPr="006C109C">
        <w:rPr>
          <w:rFonts w:ascii="Arial" w:hAnsi="Arial" w:cs="Arial"/>
          <w:sz w:val="20"/>
          <w:szCs w:val="20"/>
          <w:lang w:val="en-US"/>
        </w:rPr>
        <w:t>olic</w:t>
      </w:r>
      <w:r w:rsidR="00283258">
        <w:rPr>
          <w:rFonts w:ascii="Arial" w:hAnsi="Arial" w:cs="Arial"/>
          <w:sz w:val="20"/>
          <w:szCs w:val="20"/>
          <w:lang w:val="en-US"/>
        </w:rPr>
        <w:t xml:space="preserve">ies </w:t>
      </w:r>
      <w:r w:rsidR="002D20AB">
        <w:rPr>
          <w:rFonts w:ascii="Arial" w:hAnsi="Arial" w:cs="Arial"/>
          <w:sz w:val="20"/>
          <w:szCs w:val="20"/>
          <w:lang w:val="en-US"/>
        </w:rPr>
        <w:t>and offset guideline</w:t>
      </w:r>
      <w:r w:rsidR="001A6D32">
        <w:rPr>
          <w:rFonts w:ascii="Arial" w:hAnsi="Arial" w:cs="Arial"/>
          <w:sz w:val="20"/>
          <w:szCs w:val="20"/>
          <w:lang w:val="en-US"/>
        </w:rPr>
        <w:t>s</w:t>
      </w:r>
      <w:r w:rsidR="002D20AB">
        <w:rPr>
          <w:rFonts w:ascii="Arial" w:hAnsi="Arial" w:cs="Arial"/>
          <w:sz w:val="20"/>
          <w:szCs w:val="20"/>
          <w:lang w:val="en-US"/>
        </w:rPr>
        <w:t xml:space="preserve"> for the</w:t>
      </w:r>
      <w:r w:rsidR="001C5ECF" w:rsidRPr="006C109C">
        <w:rPr>
          <w:rFonts w:ascii="Arial" w:hAnsi="Arial" w:cs="Arial"/>
          <w:sz w:val="20"/>
          <w:szCs w:val="20"/>
          <w:lang w:val="en-US"/>
        </w:rPr>
        <w:t xml:space="preserve"> </w:t>
      </w:r>
      <w:r w:rsidR="002D20AB">
        <w:rPr>
          <w:rFonts w:ascii="Arial" w:hAnsi="Arial" w:cs="Arial"/>
          <w:sz w:val="20"/>
          <w:szCs w:val="20"/>
          <w:lang w:val="en-US"/>
        </w:rPr>
        <w:t>GBRWHA</w:t>
      </w:r>
      <w:r w:rsidR="001C5ECF" w:rsidRPr="006C109C">
        <w:rPr>
          <w:rFonts w:ascii="Arial" w:hAnsi="Arial" w:cs="Arial"/>
          <w:sz w:val="20"/>
          <w:szCs w:val="20"/>
          <w:lang w:val="en-US" w:eastAsia="ja-JP"/>
        </w:rPr>
        <w:t xml:space="preserve">. </w:t>
      </w:r>
    </w:p>
    <w:p w14:paraId="753848AB" w14:textId="04A43BE1" w:rsidR="003D05E1" w:rsidRDefault="00D54C32" w:rsidP="00D54C32">
      <w:pPr>
        <w:rPr>
          <w:rFonts w:ascii="Arial" w:hAnsi="Arial" w:cs="Arial"/>
          <w:sz w:val="20"/>
          <w:szCs w:val="20"/>
        </w:rPr>
      </w:pPr>
      <w:r w:rsidRPr="006C109C">
        <w:rPr>
          <w:rFonts w:ascii="Arial" w:hAnsi="Arial" w:cs="Arial"/>
          <w:sz w:val="20"/>
          <w:szCs w:val="20"/>
        </w:rPr>
        <w:t>Thi</w:t>
      </w:r>
      <w:r w:rsidR="002D20AB">
        <w:rPr>
          <w:rFonts w:ascii="Arial" w:hAnsi="Arial" w:cs="Arial"/>
          <w:sz w:val="20"/>
          <w:szCs w:val="20"/>
        </w:rPr>
        <w:t xml:space="preserve">s </w:t>
      </w:r>
      <w:r w:rsidR="00E91D26">
        <w:rPr>
          <w:rFonts w:ascii="Arial" w:hAnsi="Arial" w:cs="Arial"/>
          <w:sz w:val="20"/>
          <w:szCs w:val="20"/>
        </w:rPr>
        <w:t xml:space="preserve">document is </w:t>
      </w:r>
      <w:r w:rsidR="002D20AB">
        <w:rPr>
          <w:rFonts w:ascii="Arial" w:hAnsi="Arial" w:cs="Arial"/>
          <w:sz w:val="20"/>
          <w:szCs w:val="20"/>
        </w:rPr>
        <w:t>a review of</w:t>
      </w:r>
      <w:r w:rsidRPr="006C109C">
        <w:rPr>
          <w:rFonts w:ascii="Arial" w:hAnsi="Arial" w:cs="Arial"/>
          <w:sz w:val="20"/>
          <w:szCs w:val="20"/>
        </w:rPr>
        <w:t xml:space="preserve"> current </w:t>
      </w:r>
      <w:r w:rsidR="003B4CB2">
        <w:rPr>
          <w:rFonts w:ascii="Arial" w:hAnsi="Arial" w:cs="Arial"/>
          <w:sz w:val="20"/>
          <w:szCs w:val="20"/>
        </w:rPr>
        <w:t>Australian</w:t>
      </w:r>
      <w:r w:rsidRPr="006C109C">
        <w:rPr>
          <w:rFonts w:ascii="Arial" w:hAnsi="Arial" w:cs="Arial"/>
          <w:sz w:val="20"/>
          <w:szCs w:val="20"/>
        </w:rPr>
        <w:t xml:space="preserve"> and international literature </w:t>
      </w:r>
      <w:r w:rsidR="001C5ECF" w:rsidRPr="006C109C">
        <w:rPr>
          <w:rFonts w:ascii="Arial" w:hAnsi="Arial" w:cs="Arial"/>
          <w:sz w:val="20"/>
          <w:szCs w:val="20"/>
        </w:rPr>
        <w:t xml:space="preserve">relevant to </w:t>
      </w:r>
      <w:r w:rsidR="002D20AB">
        <w:rPr>
          <w:rFonts w:ascii="Arial" w:hAnsi="Arial" w:cs="Arial"/>
          <w:sz w:val="20"/>
          <w:szCs w:val="20"/>
        </w:rPr>
        <w:t>net benefit</w:t>
      </w:r>
      <w:r w:rsidR="00E91D26">
        <w:rPr>
          <w:rFonts w:ascii="Arial" w:hAnsi="Arial" w:cs="Arial"/>
          <w:sz w:val="20"/>
          <w:szCs w:val="20"/>
        </w:rPr>
        <w:t>s</w:t>
      </w:r>
      <w:r w:rsidR="00283258">
        <w:rPr>
          <w:rFonts w:ascii="Arial" w:hAnsi="Arial" w:cs="Arial"/>
          <w:sz w:val="20"/>
          <w:szCs w:val="20"/>
        </w:rPr>
        <w:t>, cumulative impacts</w:t>
      </w:r>
      <w:r w:rsidR="00E91D26">
        <w:rPr>
          <w:rFonts w:ascii="Arial" w:hAnsi="Arial" w:cs="Arial"/>
          <w:sz w:val="20"/>
          <w:szCs w:val="20"/>
        </w:rPr>
        <w:t xml:space="preserve"> </w:t>
      </w:r>
      <w:r w:rsidR="002D20AB">
        <w:rPr>
          <w:rFonts w:ascii="Arial" w:hAnsi="Arial" w:cs="Arial"/>
          <w:sz w:val="20"/>
          <w:szCs w:val="20"/>
        </w:rPr>
        <w:t>and offsetting</w:t>
      </w:r>
      <w:r w:rsidR="00E91D26" w:rsidRPr="00E91D26">
        <w:rPr>
          <w:rFonts w:ascii="Arial" w:hAnsi="Arial" w:cs="Arial"/>
          <w:sz w:val="20"/>
          <w:szCs w:val="20"/>
        </w:rPr>
        <w:t xml:space="preserve"> </w:t>
      </w:r>
      <w:r w:rsidR="00E91D26">
        <w:rPr>
          <w:rFonts w:ascii="Arial" w:hAnsi="Arial" w:cs="Arial"/>
          <w:sz w:val="20"/>
          <w:szCs w:val="20"/>
        </w:rPr>
        <w:t>for the environment</w:t>
      </w:r>
      <w:r w:rsidR="002D20AB">
        <w:rPr>
          <w:rFonts w:ascii="Arial" w:hAnsi="Arial" w:cs="Arial"/>
          <w:sz w:val="20"/>
          <w:szCs w:val="20"/>
        </w:rPr>
        <w:t xml:space="preserve">. </w:t>
      </w:r>
      <w:r w:rsidR="000F71A5">
        <w:rPr>
          <w:rFonts w:ascii="Arial" w:hAnsi="Arial" w:cs="Arial"/>
          <w:sz w:val="20"/>
          <w:szCs w:val="20"/>
        </w:rPr>
        <w:t xml:space="preserve">It includes a review of literature up to </w:t>
      </w:r>
      <w:r w:rsidR="00DD7EBE" w:rsidRPr="00DD7EBE">
        <w:rPr>
          <w:rFonts w:ascii="Arial" w:hAnsi="Arial" w:cs="Arial"/>
          <w:sz w:val="20"/>
          <w:szCs w:val="20"/>
        </w:rPr>
        <w:t>June 2016, with an update after the IUCN Congress decision on the Policy on Biodiversity Offsets in September 2016</w:t>
      </w:r>
      <w:r w:rsidR="000F71A5">
        <w:rPr>
          <w:rFonts w:ascii="Arial" w:hAnsi="Arial" w:cs="Arial"/>
          <w:sz w:val="20"/>
          <w:szCs w:val="20"/>
        </w:rPr>
        <w:t xml:space="preserve">. </w:t>
      </w:r>
      <w:r w:rsidR="002D20AB">
        <w:rPr>
          <w:rFonts w:ascii="Arial" w:hAnsi="Arial" w:cs="Arial"/>
          <w:sz w:val="20"/>
          <w:szCs w:val="20"/>
        </w:rPr>
        <w:t xml:space="preserve">The focus of the </w:t>
      </w:r>
      <w:r w:rsidR="00E91D26">
        <w:rPr>
          <w:rFonts w:ascii="Arial" w:hAnsi="Arial" w:cs="Arial"/>
          <w:sz w:val="20"/>
          <w:szCs w:val="20"/>
        </w:rPr>
        <w:t>r</w:t>
      </w:r>
      <w:r w:rsidR="002D20AB">
        <w:rPr>
          <w:rFonts w:ascii="Arial" w:hAnsi="Arial" w:cs="Arial"/>
          <w:sz w:val="20"/>
          <w:szCs w:val="20"/>
        </w:rPr>
        <w:t>eview is on highlighting elements and principles of contemporary theory and practice as a basis for d</w:t>
      </w:r>
      <w:r w:rsidR="00FE6891" w:rsidRPr="006C109C">
        <w:rPr>
          <w:rFonts w:ascii="Arial" w:hAnsi="Arial" w:cs="Arial"/>
          <w:sz w:val="20"/>
          <w:szCs w:val="20"/>
        </w:rPr>
        <w:t>evelop</w:t>
      </w:r>
      <w:r w:rsidR="002D20AB">
        <w:rPr>
          <w:rFonts w:ascii="Arial" w:hAnsi="Arial" w:cs="Arial"/>
          <w:sz w:val="20"/>
          <w:szCs w:val="20"/>
        </w:rPr>
        <w:t xml:space="preserve">ing </w:t>
      </w:r>
      <w:r w:rsidR="00283258">
        <w:rPr>
          <w:rFonts w:ascii="Arial" w:hAnsi="Arial" w:cs="Arial"/>
          <w:sz w:val="20"/>
          <w:szCs w:val="20"/>
        </w:rPr>
        <w:t xml:space="preserve">an effective policy framework for the </w:t>
      </w:r>
      <w:r w:rsidR="003D05E1">
        <w:rPr>
          <w:rFonts w:ascii="Arial" w:hAnsi="Arial" w:cs="Arial"/>
          <w:sz w:val="20"/>
          <w:szCs w:val="20"/>
          <w:lang w:val="en-US" w:eastAsia="ja-JP"/>
        </w:rPr>
        <w:t>Great Barrier Reef</w:t>
      </w:r>
      <w:r w:rsidR="00283258">
        <w:rPr>
          <w:rFonts w:ascii="Arial" w:hAnsi="Arial" w:cs="Arial"/>
          <w:sz w:val="20"/>
          <w:szCs w:val="20"/>
        </w:rPr>
        <w:t xml:space="preserve">. </w:t>
      </w:r>
      <w:r w:rsidR="002D20AB">
        <w:rPr>
          <w:rFonts w:ascii="Arial" w:hAnsi="Arial" w:cs="Arial"/>
          <w:sz w:val="20"/>
          <w:szCs w:val="20"/>
        </w:rPr>
        <w:t xml:space="preserve"> </w:t>
      </w:r>
    </w:p>
    <w:p w14:paraId="1E867A9C" w14:textId="2C17BF52" w:rsidR="00D54C32" w:rsidRPr="006C109C" w:rsidRDefault="002D20AB" w:rsidP="00D54C32">
      <w:pPr>
        <w:rPr>
          <w:rFonts w:ascii="Arial" w:hAnsi="Arial" w:cs="Arial"/>
          <w:sz w:val="20"/>
          <w:szCs w:val="20"/>
        </w:rPr>
      </w:pPr>
      <w:r>
        <w:rPr>
          <w:rFonts w:ascii="Arial" w:hAnsi="Arial" w:cs="Arial"/>
          <w:sz w:val="20"/>
          <w:szCs w:val="20"/>
        </w:rPr>
        <w:t xml:space="preserve">The overall objective of the policies is </w:t>
      </w:r>
      <w:r w:rsidR="00D54C32" w:rsidRPr="006C109C">
        <w:rPr>
          <w:rFonts w:ascii="Arial" w:hAnsi="Arial" w:cs="Arial"/>
          <w:sz w:val="20"/>
          <w:szCs w:val="20"/>
        </w:rPr>
        <w:t xml:space="preserve">to </w:t>
      </w:r>
      <w:r w:rsidR="005E2E9D">
        <w:rPr>
          <w:rFonts w:ascii="Arial" w:hAnsi="Arial" w:cs="Arial"/>
          <w:sz w:val="20"/>
          <w:szCs w:val="20"/>
        </w:rPr>
        <w:t xml:space="preserve">reduce cumulative impacts and </w:t>
      </w:r>
      <w:r>
        <w:rPr>
          <w:rFonts w:ascii="Arial" w:hAnsi="Arial" w:cs="Arial"/>
          <w:sz w:val="20"/>
          <w:szCs w:val="20"/>
        </w:rPr>
        <w:t>improve the health</w:t>
      </w:r>
      <w:r w:rsidR="005E2E9D">
        <w:rPr>
          <w:rFonts w:ascii="Arial" w:hAnsi="Arial" w:cs="Arial"/>
          <w:sz w:val="20"/>
          <w:szCs w:val="20"/>
        </w:rPr>
        <w:t xml:space="preserve"> and resilience of the GBRWHA.</w:t>
      </w:r>
    </w:p>
    <w:p w14:paraId="281A7D61" w14:textId="289E3CC3" w:rsidR="00D01091" w:rsidRDefault="002D20AB" w:rsidP="007D3296">
      <w:pPr>
        <w:pStyle w:val="Heading1"/>
        <w:spacing w:before="120" w:after="120"/>
        <w:rPr>
          <w:noProof/>
        </w:rPr>
      </w:pPr>
      <w:bookmarkStart w:id="7" w:name="_Toc452719158"/>
      <w:bookmarkStart w:id="8" w:name="_Toc485218405"/>
      <w:bookmarkStart w:id="9" w:name="_Toc485218601"/>
      <w:r>
        <w:rPr>
          <w:noProof/>
        </w:rPr>
        <w:t>G</w:t>
      </w:r>
      <w:r w:rsidR="000F71A5">
        <w:rPr>
          <w:noProof/>
        </w:rPr>
        <w:t xml:space="preserve">reat </w:t>
      </w:r>
      <w:r>
        <w:rPr>
          <w:noProof/>
        </w:rPr>
        <w:t>B</w:t>
      </w:r>
      <w:r w:rsidR="000F71A5">
        <w:rPr>
          <w:noProof/>
        </w:rPr>
        <w:t xml:space="preserve">arrier </w:t>
      </w:r>
      <w:r>
        <w:rPr>
          <w:noProof/>
        </w:rPr>
        <w:t>R</w:t>
      </w:r>
      <w:r w:rsidR="000F71A5">
        <w:rPr>
          <w:noProof/>
        </w:rPr>
        <w:t xml:space="preserve">eef </w:t>
      </w:r>
      <w:r>
        <w:rPr>
          <w:noProof/>
        </w:rPr>
        <w:t>W</w:t>
      </w:r>
      <w:r w:rsidR="000F71A5">
        <w:rPr>
          <w:noProof/>
        </w:rPr>
        <w:t xml:space="preserve">orld </w:t>
      </w:r>
      <w:r>
        <w:rPr>
          <w:noProof/>
        </w:rPr>
        <w:t>H</w:t>
      </w:r>
      <w:r w:rsidR="000F71A5">
        <w:rPr>
          <w:noProof/>
        </w:rPr>
        <w:t>eritage Area</w:t>
      </w:r>
      <w:r>
        <w:rPr>
          <w:noProof/>
        </w:rPr>
        <w:t xml:space="preserve"> </w:t>
      </w:r>
      <w:r w:rsidR="00243418">
        <w:rPr>
          <w:noProof/>
        </w:rPr>
        <w:t>context</w:t>
      </w:r>
      <w:bookmarkEnd w:id="7"/>
      <w:bookmarkEnd w:id="8"/>
      <w:bookmarkEnd w:id="9"/>
    </w:p>
    <w:p w14:paraId="1B48A963" w14:textId="7C3458F9" w:rsidR="002D20AB" w:rsidRPr="006C109C" w:rsidRDefault="002D20AB" w:rsidP="002D20AB">
      <w:pPr>
        <w:spacing w:after="0"/>
        <w:rPr>
          <w:rFonts w:ascii="Arial" w:hAnsi="Arial" w:cs="Arial"/>
          <w:sz w:val="20"/>
          <w:szCs w:val="20"/>
        </w:rPr>
      </w:pPr>
      <w:r w:rsidRPr="006C109C">
        <w:rPr>
          <w:rFonts w:ascii="Arial" w:hAnsi="Arial" w:cs="Arial"/>
          <w:sz w:val="20"/>
          <w:szCs w:val="20"/>
        </w:rPr>
        <w:t xml:space="preserve">The Great Barrier Reef has been managed jointly by the Australian and Queensland </w:t>
      </w:r>
      <w:r w:rsidR="0062114F">
        <w:rPr>
          <w:rFonts w:ascii="Arial" w:hAnsi="Arial" w:cs="Arial"/>
          <w:sz w:val="20"/>
          <w:szCs w:val="20"/>
        </w:rPr>
        <w:t>g</w:t>
      </w:r>
      <w:r w:rsidRPr="006C109C">
        <w:rPr>
          <w:rFonts w:ascii="Arial" w:hAnsi="Arial" w:cs="Arial"/>
          <w:sz w:val="20"/>
          <w:szCs w:val="20"/>
        </w:rPr>
        <w:t>overnments</w:t>
      </w:r>
      <w:r w:rsidR="000F71A5">
        <w:rPr>
          <w:rFonts w:ascii="Arial" w:hAnsi="Arial" w:cs="Arial"/>
          <w:sz w:val="20"/>
          <w:szCs w:val="20"/>
        </w:rPr>
        <w:t xml:space="preserve"> and its many partners</w:t>
      </w:r>
      <w:r w:rsidRPr="006C109C">
        <w:rPr>
          <w:rFonts w:ascii="Arial" w:hAnsi="Arial" w:cs="Arial"/>
          <w:sz w:val="20"/>
          <w:szCs w:val="20"/>
        </w:rPr>
        <w:t xml:space="preserve"> for more than </w:t>
      </w:r>
      <w:r w:rsidR="001A6D32">
        <w:rPr>
          <w:rFonts w:ascii="Arial" w:hAnsi="Arial" w:cs="Arial"/>
          <w:sz w:val="20"/>
          <w:szCs w:val="20"/>
        </w:rPr>
        <w:t>four</w:t>
      </w:r>
      <w:r w:rsidRPr="006C109C">
        <w:rPr>
          <w:rFonts w:ascii="Arial" w:hAnsi="Arial" w:cs="Arial"/>
          <w:sz w:val="20"/>
          <w:szCs w:val="20"/>
        </w:rPr>
        <w:t xml:space="preserve"> decades. The GBRWHA is considered to be a leading example of world’s best practice </w:t>
      </w:r>
      <w:r w:rsidRPr="00CD5B52">
        <w:rPr>
          <w:rFonts w:ascii="Arial" w:hAnsi="Arial" w:cs="Arial"/>
          <w:sz w:val="20"/>
          <w:szCs w:val="20"/>
        </w:rPr>
        <w:t>management</w:t>
      </w:r>
      <w:r w:rsidR="00B9519D" w:rsidRPr="00B9519D">
        <w:rPr>
          <w:rFonts w:ascii="Arial" w:hAnsi="Arial" w:cs="Arial"/>
          <w:sz w:val="20"/>
          <w:szCs w:val="20"/>
          <w:vertAlign w:val="superscript"/>
        </w:rPr>
        <w:fldChar w:fldCharType="begin"/>
      </w:r>
      <w:r w:rsidR="00B9519D" w:rsidRPr="00B9519D">
        <w:rPr>
          <w:rFonts w:ascii="Arial" w:hAnsi="Arial" w:cs="Arial"/>
          <w:sz w:val="20"/>
          <w:szCs w:val="20"/>
          <w:vertAlign w:val="superscript"/>
        </w:rPr>
        <w:instrText xml:space="preserve"> REF _Ref451173434 \n \h </w:instrText>
      </w:r>
      <w:r w:rsidR="00B9519D">
        <w:rPr>
          <w:rFonts w:ascii="Arial" w:hAnsi="Arial" w:cs="Arial"/>
          <w:sz w:val="20"/>
          <w:szCs w:val="20"/>
          <w:vertAlign w:val="superscript"/>
        </w:rPr>
        <w:instrText xml:space="preserve"> \* MERGEFORMAT </w:instrText>
      </w:r>
      <w:r w:rsidR="00B9519D" w:rsidRPr="00B9519D">
        <w:rPr>
          <w:rFonts w:ascii="Arial" w:hAnsi="Arial" w:cs="Arial"/>
          <w:sz w:val="20"/>
          <w:szCs w:val="20"/>
          <w:vertAlign w:val="superscript"/>
        </w:rPr>
      </w:r>
      <w:r w:rsidR="00B9519D" w:rsidRPr="00B9519D">
        <w:rPr>
          <w:rFonts w:ascii="Arial" w:hAnsi="Arial" w:cs="Arial"/>
          <w:sz w:val="20"/>
          <w:szCs w:val="20"/>
          <w:vertAlign w:val="superscript"/>
        </w:rPr>
        <w:fldChar w:fldCharType="separate"/>
      </w:r>
      <w:r w:rsidR="00931711">
        <w:rPr>
          <w:rFonts w:ascii="Arial" w:hAnsi="Arial" w:cs="Arial"/>
          <w:sz w:val="20"/>
          <w:szCs w:val="20"/>
          <w:vertAlign w:val="superscript"/>
        </w:rPr>
        <w:t>21</w:t>
      </w:r>
      <w:r w:rsidR="00B9519D" w:rsidRPr="00B9519D">
        <w:rPr>
          <w:rFonts w:ascii="Arial" w:hAnsi="Arial" w:cs="Arial"/>
          <w:sz w:val="20"/>
          <w:szCs w:val="20"/>
          <w:vertAlign w:val="superscript"/>
        </w:rPr>
        <w:fldChar w:fldCharType="end"/>
      </w:r>
      <w:r w:rsidRPr="00CD5B52">
        <w:rPr>
          <w:rFonts w:ascii="Arial" w:hAnsi="Arial" w:cs="Arial"/>
          <w:sz w:val="20"/>
          <w:szCs w:val="20"/>
        </w:rPr>
        <w:t>.</w:t>
      </w:r>
      <w:r w:rsidRPr="006C109C">
        <w:rPr>
          <w:rFonts w:ascii="Arial" w:hAnsi="Arial" w:cs="Arial"/>
          <w:sz w:val="20"/>
          <w:szCs w:val="20"/>
        </w:rPr>
        <w:t xml:space="preserve"> However, the effectiveness of management is challenged by complex factors that have their origin</w:t>
      </w:r>
      <w:r w:rsidR="00B9519D">
        <w:rPr>
          <w:rFonts w:ascii="Arial" w:hAnsi="Arial" w:cs="Arial"/>
          <w:sz w:val="20"/>
          <w:szCs w:val="20"/>
        </w:rPr>
        <w:t xml:space="preserve"> beyond the Great Barrier Reef.</w:t>
      </w:r>
    </w:p>
    <w:p w14:paraId="4D9708D1" w14:textId="77777777" w:rsidR="002D20AB" w:rsidRPr="006C109C" w:rsidRDefault="002D20AB" w:rsidP="002D20AB">
      <w:pPr>
        <w:spacing w:after="0"/>
        <w:rPr>
          <w:rFonts w:ascii="Arial" w:hAnsi="Arial" w:cs="Arial"/>
          <w:sz w:val="20"/>
          <w:szCs w:val="20"/>
        </w:rPr>
      </w:pPr>
    </w:p>
    <w:p w14:paraId="363A0933" w14:textId="70F25295" w:rsidR="002D20AB" w:rsidRPr="006C109C" w:rsidRDefault="002D20AB" w:rsidP="002D20AB">
      <w:pPr>
        <w:rPr>
          <w:rFonts w:ascii="Arial" w:hAnsi="Arial" w:cs="Arial"/>
          <w:sz w:val="20"/>
          <w:szCs w:val="20"/>
          <w:lang w:val="en-US"/>
        </w:rPr>
      </w:pPr>
      <w:r w:rsidRPr="006C109C">
        <w:rPr>
          <w:rFonts w:ascii="Arial" w:hAnsi="Arial" w:cs="Arial"/>
          <w:sz w:val="20"/>
          <w:szCs w:val="20"/>
          <w:lang w:val="en-US"/>
        </w:rPr>
        <w:t xml:space="preserve">The Australian populace and the global community, more generally, </w:t>
      </w:r>
      <w:r w:rsidR="003D05E1">
        <w:rPr>
          <w:rFonts w:ascii="Arial" w:hAnsi="Arial" w:cs="Arial"/>
          <w:sz w:val="20"/>
          <w:szCs w:val="20"/>
          <w:lang w:val="en-US"/>
        </w:rPr>
        <w:t>are already aware</w:t>
      </w:r>
      <w:r w:rsidRPr="006C109C">
        <w:rPr>
          <w:rFonts w:ascii="Arial" w:hAnsi="Arial" w:cs="Arial"/>
          <w:sz w:val="20"/>
          <w:szCs w:val="20"/>
          <w:lang w:val="en-US"/>
        </w:rPr>
        <w:t xml:space="preserve"> of the potential threats to </w:t>
      </w:r>
      <w:r w:rsidRPr="008A256B">
        <w:rPr>
          <w:rFonts w:ascii="Arial" w:hAnsi="Arial" w:cs="Arial"/>
          <w:sz w:val="20"/>
          <w:szCs w:val="20"/>
          <w:lang w:val="en-US"/>
        </w:rPr>
        <w:t xml:space="preserve">the </w:t>
      </w:r>
      <w:r w:rsidR="00B9519D" w:rsidRPr="008A256B">
        <w:rPr>
          <w:rFonts w:ascii="Arial" w:hAnsi="Arial" w:cs="Arial"/>
          <w:sz w:val="20"/>
          <w:szCs w:val="20"/>
          <w:lang w:val="en-US"/>
        </w:rPr>
        <w:t>Great Barrier Reef</w:t>
      </w:r>
      <w:r w:rsidRPr="008A256B">
        <w:rPr>
          <w:rFonts w:ascii="Arial" w:hAnsi="Arial" w:cs="Arial"/>
          <w:sz w:val="20"/>
          <w:szCs w:val="20"/>
          <w:lang w:val="en-US"/>
        </w:rPr>
        <w:t xml:space="preserve"> from climate change, coastal development, and impacts of land use and management</w:t>
      </w:r>
      <w:r w:rsidR="003D4B63" w:rsidRPr="008A256B">
        <w:rPr>
          <w:rFonts w:ascii="Arial" w:hAnsi="Arial" w:cs="Arial"/>
          <w:sz w:val="20"/>
          <w:szCs w:val="20"/>
          <w:lang w:val="en-US"/>
        </w:rPr>
        <w:t xml:space="preserve"> </w:t>
      </w:r>
      <w:r w:rsidR="00B9519D" w:rsidRPr="008A256B">
        <w:rPr>
          <w:rFonts w:ascii="Arial" w:hAnsi="Arial" w:cs="Arial"/>
          <w:sz w:val="20"/>
          <w:szCs w:val="20"/>
          <w:vertAlign w:val="superscript"/>
          <w:lang w:val="en-US"/>
        </w:rPr>
        <w:fldChar w:fldCharType="begin"/>
      </w:r>
      <w:r w:rsidR="00B9519D" w:rsidRPr="008A256B">
        <w:rPr>
          <w:rFonts w:ascii="Arial" w:hAnsi="Arial" w:cs="Arial"/>
          <w:sz w:val="20"/>
          <w:szCs w:val="20"/>
          <w:vertAlign w:val="superscript"/>
          <w:lang w:val="en-US"/>
        </w:rPr>
        <w:instrText xml:space="preserve"> REF _Ref451170675 \n \h  \* MERGEFORMAT </w:instrText>
      </w:r>
      <w:r w:rsidR="00B9519D" w:rsidRPr="008A256B">
        <w:rPr>
          <w:rFonts w:ascii="Arial" w:hAnsi="Arial" w:cs="Arial"/>
          <w:sz w:val="20"/>
          <w:szCs w:val="20"/>
          <w:vertAlign w:val="superscript"/>
          <w:lang w:val="en-US"/>
        </w:rPr>
      </w:r>
      <w:r w:rsidR="00B9519D" w:rsidRPr="008A256B">
        <w:rPr>
          <w:rFonts w:ascii="Arial" w:hAnsi="Arial" w:cs="Arial"/>
          <w:sz w:val="20"/>
          <w:szCs w:val="20"/>
          <w:vertAlign w:val="superscript"/>
          <w:lang w:val="en-US"/>
        </w:rPr>
        <w:fldChar w:fldCharType="separate"/>
      </w:r>
      <w:r w:rsidR="00931711">
        <w:rPr>
          <w:rFonts w:ascii="Arial" w:hAnsi="Arial" w:cs="Arial"/>
          <w:sz w:val="20"/>
          <w:szCs w:val="20"/>
          <w:vertAlign w:val="superscript"/>
          <w:lang w:val="en-US"/>
        </w:rPr>
        <w:t>15</w:t>
      </w:r>
      <w:r w:rsidR="00B9519D" w:rsidRPr="008A256B">
        <w:rPr>
          <w:rFonts w:ascii="Arial" w:hAnsi="Arial" w:cs="Arial"/>
          <w:sz w:val="20"/>
          <w:szCs w:val="20"/>
          <w:vertAlign w:val="superscript"/>
          <w:lang w:val="en-US"/>
        </w:rPr>
        <w:fldChar w:fldCharType="end"/>
      </w:r>
      <w:r w:rsidRPr="008A256B">
        <w:rPr>
          <w:rFonts w:ascii="Arial" w:hAnsi="Arial" w:cs="Arial"/>
          <w:sz w:val="20"/>
          <w:szCs w:val="20"/>
          <w:lang w:val="en-US"/>
        </w:rPr>
        <w:t>. There is</w:t>
      </w:r>
      <w:r w:rsidRPr="006C109C">
        <w:rPr>
          <w:rFonts w:ascii="Arial" w:hAnsi="Arial" w:cs="Arial"/>
          <w:sz w:val="20"/>
          <w:szCs w:val="20"/>
          <w:lang w:val="en-US"/>
        </w:rPr>
        <w:t xml:space="preserve"> significant scientific, social and political discussion underway on the future of the </w:t>
      </w:r>
      <w:r w:rsidR="00B9519D">
        <w:rPr>
          <w:rFonts w:ascii="Arial" w:hAnsi="Arial" w:cs="Arial"/>
          <w:sz w:val="20"/>
          <w:szCs w:val="20"/>
          <w:lang w:val="en-US"/>
        </w:rPr>
        <w:t>Great Barrier Reef</w:t>
      </w:r>
      <w:r w:rsidRPr="006C109C">
        <w:rPr>
          <w:rFonts w:ascii="Arial" w:hAnsi="Arial" w:cs="Arial"/>
          <w:sz w:val="20"/>
          <w:szCs w:val="20"/>
          <w:lang w:val="en-US"/>
        </w:rPr>
        <w:t xml:space="preserve"> in the </w:t>
      </w:r>
      <w:r w:rsidR="0062114F">
        <w:rPr>
          <w:rFonts w:ascii="Arial" w:hAnsi="Arial" w:cs="Arial"/>
          <w:sz w:val="20"/>
          <w:szCs w:val="20"/>
          <w:lang w:val="en-US"/>
        </w:rPr>
        <w:t>twenty-first</w:t>
      </w:r>
      <w:r w:rsidR="0062114F" w:rsidRPr="006C109C">
        <w:rPr>
          <w:rFonts w:ascii="Arial" w:hAnsi="Arial" w:cs="Arial"/>
          <w:sz w:val="20"/>
          <w:szCs w:val="20"/>
          <w:lang w:val="en-US"/>
        </w:rPr>
        <w:t xml:space="preserve"> </w:t>
      </w:r>
      <w:r w:rsidR="0062114F">
        <w:rPr>
          <w:rFonts w:ascii="Arial" w:hAnsi="Arial" w:cs="Arial"/>
          <w:sz w:val="20"/>
          <w:szCs w:val="20"/>
          <w:lang w:val="en-US"/>
        </w:rPr>
        <w:t>c</w:t>
      </w:r>
      <w:r w:rsidRPr="006C109C">
        <w:rPr>
          <w:rFonts w:ascii="Arial" w:hAnsi="Arial" w:cs="Arial"/>
          <w:sz w:val="20"/>
          <w:szCs w:val="20"/>
          <w:lang w:val="en-US"/>
        </w:rPr>
        <w:t>entury.</w:t>
      </w:r>
    </w:p>
    <w:p w14:paraId="6B7FCA1C" w14:textId="6378A2AA" w:rsidR="002D20AB" w:rsidRPr="006C109C" w:rsidRDefault="002D20AB" w:rsidP="002D20AB">
      <w:pPr>
        <w:spacing w:after="0"/>
        <w:jc w:val="center"/>
        <w:rPr>
          <w:rStyle w:val="SubtleEmphasis"/>
          <w:rFonts w:ascii="Arial" w:hAnsi="Arial" w:cs="Arial"/>
          <w:sz w:val="20"/>
          <w:szCs w:val="20"/>
        </w:rPr>
      </w:pPr>
      <w:r w:rsidRPr="006C109C">
        <w:rPr>
          <w:rStyle w:val="SubtleEmphasis"/>
          <w:rFonts w:ascii="Arial" w:hAnsi="Arial" w:cs="Arial"/>
          <w:sz w:val="20"/>
          <w:szCs w:val="20"/>
        </w:rPr>
        <w:t xml:space="preserve">The outlook for the Great Barrier Reef ecosystem is at a crossroad, and </w:t>
      </w:r>
      <w:r w:rsidR="005E75A4" w:rsidRPr="008A256B">
        <w:rPr>
          <w:rStyle w:val="SubtleEmphasis"/>
          <w:rFonts w:ascii="Arial" w:hAnsi="Arial" w:cs="Arial"/>
          <w:sz w:val="20"/>
          <w:szCs w:val="20"/>
        </w:rPr>
        <w:t xml:space="preserve">it is </w:t>
      </w:r>
      <w:r w:rsidRPr="008A256B">
        <w:rPr>
          <w:rStyle w:val="SubtleEmphasis"/>
          <w:rFonts w:ascii="Arial" w:hAnsi="Arial" w:cs="Arial"/>
          <w:sz w:val="20"/>
          <w:szCs w:val="20"/>
        </w:rPr>
        <w:t>decisions made in the next few years are likely to determine its long-term future</w:t>
      </w:r>
      <w:r w:rsidR="003D4B63" w:rsidRPr="008A256B">
        <w:rPr>
          <w:rStyle w:val="SubtleEmphasis"/>
          <w:rFonts w:ascii="Arial" w:hAnsi="Arial" w:cs="Arial"/>
          <w:sz w:val="20"/>
          <w:szCs w:val="20"/>
        </w:rPr>
        <w:t xml:space="preserve"> </w:t>
      </w:r>
      <w:r w:rsidR="00B9519D" w:rsidRPr="008A256B">
        <w:rPr>
          <w:rStyle w:val="SubtleEmphasis"/>
          <w:rFonts w:ascii="Arial" w:hAnsi="Arial" w:cs="Arial"/>
          <w:sz w:val="20"/>
          <w:szCs w:val="20"/>
          <w:vertAlign w:val="superscript"/>
        </w:rPr>
        <w:fldChar w:fldCharType="begin"/>
      </w:r>
      <w:r w:rsidR="00B9519D" w:rsidRPr="008A256B">
        <w:rPr>
          <w:rStyle w:val="SubtleEmphasis"/>
          <w:rFonts w:ascii="Arial" w:hAnsi="Arial" w:cs="Arial"/>
          <w:sz w:val="20"/>
          <w:szCs w:val="20"/>
          <w:vertAlign w:val="superscript"/>
        </w:rPr>
        <w:instrText xml:space="preserve"> REF _Ref451173816 \n \h  \* MERGEFORMAT </w:instrText>
      </w:r>
      <w:r w:rsidR="00B9519D" w:rsidRPr="008A256B">
        <w:rPr>
          <w:rStyle w:val="SubtleEmphasis"/>
          <w:rFonts w:ascii="Arial" w:hAnsi="Arial" w:cs="Arial"/>
          <w:sz w:val="20"/>
          <w:szCs w:val="20"/>
          <w:vertAlign w:val="superscript"/>
        </w:rPr>
      </w:r>
      <w:r w:rsidR="00B9519D" w:rsidRPr="008A256B">
        <w:rPr>
          <w:rStyle w:val="SubtleEmphasis"/>
          <w:rFonts w:ascii="Arial" w:hAnsi="Arial" w:cs="Arial"/>
          <w:sz w:val="20"/>
          <w:szCs w:val="20"/>
          <w:vertAlign w:val="superscript"/>
        </w:rPr>
        <w:fldChar w:fldCharType="separate"/>
      </w:r>
      <w:r w:rsidR="00931711">
        <w:rPr>
          <w:rStyle w:val="SubtleEmphasis"/>
          <w:rFonts w:ascii="Arial" w:hAnsi="Arial" w:cs="Arial"/>
          <w:sz w:val="20"/>
          <w:szCs w:val="20"/>
          <w:vertAlign w:val="superscript"/>
        </w:rPr>
        <w:t>22</w:t>
      </w:r>
      <w:r w:rsidR="00B9519D" w:rsidRPr="008A256B">
        <w:rPr>
          <w:rStyle w:val="SubtleEmphasis"/>
          <w:rFonts w:ascii="Arial" w:hAnsi="Arial" w:cs="Arial"/>
          <w:sz w:val="20"/>
          <w:szCs w:val="20"/>
          <w:vertAlign w:val="superscript"/>
        </w:rPr>
        <w:fldChar w:fldCharType="end"/>
      </w:r>
      <w:r w:rsidRPr="006C109C">
        <w:rPr>
          <w:rStyle w:val="SubtleEmphasis"/>
          <w:rFonts w:ascii="Arial" w:hAnsi="Arial" w:cs="Arial"/>
          <w:sz w:val="20"/>
          <w:szCs w:val="20"/>
        </w:rPr>
        <w:t>.</w:t>
      </w:r>
    </w:p>
    <w:p w14:paraId="2079732F" w14:textId="77777777" w:rsidR="002D20AB" w:rsidRPr="006C109C" w:rsidRDefault="002D20AB" w:rsidP="002D20AB">
      <w:pPr>
        <w:spacing w:after="0"/>
        <w:rPr>
          <w:rFonts w:ascii="Arial" w:hAnsi="Arial" w:cs="Arial"/>
          <w:sz w:val="20"/>
          <w:szCs w:val="20"/>
        </w:rPr>
      </w:pPr>
    </w:p>
    <w:p w14:paraId="6E4491D6" w14:textId="3D65686D" w:rsidR="00F43CB3" w:rsidRPr="006C109C" w:rsidRDefault="008247DF" w:rsidP="007E0C9F">
      <w:pPr>
        <w:rPr>
          <w:rFonts w:ascii="Arial" w:hAnsi="Arial" w:cs="Arial"/>
          <w:sz w:val="20"/>
          <w:szCs w:val="20"/>
        </w:rPr>
      </w:pPr>
      <w:r w:rsidRPr="006C109C">
        <w:rPr>
          <w:rFonts w:ascii="Arial" w:hAnsi="Arial" w:cs="Arial"/>
          <w:sz w:val="20"/>
          <w:szCs w:val="20"/>
        </w:rPr>
        <w:t xml:space="preserve">The extracts below </w:t>
      </w:r>
      <w:r w:rsidR="007E0C9F" w:rsidRPr="006C109C">
        <w:rPr>
          <w:rFonts w:ascii="Arial" w:hAnsi="Arial" w:cs="Arial"/>
          <w:sz w:val="20"/>
          <w:szCs w:val="20"/>
        </w:rPr>
        <w:t xml:space="preserve">from key reports </w:t>
      </w:r>
      <w:r w:rsidRPr="006C109C">
        <w:rPr>
          <w:rFonts w:ascii="Arial" w:hAnsi="Arial" w:cs="Arial"/>
          <w:sz w:val="20"/>
          <w:szCs w:val="20"/>
        </w:rPr>
        <w:t xml:space="preserve">set the scene for linking the findings of this literature review with considerations for developing and implementing </w:t>
      </w:r>
      <w:r w:rsidR="005E2E9D">
        <w:rPr>
          <w:rFonts w:ascii="Arial" w:hAnsi="Arial" w:cs="Arial"/>
          <w:sz w:val="20"/>
          <w:szCs w:val="20"/>
        </w:rPr>
        <w:t>policies and guidelines</w:t>
      </w:r>
      <w:r w:rsidR="00B9519D">
        <w:rPr>
          <w:rFonts w:ascii="Arial" w:hAnsi="Arial" w:cs="Arial"/>
          <w:sz w:val="20"/>
          <w:szCs w:val="20"/>
        </w:rPr>
        <w:t xml:space="preserve"> </w:t>
      </w:r>
      <w:r w:rsidRPr="006C109C">
        <w:rPr>
          <w:rFonts w:ascii="Arial" w:hAnsi="Arial" w:cs="Arial"/>
          <w:sz w:val="20"/>
          <w:szCs w:val="20"/>
        </w:rPr>
        <w:t xml:space="preserve">to improve </w:t>
      </w:r>
      <w:r w:rsidR="00B9519D">
        <w:rPr>
          <w:rFonts w:ascii="Arial" w:hAnsi="Arial" w:cs="Arial"/>
          <w:sz w:val="20"/>
          <w:szCs w:val="20"/>
        </w:rPr>
        <w:t>local, national and international</w:t>
      </w:r>
      <w:r w:rsidR="00B9519D" w:rsidRPr="00B9519D">
        <w:rPr>
          <w:rFonts w:ascii="Arial" w:hAnsi="Arial" w:cs="Arial"/>
          <w:sz w:val="20"/>
          <w:szCs w:val="20"/>
        </w:rPr>
        <w:t xml:space="preserve"> </w:t>
      </w:r>
      <w:r w:rsidR="00B9519D" w:rsidRPr="006C109C">
        <w:rPr>
          <w:rFonts w:ascii="Arial" w:hAnsi="Arial" w:cs="Arial"/>
          <w:sz w:val="20"/>
          <w:szCs w:val="20"/>
        </w:rPr>
        <w:t>decision</w:t>
      </w:r>
      <w:r w:rsidR="00B9519D">
        <w:rPr>
          <w:rFonts w:ascii="Arial" w:hAnsi="Arial" w:cs="Arial"/>
          <w:sz w:val="20"/>
          <w:szCs w:val="20"/>
        </w:rPr>
        <w:t>-</w:t>
      </w:r>
      <w:r w:rsidR="00B9519D" w:rsidRPr="006C109C">
        <w:rPr>
          <w:rFonts w:ascii="Arial" w:hAnsi="Arial" w:cs="Arial"/>
          <w:sz w:val="20"/>
          <w:szCs w:val="20"/>
        </w:rPr>
        <w:t>making</w:t>
      </w:r>
      <w:r w:rsidR="00B9519D">
        <w:rPr>
          <w:rFonts w:ascii="Arial" w:hAnsi="Arial" w:cs="Arial"/>
          <w:sz w:val="20"/>
          <w:szCs w:val="20"/>
        </w:rPr>
        <w:t xml:space="preserve"> influencing Great Barrier Reef health</w:t>
      </w:r>
      <w:r w:rsidRPr="006C109C">
        <w:rPr>
          <w:rFonts w:ascii="Arial" w:hAnsi="Arial" w:cs="Arial"/>
          <w:sz w:val="20"/>
          <w:szCs w:val="20"/>
        </w:rPr>
        <w:t xml:space="preserve">. </w:t>
      </w:r>
    </w:p>
    <w:p w14:paraId="579BAEAF" w14:textId="77777777" w:rsidR="006C109C" w:rsidRPr="00280534" w:rsidRDefault="00B9519D" w:rsidP="00011697">
      <w:pPr>
        <w:pStyle w:val="Heading3"/>
        <w:spacing w:before="120" w:after="120"/>
      </w:pPr>
      <w:bookmarkStart w:id="10" w:name="_Toc452719159"/>
      <w:bookmarkStart w:id="11" w:name="_Toc485218406"/>
      <w:bookmarkStart w:id="12" w:name="_Toc485218602"/>
      <w:r>
        <w:t xml:space="preserve">Great Barrier Reef </w:t>
      </w:r>
      <w:r w:rsidR="006C109C" w:rsidRPr="00280534">
        <w:t xml:space="preserve">Outlook </w:t>
      </w:r>
      <w:r>
        <w:t xml:space="preserve">Reports </w:t>
      </w:r>
      <w:r w:rsidR="006C109C">
        <w:t xml:space="preserve">2009 and </w:t>
      </w:r>
      <w:r w:rsidR="006C109C" w:rsidRPr="00280534">
        <w:t>2014</w:t>
      </w:r>
      <w:bookmarkEnd w:id="10"/>
      <w:bookmarkEnd w:id="11"/>
      <w:bookmarkEnd w:id="12"/>
    </w:p>
    <w:p w14:paraId="0A8957CE" w14:textId="37CCB7EB" w:rsidR="006C109C" w:rsidRPr="006C109C" w:rsidRDefault="006C109C" w:rsidP="006C109C">
      <w:pPr>
        <w:rPr>
          <w:rFonts w:ascii="Arial" w:hAnsi="Arial" w:cs="Arial"/>
          <w:sz w:val="20"/>
          <w:szCs w:val="20"/>
        </w:rPr>
      </w:pPr>
      <w:r w:rsidRPr="00CD5B52">
        <w:rPr>
          <w:rFonts w:ascii="Arial" w:hAnsi="Arial" w:cs="Arial"/>
          <w:sz w:val="20"/>
          <w:szCs w:val="20"/>
        </w:rPr>
        <w:t xml:space="preserve">The </w:t>
      </w:r>
      <w:r w:rsidRPr="009268E4">
        <w:rPr>
          <w:rFonts w:ascii="Arial" w:hAnsi="Arial" w:cs="Arial"/>
          <w:i/>
          <w:sz w:val="20"/>
          <w:szCs w:val="20"/>
        </w:rPr>
        <w:t>G</w:t>
      </w:r>
      <w:r w:rsidR="00CD5B52" w:rsidRPr="009268E4">
        <w:rPr>
          <w:rFonts w:ascii="Arial" w:hAnsi="Arial" w:cs="Arial"/>
          <w:i/>
          <w:sz w:val="20"/>
          <w:szCs w:val="20"/>
        </w:rPr>
        <w:t xml:space="preserve">reat </w:t>
      </w:r>
      <w:r w:rsidRPr="009268E4">
        <w:rPr>
          <w:rFonts w:ascii="Arial" w:hAnsi="Arial" w:cs="Arial"/>
          <w:i/>
          <w:sz w:val="20"/>
          <w:szCs w:val="20"/>
        </w:rPr>
        <w:t>B</w:t>
      </w:r>
      <w:r w:rsidR="00CD5B52" w:rsidRPr="009268E4">
        <w:rPr>
          <w:rFonts w:ascii="Arial" w:hAnsi="Arial" w:cs="Arial"/>
          <w:i/>
          <w:sz w:val="20"/>
          <w:szCs w:val="20"/>
        </w:rPr>
        <w:t xml:space="preserve">arrier </w:t>
      </w:r>
      <w:r w:rsidRPr="009268E4">
        <w:rPr>
          <w:rFonts w:ascii="Arial" w:hAnsi="Arial" w:cs="Arial"/>
          <w:i/>
          <w:sz w:val="20"/>
          <w:szCs w:val="20"/>
        </w:rPr>
        <w:t>R</w:t>
      </w:r>
      <w:r w:rsidR="00CD5B52" w:rsidRPr="009268E4">
        <w:rPr>
          <w:rFonts w:ascii="Arial" w:hAnsi="Arial" w:cs="Arial"/>
          <w:i/>
          <w:sz w:val="20"/>
          <w:szCs w:val="20"/>
        </w:rPr>
        <w:t xml:space="preserve">eef </w:t>
      </w:r>
      <w:r w:rsidRPr="009268E4">
        <w:rPr>
          <w:rFonts w:ascii="Arial" w:hAnsi="Arial" w:cs="Arial"/>
          <w:i/>
          <w:sz w:val="20"/>
          <w:szCs w:val="20"/>
        </w:rPr>
        <w:t>M</w:t>
      </w:r>
      <w:r w:rsidR="00CD5B52" w:rsidRPr="009268E4">
        <w:rPr>
          <w:rFonts w:ascii="Arial" w:hAnsi="Arial" w:cs="Arial"/>
          <w:i/>
          <w:sz w:val="20"/>
          <w:szCs w:val="20"/>
        </w:rPr>
        <w:t xml:space="preserve">arine </w:t>
      </w:r>
      <w:r w:rsidRPr="009268E4">
        <w:rPr>
          <w:rFonts w:ascii="Arial" w:hAnsi="Arial" w:cs="Arial"/>
          <w:i/>
          <w:sz w:val="20"/>
          <w:szCs w:val="20"/>
        </w:rPr>
        <w:t>P</w:t>
      </w:r>
      <w:r w:rsidR="00CD5B52" w:rsidRPr="009268E4">
        <w:rPr>
          <w:rFonts w:ascii="Arial" w:hAnsi="Arial" w:cs="Arial"/>
          <w:i/>
          <w:sz w:val="20"/>
          <w:szCs w:val="20"/>
        </w:rPr>
        <w:t>ark</w:t>
      </w:r>
      <w:r w:rsidRPr="009268E4">
        <w:rPr>
          <w:rFonts w:ascii="Arial" w:hAnsi="Arial" w:cs="Arial"/>
          <w:i/>
          <w:sz w:val="20"/>
          <w:szCs w:val="20"/>
        </w:rPr>
        <w:t xml:space="preserve"> Act</w:t>
      </w:r>
      <w:r w:rsidR="00CD5B52" w:rsidRPr="009268E4">
        <w:rPr>
          <w:rFonts w:ascii="Arial" w:hAnsi="Arial" w:cs="Arial"/>
          <w:i/>
          <w:sz w:val="20"/>
          <w:szCs w:val="20"/>
        </w:rPr>
        <w:t xml:space="preserve"> 1975 </w:t>
      </w:r>
      <w:r w:rsidRPr="008A256B">
        <w:rPr>
          <w:rFonts w:ascii="Arial" w:hAnsi="Arial" w:cs="Arial"/>
          <w:sz w:val="20"/>
          <w:szCs w:val="20"/>
        </w:rPr>
        <w:t xml:space="preserve">requires that every </w:t>
      </w:r>
      <w:r w:rsidR="0062114F" w:rsidRPr="008A256B">
        <w:rPr>
          <w:rFonts w:ascii="Arial" w:hAnsi="Arial" w:cs="Arial"/>
          <w:sz w:val="20"/>
          <w:szCs w:val="20"/>
        </w:rPr>
        <w:t xml:space="preserve">five </w:t>
      </w:r>
      <w:r w:rsidRPr="008A256B">
        <w:rPr>
          <w:rFonts w:ascii="Arial" w:hAnsi="Arial" w:cs="Arial"/>
          <w:sz w:val="20"/>
          <w:szCs w:val="20"/>
        </w:rPr>
        <w:t>years a report be prepared assessing the outlook for the Great Barrier Reef</w:t>
      </w:r>
      <w:r w:rsidR="003D4B63" w:rsidRPr="008A256B">
        <w:rPr>
          <w:rFonts w:ascii="Arial" w:hAnsi="Arial" w:cs="Arial"/>
          <w:sz w:val="20"/>
          <w:szCs w:val="20"/>
        </w:rPr>
        <w:t xml:space="preserve"> </w:t>
      </w:r>
      <w:r w:rsidR="00AB457D" w:rsidRPr="008A256B">
        <w:rPr>
          <w:rFonts w:ascii="Arial" w:hAnsi="Arial" w:cs="Arial"/>
          <w:sz w:val="20"/>
          <w:szCs w:val="20"/>
          <w:vertAlign w:val="superscript"/>
        </w:rPr>
        <w:fldChar w:fldCharType="begin"/>
      </w:r>
      <w:r w:rsidR="00AB457D" w:rsidRPr="008A256B">
        <w:rPr>
          <w:rFonts w:ascii="Arial" w:hAnsi="Arial" w:cs="Arial"/>
          <w:sz w:val="20"/>
          <w:szCs w:val="20"/>
          <w:vertAlign w:val="superscript"/>
        </w:rPr>
        <w:instrText xml:space="preserve"> REF _Ref451176175 \n \h  \* MERGEFORMAT </w:instrText>
      </w:r>
      <w:r w:rsidR="00AB457D" w:rsidRPr="008A256B">
        <w:rPr>
          <w:rFonts w:ascii="Arial" w:hAnsi="Arial" w:cs="Arial"/>
          <w:sz w:val="20"/>
          <w:szCs w:val="20"/>
          <w:vertAlign w:val="superscript"/>
        </w:rPr>
      </w:r>
      <w:r w:rsidR="00AB457D" w:rsidRPr="008A256B">
        <w:rPr>
          <w:rFonts w:ascii="Arial" w:hAnsi="Arial" w:cs="Arial"/>
          <w:sz w:val="20"/>
          <w:szCs w:val="20"/>
          <w:vertAlign w:val="superscript"/>
        </w:rPr>
        <w:fldChar w:fldCharType="separate"/>
      </w:r>
      <w:r w:rsidR="00931711">
        <w:rPr>
          <w:rFonts w:ascii="Arial" w:hAnsi="Arial" w:cs="Arial"/>
          <w:sz w:val="20"/>
          <w:szCs w:val="20"/>
          <w:vertAlign w:val="superscript"/>
        </w:rPr>
        <w:t>23</w:t>
      </w:r>
      <w:r w:rsidR="00AB457D" w:rsidRPr="008A256B">
        <w:rPr>
          <w:rFonts w:ascii="Arial" w:hAnsi="Arial" w:cs="Arial"/>
          <w:sz w:val="20"/>
          <w:szCs w:val="20"/>
          <w:vertAlign w:val="superscript"/>
        </w:rPr>
        <w:fldChar w:fldCharType="end"/>
      </w:r>
      <w:r w:rsidRPr="008A256B">
        <w:rPr>
          <w:rFonts w:ascii="Arial" w:hAnsi="Arial" w:cs="Arial"/>
          <w:sz w:val="20"/>
          <w:szCs w:val="20"/>
        </w:rPr>
        <w:t>.</w:t>
      </w:r>
      <w:r w:rsidRPr="006C109C">
        <w:rPr>
          <w:rFonts w:ascii="Arial" w:hAnsi="Arial" w:cs="Arial"/>
          <w:sz w:val="20"/>
          <w:szCs w:val="20"/>
        </w:rPr>
        <w:t xml:space="preserve">  </w:t>
      </w:r>
      <w:r w:rsidR="00AB457D">
        <w:rPr>
          <w:rFonts w:ascii="Arial" w:hAnsi="Arial" w:cs="Arial"/>
          <w:sz w:val="20"/>
          <w:szCs w:val="20"/>
        </w:rPr>
        <w:t xml:space="preserve">The Great Barrier Reef </w:t>
      </w:r>
      <w:r w:rsidRPr="006C109C">
        <w:rPr>
          <w:rFonts w:ascii="Arial" w:hAnsi="Arial" w:cs="Arial"/>
          <w:sz w:val="20"/>
          <w:szCs w:val="20"/>
        </w:rPr>
        <w:t xml:space="preserve">Outlook </w:t>
      </w:r>
      <w:r w:rsidR="003D05E1">
        <w:rPr>
          <w:rFonts w:ascii="Arial" w:hAnsi="Arial" w:cs="Arial"/>
          <w:sz w:val="20"/>
          <w:szCs w:val="20"/>
        </w:rPr>
        <w:t xml:space="preserve">Report </w:t>
      </w:r>
      <w:r w:rsidRPr="006C109C">
        <w:rPr>
          <w:rFonts w:ascii="Arial" w:hAnsi="Arial" w:cs="Arial"/>
          <w:sz w:val="20"/>
          <w:szCs w:val="20"/>
        </w:rPr>
        <w:t xml:space="preserve">2014 </w:t>
      </w:r>
      <w:r w:rsidR="00011697">
        <w:rPr>
          <w:rFonts w:ascii="Arial" w:hAnsi="Arial" w:cs="Arial"/>
          <w:sz w:val="20"/>
          <w:szCs w:val="20"/>
        </w:rPr>
        <w:t>concluded that</w:t>
      </w:r>
      <w:r w:rsidR="00AB457D">
        <w:rPr>
          <w:rFonts w:ascii="Arial" w:hAnsi="Arial" w:cs="Arial"/>
          <w:sz w:val="20"/>
          <w:szCs w:val="20"/>
        </w:rPr>
        <w:t>:</w:t>
      </w:r>
    </w:p>
    <w:p w14:paraId="51FA2059" w14:textId="77777777" w:rsidR="00011697" w:rsidRDefault="006C109C" w:rsidP="006C109C">
      <w:pPr>
        <w:widowControl w:val="0"/>
        <w:tabs>
          <w:tab w:val="left" w:pos="220"/>
          <w:tab w:val="left" w:pos="720"/>
        </w:tabs>
        <w:autoSpaceDE w:val="0"/>
        <w:autoSpaceDN w:val="0"/>
        <w:adjustRightInd w:val="0"/>
        <w:spacing w:after="240"/>
        <w:ind w:left="220"/>
        <w:rPr>
          <w:rFonts w:ascii="Arial" w:hAnsi="Arial" w:cs="Arial"/>
          <w:i/>
          <w:sz w:val="20"/>
          <w:szCs w:val="20"/>
        </w:rPr>
      </w:pPr>
      <w:r w:rsidRPr="006C109C">
        <w:rPr>
          <w:rFonts w:ascii="Arial" w:hAnsi="Arial" w:cs="Arial"/>
          <w:i/>
          <w:sz w:val="20"/>
          <w:szCs w:val="20"/>
        </w:rPr>
        <w:t xml:space="preserve">Even with recent management initiatives to reduce threats and improve resilience, the overall outlook for the Great </w:t>
      </w:r>
      <w:r w:rsidRPr="00B83712">
        <w:rPr>
          <w:rFonts w:ascii="Arial" w:hAnsi="Arial" w:cs="Arial"/>
          <w:i/>
          <w:sz w:val="20"/>
          <w:szCs w:val="20"/>
        </w:rPr>
        <w:t>Barrier Reef is poor, has worsened since 2009</w:t>
      </w:r>
      <w:r w:rsidR="003B4CB2" w:rsidRPr="00B83712">
        <w:rPr>
          <w:rFonts w:ascii="Arial" w:hAnsi="Arial" w:cs="Arial"/>
          <w:i/>
          <w:sz w:val="20"/>
          <w:szCs w:val="20"/>
        </w:rPr>
        <w:t>,</w:t>
      </w:r>
      <w:r w:rsidRPr="00B83712">
        <w:rPr>
          <w:rFonts w:ascii="Arial" w:hAnsi="Arial" w:cs="Arial"/>
          <w:i/>
          <w:sz w:val="20"/>
          <w:szCs w:val="20"/>
        </w:rPr>
        <w:t xml:space="preserve"> and is expected to further deteriorate in the future</w:t>
      </w:r>
      <w:r w:rsidR="00011697" w:rsidRPr="00B83712">
        <w:rPr>
          <w:rFonts w:ascii="Arial" w:hAnsi="Arial" w:cs="Arial"/>
          <w:i/>
          <w:sz w:val="20"/>
          <w:szCs w:val="20"/>
        </w:rPr>
        <w:t>. (p.vi)</w:t>
      </w:r>
      <w:r w:rsidR="00011697" w:rsidRPr="00B83712">
        <w:rPr>
          <w:rFonts w:ascii="Arial" w:hAnsi="Arial" w:cs="Arial"/>
          <w:i/>
          <w:sz w:val="20"/>
          <w:szCs w:val="20"/>
          <w:vertAlign w:val="superscript"/>
        </w:rPr>
        <w:t xml:space="preserve"> </w:t>
      </w:r>
      <w:r w:rsidR="00011697" w:rsidRPr="00B83712">
        <w:rPr>
          <w:rFonts w:ascii="Arial" w:hAnsi="Arial" w:cs="Arial"/>
          <w:i/>
          <w:sz w:val="20"/>
          <w:szCs w:val="20"/>
          <w:vertAlign w:val="superscript"/>
        </w:rPr>
        <w:fldChar w:fldCharType="begin"/>
      </w:r>
      <w:r w:rsidR="00011697" w:rsidRPr="00B83712">
        <w:rPr>
          <w:rFonts w:ascii="Arial" w:hAnsi="Arial" w:cs="Arial"/>
          <w:i/>
          <w:sz w:val="20"/>
          <w:szCs w:val="20"/>
          <w:vertAlign w:val="superscript"/>
        </w:rPr>
        <w:instrText xml:space="preserve"> REF _Ref451170675 \r \h  \* MERGEFORMAT </w:instrText>
      </w:r>
      <w:r w:rsidR="00011697" w:rsidRPr="00B83712">
        <w:rPr>
          <w:rFonts w:ascii="Arial" w:hAnsi="Arial" w:cs="Arial"/>
          <w:i/>
          <w:sz w:val="20"/>
          <w:szCs w:val="20"/>
          <w:vertAlign w:val="superscript"/>
        </w:rPr>
      </w:r>
      <w:r w:rsidR="00011697" w:rsidRPr="00B83712">
        <w:rPr>
          <w:rFonts w:ascii="Arial" w:hAnsi="Arial" w:cs="Arial"/>
          <w:i/>
          <w:sz w:val="20"/>
          <w:szCs w:val="20"/>
          <w:vertAlign w:val="superscript"/>
        </w:rPr>
        <w:fldChar w:fldCharType="separate"/>
      </w:r>
      <w:r w:rsidR="00931711">
        <w:rPr>
          <w:rFonts w:ascii="Arial" w:hAnsi="Arial" w:cs="Arial"/>
          <w:i/>
          <w:sz w:val="20"/>
          <w:szCs w:val="20"/>
          <w:vertAlign w:val="superscript"/>
        </w:rPr>
        <w:t>15</w:t>
      </w:r>
      <w:r w:rsidR="00011697" w:rsidRPr="00B83712">
        <w:rPr>
          <w:rFonts w:ascii="Arial" w:hAnsi="Arial" w:cs="Arial"/>
          <w:i/>
          <w:sz w:val="20"/>
          <w:szCs w:val="20"/>
          <w:vertAlign w:val="superscript"/>
        </w:rPr>
        <w:fldChar w:fldCharType="end"/>
      </w:r>
    </w:p>
    <w:p w14:paraId="3FD0A19A" w14:textId="77777777" w:rsidR="006C109C" w:rsidRPr="006C109C" w:rsidRDefault="006C109C" w:rsidP="006C109C">
      <w:pPr>
        <w:widowControl w:val="0"/>
        <w:tabs>
          <w:tab w:val="left" w:pos="220"/>
          <w:tab w:val="left" w:pos="720"/>
        </w:tabs>
        <w:autoSpaceDE w:val="0"/>
        <w:autoSpaceDN w:val="0"/>
        <w:adjustRightInd w:val="0"/>
        <w:spacing w:after="240"/>
        <w:ind w:left="220"/>
        <w:rPr>
          <w:rFonts w:ascii="Arial" w:hAnsi="Arial" w:cs="Arial"/>
          <w:i/>
          <w:sz w:val="20"/>
          <w:szCs w:val="20"/>
        </w:rPr>
      </w:pPr>
      <w:r w:rsidRPr="00B83712">
        <w:rPr>
          <w:rFonts w:ascii="Arial" w:hAnsi="Arial" w:cs="Arial"/>
          <w:i/>
          <w:sz w:val="20"/>
          <w:szCs w:val="20"/>
        </w:rPr>
        <w:t xml:space="preserve">Greater reductions of threats at all levels, </w:t>
      </w:r>
      <w:r w:rsidR="00BD1359" w:rsidRPr="00B83712">
        <w:rPr>
          <w:rFonts w:ascii="Arial" w:hAnsi="Arial" w:cs="Arial"/>
          <w:i/>
          <w:sz w:val="20"/>
          <w:szCs w:val="20"/>
        </w:rPr>
        <w:t>Reef</w:t>
      </w:r>
      <w:r w:rsidRPr="00B83712">
        <w:rPr>
          <w:rFonts w:ascii="Arial" w:hAnsi="Arial" w:cs="Arial"/>
          <w:i/>
          <w:sz w:val="20"/>
          <w:szCs w:val="20"/>
        </w:rPr>
        <w:t>–wide, regional and local</w:t>
      </w:r>
      <w:r w:rsidR="00BD1359" w:rsidRPr="00B83712">
        <w:rPr>
          <w:rFonts w:ascii="Arial" w:hAnsi="Arial" w:cs="Arial"/>
          <w:i/>
          <w:sz w:val="20"/>
          <w:szCs w:val="20"/>
        </w:rPr>
        <w:t>,</w:t>
      </w:r>
      <w:r w:rsidRPr="00B83712">
        <w:rPr>
          <w:rFonts w:ascii="Arial" w:hAnsi="Arial" w:cs="Arial"/>
          <w:i/>
          <w:sz w:val="20"/>
          <w:szCs w:val="20"/>
        </w:rPr>
        <w:t xml:space="preserve"> are required to prevent the projected declines in the Great Barrier Reef to improve its capacity to recover.</w:t>
      </w:r>
      <w:r w:rsidR="00011697" w:rsidRPr="00B83712">
        <w:rPr>
          <w:rFonts w:ascii="Arial" w:hAnsi="Arial" w:cs="Arial"/>
          <w:i/>
          <w:sz w:val="20"/>
          <w:szCs w:val="20"/>
        </w:rPr>
        <w:t xml:space="preserve"> (p.vi) </w:t>
      </w:r>
      <w:r w:rsidR="00011697" w:rsidRPr="00B83712">
        <w:rPr>
          <w:rFonts w:ascii="Arial" w:hAnsi="Arial" w:cs="Arial"/>
          <w:i/>
          <w:sz w:val="20"/>
          <w:szCs w:val="20"/>
          <w:vertAlign w:val="superscript"/>
        </w:rPr>
        <w:fldChar w:fldCharType="begin"/>
      </w:r>
      <w:r w:rsidR="00011697" w:rsidRPr="00B83712">
        <w:rPr>
          <w:rFonts w:ascii="Arial" w:hAnsi="Arial" w:cs="Arial"/>
          <w:i/>
          <w:sz w:val="20"/>
          <w:szCs w:val="20"/>
          <w:vertAlign w:val="superscript"/>
        </w:rPr>
        <w:instrText xml:space="preserve"> REF _Ref451170675 \r \h  \* MERGEFORMAT </w:instrText>
      </w:r>
      <w:r w:rsidR="00011697" w:rsidRPr="00B83712">
        <w:rPr>
          <w:rFonts w:ascii="Arial" w:hAnsi="Arial" w:cs="Arial"/>
          <w:i/>
          <w:sz w:val="20"/>
          <w:szCs w:val="20"/>
          <w:vertAlign w:val="superscript"/>
        </w:rPr>
      </w:r>
      <w:r w:rsidR="00011697" w:rsidRPr="00B83712">
        <w:rPr>
          <w:rFonts w:ascii="Arial" w:hAnsi="Arial" w:cs="Arial"/>
          <w:i/>
          <w:sz w:val="20"/>
          <w:szCs w:val="20"/>
          <w:vertAlign w:val="superscript"/>
        </w:rPr>
        <w:fldChar w:fldCharType="separate"/>
      </w:r>
      <w:r w:rsidR="00931711">
        <w:rPr>
          <w:rFonts w:ascii="Arial" w:hAnsi="Arial" w:cs="Arial"/>
          <w:i/>
          <w:sz w:val="20"/>
          <w:szCs w:val="20"/>
          <w:vertAlign w:val="superscript"/>
        </w:rPr>
        <w:t>15</w:t>
      </w:r>
      <w:r w:rsidR="00011697" w:rsidRPr="00B83712">
        <w:rPr>
          <w:rFonts w:ascii="Arial" w:hAnsi="Arial" w:cs="Arial"/>
          <w:i/>
          <w:sz w:val="20"/>
          <w:szCs w:val="20"/>
          <w:vertAlign w:val="superscript"/>
        </w:rPr>
        <w:fldChar w:fldCharType="end"/>
      </w:r>
    </w:p>
    <w:p w14:paraId="41D46B16" w14:textId="77777777" w:rsidR="008247DF" w:rsidRPr="009F1C34" w:rsidRDefault="008247DF" w:rsidP="00011697">
      <w:pPr>
        <w:pStyle w:val="Heading3"/>
        <w:spacing w:before="120" w:after="120"/>
      </w:pPr>
      <w:bookmarkStart w:id="13" w:name="_Toc452719160"/>
      <w:bookmarkStart w:id="14" w:name="_Toc485218407"/>
      <w:bookmarkStart w:id="15" w:name="_Toc485218603"/>
      <w:r>
        <w:t xml:space="preserve">Comprehensive Strategic Assessment </w:t>
      </w:r>
      <w:r w:rsidRPr="009F1C34">
        <w:t>2014</w:t>
      </w:r>
      <w:bookmarkEnd w:id="13"/>
      <w:bookmarkEnd w:id="14"/>
      <w:bookmarkEnd w:id="15"/>
    </w:p>
    <w:p w14:paraId="0D1CF22D" w14:textId="34D31406" w:rsidR="00243418" w:rsidRDefault="008247DF" w:rsidP="000A6E9E">
      <w:pPr>
        <w:rPr>
          <w:rFonts w:ascii="Arial" w:hAnsi="Arial" w:cs="Arial"/>
          <w:sz w:val="20"/>
          <w:szCs w:val="20"/>
        </w:rPr>
      </w:pPr>
      <w:r w:rsidRPr="006C109C">
        <w:rPr>
          <w:rFonts w:ascii="Arial" w:hAnsi="Arial" w:cs="Arial"/>
          <w:sz w:val="20"/>
          <w:szCs w:val="20"/>
        </w:rPr>
        <w:t xml:space="preserve">The </w:t>
      </w:r>
      <w:r w:rsidR="00430AE5">
        <w:rPr>
          <w:rFonts w:ascii="Arial" w:hAnsi="Arial" w:cs="Arial"/>
          <w:sz w:val="20"/>
          <w:szCs w:val="20"/>
        </w:rPr>
        <w:t>Authority</w:t>
      </w:r>
      <w:r w:rsidR="00430AE5" w:rsidRPr="006C109C">
        <w:rPr>
          <w:rFonts w:ascii="Arial" w:hAnsi="Arial" w:cs="Arial"/>
          <w:sz w:val="20"/>
          <w:szCs w:val="20"/>
        </w:rPr>
        <w:t xml:space="preserve"> </w:t>
      </w:r>
      <w:r w:rsidRPr="006C109C">
        <w:rPr>
          <w:rFonts w:ascii="Arial" w:hAnsi="Arial" w:cs="Arial"/>
          <w:sz w:val="20"/>
          <w:szCs w:val="20"/>
        </w:rPr>
        <w:t xml:space="preserve">is the Australian Government statutory agency responsible for protecting and managing the environment, biodiversity and heritage values of the Great Barrier Reef </w:t>
      </w:r>
      <w:r w:rsidRPr="00CD5B52">
        <w:rPr>
          <w:rFonts w:ascii="Arial" w:hAnsi="Arial" w:cs="Arial"/>
          <w:sz w:val="20"/>
          <w:szCs w:val="20"/>
        </w:rPr>
        <w:t>Region</w:t>
      </w:r>
      <w:r w:rsidR="000A6E9E">
        <w:rPr>
          <w:rFonts w:ascii="Arial" w:hAnsi="Arial" w:cs="Arial"/>
          <w:sz w:val="20"/>
          <w:szCs w:val="20"/>
        </w:rPr>
        <w:t xml:space="preserve"> </w:t>
      </w:r>
      <w:r w:rsidR="000A6E9E" w:rsidRPr="00CD5B52">
        <w:rPr>
          <w:rFonts w:ascii="Arial" w:hAnsi="Arial" w:cs="Arial"/>
          <w:sz w:val="20"/>
          <w:szCs w:val="20"/>
        </w:rPr>
        <w:t>(</w:t>
      </w:r>
      <w:r w:rsidR="000A6E9E" w:rsidRPr="00575E96">
        <w:rPr>
          <w:rFonts w:ascii="Arial" w:hAnsi="Arial" w:cs="Arial"/>
          <w:b/>
          <w:sz w:val="20"/>
          <w:szCs w:val="20"/>
        </w:rPr>
        <w:t>Figure 1</w:t>
      </w:r>
      <w:r w:rsidR="000A6E9E" w:rsidRPr="00CD5B52">
        <w:rPr>
          <w:rFonts w:ascii="Arial" w:hAnsi="Arial" w:cs="Arial"/>
          <w:sz w:val="20"/>
          <w:szCs w:val="20"/>
        </w:rPr>
        <w:t>)</w:t>
      </w:r>
      <w:r w:rsidR="00043259">
        <w:rPr>
          <w:rFonts w:ascii="Arial" w:hAnsi="Arial" w:cs="Arial"/>
          <w:sz w:val="20"/>
          <w:szCs w:val="20"/>
        </w:rPr>
        <w:t>.</w:t>
      </w:r>
      <w:r w:rsidR="000A6E9E">
        <w:rPr>
          <w:rFonts w:ascii="Arial" w:hAnsi="Arial" w:cs="Arial"/>
          <w:sz w:val="20"/>
          <w:szCs w:val="20"/>
        </w:rPr>
        <w:t xml:space="preserve"> </w:t>
      </w:r>
    </w:p>
    <w:p w14:paraId="2A837141" w14:textId="070CE62D" w:rsidR="00243418" w:rsidRPr="006C109C" w:rsidRDefault="00243418" w:rsidP="00243418">
      <w:pPr>
        <w:rPr>
          <w:rFonts w:ascii="Arial" w:hAnsi="Arial" w:cs="Arial"/>
          <w:sz w:val="20"/>
          <w:szCs w:val="20"/>
        </w:rPr>
      </w:pPr>
      <w:r w:rsidRPr="006C109C">
        <w:rPr>
          <w:rFonts w:ascii="Arial" w:hAnsi="Arial" w:cs="Arial"/>
          <w:sz w:val="20"/>
          <w:szCs w:val="20"/>
        </w:rPr>
        <w:t xml:space="preserve">In managing the </w:t>
      </w:r>
      <w:r w:rsidR="003B71A8">
        <w:rPr>
          <w:rFonts w:ascii="Arial" w:hAnsi="Arial" w:cs="Arial"/>
          <w:sz w:val="20"/>
          <w:szCs w:val="20"/>
        </w:rPr>
        <w:t xml:space="preserve">Great Barrier Reef </w:t>
      </w:r>
      <w:r w:rsidRPr="006C109C">
        <w:rPr>
          <w:rFonts w:ascii="Arial" w:hAnsi="Arial" w:cs="Arial"/>
          <w:sz w:val="20"/>
          <w:szCs w:val="20"/>
        </w:rPr>
        <w:t xml:space="preserve">Region, </w:t>
      </w:r>
      <w:r w:rsidR="00430AE5">
        <w:rPr>
          <w:rFonts w:ascii="Arial" w:hAnsi="Arial" w:cs="Arial"/>
          <w:sz w:val="20"/>
          <w:szCs w:val="20"/>
        </w:rPr>
        <w:t>the Authority</w:t>
      </w:r>
      <w:r w:rsidR="00430AE5" w:rsidRPr="006C109C">
        <w:rPr>
          <w:rFonts w:ascii="Arial" w:hAnsi="Arial" w:cs="Arial"/>
          <w:sz w:val="20"/>
          <w:szCs w:val="20"/>
        </w:rPr>
        <w:t xml:space="preserve"> </w:t>
      </w:r>
      <w:r w:rsidRPr="006C109C">
        <w:rPr>
          <w:rFonts w:ascii="Arial" w:hAnsi="Arial" w:cs="Arial"/>
          <w:sz w:val="20"/>
          <w:szCs w:val="20"/>
        </w:rPr>
        <w:t xml:space="preserve">must have regard to, and seek to act in a way that is consistent with the objects of the </w:t>
      </w:r>
      <w:r w:rsidRPr="00AA5131">
        <w:rPr>
          <w:rFonts w:ascii="Arial" w:hAnsi="Arial" w:cs="Arial"/>
          <w:i/>
          <w:sz w:val="20"/>
          <w:szCs w:val="20"/>
        </w:rPr>
        <w:t>Great Barrier Reef Marine Park Act 1975</w:t>
      </w:r>
      <w:r w:rsidRPr="00AA5131">
        <w:rPr>
          <w:rFonts w:ascii="Arial" w:hAnsi="Arial" w:cs="Arial"/>
          <w:sz w:val="20"/>
          <w:szCs w:val="20"/>
        </w:rPr>
        <w:t xml:space="preserve"> (the GBRMP Act),</w:t>
      </w:r>
      <w:r w:rsidRPr="006C109C">
        <w:rPr>
          <w:rFonts w:ascii="Arial" w:hAnsi="Arial" w:cs="Arial"/>
          <w:sz w:val="20"/>
          <w:szCs w:val="20"/>
        </w:rPr>
        <w:t xml:space="preserve"> the protection of the world heritage values of the G</w:t>
      </w:r>
      <w:r>
        <w:rPr>
          <w:rFonts w:ascii="Arial" w:hAnsi="Arial" w:cs="Arial"/>
          <w:sz w:val="20"/>
          <w:szCs w:val="20"/>
        </w:rPr>
        <w:t>BRWHA</w:t>
      </w:r>
      <w:r w:rsidRPr="006C109C">
        <w:rPr>
          <w:rFonts w:ascii="Arial" w:hAnsi="Arial" w:cs="Arial"/>
          <w:sz w:val="20"/>
          <w:szCs w:val="20"/>
        </w:rPr>
        <w:t xml:space="preserve">, and the principles of </w:t>
      </w:r>
      <w:r>
        <w:rPr>
          <w:rFonts w:ascii="Arial" w:hAnsi="Arial" w:cs="Arial"/>
          <w:sz w:val="20"/>
          <w:szCs w:val="20"/>
        </w:rPr>
        <w:t>ecologically sustainable</w:t>
      </w:r>
      <w:r w:rsidRPr="006C109C">
        <w:rPr>
          <w:rFonts w:ascii="Arial" w:hAnsi="Arial" w:cs="Arial"/>
          <w:sz w:val="20"/>
          <w:szCs w:val="20"/>
        </w:rPr>
        <w:t xml:space="preserve"> use. </w:t>
      </w:r>
    </w:p>
    <w:p w14:paraId="05D9B946" w14:textId="684585BF" w:rsidR="00243418" w:rsidRPr="006C109C" w:rsidRDefault="00243418" w:rsidP="00243418">
      <w:pPr>
        <w:rPr>
          <w:rFonts w:ascii="Arial" w:hAnsi="Arial" w:cs="Arial"/>
          <w:sz w:val="20"/>
          <w:szCs w:val="20"/>
        </w:rPr>
      </w:pPr>
      <w:r w:rsidRPr="005E75A4">
        <w:rPr>
          <w:rFonts w:ascii="Arial" w:hAnsi="Arial" w:cs="Arial"/>
          <w:sz w:val="20"/>
          <w:szCs w:val="20"/>
        </w:rPr>
        <w:t xml:space="preserve">In 2012 </w:t>
      </w:r>
      <w:r w:rsidR="00430AE5">
        <w:rPr>
          <w:rFonts w:ascii="Arial" w:hAnsi="Arial" w:cs="Arial"/>
          <w:sz w:val="20"/>
          <w:szCs w:val="20"/>
        </w:rPr>
        <w:t>the Authority</w:t>
      </w:r>
      <w:r w:rsidR="00430AE5" w:rsidRPr="005E75A4">
        <w:rPr>
          <w:rFonts w:ascii="Arial" w:hAnsi="Arial" w:cs="Arial"/>
          <w:sz w:val="20"/>
          <w:szCs w:val="20"/>
        </w:rPr>
        <w:t xml:space="preserve"> </w:t>
      </w:r>
      <w:r w:rsidRPr="005E75A4">
        <w:rPr>
          <w:rFonts w:ascii="Arial" w:hAnsi="Arial" w:cs="Arial"/>
          <w:sz w:val="20"/>
          <w:szCs w:val="20"/>
        </w:rPr>
        <w:t xml:space="preserve">commenced a strategic assessment to examine impacts on </w:t>
      </w:r>
      <w:r w:rsidR="00043259">
        <w:rPr>
          <w:rFonts w:ascii="Arial" w:hAnsi="Arial" w:cs="Arial"/>
          <w:sz w:val="20"/>
          <w:szCs w:val="20"/>
        </w:rPr>
        <w:t xml:space="preserve">the Great Barrier Reef, including its outstanding universal value. </w:t>
      </w:r>
      <w:r w:rsidRPr="00B83712">
        <w:rPr>
          <w:rFonts w:ascii="Arial" w:hAnsi="Arial" w:cs="Arial"/>
          <w:sz w:val="20"/>
          <w:szCs w:val="20"/>
        </w:rPr>
        <w:t xml:space="preserve">At the same time, the Queensland Government conducted a similar strategic assessment of the Great Barrier Reef coastal zone. Together these assessments provided a comprehensive strategic assessment of the condition and trend of attributes, drivers, pressures and management responses to ensure protection of the outstanding universal value of the GBRWHA. </w:t>
      </w:r>
    </w:p>
    <w:p w14:paraId="0CA578B7" w14:textId="36C4462D" w:rsidR="00243418" w:rsidRPr="006C109C" w:rsidRDefault="00430AE5" w:rsidP="00243418">
      <w:pPr>
        <w:rPr>
          <w:rFonts w:ascii="Arial" w:hAnsi="Arial" w:cs="Arial"/>
          <w:sz w:val="20"/>
          <w:szCs w:val="20"/>
        </w:rPr>
      </w:pPr>
      <w:r>
        <w:rPr>
          <w:rFonts w:ascii="Arial" w:hAnsi="Arial" w:cs="Arial"/>
          <w:sz w:val="20"/>
          <w:szCs w:val="20"/>
        </w:rPr>
        <w:t>The Authority’s</w:t>
      </w:r>
      <w:r w:rsidRPr="006C109C">
        <w:rPr>
          <w:rFonts w:ascii="Arial" w:hAnsi="Arial" w:cs="Arial"/>
          <w:sz w:val="20"/>
          <w:szCs w:val="20"/>
        </w:rPr>
        <w:t xml:space="preserve"> </w:t>
      </w:r>
      <w:r w:rsidR="00243418" w:rsidRPr="006C109C">
        <w:rPr>
          <w:rFonts w:ascii="Arial" w:hAnsi="Arial" w:cs="Arial"/>
          <w:sz w:val="20"/>
          <w:szCs w:val="20"/>
        </w:rPr>
        <w:t>strategic assessment utilised a range of best practice approaches to:</w:t>
      </w:r>
    </w:p>
    <w:p w14:paraId="4314C67E" w14:textId="0CBFBC02" w:rsidR="00243418" w:rsidRPr="006C109C" w:rsidRDefault="00243418" w:rsidP="00222B89">
      <w:pPr>
        <w:pStyle w:val="ListParagraph"/>
        <w:widowControl w:val="0"/>
        <w:numPr>
          <w:ilvl w:val="0"/>
          <w:numId w:val="11"/>
        </w:numPr>
        <w:tabs>
          <w:tab w:val="left" w:pos="220"/>
          <w:tab w:val="left" w:pos="720"/>
        </w:tabs>
        <w:autoSpaceDE w:val="0"/>
        <w:autoSpaceDN w:val="0"/>
        <w:adjustRightInd w:val="0"/>
        <w:spacing w:before="120" w:after="120"/>
        <w:ind w:left="578" w:hanging="357"/>
        <w:contextualSpacing w:val="0"/>
        <w:rPr>
          <w:rFonts w:ascii="Arial" w:hAnsi="Arial" w:cs="Arial"/>
          <w:sz w:val="20"/>
          <w:szCs w:val="20"/>
        </w:rPr>
      </w:pPr>
      <w:r w:rsidRPr="006C109C">
        <w:rPr>
          <w:rFonts w:ascii="Arial" w:hAnsi="Arial" w:cs="Arial"/>
          <w:sz w:val="20"/>
          <w:szCs w:val="20"/>
        </w:rPr>
        <w:t xml:space="preserve">analyse the </w:t>
      </w:r>
      <w:r w:rsidR="003B71A8">
        <w:rPr>
          <w:rFonts w:ascii="Arial" w:hAnsi="Arial" w:cs="Arial"/>
          <w:sz w:val="20"/>
          <w:szCs w:val="20"/>
        </w:rPr>
        <w:t xml:space="preserve">Great Barrier Reef </w:t>
      </w:r>
      <w:r w:rsidRPr="006C109C">
        <w:rPr>
          <w:rFonts w:ascii="Arial" w:hAnsi="Arial" w:cs="Arial"/>
          <w:sz w:val="20"/>
          <w:szCs w:val="20"/>
        </w:rPr>
        <w:t xml:space="preserve">Region’s values and identify a suite of key attributes and environmental processes </w:t>
      </w:r>
    </w:p>
    <w:p w14:paraId="49A53FC5" w14:textId="77777777" w:rsidR="00546D33" w:rsidRDefault="00243418" w:rsidP="00222B89">
      <w:pPr>
        <w:pStyle w:val="ListParagraph"/>
        <w:widowControl w:val="0"/>
        <w:numPr>
          <w:ilvl w:val="1"/>
          <w:numId w:val="12"/>
        </w:numPr>
        <w:tabs>
          <w:tab w:val="left" w:pos="220"/>
          <w:tab w:val="left" w:pos="720"/>
        </w:tabs>
        <w:autoSpaceDE w:val="0"/>
        <w:autoSpaceDN w:val="0"/>
        <w:adjustRightInd w:val="0"/>
        <w:spacing w:before="120" w:after="120"/>
        <w:ind w:left="578" w:hanging="357"/>
        <w:contextualSpacing w:val="0"/>
        <w:rPr>
          <w:rFonts w:ascii="Arial" w:hAnsi="Arial" w:cs="Arial"/>
          <w:sz w:val="20"/>
          <w:szCs w:val="20"/>
        </w:rPr>
      </w:pPr>
      <w:r w:rsidRPr="006C109C">
        <w:rPr>
          <w:rFonts w:ascii="Arial" w:hAnsi="Arial" w:cs="Arial"/>
          <w:sz w:val="20"/>
          <w:szCs w:val="20"/>
        </w:rPr>
        <w:t xml:space="preserve">analyse drivers, activities and impacts acting on key attributes and environmental processes </w:t>
      </w:r>
    </w:p>
    <w:p w14:paraId="0F0FAA97" w14:textId="3BE92640" w:rsidR="00243418" w:rsidRPr="006C109C" w:rsidRDefault="00243418" w:rsidP="00222B89">
      <w:pPr>
        <w:pStyle w:val="ListParagraph"/>
        <w:widowControl w:val="0"/>
        <w:numPr>
          <w:ilvl w:val="1"/>
          <w:numId w:val="12"/>
        </w:numPr>
        <w:tabs>
          <w:tab w:val="left" w:pos="220"/>
          <w:tab w:val="left" w:pos="720"/>
        </w:tabs>
        <w:autoSpaceDE w:val="0"/>
        <w:autoSpaceDN w:val="0"/>
        <w:adjustRightInd w:val="0"/>
        <w:spacing w:before="120" w:after="120"/>
        <w:ind w:left="578" w:hanging="357"/>
        <w:contextualSpacing w:val="0"/>
        <w:rPr>
          <w:rFonts w:ascii="Arial" w:hAnsi="Arial" w:cs="Arial"/>
          <w:sz w:val="20"/>
          <w:szCs w:val="20"/>
        </w:rPr>
      </w:pPr>
      <w:r w:rsidRPr="006C109C">
        <w:rPr>
          <w:rFonts w:ascii="Arial" w:hAnsi="Arial" w:cs="Arial"/>
          <w:sz w:val="20"/>
          <w:szCs w:val="20"/>
        </w:rPr>
        <w:t>assess the condition and trend</w:t>
      </w:r>
      <w:r w:rsidR="00546D33">
        <w:rPr>
          <w:rFonts w:ascii="Arial" w:hAnsi="Arial" w:cs="Arial"/>
          <w:sz w:val="20"/>
          <w:szCs w:val="20"/>
        </w:rPr>
        <w:t xml:space="preserve"> of </w:t>
      </w:r>
      <w:r w:rsidR="00546D33" w:rsidRPr="006C109C">
        <w:rPr>
          <w:rFonts w:ascii="Arial" w:hAnsi="Arial" w:cs="Arial"/>
          <w:sz w:val="20"/>
          <w:szCs w:val="20"/>
        </w:rPr>
        <w:t>key attributes and environmental processes</w:t>
      </w:r>
    </w:p>
    <w:p w14:paraId="67101C06" w14:textId="7C77BD37" w:rsidR="00243418" w:rsidRPr="006C109C" w:rsidRDefault="00243418" w:rsidP="00222B89">
      <w:pPr>
        <w:pStyle w:val="ListParagraph"/>
        <w:widowControl w:val="0"/>
        <w:numPr>
          <w:ilvl w:val="1"/>
          <w:numId w:val="12"/>
        </w:numPr>
        <w:tabs>
          <w:tab w:val="left" w:pos="220"/>
          <w:tab w:val="left" w:pos="720"/>
        </w:tabs>
        <w:autoSpaceDE w:val="0"/>
        <w:autoSpaceDN w:val="0"/>
        <w:adjustRightInd w:val="0"/>
        <w:spacing w:before="120" w:after="120"/>
        <w:ind w:left="578" w:hanging="357"/>
        <w:contextualSpacing w:val="0"/>
        <w:rPr>
          <w:rFonts w:ascii="Arial" w:hAnsi="Arial" w:cs="Arial"/>
          <w:sz w:val="20"/>
          <w:szCs w:val="20"/>
        </w:rPr>
      </w:pPr>
      <w:r w:rsidRPr="006C109C">
        <w:rPr>
          <w:rFonts w:ascii="Arial" w:hAnsi="Arial" w:cs="Arial"/>
          <w:sz w:val="20"/>
          <w:szCs w:val="20"/>
        </w:rPr>
        <w:t xml:space="preserve">examine the successive and combined effects of some of the key impacts on water quality, coral reefs and seagrass meadows, including the direct, indirect and cumulative impacts of activities </w:t>
      </w:r>
    </w:p>
    <w:p w14:paraId="701002B8" w14:textId="18A2E769" w:rsidR="00243418" w:rsidRPr="006C109C" w:rsidRDefault="00243418" w:rsidP="00222B89">
      <w:pPr>
        <w:pStyle w:val="ListParagraph"/>
        <w:widowControl w:val="0"/>
        <w:numPr>
          <w:ilvl w:val="1"/>
          <w:numId w:val="12"/>
        </w:numPr>
        <w:tabs>
          <w:tab w:val="left" w:pos="220"/>
          <w:tab w:val="left" w:pos="720"/>
        </w:tabs>
        <w:autoSpaceDE w:val="0"/>
        <w:autoSpaceDN w:val="0"/>
        <w:adjustRightInd w:val="0"/>
        <w:spacing w:before="120" w:after="120"/>
        <w:ind w:left="578" w:hanging="357"/>
        <w:contextualSpacing w:val="0"/>
        <w:rPr>
          <w:rFonts w:ascii="Arial" w:hAnsi="Arial" w:cs="Arial"/>
          <w:sz w:val="20"/>
          <w:szCs w:val="20"/>
        </w:rPr>
      </w:pPr>
      <w:r w:rsidRPr="006C109C">
        <w:rPr>
          <w:rFonts w:ascii="Arial" w:hAnsi="Arial" w:cs="Arial"/>
          <w:sz w:val="20"/>
          <w:szCs w:val="20"/>
        </w:rPr>
        <w:t xml:space="preserve">assess the effectiveness of current management arrangements to manage the impacts of activities on values, identify problematic issues and areas for improvement </w:t>
      </w:r>
    </w:p>
    <w:p w14:paraId="3145464E" w14:textId="3C946782" w:rsidR="00243418" w:rsidRPr="006C109C" w:rsidRDefault="00243418" w:rsidP="00222B89">
      <w:pPr>
        <w:pStyle w:val="ListParagraph"/>
        <w:widowControl w:val="0"/>
        <w:numPr>
          <w:ilvl w:val="1"/>
          <w:numId w:val="12"/>
        </w:numPr>
        <w:tabs>
          <w:tab w:val="left" w:pos="220"/>
          <w:tab w:val="left" w:pos="720"/>
        </w:tabs>
        <w:autoSpaceDE w:val="0"/>
        <w:autoSpaceDN w:val="0"/>
        <w:adjustRightInd w:val="0"/>
        <w:spacing w:before="120" w:after="120"/>
        <w:ind w:left="578" w:hanging="357"/>
        <w:contextualSpacing w:val="0"/>
        <w:rPr>
          <w:rFonts w:ascii="Arial" w:hAnsi="Arial" w:cs="Arial"/>
          <w:sz w:val="20"/>
          <w:szCs w:val="20"/>
        </w:rPr>
      </w:pPr>
      <w:r w:rsidRPr="006C109C">
        <w:rPr>
          <w:rFonts w:ascii="Arial" w:hAnsi="Arial" w:cs="Arial"/>
          <w:sz w:val="20"/>
          <w:szCs w:val="20"/>
        </w:rPr>
        <w:t xml:space="preserve">identify key knowledge gaps and priorities for research, modelling and monitoring to address information needs critical to management </w:t>
      </w:r>
    </w:p>
    <w:p w14:paraId="49A6E2BF" w14:textId="3C273BE9" w:rsidR="00243418" w:rsidRPr="006C109C" w:rsidRDefault="00243418" w:rsidP="00222B89">
      <w:pPr>
        <w:pStyle w:val="ListParagraph"/>
        <w:widowControl w:val="0"/>
        <w:numPr>
          <w:ilvl w:val="1"/>
          <w:numId w:val="12"/>
        </w:numPr>
        <w:tabs>
          <w:tab w:val="left" w:pos="220"/>
          <w:tab w:val="left" w:pos="720"/>
        </w:tabs>
        <w:autoSpaceDE w:val="0"/>
        <w:autoSpaceDN w:val="0"/>
        <w:adjustRightInd w:val="0"/>
        <w:spacing w:before="120" w:after="120"/>
        <w:ind w:left="578" w:hanging="357"/>
        <w:contextualSpacing w:val="0"/>
        <w:rPr>
          <w:rFonts w:ascii="Arial" w:hAnsi="Arial" w:cs="Arial"/>
          <w:sz w:val="20"/>
          <w:szCs w:val="20"/>
        </w:rPr>
      </w:pPr>
      <w:r w:rsidRPr="006C109C">
        <w:rPr>
          <w:rFonts w:ascii="Arial" w:hAnsi="Arial" w:cs="Arial"/>
          <w:sz w:val="20"/>
          <w:szCs w:val="20"/>
        </w:rPr>
        <w:t>assess future risks to the Great Barrier Reef ecosystem posed by identified impacts and project the future condition of the Great Barrier Reef, based on the assessment of the current condition of key attributes and environmental processes, effectiveness of management and ecosystem resilience</w:t>
      </w:r>
      <w:r>
        <w:rPr>
          <w:rFonts w:ascii="Arial" w:hAnsi="Arial" w:cs="Arial"/>
          <w:sz w:val="20"/>
          <w:szCs w:val="20"/>
        </w:rPr>
        <w:t>.</w:t>
      </w:r>
      <w:r w:rsidRPr="006C109C">
        <w:rPr>
          <w:rFonts w:ascii="Arial" w:hAnsi="Arial" w:cs="Arial"/>
          <w:sz w:val="20"/>
          <w:szCs w:val="20"/>
        </w:rPr>
        <w:t xml:space="preserve"> </w:t>
      </w:r>
    </w:p>
    <w:p w14:paraId="5C693193" w14:textId="105B83CA" w:rsidR="003B71A8" w:rsidRPr="006C109C" w:rsidDel="003B71A8" w:rsidRDefault="00243418" w:rsidP="00EC3949">
      <w:pPr>
        <w:rPr>
          <w:rFonts w:ascii="Arial" w:hAnsi="Arial" w:cs="Arial"/>
          <w:sz w:val="20"/>
          <w:szCs w:val="20"/>
        </w:rPr>
      </w:pPr>
      <w:r w:rsidRPr="006C109C">
        <w:rPr>
          <w:rFonts w:ascii="Arial" w:hAnsi="Arial" w:cs="Arial"/>
          <w:sz w:val="20"/>
          <w:szCs w:val="20"/>
        </w:rPr>
        <w:t xml:space="preserve">The strategic assessment concluded that </w:t>
      </w:r>
      <w:r w:rsidR="003B71A8">
        <w:rPr>
          <w:rFonts w:ascii="Arial" w:hAnsi="Arial" w:cs="Arial"/>
          <w:sz w:val="20"/>
          <w:szCs w:val="20"/>
        </w:rPr>
        <w:t xml:space="preserve">that the Great Barrier Reef remains one of the most resilient tropical ecosystems in the world, however, the accumulation of impacts through time and over an increasing area was diminishing the Reef’s health. </w:t>
      </w:r>
    </w:p>
    <w:p w14:paraId="470F547A" w14:textId="791167F0" w:rsidR="00243418" w:rsidRDefault="00243418">
      <w:pPr>
        <w:rPr>
          <w:rFonts w:ascii="Arial" w:hAnsi="Arial" w:cs="Arial"/>
          <w:sz w:val="20"/>
          <w:szCs w:val="20"/>
        </w:rPr>
      </w:pPr>
      <w:r>
        <w:rPr>
          <w:rFonts w:ascii="Arial" w:hAnsi="Arial" w:cs="Arial"/>
          <w:sz w:val="20"/>
          <w:szCs w:val="20"/>
        </w:rPr>
        <w:br w:type="page"/>
      </w:r>
    </w:p>
    <w:p w14:paraId="3228A27D" w14:textId="77777777" w:rsidR="008247DF" w:rsidRDefault="008247DF" w:rsidP="008247DF">
      <w:pPr>
        <w:rPr>
          <w:rFonts w:ascii="Arial" w:hAnsi="Arial" w:cs="Arial"/>
          <w:sz w:val="20"/>
          <w:szCs w:val="20"/>
        </w:rPr>
      </w:pPr>
    </w:p>
    <w:p w14:paraId="5BEE6AE7" w14:textId="77777777" w:rsidR="00243418" w:rsidRDefault="00243418" w:rsidP="00243418">
      <w:pPr>
        <w:keepNext/>
      </w:pPr>
      <w:r w:rsidRPr="00243418">
        <w:rPr>
          <w:noProof/>
          <w:lang w:eastAsia="en-AU"/>
        </w:rPr>
        <w:drawing>
          <wp:inline distT="0" distB="0" distL="0" distR="0" wp14:anchorId="2750F175" wp14:editId="3E3F00EE">
            <wp:extent cx="5668986" cy="8348870"/>
            <wp:effectExtent l="0" t="0" r="8255" b="0"/>
            <wp:docPr id="6" name="Picture 6" descr="Figure 1 Map includes a line for the Great Dividing Range as the catchment boundary for the Great Barrier Reef, and red and green lines showing the boundary of for the Great Barrier Reef World Heritage Area, Great Barrier Reef region and Great Barrier Reef Marine Park, which are all very similar in area and delineation." title="Map of Queensland catchment and eastern marine environ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5669783" cy="8350044"/>
                    </a:xfrm>
                    <a:prstGeom prst="rect">
                      <a:avLst/>
                    </a:prstGeom>
                  </pic:spPr>
                </pic:pic>
              </a:graphicData>
            </a:graphic>
          </wp:inline>
        </w:drawing>
      </w:r>
    </w:p>
    <w:p w14:paraId="6488036C" w14:textId="77777777" w:rsidR="00243418" w:rsidRDefault="00243418" w:rsidP="00243418">
      <w:pPr>
        <w:pStyle w:val="Caption"/>
      </w:pPr>
      <w:r>
        <w:t xml:space="preserve">Figure </w:t>
      </w:r>
      <w:r w:rsidR="00E35591">
        <w:fldChar w:fldCharType="begin"/>
      </w:r>
      <w:r w:rsidR="00E35591">
        <w:instrText xml:space="preserve"> SEQ Figure \* ARABIC </w:instrText>
      </w:r>
      <w:r w:rsidR="00E35591">
        <w:fldChar w:fldCharType="separate"/>
      </w:r>
      <w:r w:rsidR="00931711">
        <w:rPr>
          <w:noProof/>
        </w:rPr>
        <w:t>1</w:t>
      </w:r>
      <w:r w:rsidR="00E35591">
        <w:rPr>
          <w:noProof/>
        </w:rPr>
        <w:fldChar w:fldCharType="end"/>
      </w:r>
      <w:r>
        <w:t xml:space="preserve"> - </w:t>
      </w:r>
      <w:r w:rsidRPr="00FB6FD2">
        <w:t xml:space="preserve">Great Barrier Reef Region, </w:t>
      </w:r>
      <w:r w:rsidR="006C0A1E">
        <w:t>GBRWHA</w:t>
      </w:r>
      <w:r w:rsidRPr="00FB6FD2">
        <w:t xml:space="preserve"> and </w:t>
      </w:r>
      <w:r w:rsidR="006C0A1E">
        <w:t xml:space="preserve">Great Barrier Reef </w:t>
      </w:r>
      <w:r w:rsidRPr="00FB6FD2">
        <w:t>Marine Park</w:t>
      </w:r>
      <w:r w:rsidR="006C0A1E">
        <w:t xml:space="preserve"> (Marine Park)</w:t>
      </w:r>
    </w:p>
    <w:p w14:paraId="50F82877" w14:textId="585BB25D" w:rsidR="008247DF" w:rsidRPr="006C109C" w:rsidRDefault="008247DF" w:rsidP="008247DF">
      <w:pPr>
        <w:rPr>
          <w:rFonts w:ascii="Arial" w:hAnsi="Arial" w:cs="Arial"/>
          <w:sz w:val="20"/>
          <w:szCs w:val="20"/>
        </w:rPr>
      </w:pPr>
      <w:r w:rsidRPr="006C109C">
        <w:rPr>
          <w:rFonts w:ascii="Arial" w:hAnsi="Arial" w:cs="Arial"/>
          <w:sz w:val="20"/>
          <w:szCs w:val="20"/>
        </w:rPr>
        <w:t>Critically,</w:t>
      </w:r>
      <w:r w:rsidR="00F8626C">
        <w:rPr>
          <w:rFonts w:ascii="Arial" w:hAnsi="Arial" w:cs="Arial"/>
          <w:sz w:val="20"/>
          <w:szCs w:val="20"/>
        </w:rPr>
        <w:t xml:space="preserve"> it identified that</w:t>
      </w:r>
      <w:r w:rsidRPr="006C109C">
        <w:rPr>
          <w:rFonts w:ascii="Arial" w:hAnsi="Arial" w:cs="Arial"/>
          <w:sz w:val="20"/>
          <w:szCs w:val="20"/>
        </w:rPr>
        <w:t xml:space="preserve"> managing cumulative impacts needs to be improved and mechanisms developed </w:t>
      </w:r>
      <w:r w:rsidR="00421D43">
        <w:rPr>
          <w:rFonts w:ascii="Arial" w:hAnsi="Arial" w:cs="Arial"/>
          <w:sz w:val="20"/>
          <w:szCs w:val="20"/>
        </w:rPr>
        <w:t>that</w:t>
      </w:r>
      <w:r w:rsidR="00421D43" w:rsidRPr="006C109C">
        <w:rPr>
          <w:rFonts w:ascii="Arial" w:hAnsi="Arial" w:cs="Arial"/>
          <w:sz w:val="20"/>
          <w:szCs w:val="20"/>
        </w:rPr>
        <w:t xml:space="preserve"> </w:t>
      </w:r>
      <w:r w:rsidRPr="006C109C">
        <w:rPr>
          <w:rFonts w:ascii="Arial" w:hAnsi="Arial" w:cs="Arial"/>
          <w:sz w:val="20"/>
          <w:szCs w:val="20"/>
        </w:rPr>
        <w:t xml:space="preserve">will deliver net environmental </w:t>
      </w:r>
      <w:r w:rsidRPr="00B83712">
        <w:rPr>
          <w:rFonts w:ascii="Arial" w:hAnsi="Arial" w:cs="Arial"/>
          <w:sz w:val="20"/>
          <w:szCs w:val="20"/>
        </w:rPr>
        <w:t xml:space="preserve">benefits across the </w:t>
      </w:r>
      <w:r w:rsidR="000A6E9E" w:rsidRPr="00B83712">
        <w:rPr>
          <w:rFonts w:ascii="Arial" w:hAnsi="Arial" w:cs="Arial"/>
          <w:sz w:val="20"/>
          <w:szCs w:val="20"/>
        </w:rPr>
        <w:t xml:space="preserve">Great Barrier Reef </w:t>
      </w:r>
      <w:r w:rsidRPr="00B83712">
        <w:rPr>
          <w:rFonts w:ascii="Arial" w:hAnsi="Arial" w:cs="Arial"/>
          <w:sz w:val="20"/>
          <w:szCs w:val="20"/>
        </w:rPr>
        <w:t>Region. Five main initiatives for improvement were nominated</w:t>
      </w:r>
      <w:r w:rsidR="00EF6DE6" w:rsidRPr="00B83712">
        <w:rPr>
          <w:rFonts w:ascii="Arial" w:hAnsi="Arial" w:cs="Arial"/>
          <w:sz w:val="20"/>
          <w:szCs w:val="20"/>
        </w:rPr>
        <w:t xml:space="preserve"> (p.iii) </w:t>
      </w:r>
      <w:r w:rsidR="00EF6DE6" w:rsidRPr="00B83712">
        <w:rPr>
          <w:rFonts w:ascii="Arial" w:hAnsi="Arial" w:cs="Arial"/>
          <w:sz w:val="20"/>
          <w:szCs w:val="20"/>
          <w:vertAlign w:val="superscript"/>
        </w:rPr>
        <w:fldChar w:fldCharType="begin"/>
      </w:r>
      <w:r w:rsidR="00EF6DE6" w:rsidRPr="00B83712">
        <w:rPr>
          <w:rFonts w:ascii="Arial" w:hAnsi="Arial" w:cs="Arial"/>
          <w:sz w:val="20"/>
          <w:szCs w:val="20"/>
          <w:vertAlign w:val="superscript"/>
        </w:rPr>
        <w:instrText xml:space="preserve"> REF _Ref451170599 \r \h  \* MERGEFORMAT </w:instrText>
      </w:r>
      <w:r w:rsidR="00EF6DE6" w:rsidRPr="00B83712">
        <w:rPr>
          <w:rFonts w:ascii="Arial" w:hAnsi="Arial" w:cs="Arial"/>
          <w:sz w:val="20"/>
          <w:szCs w:val="20"/>
          <w:vertAlign w:val="superscript"/>
        </w:rPr>
      </w:r>
      <w:r w:rsidR="00EF6DE6" w:rsidRPr="00B83712">
        <w:rPr>
          <w:rFonts w:ascii="Arial" w:hAnsi="Arial" w:cs="Arial"/>
          <w:sz w:val="20"/>
          <w:szCs w:val="20"/>
          <w:vertAlign w:val="superscript"/>
        </w:rPr>
        <w:fldChar w:fldCharType="separate"/>
      </w:r>
      <w:r w:rsidR="00931711">
        <w:rPr>
          <w:rFonts w:ascii="Arial" w:hAnsi="Arial" w:cs="Arial"/>
          <w:sz w:val="20"/>
          <w:szCs w:val="20"/>
          <w:vertAlign w:val="superscript"/>
        </w:rPr>
        <w:t>14</w:t>
      </w:r>
      <w:r w:rsidR="00EF6DE6" w:rsidRPr="00B83712">
        <w:rPr>
          <w:rFonts w:ascii="Arial" w:hAnsi="Arial" w:cs="Arial"/>
          <w:sz w:val="20"/>
          <w:szCs w:val="20"/>
          <w:vertAlign w:val="superscript"/>
        </w:rPr>
        <w:fldChar w:fldCharType="end"/>
      </w:r>
      <w:r w:rsidRPr="00B83712">
        <w:rPr>
          <w:rFonts w:ascii="Arial" w:hAnsi="Arial" w:cs="Arial"/>
          <w:sz w:val="20"/>
          <w:szCs w:val="20"/>
        </w:rPr>
        <w:t>:</w:t>
      </w:r>
      <w:r w:rsidRPr="006C109C">
        <w:rPr>
          <w:rFonts w:ascii="Arial" w:hAnsi="Arial" w:cs="Arial"/>
          <w:sz w:val="20"/>
          <w:szCs w:val="20"/>
        </w:rPr>
        <w:t xml:space="preserve"> </w:t>
      </w:r>
    </w:p>
    <w:p w14:paraId="5B353C17" w14:textId="0107921E" w:rsidR="008247DF" w:rsidRPr="006C109C" w:rsidRDefault="00C71214" w:rsidP="00CD40E1">
      <w:pPr>
        <w:pStyle w:val="ListParagraph"/>
        <w:widowControl w:val="0"/>
        <w:numPr>
          <w:ilvl w:val="0"/>
          <w:numId w:val="10"/>
        </w:numPr>
        <w:tabs>
          <w:tab w:val="left" w:pos="220"/>
          <w:tab w:val="left" w:pos="720"/>
        </w:tabs>
        <w:autoSpaceDE w:val="0"/>
        <w:autoSpaceDN w:val="0"/>
        <w:adjustRightInd w:val="0"/>
        <w:spacing w:after="240"/>
        <w:rPr>
          <w:rFonts w:ascii="Arial" w:hAnsi="Arial" w:cs="Arial"/>
          <w:sz w:val="20"/>
          <w:szCs w:val="20"/>
        </w:rPr>
      </w:pPr>
      <w:r>
        <w:rPr>
          <w:rFonts w:ascii="Arial" w:hAnsi="Arial" w:cs="Arial"/>
          <w:sz w:val="20"/>
          <w:szCs w:val="20"/>
        </w:rPr>
        <w:t>a</w:t>
      </w:r>
      <w:r w:rsidR="008247DF" w:rsidRPr="006C109C">
        <w:rPr>
          <w:rFonts w:ascii="Arial" w:hAnsi="Arial" w:cs="Arial"/>
          <w:sz w:val="20"/>
          <w:szCs w:val="20"/>
        </w:rPr>
        <w:t xml:space="preserve"> management framework focused on clear outcomes for the future of the Reef’s values and driven by specific measurable targets </w:t>
      </w:r>
      <w:r w:rsidR="008247DF" w:rsidRPr="006C109C">
        <w:rPr>
          <w:rFonts w:ascii="MS Gothic" w:eastAsia="MS Gothic" w:hAnsi="MS Gothic" w:cs="MS Gothic" w:hint="eastAsia"/>
          <w:sz w:val="20"/>
          <w:szCs w:val="20"/>
        </w:rPr>
        <w:t> </w:t>
      </w:r>
    </w:p>
    <w:p w14:paraId="244F168C" w14:textId="1A7D2C58" w:rsidR="008247DF" w:rsidRPr="006C109C" w:rsidRDefault="008247DF" w:rsidP="00CD40E1">
      <w:pPr>
        <w:pStyle w:val="ListParagraph"/>
        <w:widowControl w:val="0"/>
        <w:numPr>
          <w:ilvl w:val="0"/>
          <w:numId w:val="10"/>
        </w:numPr>
        <w:tabs>
          <w:tab w:val="left" w:pos="220"/>
          <w:tab w:val="left" w:pos="720"/>
        </w:tabs>
        <w:autoSpaceDE w:val="0"/>
        <w:autoSpaceDN w:val="0"/>
        <w:adjustRightInd w:val="0"/>
        <w:spacing w:after="240"/>
        <w:rPr>
          <w:rFonts w:ascii="Arial" w:hAnsi="Arial" w:cs="Arial"/>
          <w:sz w:val="20"/>
          <w:szCs w:val="20"/>
        </w:rPr>
      </w:pPr>
      <w:r w:rsidRPr="006C109C">
        <w:rPr>
          <w:rFonts w:ascii="Arial" w:hAnsi="Arial" w:cs="Arial"/>
          <w:sz w:val="20"/>
          <w:szCs w:val="20"/>
        </w:rPr>
        <w:t xml:space="preserve">cumulative impact guidelines and regional standards to improve assessment and management of cumulative impacts from all activities within and adjacent to the Region </w:t>
      </w:r>
      <w:r w:rsidRPr="006C109C">
        <w:rPr>
          <w:rFonts w:ascii="MS Gothic" w:eastAsia="MS Gothic" w:hAnsi="MS Gothic" w:cs="MS Gothic" w:hint="eastAsia"/>
          <w:sz w:val="20"/>
          <w:szCs w:val="20"/>
        </w:rPr>
        <w:t> </w:t>
      </w:r>
    </w:p>
    <w:p w14:paraId="0920CAAF" w14:textId="46D6F9F6" w:rsidR="008247DF" w:rsidRPr="006C109C" w:rsidRDefault="008247DF" w:rsidP="00CD40E1">
      <w:pPr>
        <w:pStyle w:val="ListParagraph"/>
        <w:widowControl w:val="0"/>
        <w:numPr>
          <w:ilvl w:val="0"/>
          <w:numId w:val="10"/>
        </w:numPr>
        <w:tabs>
          <w:tab w:val="left" w:pos="220"/>
          <w:tab w:val="left" w:pos="720"/>
        </w:tabs>
        <w:autoSpaceDE w:val="0"/>
        <w:autoSpaceDN w:val="0"/>
        <w:adjustRightInd w:val="0"/>
        <w:spacing w:after="240"/>
        <w:rPr>
          <w:rFonts w:ascii="Arial" w:hAnsi="Arial" w:cs="Arial"/>
          <w:sz w:val="20"/>
          <w:szCs w:val="20"/>
        </w:rPr>
      </w:pPr>
      <w:r w:rsidRPr="006C109C">
        <w:rPr>
          <w:rFonts w:ascii="Arial" w:hAnsi="Arial" w:cs="Arial"/>
          <w:sz w:val="20"/>
          <w:szCs w:val="20"/>
        </w:rPr>
        <w:t>a net benefit policy to guide decision</w:t>
      </w:r>
      <w:r w:rsidR="00C71254">
        <w:rPr>
          <w:rFonts w:ascii="Arial" w:hAnsi="Arial" w:cs="Arial"/>
          <w:sz w:val="20"/>
          <w:szCs w:val="20"/>
        </w:rPr>
        <w:t>-</w:t>
      </w:r>
      <w:r w:rsidRPr="006C109C">
        <w:rPr>
          <w:rFonts w:ascii="Arial" w:hAnsi="Arial" w:cs="Arial"/>
          <w:sz w:val="20"/>
          <w:szCs w:val="20"/>
        </w:rPr>
        <w:t xml:space="preserve">making and actions required to deliver an overall or ‘net’ improvement to ecosystem health and the condition of the Region’s values </w:t>
      </w:r>
      <w:r w:rsidRPr="006C109C">
        <w:rPr>
          <w:rFonts w:ascii="MS Gothic" w:eastAsia="MS Gothic" w:hAnsi="MS Gothic" w:cs="MS Gothic" w:hint="eastAsia"/>
          <w:sz w:val="20"/>
          <w:szCs w:val="20"/>
        </w:rPr>
        <w:t> </w:t>
      </w:r>
    </w:p>
    <w:p w14:paraId="4A0C5C89" w14:textId="691D2061" w:rsidR="008247DF" w:rsidRPr="006C109C" w:rsidRDefault="008247DF" w:rsidP="00CD40E1">
      <w:pPr>
        <w:pStyle w:val="ListParagraph"/>
        <w:widowControl w:val="0"/>
        <w:numPr>
          <w:ilvl w:val="0"/>
          <w:numId w:val="10"/>
        </w:numPr>
        <w:tabs>
          <w:tab w:val="left" w:pos="220"/>
          <w:tab w:val="left" w:pos="720"/>
        </w:tabs>
        <w:autoSpaceDE w:val="0"/>
        <w:autoSpaceDN w:val="0"/>
        <w:adjustRightInd w:val="0"/>
        <w:spacing w:after="240"/>
        <w:rPr>
          <w:rFonts w:ascii="Arial" w:hAnsi="Arial" w:cs="Arial"/>
          <w:sz w:val="20"/>
          <w:szCs w:val="20"/>
        </w:rPr>
      </w:pPr>
      <w:r w:rsidRPr="006C109C">
        <w:rPr>
          <w:rFonts w:ascii="Arial" w:hAnsi="Arial" w:cs="Arial"/>
          <w:sz w:val="20"/>
          <w:szCs w:val="20"/>
        </w:rPr>
        <w:t>a program of regionally</w:t>
      </w:r>
      <w:r w:rsidR="004F56BF">
        <w:rPr>
          <w:rFonts w:ascii="Arial" w:hAnsi="Arial" w:cs="Arial"/>
          <w:sz w:val="20"/>
          <w:szCs w:val="20"/>
        </w:rPr>
        <w:noBreakHyphen/>
      </w:r>
      <w:r w:rsidRPr="006C109C">
        <w:rPr>
          <w:rFonts w:ascii="Arial" w:hAnsi="Arial" w:cs="Arial"/>
          <w:sz w:val="20"/>
          <w:szCs w:val="20"/>
        </w:rPr>
        <w:t>based Reef recovery actions to support restoration of critical habitats, functioning of coastal ecosystems and sustainable multiple use</w:t>
      </w:r>
      <w:r w:rsidR="00201B91" w:rsidRPr="006C109C">
        <w:rPr>
          <w:rFonts w:ascii="Arial" w:hAnsi="Arial" w:cs="Arial"/>
          <w:sz w:val="20"/>
          <w:szCs w:val="20"/>
        </w:rPr>
        <w:t xml:space="preserve"> </w:t>
      </w:r>
    </w:p>
    <w:p w14:paraId="5746E01D" w14:textId="37383336" w:rsidR="00F43CB3" w:rsidRPr="006C109C" w:rsidRDefault="008247DF" w:rsidP="00CD40E1">
      <w:pPr>
        <w:pStyle w:val="ListParagraph"/>
        <w:widowControl w:val="0"/>
        <w:numPr>
          <w:ilvl w:val="0"/>
          <w:numId w:val="10"/>
        </w:numPr>
        <w:tabs>
          <w:tab w:val="left" w:pos="220"/>
          <w:tab w:val="left" w:pos="720"/>
        </w:tabs>
        <w:autoSpaceDE w:val="0"/>
        <w:autoSpaceDN w:val="0"/>
        <w:adjustRightInd w:val="0"/>
        <w:spacing w:after="240"/>
        <w:rPr>
          <w:rFonts w:ascii="Arial" w:hAnsi="Arial" w:cs="Arial"/>
          <w:sz w:val="20"/>
          <w:szCs w:val="20"/>
        </w:rPr>
      </w:pPr>
      <w:r w:rsidRPr="006C109C">
        <w:rPr>
          <w:rFonts w:ascii="Arial" w:hAnsi="Arial" w:cs="Arial"/>
          <w:sz w:val="20"/>
          <w:szCs w:val="20"/>
        </w:rPr>
        <w:t>a Reef-wide integrated monitoring</w:t>
      </w:r>
      <w:r w:rsidR="00F8626C">
        <w:rPr>
          <w:rFonts w:ascii="Arial" w:hAnsi="Arial" w:cs="Arial"/>
          <w:sz w:val="20"/>
          <w:szCs w:val="20"/>
        </w:rPr>
        <w:t>, modelling</w:t>
      </w:r>
      <w:r w:rsidRPr="006C109C">
        <w:rPr>
          <w:rFonts w:ascii="Arial" w:hAnsi="Arial" w:cs="Arial"/>
          <w:sz w:val="20"/>
          <w:szCs w:val="20"/>
        </w:rPr>
        <w:t xml:space="preserve"> and reporting program, </w:t>
      </w:r>
      <w:r w:rsidR="00F8626C">
        <w:rPr>
          <w:rFonts w:ascii="Arial" w:hAnsi="Arial" w:cs="Arial"/>
          <w:sz w:val="20"/>
          <w:szCs w:val="20"/>
        </w:rPr>
        <w:t xml:space="preserve">linked to outcomes and targets, to </w:t>
      </w:r>
      <w:r w:rsidRPr="006C109C">
        <w:rPr>
          <w:rFonts w:ascii="Arial" w:hAnsi="Arial" w:cs="Arial"/>
          <w:sz w:val="20"/>
          <w:szCs w:val="20"/>
        </w:rPr>
        <w:t>evaluat</w:t>
      </w:r>
      <w:r w:rsidR="00F8626C">
        <w:rPr>
          <w:rFonts w:ascii="Arial" w:hAnsi="Arial" w:cs="Arial"/>
          <w:sz w:val="20"/>
          <w:szCs w:val="20"/>
        </w:rPr>
        <w:t>e</w:t>
      </w:r>
      <w:r w:rsidRPr="006C109C">
        <w:rPr>
          <w:rFonts w:ascii="Arial" w:hAnsi="Arial" w:cs="Arial"/>
          <w:sz w:val="20"/>
          <w:szCs w:val="20"/>
        </w:rPr>
        <w:t xml:space="preserve"> performance and </w:t>
      </w:r>
      <w:r w:rsidR="00F8626C">
        <w:rPr>
          <w:rFonts w:ascii="Arial" w:hAnsi="Arial" w:cs="Arial"/>
          <w:sz w:val="20"/>
          <w:szCs w:val="20"/>
        </w:rPr>
        <w:t>drive</w:t>
      </w:r>
      <w:r w:rsidR="00F8626C" w:rsidRPr="006C109C">
        <w:rPr>
          <w:rFonts w:ascii="Arial" w:hAnsi="Arial" w:cs="Arial"/>
          <w:sz w:val="20"/>
          <w:szCs w:val="20"/>
        </w:rPr>
        <w:t xml:space="preserve"> </w:t>
      </w:r>
      <w:r w:rsidRPr="006C109C">
        <w:rPr>
          <w:rFonts w:ascii="Arial" w:hAnsi="Arial" w:cs="Arial"/>
          <w:sz w:val="20"/>
          <w:szCs w:val="20"/>
        </w:rPr>
        <w:t>adaptive management</w:t>
      </w:r>
      <w:r w:rsidR="00F8626C">
        <w:rPr>
          <w:rFonts w:ascii="Arial" w:hAnsi="Arial" w:cs="Arial"/>
          <w:sz w:val="20"/>
          <w:szCs w:val="20"/>
        </w:rPr>
        <w:t>.</w:t>
      </w:r>
    </w:p>
    <w:p w14:paraId="5510AB66" w14:textId="77777777" w:rsidR="008247DF" w:rsidRDefault="008247DF" w:rsidP="00011697">
      <w:pPr>
        <w:pStyle w:val="Heading3"/>
        <w:spacing w:before="120" w:after="120"/>
      </w:pPr>
      <w:bookmarkStart w:id="16" w:name="_Toc452719161"/>
      <w:bookmarkStart w:id="17" w:name="_Toc485218408"/>
      <w:bookmarkStart w:id="18" w:name="_Toc485218604"/>
      <w:r w:rsidRPr="00280534">
        <w:t>Reef 2050 Long</w:t>
      </w:r>
      <w:r w:rsidR="00074AA3">
        <w:t>-</w:t>
      </w:r>
      <w:r w:rsidRPr="00280534">
        <w:t>Term Sustainability Plan</w:t>
      </w:r>
      <w:bookmarkEnd w:id="16"/>
      <w:bookmarkEnd w:id="17"/>
      <w:bookmarkEnd w:id="18"/>
      <w:r w:rsidRPr="00280534">
        <w:t xml:space="preserve"> </w:t>
      </w:r>
    </w:p>
    <w:p w14:paraId="7B8C5359" w14:textId="775AD013" w:rsidR="008247DF" w:rsidRPr="006C109C" w:rsidRDefault="008247DF" w:rsidP="008247DF">
      <w:pPr>
        <w:rPr>
          <w:rFonts w:ascii="Arial" w:hAnsi="Arial" w:cs="Arial"/>
          <w:sz w:val="20"/>
          <w:szCs w:val="20"/>
        </w:rPr>
      </w:pPr>
      <w:r w:rsidRPr="006C109C">
        <w:rPr>
          <w:rFonts w:ascii="Arial" w:hAnsi="Arial" w:cs="Arial"/>
          <w:sz w:val="20"/>
          <w:szCs w:val="20"/>
        </w:rPr>
        <w:t xml:space="preserve">The Australian and Queensland </w:t>
      </w:r>
      <w:r w:rsidR="00B665EE">
        <w:rPr>
          <w:rFonts w:ascii="Arial" w:hAnsi="Arial" w:cs="Arial"/>
          <w:sz w:val="20"/>
          <w:szCs w:val="20"/>
        </w:rPr>
        <w:t>g</w:t>
      </w:r>
      <w:r w:rsidRPr="006C109C">
        <w:rPr>
          <w:rFonts w:ascii="Arial" w:hAnsi="Arial" w:cs="Arial"/>
          <w:sz w:val="20"/>
          <w:szCs w:val="20"/>
        </w:rPr>
        <w:t>overnments responded to the findings of the comprehensive strategic assessment</w:t>
      </w:r>
      <w:r w:rsidR="006C109C" w:rsidRPr="006C109C">
        <w:rPr>
          <w:rFonts w:ascii="Arial" w:hAnsi="Arial" w:cs="Arial"/>
          <w:sz w:val="20"/>
          <w:szCs w:val="20"/>
        </w:rPr>
        <w:t>s</w:t>
      </w:r>
      <w:r w:rsidRPr="006C109C">
        <w:rPr>
          <w:rFonts w:ascii="Arial" w:hAnsi="Arial" w:cs="Arial"/>
          <w:sz w:val="20"/>
          <w:szCs w:val="20"/>
        </w:rPr>
        <w:t xml:space="preserve">, Outlook </w:t>
      </w:r>
      <w:r w:rsidR="009D1C84">
        <w:rPr>
          <w:rFonts w:ascii="Arial" w:hAnsi="Arial" w:cs="Arial"/>
          <w:sz w:val="20"/>
          <w:szCs w:val="20"/>
        </w:rPr>
        <w:t xml:space="preserve">Report </w:t>
      </w:r>
      <w:r w:rsidRPr="006C109C">
        <w:rPr>
          <w:rFonts w:ascii="Arial" w:hAnsi="Arial" w:cs="Arial"/>
          <w:sz w:val="20"/>
          <w:szCs w:val="20"/>
        </w:rPr>
        <w:t>2014</w:t>
      </w:r>
      <w:r w:rsidR="003B4CB2">
        <w:rPr>
          <w:rFonts w:ascii="Arial" w:hAnsi="Arial" w:cs="Arial"/>
          <w:sz w:val="20"/>
          <w:szCs w:val="20"/>
        </w:rPr>
        <w:t>,</w:t>
      </w:r>
      <w:r w:rsidRPr="006C109C">
        <w:rPr>
          <w:rFonts w:ascii="Arial" w:hAnsi="Arial" w:cs="Arial"/>
          <w:sz w:val="20"/>
          <w:szCs w:val="20"/>
        </w:rPr>
        <w:t xml:space="preserve"> and continuing concerns of international heritage bodies</w:t>
      </w:r>
      <w:r w:rsidR="00421D43">
        <w:rPr>
          <w:rFonts w:ascii="Arial" w:hAnsi="Arial" w:cs="Arial"/>
          <w:sz w:val="20"/>
          <w:szCs w:val="20"/>
        </w:rPr>
        <w:t xml:space="preserve"> by working with a</w:t>
      </w:r>
      <w:r w:rsidR="00421D43" w:rsidRPr="006C109C">
        <w:rPr>
          <w:rFonts w:ascii="Arial" w:hAnsi="Arial" w:cs="Arial"/>
          <w:sz w:val="20"/>
          <w:szCs w:val="20"/>
        </w:rPr>
        <w:t xml:space="preserve"> multi-stakeholder </w:t>
      </w:r>
      <w:r w:rsidR="00431350">
        <w:rPr>
          <w:rFonts w:ascii="Arial" w:hAnsi="Arial" w:cs="Arial"/>
          <w:sz w:val="20"/>
          <w:szCs w:val="20"/>
        </w:rPr>
        <w:t>p</w:t>
      </w:r>
      <w:r w:rsidR="00421D43" w:rsidRPr="006C109C">
        <w:rPr>
          <w:rFonts w:ascii="Arial" w:hAnsi="Arial" w:cs="Arial"/>
          <w:sz w:val="20"/>
          <w:szCs w:val="20"/>
        </w:rPr>
        <w:t xml:space="preserve">artnership </w:t>
      </w:r>
      <w:r w:rsidR="00431350">
        <w:rPr>
          <w:rFonts w:ascii="Arial" w:hAnsi="Arial" w:cs="Arial"/>
          <w:sz w:val="20"/>
          <w:szCs w:val="20"/>
        </w:rPr>
        <w:t>g</w:t>
      </w:r>
      <w:r w:rsidR="00421D43" w:rsidRPr="006C109C">
        <w:rPr>
          <w:rFonts w:ascii="Arial" w:hAnsi="Arial" w:cs="Arial"/>
          <w:sz w:val="20"/>
          <w:szCs w:val="20"/>
        </w:rPr>
        <w:t>roup</w:t>
      </w:r>
      <w:r w:rsidR="00421D43">
        <w:rPr>
          <w:rFonts w:ascii="Arial" w:hAnsi="Arial" w:cs="Arial"/>
          <w:sz w:val="20"/>
          <w:szCs w:val="20"/>
        </w:rPr>
        <w:t xml:space="preserve"> to develop</w:t>
      </w:r>
      <w:r w:rsidR="00421D43" w:rsidRPr="006C109C">
        <w:rPr>
          <w:rFonts w:ascii="Arial" w:hAnsi="Arial" w:cs="Arial"/>
          <w:sz w:val="20"/>
          <w:szCs w:val="20"/>
        </w:rPr>
        <w:t xml:space="preserve"> </w:t>
      </w:r>
      <w:r w:rsidR="00421D43">
        <w:rPr>
          <w:rFonts w:ascii="Arial" w:hAnsi="Arial" w:cs="Arial"/>
          <w:sz w:val="20"/>
          <w:szCs w:val="20"/>
        </w:rPr>
        <w:t xml:space="preserve">the </w:t>
      </w:r>
      <w:r w:rsidR="00421D43" w:rsidRPr="006C109C">
        <w:rPr>
          <w:rFonts w:ascii="Arial" w:hAnsi="Arial" w:cs="Arial"/>
          <w:sz w:val="20"/>
          <w:szCs w:val="20"/>
        </w:rPr>
        <w:t>Reef 2050</w:t>
      </w:r>
      <w:r w:rsidR="00421D43">
        <w:rPr>
          <w:rFonts w:ascii="Arial" w:hAnsi="Arial" w:cs="Arial"/>
          <w:sz w:val="20"/>
          <w:szCs w:val="20"/>
        </w:rPr>
        <w:t xml:space="preserve"> Long-Term Sustainability</w:t>
      </w:r>
      <w:r w:rsidR="00421D43" w:rsidRPr="006C109C">
        <w:rPr>
          <w:rFonts w:ascii="Arial" w:hAnsi="Arial" w:cs="Arial"/>
          <w:sz w:val="20"/>
          <w:szCs w:val="20"/>
        </w:rPr>
        <w:t xml:space="preserve"> Plan</w:t>
      </w:r>
      <w:r w:rsidR="00421D43">
        <w:rPr>
          <w:rFonts w:ascii="Arial" w:hAnsi="Arial" w:cs="Arial"/>
          <w:sz w:val="20"/>
          <w:szCs w:val="20"/>
        </w:rPr>
        <w:t xml:space="preserve"> (Reef 2050 Plan),</w:t>
      </w:r>
      <w:r w:rsidRPr="006C109C">
        <w:rPr>
          <w:rFonts w:ascii="Arial" w:hAnsi="Arial" w:cs="Arial"/>
          <w:sz w:val="20"/>
          <w:szCs w:val="20"/>
        </w:rPr>
        <w:t xml:space="preserve"> a 35 year plan to improve the resilience of the Great Barrier Reef.  </w:t>
      </w:r>
      <w:r w:rsidR="00421D43">
        <w:rPr>
          <w:rFonts w:ascii="Arial" w:hAnsi="Arial" w:cs="Arial"/>
          <w:sz w:val="20"/>
          <w:szCs w:val="20"/>
        </w:rPr>
        <w:t xml:space="preserve">The </w:t>
      </w:r>
      <w:r w:rsidR="003B4CB2">
        <w:rPr>
          <w:rFonts w:ascii="Arial" w:hAnsi="Arial" w:cs="Arial"/>
          <w:sz w:val="20"/>
          <w:szCs w:val="20"/>
        </w:rPr>
        <w:t>Reef 2050 Plan</w:t>
      </w:r>
      <w:r w:rsidR="006C109C" w:rsidRPr="006C109C">
        <w:rPr>
          <w:rFonts w:ascii="Arial" w:hAnsi="Arial" w:cs="Arial"/>
          <w:sz w:val="20"/>
          <w:szCs w:val="20"/>
        </w:rPr>
        <w:t xml:space="preserve"> </w:t>
      </w:r>
      <w:r w:rsidRPr="006C109C">
        <w:rPr>
          <w:rFonts w:ascii="Arial" w:hAnsi="Arial" w:cs="Arial"/>
          <w:sz w:val="20"/>
          <w:szCs w:val="20"/>
        </w:rPr>
        <w:t>was adopted by Aus</w:t>
      </w:r>
      <w:r w:rsidR="006C109C" w:rsidRPr="006C109C">
        <w:rPr>
          <w:rFonts w:ascii="Arial" w:hAnsi="Arial" w:cs="Arial"/>
          <w:sz w:val="20"/>
          <w:szCs w:val="20"/>
        </w:rPr>
        <w:t>tralian and Queensland M</w:t>
      </w:r>
      <w:r w:rsidRPr="006C109C">
        <w:rPr>
          <w:rFonts w:ascii="Arial" w:hAnsi="Arial" w:cs="Arial"/>
          <w:sz w:val="20"/>
          <w:szCs w:val="20"/>
        </w:rPr>
        <w:t>inisters in March 2015 and added as a schedule to the Intergovernmental Agreement in June</w:t>
      </w:r>
      <w:r w:rsidR="00431350">
        <w:rPr>
          <w:rFonts w:ascii="Arial" w:hAnsi="Arial" w:cs="Arial"/>
          <w:sz w:val="20"/>
          <w:szCs w:val="20"/>
        </w:rPr>
        <w:t xml:space="preserve"> 2015</w:t>
      </w:r>
      <w:r w:rsidRPr="006C109C">
        <w:rPr>
          <w:rFonts w:ascii="Arial" w:hAnsi="Arial" w:cs="Arial"/>
          <w:sz w:val="20"/>
          <w:szCs w:val="20"/>
        </w:rPr>
        <w:t xml:space="preserve">. </w:t>
      </w:r>
      <w:r w:rsidR="006C109C" w:rsidRPr="006C109C">
        <w:rPr>
          <w:rFonts w:ascii="Arial" w:hAnsi="Arial" w:cs="Arial"/>
          <w:sz w:val="20"/>
          <w:szCs w:val="20"/>
        </w:rPr>
        <w:t xml:space="preserve">The </w:t>
      </w:r>
      <w:r w:rsidR="003C184D">
        <w:rPr>
          <w:rFonts w:ascii="Arial" w:hAnsi="Arial" w:cs="Arial"/>
          <w:sz w:val="20"/>
          <w:szCs w:val="20"/>
        </w:rPr>
        <w:t xml:space="preserve">Reef 2050 </w:t>
      </w:r>
      <w:r w:rsidR="006C109C" w:rsidRPr="006C109C">
        <w:rPr>
          <w:rFonts w:ascii="Arial" w:hAnsi="Arial" w:cs="Arial"/>
          <w:sz w:val="20"/>
          <w:szCs w:val="20"/>
        </w:rPr>
        <w:t xml:space="preserve">Plan </w:t>
      </w:r>
      <w:r w:rsidR="00930771">
        <w:rPr>
          <w:rFonts w:ascii="Arial" w:hAnsi="Arial" w:cs="Arial"/>
          <w:sz w:val="20"/>
          <w:szCs w:val="20"/>
        </w:rPr>
        <w:t>v</w:t>
      </w:r>
      <w:r w:rsidR="00930771" w:rsidRPr="006C109C">
        <w:rPr>
          <w:rFonts w:ascii="Arial" w:hAnsi="Arial" w:cs="Arial"/>
          <w:sz w:val="20"/>
          <w:szCs w:val="20"/>
        </w:rPr>
        <w:t xml:space="preserve">ision </w:t>
      </w:r>
      <w:r w:rsidRPr="006C109C">
        <w:rPr>
          <w:rFonts w:ascii="Arial" w:hAnsi="Arial" w:cs="Arial"/>
          <w:sz w:val="20"/>
          <w:szCs w:val="20"/>
        </w:rPr>
        <w:t>is</w:t>
      </w:r>
      <w:r w:rsidR="00EF6DE6">
        <w:rPr>
          <w:rFonts w:ascii="Arial" w:hAnsi="Arial" w:cs="Arial"/>
          <w:sz w:val="20"/>
          <w:szCs w:val="20"/>
        </w:rPr>
        <w:t xml:space="preserve"> </w:t>
      </w:r>
    </w:p>
    <w:p w14:paraId="516681BB" w14:textId="77777777" w:rsidR="008247DF" w:rsidRPr="006C109C" w:rsidRDefault="008247DF" w:rsidP="00AA5131">
      <w:pPr>
        <w:ind w:left="720"/>
        <w:rPr>
          <w:rFonts w:ascii="Arial" w:hAnsi="Arial" w:cs="Arial"/>
          <w:i/>
          <w:color w:val="000000"/>
          <w:sz w:val="20"/>
          <w:szCs w:val="20"/>
          <w:lang w:eastAsia="ja-JP"/>
        </w:rPr>
      </w:pPr>
      <w:r w:rsidRPr="006C109C">
        <w:rPr>
          <w:rFonts w:ascii="Arial" w:hAnsi="Arial" w:cs="Arial"/>
          <w:i/>
          <w:color w:val="000000"/>
          <w:sz w:val="20"/>
          <w:szCs w:val="20"/>
          <w:lang w:eastAsia="ja-JP"/>
        </w:rPr>
        <w:t xml:space="preserve">To ensure the Great Barrier Reef continues to improve on its </w:t>
      </w:r>
      <w:r w:rsidRPr="00960699">
        <w:rPr>
          <w:rFonts w:ascii="Arial" w:hAnsi="Arial" w:cs="Arial"/>
          <w:i/>
          <w:color w:val="000000"/>
          <w:sz w:val="20"/>
          <w:szCs w:val="20"/>
          <w:lang w:eastAsia="ja-JP"/>
        </w:rPr>
        <w:t>Outstanding Universal Value</w:t>
      </w:r>
      <w:r w:rsidRPr="006C109C">
        <w:rPr>
          <w:rFonts w:ascii="Arial" w:hAnsi="Arial" w:cs="Arial"/>
          <w:i/>
          <w:color w:val="000000"/>
          <w:sz w:val="20"/>
          <w:szCs w:val="20"/>
          <w:lang w:eastAsia="ja-JP"/>
        </w:rPr>
        <w:t xml:space="preserve"> every </w:t>
      </w:r>
      <w:r w:rsidRPr="00B83712">
        <w:rPr>
          <w:rFonts w:ascii="Arial" w:hAnsi="Arial" w:cs="Arial"/>
          <w:i/>
          <w:color w:val="000000"/>
          <w:sz w:val="20"/>
          <w:szCs w:val="20"/>
          <w:lang w:eastAsia="ja-JP"/>
        </w:rPr>
        <w:t>decade between now</w:t>
      </w:r>
      <w:r w:rsidRPr="00B83712">
        <w:rPr>
          <w:rFonts w:ascii="Arial" w:hAnsi="Arial" w:cs="Arial"/>
          <w:i/>
          <w:color w:val="C00000"/>
          <w:sz w:val="20"/>
          <w:szCs w:val="20"/>
          <w:lang w:eastAsia="ja-JP"/>
        </w:rPr>
        <w:t xml:space="preserve"> </w:t>
      </w:r>
      <w:r w:rsidRPr="00B83712">
        <w:rPr>
          <w:rFonts w:ascii="Arial" w:hAnsi="Arial" w:cs="Arial"/>
          <w:i/>
          <w:color w:val="000000"/>
          <w:sz w:val="20"/>
          <w:szCs w:val="20"/>
          <w:lang w:eastAsia="ja-JP"/>
        </w:rPr>
        <w:t>and 2050 to be a natural wonder for each successive generation to come</w:t>
      </w:r>
      <w:r w:rsidR="006C109C" w:rsidRPr="00B83712">
        <w:rPr>
          <w:rFonts w:ascii="Arial" w:hAnsi="Arial" w:cs="Arial"/>
          <w:i/>
          <w:color w:val="000000"/>
          <w:sz w:val="20"/>
          <w:szCs w:val="20"/>
          <w:lang w:eastAsia="ja-JP"/>
        </w:rPr>
        <w:t>.</w:t>
      </w:r>
      <w:r w:rsidR="008C43E4" w:rsidRPr="00B83712">
        <w:rPr>
          <w:rFonts w:ascii="Arial" w:hAnsi="Arial" w:cs="Arial"/>
          <w:sz w:val="20"/>
          <w:szCs w:val="20"/>
        </w:rPr>
        <w:t xml:space="preserve"> (p.iii) </w:t>
      </w:r>
      <w:r w:rsidR="008C43E4" w:rsidRPr="00B83712">
        <w:rPr>
          <w:rFonts w:ascii="Arial" w:hAnsi="Arial" w:cs="Arial"/>
          <w:sz w:val="20"/>
          <w:szCs w:val="20"/>
          <w:vertAlign w:val="superscript"/>
        </w:rPr>
        <w:fldChar w:fldCharType="begin"/>
      </w:r>
      <w:r w:rsidR="008C43E4" w:rsidRPr="00B83712">
        <w:rPr>
          <w:rFonts w:ascii="Arial" w:hAnsi="Arial" w:cs="Arial"/>
          <w:sz w:val="20"/>
          <w:szCs w:val="20"/>
          <w:vertAlign w:val="superscript"/>
        </w:rPr>
        <w:instrText xml:space="preserve"> REF _Ref452107712 \r \h  \* MERGEFORMAT </w:instrText>
      </w:r>
      <w:r w:rsidR="008C43E4" w:rsidRPr="00B83712">
        <w:rPr>
          <w:rFonts w:ascii="Arial" w:hAnsi="Arial" w:cs="Arial"/>
          <w:sz w:val="20"/>
          <w:szCs w:val="20"/>
          <w:vertAlign w:val="superscript"/>
        </w:rPr>
      </w:r>
      <w:r w:rsidR="008C43E4" w:rsidRPr="00B83712">
        <w:rPr>
          <w:rFonts w:ascii="Arial" w:hAnsi="Arial" w:cs="Arial"/>
          <w:sz w:val="20"/>
          <w:szCs w:val="20"/>
          <w:vertAlign w:val="superscript"/>
        </w:rPr>
        <w:fldChar w:fldCharType="separate"/>
      </w:r>
      <w:r w:rsidR="00931711">
        <w:rPr>
          <w:rFonts w:ascii="Arial" w:hAnsi="Arial" w:cs="Arial"/>
          <w:sz w:val="20"/>
          <w:szCs w:val="20"/>
          <w:vertAlign w:val="superscript"/>
        </w:rPr>
        <w:t>24</w:t>
      </w:r>
      <w:r w:rsidR="008C43E4" w:rsidRPr="00B83712">
        <w:rPr>
          <w:rFonts w:ascii="Arial" w:hAnsi="Arial" w:cs="Arial"/>
          <w:sz w:val="20"/>
          <w:szCs w:val="20"/>
          <w:vertAlign w:val="superscript"/>
        </w:rPr>
        <w:fldChar w:fldCharType="end"/>
      </w:r>
    </w:p>
    <w:p w14:paraId="648BBB46" w14:textId="7171770D" w:rsidR="008247DF" w:rsidRPr="006C109C" w:rsidRDefault="008247DF" w:rsidP="008247DF">
      <w:pPr>
        <w:rPr>
          <w:rFonts w:ascii="Arial" w:hAnsi="Arial" w:cs="Arial"/>
          <w:sz w:val="20"/>
          <w:szCs w:val="20"/>
        </w:rPr>
      </w:pPr>
      <w:r w:rsidRPr="006C109C">
        <w:rPr>
          <w:rFonts w:ascii="Arial" w:hAnsi="Arial" w:cs="Arial"/>
          <w:sz w:val="20"/>
          <w:szCs w:val="20"/>
        </w:rPr>
        <w:t xml:space="preserve">The </w:t>
      </w:r>
      <w:r w:rsidR="00930771">
        <w:rPr>
          <w:rFonts w:ascii="Arial" w:hAnsi="Arial" w:cs="Arial"/>
          <w:sz w:val="20"/>
          <w:szCs w:val="20"/>
        </w:rPr>
        <w:t>v</w:t>
      </w:r>
      <w:r w:rsidRPr="006C109C">
        <w:rPr>
          <w:rFonts w:ascii="Arial" w:hAnsi="Arial" w:cs="Arial"/>
          <w:sz w:val="20"/>
          <w:szCs w:val="20"/>
        </w:rPr>
        <w:t xml:space="preserve">ision </w:t>
      </w:r>
      <w:r w:rsidR="00431350">
        <w:rPr>
          <w:rFonts w:ascii="Arial" w:hAnsi="Arial" w:cs="Arial"/>
          <w:sz w:val="20"/>
          <w:szCs w:val="20"/>
        </w:rPr>
        <w:t>is being</w:t>
      </w:r>
      <w:r w:rsidRPr="006C109C">
        <w:rPr>
          <w:rFonts w:ascii="Arial" w:hAnsi="Arial" w:cs="Arial"/>
          <w:sz w:val="20"/>
          <w:szCs w:val="20"/>
        </w:rPr>
        <w:t xml:space="preserve"> delivered through identified outcomes for biodiversity, ecosystem health, heritage, water quality, community benefits and economic benefits, underpinned by transparent governance.  Measurement against specified targets for 2020 and medium</w:t>
      </w:r>
      <w:r w:rsidR="004F56BF">
        <w:rPr>
          <w:rFonts w:ascii="Arial" w:hAnsi="Arial" w:cs="Arial"/>
          <w:sz w:val="20"/>
          <w:szCs w:val="20"/>
        </w:rPr>
        <w:noBreakHyphen/>
      </w:r>
      <w:r w:rsidRPr="006C109C">
        <w:rPr>
          <w:rFonts w:ascii="Arial" w:hAnsi="Arial" w:cs="Arial"/>
          <w:sz w:val="20"/>
          <w:szCs w:val="20"/>
        </w:rPr>
        <w:t xml:space="preserve">term objectives for 2035 </w:t>
      </w:r>
      <w:r w:rsidR="003B4CB2">
        <w:rPr>
          <w:rFonts w:ascii="Arial" w:hAnsi="Arial" w:cs="Arial"/>
          <w:sz w:val="20"/>
          <w:szCs w:val="20"/>
        </w:rPr>
        <w:t xml:space="preserve">were defined as a measure of </w:t>
      </w:r>
      <w:r w:rsidRPr="006C109C">
        <w:rPr>
          <w:rFonts w:ascii="Arial" w:hAnsi="Arial" w:cs="Arial"/>
          <w:sz w:val="20"/>
          <w:szCs w:val="20"/>
        </w:rPr>
        <w:t xml:space="preserve">progress toward the nominated outcomes.  </w:t>
      </w:r>
    </w:p>
    <w:p w14:paraId="5F9C4C30" w14:textId="4CC6D89D" w:rsidR="00F43CB3" w:rsidRPr="002D20AB" w:rsidRDefault="008247DF" w:rsidP="008247DF">
      <w:pPr>
        <w:rPr>
          <w:rFonts w:ascii="Arial" w:hAnsi="Arial" w:cs="Arial"/>
          <w:sz w:val="20"/>
          <w:szCs w:val="20"/>
        </w:rPr>
      </w:pPr>
      <w:r w:rsidRPr="006C109C">
        <w:rPr>
          <w:rFonts w:ascii="Arial" w:hAnsi="Arial" w:cs="Arial"/>
          <w:sz w:val="20"/>
          <w:szCs w:val="20"/>
        </w:rPr>
        <w:t>Develop</w:t>
      </w:r>
      <w:r w:rsidR="00283258">
        <w:rPr>
          <w:rFonts w:ascii="Arial" w:hAnsi="Arial" w:cs="Arial"/>
          <w:sz w:val="20"/>
          <w:szCs w:val="20"/>
        </w:rPr>
        <w:t>ing</w:t>
      </w:r>
      <w:r w:rsidRPr="006C109C">
        <w:rPr>
          <w:rFonts w:ascii="Arial" w:hAnsi="Arial" w:cs="Arial"/>
          <w:sz w:val="20"/>
          <w:szCs w:val="20"/>
        </w:rPr>
        <w:t xml:space="preserve"> a net benefit policy</w:t>
      </w:r>
      <w:r w:rsidR="00283258">
        <w:rPr>
          <w:rFonts w:ascii="Arial" w:hAnsi="Arial" w:cs="Arial"/>
          <w:sz w:val="20"/>
          <w:szCs w:val="20"/>
        </w:rPr>
        <w:t>, cumulative impact and</w:t>
      </w:r>
      <w:r w:rsidRPr="006C109C">
        <w:rPr>
          <w:rFonts w:ascii="Arial" w:hAnsi="Arial" w:cs="Arial"/>
          <w:sz w:val="20"/>
          <w:szCs w:val="20"/>
        </w:rPr>
        <w:t xml:space="preserve"> offset </w:t>
      </w:r>
      <w:r w:rsidR="00431350">
        <w:rPr>
          <w:rFonts w:ascii="Arial" w:hAnsi="Arial" w:cs="Arial"/>
          <w:sz w:val="20"/>
          <w:szCs w:val="20"/>
        </w:rPr>
        <w:t xml:space="preserve">guidance </w:t>
      </w:r>
      <w:r w:rsidR="00160CA0">
        <w:rPr>
          <w:rFonts w:ascii="Arial" w:hAnsi="Arial" w:cs="Arial"/>
          <w:sz w:val="20"/>
          <w:szCs w:val="20"/>
        </w:rPr>
        <w:t>for the Great Barrier Reef</w:t>
      </w:r>
      <w:r w:rsidRPr="006C109C">
        <w:rPr>
          <w:rFonts w:ascii="Arial" w:hAnsi="Arial" w:cs="Arial"/>
          <w:sz w:val="20"/>
          <w:szCs w:val="20"/>
        </w:rPr>
        <w:t xml:space="preserve"> are </w:t>
      </w:r>
      <w:r w:rsidR="00283258">
        <w:rPr>
          <w:rFonts w:ascii="Arial" w:hAnsi="Arial" w:cs="Arial"/>
          <w:sz w:val="20"/>
          <w:szCs w:val="20"/>
        </w:rPr>
        <w:t>specific</w:t>
      </w:r>
      <w:r w:rsidRPr="006C109C">
        <w:rPr>
          <w:rFonts w:ascii="Arial" w:hAnsi="Arial" w:cs="Arial"/>
          <w:sz w:val="20"/>
          <w:szCs w:val="20"/>
        </w:rPr>
        <w:t xml:space="preserve"> actions in the </w:t>
      </w:r>
      <w:r w:rsidR="006C109C" w:rsidRPr="006C109C">
        <w:rPr>
          <w:rFonts w:ascii="Arial" w:hAnsi="Arial" w:cs="Arial"/>
          <w:sz w:val="20"/>
          <w:szCs w:val="20"/>
        </w:rPr>
        <w:t xml:space="preserve">Reef 2050 </w:t>
      </w:r>
      <w:r w:rsidRPr="006C109C">
        <w:rPr>
          <w:rFonts w:ascii="Arial" w:hAnsi="Arial" w:cs="Arial"/>
          <w:sz w:val="20"/>
          <w:szCs w:val="20"/>
        </w:rPr>
        <w:t>Plan.</w:t>
      </w:r>
    </w:p>
    <w:p w14:paraId="0A23AC86" w14:textId="77777777" w:rsidR="008247DF" w:rsidRPr="00E87EC2" w:rsidRDefault="008247DF" w:rsidP="007D3296">
      <w:pPr>
        <w:pStyle w:val="Heading2"/>
        <w:spacing w:before="120" w:after="120"/>
      </w:pPr>
      <w:bookmarkStart w:id="19" w:name="_Toc452719162"/>
      <w:bookmarkStart w:id="20" w:name="_Toc485218409"/>
      <w:bookmarkStart w:id="21" w:name="_Toc485218605"/>
      <w:r w:rsidRPr="00E87EC2">
        <w:t xml:space="preserve">Incorporation into </w:t>
      </w:r>
      <w:r w:rsidR="00243418">
        <w:t>p</w:t>
      </w:r>
      <w:r w:rsidRPr="00E87EC2">
        <w:t>oli</w:t>
      </w:r>
      <w:r>
        <w:t xml:space="preserve">cy </w:t>
      </w:r>
      <w:r w:rsidR="00243418">
        <w:t>d</w:t>
      </w:r>
      <w:r w:rsidRPr="00E87EC2">
        <w:t>evelopment</w:t>
      </w:r>
      <w:bookmarkEnd w:id="19"/>
      <w:bookmarkEnd w:id="20"/>
      <w:bookmarkEnd w:id="21"/>
    </w:p>
    <w:p w14:paraId="159E576A" w14:textId="67818CEF" w:rsidR="00F43CB3" w:rsidRPr="00F904AB" w:rsidRDefault="008247DF" w:rsidP="008247DF">
      <w:pPr>
        <w:rPr>
          <w:rFonts w:ascii="Arial" w:hAnsi="Arial" w:cs="Arial"/>
          <w:sz w:val="20"/>
          <w:szCs w:val="20"/>
        </w:rPr>
      </w:pPr>
      <w:r w:rsidRPr="00F904AB">
        <w:rPr>
          <w:rFonts w:ascii="Arial" w:hAnsi="Arial" w:cs="Arial"/>
          <w:sz w:val="20"/>
          <w:szCs w:val="20"/>
        </w:rPr>
        <w:t xml:space="preserve">The findings, definitions, recommendations, targets and outcomes of these foundational documents, along with the legislative basis for policy development, are critical elements in developing </w:t>
      </w:r>
      <w:r w:rsidR="00431350">
        <w:rPr>
          <w:rFonts w:ascii="Arial" w:hAnsi="Arial" w:cs="Arial"/>
          <w:sz w:val="20"/>
          <w:szCs w:val="20"/>
        </w:rPr>
        <w:t xml:space="preserve">policy guidance for managing </w:t>
      </w:r>
      <w:r w:rsidR="00160CA0">
        <w:rPr>
          <w:rFonts w:ascii="Arial" w:hAnsi="Arial" w:cs="Arial"/>
          <w:sz w:val="20"/>
          <w:szCs w:val="20"/>
        </w:rPr>
        <w:t xml:space="preserve">cumulative </w:t>
      </w:r>
      <w:r w:rsidR="00431350">
        <w:rPr>
          <w:rFonts w:ascii="Arial" w:hAnsi="Arial" w:cs="Arial"/>
          <w:sz w:val="20"/>
          <w:szCs w:val="20"/>
        </w:rPr>
        <w:t>impacts; providing guidance on offsets; and achieving net benefits</w:t>
      </w:r>
      <w:r w:rsidRPr="00F904AB">
        <w:rPr>
          <w:rFonts w:ascii="Arial" w:hAnsi="Arial" w:cs="Arial"/>
          <w:sz w:val="20"/>
          <w:szCs w:val="20"/>
        </w:rPr>
        <w:t xml:space="preserve">.  </w:t>
      </w:r>
      <w:r w:rsidR="001A6D32">
        <w:rPr>
          <w:rFonts w:ascii="Arial" w:hAnsi="Arial" w:cs="Arial"/>
          <w:sz w:val="20"/>
          <w:szCs w:val="20"/>
        </w:rPr>
        <w:t>The review</w:t>
      </w:r>
      <w:r w:rsidR="002D20AB" w:rsidRPr="00F904AB">
        <w:rPr>
          <w:rFonts w:ascii="Arial" w:hAnsi="Arial" w:cs="Arial"/>
          <w:sz w:val="20"/>
          <w:szCs w:val="20"/>
        </w:rPr>
        <w:t xml:space="preserve"> </w:t>
      </w:r>
      <w:r w:rsidRPr="00F904AB">
        <w:rPr>
          <w:rFonts w:ascii="Arial" w:hAnsi="Arial" w:cs="Arial"/>
          <w:sz w:val="20"/>
          <w:szCs w:val="20"/>
        </w:rPr>
        <w:t>highlight</w:t>
      </w:r>
      <w:r w:rsidR="00431350">
        <w:rPr>
          <w:rFonts w:ascii="Arial" w:hAnsi="Arial" w:cs="Arial"/>
          <w:sz w:val="20"/>
          <w:szCs w:val="20"/>
        </w:rPr>
        <w:t>s</w:t>
      </w:r>
      <w:r w:rsidRPr="00F904AB">
        <w:rPr>
          <w:rFonts w:ascii="Arial" w:hAnsi="Arial" w:cs="Arial"/>
          <w:sz w:val="20"/>
          <w:szCs w:val="20"/>
        </w:rPr>
        <w:t xml:space="preserve"> key considerations for policy development. </w:t>
      </w:r>
    </w:p>
    <w:p w14:paraId="768C42F7" w14:textId="77777777" w:rsidR="008247DF" w:rsidRDefault="008247DF" w:rsidP="007D3296">
      <w:pPr>
        <w:pStyle w:val="Heading2"/>
        <w:spacing w:before="120" w:after="120"/>
      </w:pPr>
      <w:bookmarkStart w:id="22" w:name="_Toc452719163"/>
      <w:bookmarkStart w:id="23" w:name="_Toc485218410"/>
      <w:bookmarkStart w:id="24" w:name="_Toc485218606"/>
      <w:r>
        <w:t>Shared responsibility for policy development and implementation</w:t>
      </w:r>
      <w:bookmarkEnd w:id="22"/>
      <w:bookmarkEnd w:id="23"/>
      <w:bookmarkEnd w:id="24"/>
      <w:r>
        <w:t xml:space="preserve"> </w:t>
      </w:r>
    </w:p>
    <w:p w14:paraId="7DF1E62D" w14:textId="10E5115B" w:rsidR="00D07AE6" w:rsidRPr="00F904AB" w:rsidRDefault="008247DF" w:rsidP="00822DE5">
      <w:pPr>
        <w:rPr>
          <w:rFonts w:ascii="Arial" w:hAnsi="Arial" w:cs="Arial"/>
          <w:sz w:val="20"/>
          <w:szCs w:val="20"/>
        </w:rPr>
      </w:pPr>
      <w:r w:rsidRPr="00F904AB">
        <w:rPr>
          <w:rFonts w:ascii="Arial" w:hAnsi="Arial" w:cs="Arial"/>
          <w:sz w:val="20"/>
          <w:szCs w:val="20"/>
        </w:rPr>
        <w:t xml:space="preserve">Although the </w:t>
      </w:r>
      <w:r w:rsidR="00431350">
        <w:rPr>
          <w:rFonts w:ascii="Arial" w:hAnsi="Arial" w:cs="Arial"/>
          <w:sz w:val="20"/>
          <w:szCs w:val="20"/>
        </w:rPr>
        <w:t xml:space="preserve">intent is for </w:t>
      </w:r>
      <w:r w:rsidR="001A6D32">
        <w:rPr>
          <w:rFonts w:ascii="Arial" w:hAnsi="Arial" w:cs="Arial"/>
          <w:sz w:val="20"/>
          <w:szCs w:val="20"/>
        </w:rPr>
        <w:t>polic</w:t>
      </w:r>
      <w:r w:rsidR="00431350">
        <w:rPr>
          <w:rFonts w:ascii="Arial" w:hAnsi="Arial" w:cs="Arial"/>
          <w:sz w:val="20"/>
          <w:szCs w:val="20"/>
        </w:rPr>
        <w:t>ies to guide</w:t>
      </w:r>
      <w:r w:rsidRPr="00F904AB">
        <w:rPr>
          <w:rFonts w:ascii="Arial" w:hAnsi="Arial" w:cs="Arial"/>
          <w:sz w:val="20"/>
          <w:szCs w:val="20"/>
        </w:rPr>
        <w:t xml:space="preserve"> </w:t>
      </w:r>
      <w:r w:rsidR="001A6D32">
        <w:rPr>
          <w:rFonts w:ascii="Arial" w:hAnsi="Arial" w:cs="Arial"/>
          <w:sz w:val="20"/>
          <w:szCs w:val="20"/>
        </w:rPr>
        <w:t>Australian and Queensland</w:t>
      </w:r>
      <w:r w:rsidRPr="00F904AB">
        <w:rPr>
          <w:rFonts w:ascii="Arial" w:hAnsi="Arial" w:cs="Arial"/>
          <w:sz w:val="20"/>
          <w:szCs w:val="20"/>
        </w:rPr>
        <w:t xml:space="preserve"> government</w:t>
      </w:r>
      <w:r w:rsidR="00431350">
        <w:rPr>
          <w:rFonts w:ascii="Arial" w:hAnsi="Arial" w:cs="Arial"/>
          <w:sz w:val="20"/>
          <w:szCs w:val="20"/>
        </w:rPr>
        <w:t>s’</w:t>
      </w:r>
      <w:r w:rsidRPr="00F904AB">
        <w:rPr>
          <w:rFonts w:ascii="Arial" w:hAnsi="Arial" w:cs="Arial"/>
          <w:sz w:val="20"/>
          <w:szCs w:val="20"/>
        </w:rPr>
        <w:t xml:space="preserve"> </w:t>
      </w:r>
      <w:r w:rsidR="00431350">
        <w:rPr>
          <w:rFonts w:ascii="Arial" w:hAnsi="Arial" w:cs="Arial"/>
          <w:sz w:val="20"/>
          <w:szCs w:val="20"/>
        </w:rPr>
        <w:t>decision making</w:t>
      </w:r>
      <w:r w:rsidRPr="00F904AB">
        <w:rPr>
          <w:rFonts w:ascii="Arial" w:hAnsi="Arial" w:cs="Arial"/>
          <w:sz w:val="20"/>
          <w:szCs w:val="20"/>
        </w:rPr>
        <w:t xml:space="preserve">, a wide range of Traditional </w:t>
      </w:r>
      <w:r w:rsidR="00415421">
        <w:rPr>
          <w:rFonts w:ascii="Arial" w:hAnsi="Arial" w:cs="Arial"/>
          <w:sz w:val="20"/>
          <w:szCs w:val="20"/>
        </w:rPr>
        <w:t>O</w:t>
      </w:r>
      <w:r w:rsidRPr="00F904AB">
        <w:rPr>
          <w:rFonts w:ascii="Arial" w:hAnsi="Arial" w:cs="Arial"/>
          <w:sz w:val="20"/>
          <w:szCs w:val="20"/>
        </w:rPr>
        <w:t>wners, local governments,</w:t>
      </w:r>
      <w:r w:rsidR="003B4CB2" w:rsidRPr="00F904AB">
        <w:rPr>
          <w:rFonts w:ascii="Arial" w:hAnsi="Arial" w:cs="Arial"/>
          <w:sz w:val="20"/>
          <w:szCs w:val="20"/>
        </w:rPr>
        <w:t xml:space="preserve"> conservation,</w:t>
      </w:r>
      <w:r w:rsidRPr="00F904AB">
        <w:rPr>
          <w:rFonts w:ascii="Arial" w:hAnsi="Arial" w:cs="Arial"/>
          <w:sz w:val="20"/>
          <w:szCs w:val="20"/>
        </w:rPr>
        <w:t xml:space="preserve"> industry and</w:t>
      </w:r>
      <w:r w:rsidR="004747E7">
        <w:rPr>
          <w:rFonts w:ascii="Arial" w:hAnsi="Arial" w:cs="Arial"/>
          <w:sz w:val="20"/>
          <w:szCs w:val="20"/>
        </w:rPr>
        <w:t xml:space="preserve"> natural resource management </w:t>
      </w:r>
      <w:r w:rsidRPr="00F904AB">
        <w:rPr>
          <w:rFonts w:ascii="Arial" w:hAnsi="Arial" w:cs="Arial"/>
          <w:sz w:val="20"/>
          <w:szCs w:val="20"/>
        </w:rPr>
        <w:t xml:space="preserve">associations, </w:t>
      </w:r>
      <w:r w:rsidR="003B4CB2" w:rsidRPr="00F904AB">
        <w:rPr>
          <w:rFonts w:ascii="Arial" w:hAnsi="Arial" w:cs="Arial"/>
          <w:sz w:val="20"/>
          <w:szCs w:val="20"/>
        </w:rPr>
        <w:t xml:space="preserve">research institutions, </w:t>
      </w:r>
      <w:r w:rsidRPr="00F904AB">
        <w:rPr>
          <w:rFonts w:ascii="Arial" w:hAnsi="Arial" w:cs="Arial"/>
          <w:sz w:val="20"/>
          <w:szCs w:val="20"/>
        </w:rPr>
        <w:t>communities and land managers are actively involved in managing the Great Barrier Reef through their everyday activities.  Continuing to work together on stewardship programs</w:t>
      </w:r>
      <w:r w:rsidR="007475C8">
        <w:rPr>
          <w:rFonts w:ascii="Arial" w:hAnsi="Arial" w:cs="Arial"/>
          <w:sz w:val="20"/>
          <w:szCs w:val="20"/>
        </w:rPr>
        <w:t>,</w:t>
      </w:r>
      <w:r w:rsidRPr="00F904AB">
        <w:rPr>
          <w:rFonts w:ascii="Arial" w:hAnsi="Arial" w:cs="Arial"/>
          <w:sz w:val="20"/>
          <w:szCs w:val="20"/>
        </w:rPr>
        <w:t xml:space="preserve"> and in developing and implementing key initiatives such as the net benefit policy</w:t>
      </w:r>
      <w:r w:rsidR="007475C8">
        <w:rPr>
          <w:rFonts w:ascii="Arial" w:hAnsi="Arial" w:cs="Arial"/>
          <w:sz w:val="20"/>
          <w:szCs w:val="20"/>
        </w:rPr>
        <w:t>,</w:t>
      </w:r>
      <w:r w:rsidRPr="00F904AB">
        <w:rPr>
          <w:rFonts w:ascii="Arial" w:hAnsi="Arial" w:cs="Arial"/>
          <w:sz w:val="20"/>
          <w:szCs w:val="20"/>
        </w:rPr>
        <w:t xml:space="preserve"> will foster stakeholder ownership and ongoing involvement in </w:t>
      </w:r>
      <w:r w:rsidR="00431350">
        <w:rPr>
          <w:rFonts w:ascii="Arial" w:hAnsi="Arial" w:cs="Arial"/>
          <w:sz w:val="20"/>
          <w:szCs w:val="20"/>
        </w:rPr>
        <w:t xml:space="preserve">actions to deliver positive outcomes for the </w:t>
      </w:r>
      <w:r w:rsidR="00EF6DE6">
        <w:rPr>
          <w:rFonts w:ascii="Arial" w:hAnsi="Arial" w:cs="Arial"/>
          <w:sz w:val="20"/>
          <w:szCs w:val="20"/>
        </w:rPr>
        <w:t>Great Barrier Reef</w:t>
      </w:r>
      <w:r w:rsidRPr="00F904AB">
        <w:rPr>
          <w:rFonts w:ascii="Arial" w:hAnsi="Arial" w:cs="Arial"/>
          <w:sz w:val="20"/>
          <w:szCs w:val="20"/>
        </w:rPr>
        <w:t xml:space="preserve">. </w:t>
      </w:r>
    </w:p>
    <w:p w14:paraId="441854A4" w14:textId="77777777" w:rsidR="00EF6DE6" w:rsidRDefault="00EF6DE6">
      <w:pPr>
        <w:rPr>
          <w:rFonts w:asciiTheme="majorHAnsi" w:eastAsiaTheme="majorEastAsia" w:hAnsiTheme="majorHAnsi" w:cstheme="majorBidi"/>
          <w:color w:val="2E74B5" w:themeColor="accent1" w:themeShade="BF"/>
          <w:sz w:val="32"/>
          <w:szCs w:val="32"/>
        </w:rPr>
      </w:pPr>
      <w:r>
        <w:br w:type="page"/>
      </w:r>
    </w:p>
    <w:p w14:paraId="4936757F" w14:textId="77777777" w:rsidR="00D34D4A" w:rsidRDefault="00D34D4A" w:rsidP="00D34D4A">
      <w:pPr>
        <w:pStyle w:val="Heading1"/>
        <w:spacing w:before="0" w:line="240" w:lineRule="auto"/>
        <w:rPr>
          <w:noProof/>
        </w:rPr>
      </w:pPr>
      <w:bookmarkStart w:id="25" w:name="_Toc485218411"/>
      <w:bookmarkStart w:id="26" w:name="_Toc485218607"/>
      <w:bookmarkStart w:id="27" w:name="_Toc452719164"/>
      <w:r>
        <w:rPr>
          <w:noProof/>
        </w:rPr>
        <w:t>Cumulative impact management</w:t>
      </w:r>
      <w:bookmarkEnd w:id="25"/>
      <w:bookmarkEnd w:id="26"/>
    </w:p>
    <w:p w14:paraId="494662D3" w14:textId="77777777" w:rsidR="00D34D4A" w:rsidRPr="007C784D" w:rsidRDefault="00D34D4A" w:rsidP="00D34D4A">
      <w:pPr>
        <w:spacing w:after="0" w:line="240" w:lineRule="auto"/>
      </w:pPr>
    </w:p>
    <w:p w14:paraId="039C0411" w14:textId="1EF02799" w:rsidR="00D34D4A" w:rsidRPr="000341F6" w:rsidRDefault="00D34D4A" w:rsidP="004F56BF">
      <w:pPr>
        <w:spacing w:after="0" w:line="240" w:lineRule="auto"/>
        <w:rPr>
          <w:rFonts w:ascii="Arial" w:hAnsi="Arial" w:cs="Arial"/>
          <w:sz w:val="20"/>
          <w:szCs w:val="20"/>
        </w:rPr>
      </w:pPr>
      <w:r>
        <w:rPr>
          <w:rFonts w:ascii="Arial" w:hAnsi="Arial" w:cs="Arial"/>
          <w:sz w:val="20"/>
          <w:szCs w:val="20"/>
        </w:rPr>
        <w:t>The effects of cumulative impacts on the health of the Great Barrier Reef, together with the need to improve their ma</w:t>
      </w:r>
      <w:r w:rsidR="004F56BF">
        <w:rPr>
          <w:rFonts w:ascii="Arial" w:hAnsi="Arial" w:cs="Arial"/>
          <w:sz w:val="20"/>
          <w:szCs w:val="20"/>
        </w:rPr>
        <w:t>nagement, are well recognised. The</w:t>
      </w:r>
      <w:r>
        <w:rPr>
          <w:rFonts w:ascii="Arial" w:hAnsi="Arial" w:cs="Arial"/>
          <w:sz w:val="20"/>
          <w:szCs w:val="20"/>
        </w:rPr>
        <w:t xml:space="preserve"> independent assessment of management </w:t>
      </w:r>
      <w:r w:rsidRPr="000341F6">
        <w:rPr>
          <w:rFonts w:ascii="Arial" w:hAnsi="Arial" w:cs="Arial"/>
          <w:sz w:val="20"/>
          <w:szCs w:val="20"/>
        </w:rPr>
        <w:t xml:space="preserve">effectiveness conducted for the </w:t>
      </w:r>
      <w:r w:rsidR="000341F6" w:rsidRPr="000341F6">
        <w:rPr>
          <w:rFonts w:ascii="Arial" w:hAnsi="Arial" w:cs="Arial"/>
          <w:sz w:val="20"/>
          <w:szCs w:val="20"/>
        </w:rPr>
        <w:t xml:space="preserve">2014 </w:t>
      </w:r>
      <w:r w:rsidRPr="000341F6">
        <w:rPr>
          <w:rFonts w:ascii="Arial" w:hAnsi="Arial" w:cs="Arial"/>
          <w:sz w:val="20"/>
          <w:szCs w:val="20"/>
        </w:rPr>
        <w:t>Great Barrier Reef Outlook Report identified:</w:t>
      </w:r>
    </w:p>
    <w:p w14:paraId="1354A8A4" w14:textId="77777777" w:rsidR="00D34D4A" w:rsidRDefault="00D34D4A" w:rsidP="00D34D4A">
      <w:pPr>
        <w:ind w:left="720"/>
        <w:rPr>
          <w:rFonts w:ascii="Arial" w:hAnsi="Arial" w:cs="Arial"/>
          <w:sz w:val="20"/>
          <w:szCs w:val="20"/>
        </w:rPr>
      </w:pPr>
      <w:r w:rsidRPr="000341F6">
        <w:rPr>
          <w:rFonts w:ascii="Arial" w:hAnsi="Arial" w:cs="Arial"/>
          <w:sz w:val="20"/>
          <w:szCs w:val="20"/>
        </w:rPr>
        <w:t xml:space="preserve">. . . </w:t>
      </w:r>
      <w:r w:rsidRPr="000341F6">
        <w:rPr>
          <w:rFonts w:ascii="Arial" w:hAnsi="Arial" w:cs="Arial"/>
          <w:i/>
          <w:sz w:val="20"/>
          <w:szCs w:val="20"/>
        </w:rPr>
        <w:t xml:space="preserve">the extent to which cumulative impacts are being addressed as the weakest indicator across the entire management effectiveness assessment (p.260). </w:t>
      </w:r>
      <w:r w:rsidRPr="000341F6">
        <w:rPr>
          <w:rFonts w:ascii="Arial" w:hAnsi="Arial" w:cs="Arial"/>
          <w:i/>
          <w:sz w:val="20"/>
          <w:szCs w:val="20"/>
          <w:vertAlign w:val="superscript"/>
        </w:rPr>
        <w:fldChar w:fldCharType="begin"/>
      </w:r>
      <w:r w:rsidRPr="000341F6">
        <w:rPr>
          <w:rFonts w:ascii="Arial" w:hAnsi="Arial" w:cs="Arial"/>
          <w:i/>
          <w:sz w:val="20"/>
          <w:szCs w:val="20"/>
          <w:vertAlign w:val="superscript"/>
        </w:rPr>
        <w:instrText xml:space="preserve"> REF _Ref451170675 \r \h  \* MERGEFORMAT </w:instrText>
      </w:r>
      <w:r w:rsidRPr="000341F6">
        <w:rPr>
          <w:rFonts w:ascii="Arial" w:hAnsi="Arial" w:cs="Arial"/>
          <w:i/>
          <w:sz w:val="20"/>
          <w:szCs w:val="20"/>
          <w:vertAlign w:val="superscript"/>
        </w:rPr>
      </w:r>
      <w:r w:rsidRPr="000341F6">
        <w:rPr>
          <w:rFonts w:ascii="Arial" w:hAnsi="Arial" w:cs="Arial"/>
          <w:i/>
          <w:sz w:val="20"/>
          <w:szCs w:val="20"/>
          <w:vertAlign w:val="superscript"/>
        </w:rPr>
        <w:fldChar w:fldCharType="separate"/>
      </w:r>
      <w:r w:rsidR="00931711">
        <w:rPr>
          <w:rFonts w:ascii="Arial" w:hAnsi="Arial" w:cs="Arial"/>
          <w:i/>
          <w:sz w:val="20"/>
          <w:szCs w:val="20"/>
          <w:vertAlign w:val="superscript"/>
        </w:rPr>
        <w:t>15</w:t>
      </w:r>
      <w:r w:rsidRPr="000341F6">
        <w:rPr>
          <w:rFonts w:ascii="Arial" w:hAnsi="Arial" w:cs="Arial"/>
          <w:i/>
          <w:sz w:val="20"/>
          <w:szCs w:val="20"/>
          <w:vertAlign w:val="superscript"/>
        </w:rPr>
        <w:fldChar w:fldCharType="end"/>
      </w:r>
    </w:p>
    <w:p w14:paraId="31D6525A" w14:textId="6A2C80FD" w:rsidR="00D34D4A" w:rsidRDefault="00D34D4A" w:rsidP="00D34D4A">
      <w:pPr>
        <w:rPr>
          <w:rFonts w:ascii="Arial" w:hAnsi="Arial" w:cs="Arial"/>
          <w:sz w:val="20"/>
          <w:szCs w:val="20"/>
        </w:rPr>
      </w:pPr>
      <w:r>
        <w:rPr>
          <w:rFonts w:ascii="Arial" w:hAnsi="Arial" w:cs="Arial"/>
          <w:sz w:val="20"/>
          <w:szCs w:val="20"/>
        </w:rPr>
        <w:t>The Outlook Report, the World Heritage Centre Mission to the Great Barrier Reef and the Great Barrier Reef Region Strategic Assessment</w:t>
      </w:r>
      <w:r w:rsidR="004F56BF">
        <w:rPr>
          <w:rFonts w:ascii="Arial" w:hAnsi="Arial" w:cs="Arial"/>
          <w:sz w:val="20"/>
          <w:szCs w:val="20"/>
        </w:rPr>
        <w:t xml:space="preserve"> Program Report</w:t>
      </w:r>
      <w:r>
        <w:rPr>
          <w:rFonts w:ascii="Arial" w:hAnsi="Arial" w:cs="Arial"/>
          <w:sz w:val="20"/>
          <w:szCs w:val="20"/>
        </w:rPr>
        <w:t>, recognised cumulative impacts from a number of pressures are combining to reduce the condition of values, and the present system of managing and mitigating cumulative impacts is insufficient to halt decline in condition of values.</w:t>
      </w:r>
    </w:p>
    <w:p w14:paraId="06221812" w14:textId="77777777" w:rsidR="00D34D4A" w:rsidRDefault="00D34D4A" w:rsidP="00D34D4A">
      <w:pPr>
        <w:pStyle w:val="Heading2"/>
        <w:spacing w:before="120" w:after="120"/>
        <w:rPr>
          <w:noProof/>
        </w:rPr>
      </w:pPr>
      <w:bookmarkStart w:id="28" w:name="_Toc485218412"/>
      <w:bookmarkStart w:id="29" w:name="_Toc485218608"/>
      <w:r w:rsidRPr="00793841">
        <w:t>Mandate for cumulative impact management policy and assessment guidelines</w:t>
      </w:r>
      <w:bookmarkEnd w:id="28"/>
      <w:bookmarkEnd w:id="29"/>
    </w:p>
    <w:p w14:paraId="6502280E" w14:textId="77777777" w:rsidR="00D34D4A" w:rsidRPr="00793841" w:rsidRDefault="00D34D4A" w:rsidP="00D34D4A">
      <w:pPr>
        <w:rPr>
          <w:rFonts w:ascii="Arial" w:hAnsi="Arial" w:cs="Arial"/>
          <w:i/>
          <w:sz w:val="20"/>
          <w:szCs w:val="20"/>
        </w:rPr>
      </w:pPr>
      <w:r>
        <w:rPr>
          <w:rFonts w:ascii="Arial" w:hAnsi="Arial" w:cs="Arial"/>
          <w:sz w:val="20"/>
          <w:szCs w:val="20"/>
        </w:rPr>
        <w:t>The Great Barrier Reef Region Strategic Assessment outlines a 25-year program for future management of the Marine Park. The Program outlines measures required to ‘</w:t>
      </w:r>
      <w:r w:rsidRPr="00DD1F50">
        <w:rPr>
          <w:rFonts w:ascii="Arial" w:hAnsi="Arial" w:cs="Arial"/>
          <w:i/>
          <w:sz w:val="20"/>
          <w:szCs w:val="20"/>
        </w:rPr>
        <w:t>achieve a healthy Great Barrier Reef for future generations</w:t>
      </w:r>
      <w:r>
        <w:rPr>
          <w:rFonts w:ascii="Arial" w:hAnsi="Arial" w:cs="Arial"/>
          <w:i/>
          <w:sz w:val="20"/>
          <w:szCs w:val="20"/>
        </w:rPr>
        <w:t>’</w:t>
      </w:r>
      <w:r>
        <w:rPr>
          <w:rFonts w:ascii="Arial" w:hAnsi="Arial" w:cs="Arial"/>
          <w:sz w:val="20"/>
          <w:szCs w:val="20"/>
        </w:rPr>
        <w:t xml:space="preserve">, including measures to reduce cumulative impacts and build resilience.  One of the key initiatives identified in the Program to achieve this is development of </w:t>
      </w:r>
      <w:r>
        <w:rPr>
          <w:rFonts w:ascii="Arial" w:hAnsi="Arial" w:cs="Arial"/>
          <w:i/>
          <w:sz w:val="20"/>
          <w:szCs w:val="20"/>
        </w:rPr>
        <w:t>c</w:t>
      </w:r>
      <w:r w:rsidRPr="00793841">
        <w:rPr>
          <w:rFonts w:ascii="Arial" w:hAnsi="Arial" w:cs="Arial"/>
          <w:i/>
          <w:sz w:val="20"/>
          <w:szCs w:val="20"/>
        </w:rPr>
        <w:t>umulative impact</w:t>
      </w:r>
      <w:r>
        <w:rPr>
          <w:rFonts w:ascii="Arial" w:hAnsi="Arial" w:cs="Arial"/>
          <w:i/>
          <w:sz w:val="20"/>
          <w:szCs w:val="20"/>
        </w:rPr>
        <w:t xml:space="preserve"> guidelines and regional standards to improve assessment </w:t>
      </w:r>
      <w:r w:rsidRPr="00AB29AD">
        <w:rPr>
          <w:rFonts w:ascii="Arial" w:hAnsi="Arial" w:cs="Arial"/>
          <w:i/>
          <w:sz w:val="20"/>
          <w:szCs w:val="20"/>
        </w:rPr>
        <w:t>and management of cumulative impacts from all activities within and adjacent to the Region (p.iii).</w:t>
      </w:r>
      <w:r w:rsidRPr="00AB29AD">
        <w:rPr>
          <w:rFonts w:ascii="Arial" w:hAnsi="Arial" w:cs="Arial"/>
          <w:i/>
          <w:sz w:val="20"/>
          <w:szCs w:val="20"/>
          <w:vertAlign w:val="superscript"/>
        </w:rPr>
        <w:fldChar w:fldCharType="begin"/>
      </w:r>
      <w:r w:rsidRPr="00AB29AD">
        <w:rPr>
          <w:rFonts w:ascii="Arial" w:hAnsi="Arial" w:cs="Arial"/>
          <w:i/>
          <w:sz w:val="20"/>
          <w:szCs w:val="20"/>
          <w:vertAlign w:val="superscript"/>
        </w:rPr>
        <w:instrText xml:space="preserve"> REF _Ref451170599 \r \h  \* MERGEFORMAT </w:instrText>
      </w:r>
      <w:r w:rsidRPr="00AB29AD">
        <w:rPr>
          <w:rFonts w:ascii="Arial" w:hAnsi="Arial" w:cs="Arial"/>
          <w:i/>
          <w:sz w:val="20"/>
          <w:szCs w:val="20"/>
          <w:vertAlign w:val="superscript"/>
        </w:rPr>
      </w:r>
      <w:r w:rsidRPr="00AB29AD">
        <w:rPr>
          <w:rFonts w:ascii="Arial" w:hAnsi="Arial" w:cs="Arial"/>
          <w:i/>
          <w:sz w:val="20"/>
          <w:szCs w:val="20"/>
          <w:vertAlign w:val="superscript"/>
        </w:rPr>
        <w:fldChar w:fldCharType="separate"/>
      </w:r>
      <w:r w:rsidR="00931711">
        <w:rPr>
          <w:rFonts w:ascii="Arial" w:hAnsi="Arial" w:cs="Arial"/>
          <w:i/>
          <w:sz w:val="20"/>
          <w:szCs w:val="20"/>
          <w:vertAlign w:val="superscript"/>
        </w:rPr>
        <w:t>14</w:t>
      </w:r>
      <w:r w:rsidRPr="00AB29AD">
        <w:rPr>
          <w:rFonts w:ascii="Arial" w:hAnsi="Arial" w:cs="Arial"/>
          <w:i/>
          <w:sz w:val="20"/>
          <w:szCs w:val="20"/>
          <w:vertAlign w:val="superscript"/>
        </w:rPr>
        <w:fldChar w:fldCharType="end"/>
      </w:r>
    </w:p>
    <w:p w14:paraId="1DE8ECDA" w14:textId="51FA659A" w:rsidR="00D34D4A" w:rsidRDefault="00D34D4A" w:rsidP="00D34D4A">
      <w:pPr>
        <w:rPr>
          <w:rFonts w:ascii="Arial" w:hAnsi="Arial" w:cs="Arial"/>
          <w:sz w:val="20"/>
          <w:szCs w:val="20"/>
        </w:rPr>
      </w:pPr>
      <w:r>
        <w:rPr>
          <w:rFonts w:ascii="Arial" w:hAnsi="Arial" w:cs="Arial"/>
          <w:sz w:val="20"/>
          <w:szCs w:val="20"/>
        </w:rPr>
        <w:t xml:space="preserve">The Reef 2050 Plan reflects the findings from the </w:t>
      </w:r>
      <w:r w:rsidR="004F56BF">
        <w:rPr>
          <w:rFonts w:ascii="Arial" w:hAnsi="Arial" w:cs="Arial"/>
          <w:sz w:val="20"/>
          <w:szCs w:val="20"/>
        </w:rPr>
        <w:t xml:space="preserve">2014 </w:t>
      </w:r>
      <w:r>
        <w:rPr>
          <w:rFonts w:ascii="Arial" w:hAnsi="Arial" w:cs="Arial"/>
          <w:sz w:val="20"/>
          <w:szCs w:val="20"/>
        </w:rPr>
        <w:t xml:space="preserve">Great Barrier Reef Outlook Report and the Great Barrier Reef Region Strategic Assessment.  </w:t>
      </w:r>
      <w:r w:rsidR="004F56BF">
        <w:rPr>
          <w:rFonts w:ascii="Arial" w:hAnsi="Arial" w:cs="Arial"/>
          <w:sz w:val="20"/>
          <w:szCs w:val="20"/>
        </w:rPr>
        <w:t>S</w:t>
      </w:r>
      <w:r>
        <w:rPr>
          <w:rFonts w:ascii="Arial" w:hAnsi="Arial" w:cs="Arial"/>
          <w:sz w:val="20"/>
          <w:szCs w:val="20"/>
        </w:rPr>
        <w:t>pecific actions and targets have been included in the Reef 2050 Plan to address and report on aspects of cumulative impacts.  Examples include:</w:t>
      </w:r>
    </w:p>
    <w:p w14:paraId="0BD3276A" w14:textId="77777777" w:rsidR="00D34D4A" w:rsidRDefault="00D34D4A" w:rsidP="00D34D4A">
      <w:pPr>
        <w:pStyle w:val="ListParagraph"/>
        <w:numPr>
          <w:ilvl w:val="0"/>
          <w:numId w:val="27"/>
        </w:numPr>
        <w:rPr>
          <w:rFonts w:ascii="Arial" w:hAnsi="Arial" w:cs="Arial"/>
          <w:sz w:val="20"/>
          <w:szCs w:val="20"/>
        </w:rPr>
      </w:pPr>
      <w:r w:rsidRPr="003C5E93">
        <w:rPr>
          <w:rFonts w:ascii="Arial" w:hAnsi="Arial" w:cs="Arial"/>
          <w:sz w:val="20"/>
          <w:szCs w:val="20"/>
        </w:rPr>
        <w:t>EHA19 - Develop guidelines for assessing cumulative impacts (including climate change pressures) on matters of national environmental significance including ecosystem and heritage values in the World Heritage Area.</w:t>
      </w:r>
    </w:p>
    <w:p w14:paraId="3E9BB42C" w14:textId="77777777" w:rsidR="00D34D4A" w:rsidRDefault="00D34D4A" w:rsidP="00D34D4A">
      <w:pPr>
        <w:pStyle w:val="ListParagraph"/>
        <w:numPr>
          <w:ilvl w:val="0"/>
          <w:numId w:val="27"/>
        </w:numPr>
        <w:rPr>
          <w:rFonts w:ascii="Arial" w:hAnsi="Arial" w:cs="Arial"/>
          <w:sz w:val="20"/>
          <w:szCs w:val="20"/>
        </w:rPr>
      </w:pPr>
      <w:r w:rsidRPr="00145C17">
        <w:rPr>
          <w:rFonts w:ascii="Arial" w:hAnsi="Arial" w:cs="Arial"/>
          <w:sz w:val="20"/>
          <w:szCs w:val="20"/>
        </w:rPr>
        <w:t>EHT4 - Key direct human related activities are managed to reduce cumulative impacts and achieve a net benefit for the Reef.</w:t>
      </w:r>
    </w:p>
    <w:p w14:paraId="765BCB55" w14:textId="77777777" w:rsidR="00D34D4A" w:rsidRDefault="00D34D4A" w:rsidP="00D34D4A">
      <w:pPr>
        <w:pStyle w:val="ListParagraph"/>
        <w:numPr>
          <w:ilvl w:val="0"/>
          <w:numId w:val="27"/>
        </w:numPr>
        <w:rPr>
          <w:rFonts w:ascii="Arial" w:hAnsi="Arial" w:cs="Arial"/>
          <w:sz w:val="20"/>
          <w:szCs w:val="20"/>
        </w:rPr>
      </w:pPr>
      <w:r w:rsidRPr="00145C17">
        <w:rPr>
          <w:rFonts w:ascii="Arial" w:hAnsi="Arial" w:cs="Arial"/>
          <w:sz w:val="20"/>
          <w:szCs w:val="20"/>
        </w:rPr>
        <w:t>BA15 - Reduce cumulative impacts on coastal dolphin populations and their supporting habitats especially Australian humpback and snubfin dolphins.</w:t>
      </w:r>
    </w:p>
    <w:p w14:paraId="3A94636E" w14:textId="77777777" w:rsidR="00D34D4A" w:rsidRDefault="00D34D4A" w:rsidP="00D34D4A">
      <w:pPr>
        <w:pStyle w:val="ListParagraph"/>
        <w:numPr>
          <w:ilvl w:val="0"/>
          <w:numId w:val="27"/>
        </w:numPr>
        <w:rPr>
          <w:rFonts w:ascii="Arial" w:hAnsi="Arial" w:cs="Arial"/>
          <w:sz w:val="20"/>
          <w:szCs w:val="20"/>
        </w:rPr>
      </w:pPr>
      <w:r w:rsidRPr="00145C17">
        <w:rPr>
          <w:rFonts w:ascii="Arial" w:hAnsi="Arial" w:cs="Arial"/>
          <w:sz w:val="20"/>
          <w:szCs w:val="20"/>
        </w:rPr>
        <w:t>EBA3 -</w:t>
      </w:r>
      <w:r>
        <w:rPr>
          <w:rFonts w:ascii="Arial" w:hAnsi="Arial" w:cs="Arial"/>
          <w:sz w:val="20"/>
          <w:szCs w:val="20"/>
        </w:rPr>
        <w:t xml:space="preserve"> </w:t>
      </w:r>
      <w:r w:rsidRPr="00145C17">
        <w:rPr>
          <w:rFonts w:ascii="Arial" w:hAnsi="Arial" w:cs="Arial"/>
          <w:sz w:val="20"/>
          <w:szCs w:val="20"/>
        </w:rPr>
        <w:t>Introduce a guideline for port master planning for the ports of Gladstone, Hay Point/Mackay, Abbot Point and Townsville that optimises infrastructure and considers operational, economic, environmental and social relationships as well as supply chains and surrounding land uses.</w:t>
      </w:r>
    </w:p>
    <w:p w14:paraId="69B74DFF" w14:textId="77777777" w:rsidR="00D34D4A" w:rsidRDefault="00D34D4A" w:rsidP="00D34D4A">
      <w:pPr>
        <w:pStyle w:val="ListParagraph"/>
        <w:numPr>
          <w:ilvl w:val="0"/>
          <w:numId w:val="27"/>
        </w:numPr>
        <w:rPr>
          <w:rFonts w:ascii="Arial" w:hAnsi="Arial" w:cs="Arial"/>
          <w:sz w:val="20"/>
          <w:szCs w:val="20"/>
        </w:rPr>
      </w:pPr>
      <w:r w:rsidRPr="00145C17">
        <w:rPr>
          <w:rFonts w:ascii="Arial" w:hAnsi="Arial" w:cs="Arial"/>
          <w:sz w:val="20"/>
          <w:szCs w:val="20"/>
        </w:rPr>
        <w:t>EBA6</w:t>
      </w:r>
      <w:r>
        <w:rPr>
          <w:rFonts w:ascii="Arial" w:hAnsi="Arial" w:cs="Arial"/>
          <w:sz w:val="20"/>
          <w:szCs w:val="20"/>
        </w:rPr>
        <w:t xml:space="preserve"> -</w:t>
      </w:r>
      <w:r w:rsidRPr="00145C17">
        <w:rPr>
          <w:rFonts w:ascii="Arial" w:hAnsi="Arial" w:cs="Arial"/>
          <w:sz w:val="20"/>
          <w:szCs w:val="20"/>
        </w:rPr>
        <w:t xml:space="preserve"> Implement commitments for best-practice commercial vessel operation including those aimed at undertaking further research and investigating appropriate measures to reduce cumulative impacts from shipping.</w:t>
      </w:r>
    </w:p>
    <w:p w14:paraId="38382413" w14:textId="77777777" w:rsidR="00D34D4A" w:rsidRPr="00145C17" w:rsidRDefault="00D34D4A" w:rsidP="00D34D4A">
      <w:pPr>
        <w:pStyle w:val="ListParagraph"/>
        <w:numPr>
          <w:ilvl w:val="0"/>
          <w:numId w:val="27"/>
        </w:numPr>
        <w:rPr>
          <w:rFonts w:ascii="Arial" w:hAnsi="Arial" w:cs="Arial"/>
          <w:sz w:val="20"/>
          <w:szCs w:val="20"/>
        </w:rPr>
      </w:pPr>
      <w:r w:rsidRPr="00145C17">
        <w:rPr>
          <w:rFonts w:ascii="Arial" w:hAnsi="Arial" w:cs="Arial"/>
          <w:sz w:val="20"/>
          <w:szCs w:val="20"/>
        </w:rPr>
        <w:t>EBT3 - Cumulative impacts on the Reef from human activities are understood and measures to ensure a net environmental benefit approach for the Reef are in place.</w:t>
      </w:r>
    </w:p>
    <w:p w14:paraId="5CCCD114" w14:textId="77777777" w:rsidR="00D34D4A" w:rsidRDefault="00D34D4A" w:rsidP="00D34D4A">
      <w:pPr>
        <w:pStyle w:val="Heading2"/>
        <w:spacing w:before="120" w:after="120"/>
      </w:pPr>
      <w:bookmarkStart w:id="30" w:name="_Toc485218413"/>
      <w:bookmarkStart w:id="31" w:name="_Toc485218609"/>
      <w:r>
        <w:t>Definitions and terminology</w:t>
      </w:r>
      <w:bookmarkEnd w:id="30"/>
      <w:bookmarkEnd w:id="31"/>
    </w:p>
    <w:p w14:paraId="387DE6D9" w14:textId="77777777" w:rsidR="00D34D4A" w:rsidRPr="00DC2C9C" w:rsidRDefault="00D34D4A" w:rsidP="00D34D4A">
      <w:pPr>
        <w:rPr>
          <w:rFonts w:ascii="Arial" w:hAnsi="Arial" w:cs="Arial"/>
          <w:sz w:val="20"/>
          <w:szCs w:val="20"/>
        </w:rPr>
      </w:pPr>
      <w:r w:rsidRPr="00DC2C9C">
        <w:rPr>
          <w:rFonts w:ascii="Arial" w:hAnsi="Arial" w:cs="Arial"/>
          <w:sz w:val="20"/>
          <w:szCs w:val="20"/>
        </w:rPr>
        <w:t xml:space="preserve">The literature provides a number of definitions that describe how cumulative </w:t>
      </w:r>
      <w:r>
        <w:rPr>
          <w:rFonts w:ascii="Arial" w:hAnsi="Arial" w:cs="Arial"/>
          <w:sz w:val="20"/>
          <w:szCs w:val="20"/>
        </w:rPr>
        <w:t>impacts</w:t>
      </w:r>
      <w:r w:rsidRPr="00DC2C9C">
        <w:rPr>
          <w:rFonts w:ascii="Arial" w:hAnsi="Arial" w:cs="Arial"/>
          <w:sz w:val="20"/>
          <w:szCs w:val="20"/>
        </w:rPr>
        <w:t xml:space="preserve"> affect values, what is to be assessed, and what is to be managed.  Halpern et al. state:</w:t>
      </w:r>
    </w:p>
    <w:p w14:paraId="510DF2F7" w14:textId="77777777" w:rsidR="00D34D4A" w:rsidRPr="00134C41" w:rsidRDefault="00D34D4A" w:rsidP="00D34D4A">
      <w:pPr>
        <w:ind w:left="720"/>
        <w:rPr>
          <w:rFonts w:ascii="Arial" w:hAnsi="Arial" w:cs="Arial"/>
          <w:i/>
          <w:sz w:val="20"/>
          <w:szCs w:val="20"/>
        </w:rPr>
      </w:pPr>
      <w:r w:rsidRPr="00134C41">
        <w:rPr>
          <w:rFonts w:ascii="Arial" w:hAnsi="Arial" w:cs="Arial"/>
          <w:i/>
          <w:sz w:val="20"/>
          <w:szCs w:val="20"/>
        </w:rPr>
        <w:t xml:space="preserve">The generic concept of cumulative impacts has been part of environmental policy for many years under </w:t>
      </w:r>
      <w:r w:rsidRPr="00AB29AD">
        <w:rPr>
          <w:rFonts w:ascii="Arial" w:hAnsi="Arial" w:cs="Arial"/>
          <w:i/>
          <w:sz w:val="20"/>
          <w:szCs w:val="20"/>
        </w:rPr>
        <w:t>the U.S. National Environmental Policy Act and other authorities, as well as in scientific literature. According to the U.S. EPA (1999) ‘‘the cumulative impacts of an action can be viewed as the total effects on a resource, ecosystem, or human community of that action and all other activities affecting that resource no matter</w:t>
      </w:r>
      <w:r w:rsidRPr="0092027C">
        <w:rPr>
          <w:rFonts w:ascii="Arial" w:hAnsi="Arial" w:cs="Arial"/>
          <w:i/>
          <w:sz w:val="20"/>
          <w:szCs w:val="20"/>
        </w:rPr>
        <w:t xml:space="preserve"> what entity (federal, non-federal, or private) is taking the actions.’’</w:t>
      </w:r>
      <w:r>
        <w:rPr>
          <w:rFonts w:ascii="Arial" w:hAnsi="Arial" w:cs="Arial"/>
          <w:i/>
          <w:sz w:val="20"/>
          <w:szCs w:val="20"/>
        </w:rPr>
        <w:t xml:space="preserve"> (p.205) </w:t>
      </w:r>
      <w:r w:rsidRPr="00AB29AD">
        <w:rPr>
          <w:rFonts w:ascii="Arial" w:hAnsi="Arial" w:cs="Arial"/>
          <w:i/>
          <w:sz w:val="20"/>
          <w:szCs w:val="20"/>
          <w:vertAlign w:val="superscript"/>
        </w:rPr>
        <w:fldChar w:fldCharType="begin"/>
      </w:r>
      <w:r w:rsidRPr="00AB29AD">
        <w:rPr>
          <w:rFonts w:ascii="Arial" w:hAnsi="Arial" w:cs="Arial"/>
          <w:i/>
          <w:sz w:val="20"/>
          <w:szCs w:val="20"/>
          <w:vertAlign w:val="superscript"/>
        </w:rPr>
        <w:instrText xml:space="preserve"> REF _Ref453055497 \r \h  \* MERGEFORMAT </w:instrText>
      </w:r>
      <w:r w:rsidRPr="00AB29AD">
        <w:rPr>
          <w:rFonts w:ascii="Arial" w:hAnsi="Arial" w:cs="Arial"/>
          <w:i/>
          <w:sz w:val="20"/>
          <w:szCs w:val="20"/>
          <w:vertAlign w:val="superscript"/>
        </w:rPr>
      </w:r>
      <w:r w:rsidRPr="00AB29AD">
        <w:rPr>
          <w:rFonts w:ascii="Arial" w:hAnsi="Arial" w:cs="Arial"/>
          <w:i/>
          <w:sz w:val="20"/>
          <w:szCs w:val="20"/>
          <w:vertAlign w:val="superscript"/>
        </w:rPr>
        <w:fldChar w:fldCharType="separate"/>
      </w:r>
      <w:r w:rsidR="00931711">
        <w:rPr>
          <w:rFonts w:ascii="Arial" w:hAnsi="Arial" w:cs="Arial"/>
          <w:i/>
          <w:sz w:val="20"/>
          <w:szCs w:val="20"/>
          <w:vertAlign w:val="superscript"/>
        </w:rPr>
        <w:t>67</w:t>
      </w:r>
      <w:r w:rsidRPr="00AB29AD">
        <w:rPr>
          <w:rFonts w:ascii="Arial" w:hAnsi="Arial" w:cs="Arial"/>
          <w:i/>
          <w:sz w:val="20"/>
          <w:szCs w:val="20"/>
          <w:vertAlign w:val="superscript"/>
        </w:rPr>
        <w:fldChar w:fldCharType="end"/>
      </w:r>
    </w:p>
    <w:p w14:paraId="1F2EC94C" w14:textId="77777777" w:rsidR="00D34D4A" w:rsidRDefault="00D34D4A" w:rsidP="00D34D4A">
      <w:pPr>
        <w:rPr>
          <w:rFonts w:ascii="Arial" w:hAnsi="Arial" w:cs="Arial"/>
          <w:sz w:val="20"/>
          <w:szCs w:val="20"/>
        </w:rPr>
      </w:pPr>
      <w:r>
        <w:rPr>
          <w:rFonts w:ascii="Arial" w:hAnsi="Arial" w:cs="Arial"/>
          <w:sz w:val="20"/>
          <w:szCs w:val="20"/>
        </w:rPr>
        <w:t xml:space="preserve">Connelly et al. and Canter et al. cite the </w:t>
      </w:r>
      <w:r w:rsidRPr="0063642C">
        <w:rPr>
          <w:rFonts w:ascii="Arial" w:hAnsi="Arial" w:cs="Arial"/>
          <w:sz w:val="20"/>
          <w:szCs w:val="20"/>
        </w:rPr>
        <w:t>Council on Environmental Quality</w:t>
      </w:r>
      <w:r>
        <w:rPr>
          <w:rFonts w:ascii="Arial" w:hAnsi="Arial" w:cs="Arial"/>
          <w:sz w:val="20"/>
          <w:szCs w:val="20"/>
        </w:rPr>
        <w:t xml:space="preserve"> </w:t>
      </w:r>
      <w:r w:rsidRPr="0063642C">
        <w:rPr>
          <w:rFonts w:ascii="Arial" w:hAnsi="Arial" w:cs="Arial"/>
          <w:sz w:val="20"/>
          <w:szCs w:val="20"/>
        </w:rPr>
        <w:t>(CEQ)</w:t>
      </w:r>
      <w:r>
        <w:rPr>
          <w:rFonts w:ascii="Arial" w:hAnsi="Arial" w:cs="Arial"/>
          <w:sz w:val="20"/>
          <w:szCs w:val="20"/>
        </w:rPr>
        <w:t xml:space="preserve">, where the 1979 EIA related regulations defined cumulative </w:t>
      </w:r>
      <w:r w:rsidRPr="00F67B16">
        <w:rPr>
          <w:rFonts w:ascii="Arial" w:hAnsi="Arial" w:cs="Arial"/>
          <w:sz w:val="20"/>
          <w:szCs w:val="20"/>
          <w:u w:val="single"/>
        </w:rPr>
        <w:t>impact</w:t>
      </w:r>
      <w:r>
        <w:rPr>
          <w:rFonts w:ascii="Arial" w:hAnsi="Arial" w:cs="Arial"/>
          <w:sz w:val="20"/>
          <w:szCs w:val="20"/>
        </w:rPr>
        <w:t xml:space="preserve"> as the</w:t>
      </w:r>
    </w:p>
    <w:p w14:paraId="60ED1ABC" w14:textId="77777777" w:rsidR="00D34D4A" w:rsidRDefault="00D34D4A" w:rsidP="00D34D4A">
      <w:pPr>
        <w:ind w:left="720"/>
        <w:rPr>
          <w:rFonts w:ascii="Arial" w:hAnsi="Arial" w:cs="Arial"/>
          <w:sz w:val="20"/>
          <w:szCs w:val="20"/>
        </w:rPr>
      </w:pPr>
      <w:r w:rsidRPr="0063642C">
        <w:rPr>
          <w:rFonts w:ascii="Arial" w:hAnsi="Arial" w:cs="Arial"/>
          <w:i/>
          <w:sz w:val="20"/>
          <w:szCs w:val="20"/>
        </w:rPr>
        <w:t xml:space="preserve">. . . </w:t>
      </w:r>
      <w:r w:rsidRPr="00AB29AD">
        <w:rPr>
          <w:rFonts w:ascii="Arial" w:hAnsi="Arial" w:cs="Arial"/>
          <w:i/>
          <w:sz w:val="20"/>
          <w:szCs w:val="20"/>
        </w:rPr>
        <w:t>impact on the environment which results from the incremental impact of the action when added to other past, present, and reasonably foreseeable future actions regardless of what agency (federal or non-federal) or person undertake such other actions. Cumulative impacts can result from individually</w:t>
      </w:r>
      <w:r w:rsidRPr="0063642C">
        <w:rPr>
          <w:rFonts w:ascii="Arial" w:hAnsi="Arial" w:cs="Arial"/>
          <w:i/>
          <w:sz w:val="20"/>
          <w:szCs w:val="20"/>
        </w:rPr>
        <w:t xml:space="preserve"> minor, but collectively significant, actions taking place over a period of time</w:t>
      </w:r>
      <w:r w:rsidRPr="0063642C">
        <w:rPr>
          <w:rFonts w:ascii="Arial" w:hAnsi="Arial" w:cs="Arial"/>
          <w:sz w:val="20"/>
          <w:szCs w:val="20"/>
        </w:rPr>
        <w:t xml:space="preserve"> </w:t>
      </w:r>
      <w:r>
        <w:rPr>
          <w:rFonts w:ascii="Arial" w:hAnsi="Arial" w:cs="Arial"/>
          <w:sz w:val="20"/>
          <w:szCs w:val="20"/>
        </w:rPr>
        <w:t>(p.261</w:t>
      </w:r>
      <w:r w:rsidRPr="00AB29AD">
        <w:rPr>
          <w:rFonts w:ascii="Arial" w:hAnsi="Arial" w:cs="Arial"/>
          <w:sz w:val="20"/>
          <w:szCs w:val="20"/>
        </w:rPr>
        <w:t xml:space="preserve">). </w:t>
      </w:r>
      <w:r w:rsidRPr="00AB29AD">
        <w:rPr>
          <w:rFonts w:ascii="Arial" w:hAnsi="Arial" w:cs="Arial"/>
          <w:sz w:val="20"/>
          <w:szCs w:val="20"/>
          <w:vertAlign w:val="superscript"/>
        </w:rPr>
        <w:fldChar w:fldCharType="begin"/>
      </w:r>
      <w:r w:rsidRPr="00AB29AD">
        <w:rPr>
          <w:rFonts w:ascii="Arial" w:hAnsi="Arial" w:cs="Arial"/>
          <w:sz w:val="20"/>
          <w:szCs w:val="20"/>
          <w:vertAlign w:val="superscript"/>
        </w:rPr>
        <w:instrText xml:space="preserve"> REF _Ref453055687 \r \h  \* MERGEFORMAT </w:instrText>
      </w:r>
      <w:r w:rsidRPr="00AB29AD">
        <w:rPr>
          <w:rFonts w:ascii="Arial" w:hAnsi="Arial" w:cs="Arial"/>
          <w:sz w:val="20"/>
          <w:szCs w:val="20"/>
          <w:vertAlign w:val="superscript"/>
        </w:rPr>
      </w:r>
      <w:r w:rsidRPr="00AB29AD">
        <w:rPr>
          <w:rFonts w:ascii="Arial" w:hAnsi="Arial" w:cs="Arial"/>
          <w:sz w:val="20"/>
          <w:szCs w:val="20"/>
          <w:vertAlign w:val="superscript"/>
        </w:rPr>
        <w:fldChar w:fldCharType="separate"/>
      </w:r>
      <w:r w:rsidR="00931711">
        <w:rPr>
          <w:rFonts w:ascii="Arial" w:hAnsi="Arial" w:cs="Arial"/>
          <w:sz w:val="20"/>
          <w:szCs w:val="20"/>
          <w:vertAlign w:val="superscript"/>
        </w:rPr>
        <w:t>68</w:t>
      </w:r>
      <w:r w:rsidRPr="00AB29AD">
        <w:rPr>
          <w:rFonts w:ascii="Arial" w:hAnsi="Arial" w:cs="Arial"/>
          <w:sz w:val="20"/>
          <w:szCs w:val="20"/>
          <w:vertAlign w:val="superscript"/>
        </w:rPr>
        <w:fldChar w:fldCharType="end"/>
      </w:r>
    </w:p>
    <w:p w14:paraId="03278BFF" w14:textId="77777777" w:rsidR="00D34D4A" w:rsidRDefault="00D34D4A" w:rsidP="00D34D4A">
      <w:pPr>
        <w:rPr>
          <w:rFonts w:ascii="Arial" w:hAnsi="Arial" w:cs="Arial"/>
          <w:sz w:val="20"/>
          <w:szCs w:val="20"/>
        </w:rPr>
      </w:pPr>
      <w:r>
        <w:rPr>
          <w:rFonts w:ascii="Arial" w:hAnsi="Arial" w:cs="Arial"/>
          <w:sz w:val="20"/>
          <w:szCs w:val="20"/>
        </w:rPr>
        <w:t xml:space="preserve">Connelly et al. also cites the European Union 1997 definition for cumulative </w:t>
      </w:r>
      <w:r w:rsidRPr="00F67B16">
        <w:rPr>
          <w:rFonts w:ascii="Arial" w:hAnsi="Arial" w:cs="Arial"/>
          <w:sz w:val="20"/>
          <w:szCs w:val="20"/>
          <w:u w:val="single"/>
        </w:rPr>
        <w:t>effects</w:t>
      </w:r>
      <w:r>
        <w:rPr>
          <w:rFonts w:ascii="Arial" w:hAnsi="Arial" w:cs="Arial"/>
          <w:sz w:val="20"/>
          <w:szCs w:val="20"/>
        </w:rPr>
        <w:t xml:space="preserve"> as</w:t>
      </w:r>
    </w:p>
    <w:p w14:paraId="1F32661E" w14:textId="77777777" w:rsidR="00D34D4A" w:rsidRDefault="00D34D4A" w:rsidP="00D34D4A">
      <w:pPr>
        <w:ind w:left="720"/>
        <w:rPr>
          <w:rFonts w:ascii="Arial" w:hAnsi="Arial" w:cs="Arial"/>
          <w:sz w:val="20"/>
          <w:szCs w:val="20"/>
        </w:rPr>
      </w:pPr>
      <w:r>
        <w:rPr>
          <w:rFonts w:ascii="Arial" w:hAnsi="Arial" w:cs="Arial"/>
          <w:i/>
          <w:sz w:val="20"/>
          <w:szCs w:val="20"/>
        </w:rPr>
        <w:t>. . .</w:t>
      </w:r>
      <w:r w:rsidRPr="000B572B">
        <w:rPr>
          <w:rFonts w:ascii="Arial" w:hAnsi="Arial" w:cs="Arial"/>
          <w:i/>
          <w:sz w:val="20"/>
          <w:szCs w:val="20"/>
        </w:rPr>
        <w:t xml:space="preserve"> </w:t>
      </w:r>
      <w:r w:rsidRPr="00AB29AD">
        <w:rPr>
          <w:rFonts w:ascii="Arial" w:hAnsi="Arial" w:cs="Arial"/>
          <w:i/>
          <w:sz w:val="20"/>
          <w:szCs w:val="20"/>
        </w:rPr>
        <w:t>the likely significant effects of the proposed project on the environment . . .</w:t>
      </w:r>
      <w:r w:rsidRPr="00AB29AD">
        <w:rPr>
          <w:rFonts w:ascii="Arial" w:hAnsi="Arial" w:cs="Arial"/>
          <w:sz w:val="20"/>
          <w:szCs w:val="20"/>
        </w:rPr>
        <w:t>[which includes] . . .</w:t>
      </w:r>
      <w:r w:rsidRPr="00AB29AD">
        <w:rPr>
          <w:rFonts w:ascii="Arial" w:hAnsi="Arial" w:cs="Arial"/>
          <w:i/>
          <w:sz w:val="20"/>
          <w:szCs w:val="20"/>
        </w:rPr>
        <w:t xml:space="preserve"> the direct effects and any indirect, secondary, cumulative, short, medium and long-term, permanent and temporary, positive and negative effects of the project.</w:t>
      </w:r>
      <w:r>
        <w:rPr>
          <w:rFonts w:ascii="Arial" w:hAnsi="Arial" w:cs="Arial"/>
          <w:sz w:val="20"/>
          <w:szCs w:val="20"/>
        </w:rPr>
        <w:t xml:space="preserve"> (p.</w:t>
      </w:r>
      <w:r w:rsidRPr="00AB29AD">
        <w:rPr>
          <w:rFonts w:ascii="Arial" w:hAnsi="Arial" w:cs="Arial"/>
          <w:sz w:val="20"/>
          <w:szCs w:val="20"/>
        </w:rPr>
        <w:t xml:space="preserve">453) </w:t>
      </w:r>
      <w:r w:rsidRPr="00AB29AD">
        <w:rPr>
          <w:rFonts w:ascii="Arial" w:hAnsi="Arial" w:cs="Arial"/>
          <w:sz w:val="20"/>
          <w:szCs w:val="20"/>
          <w:vertAlign w:val="superscript"/>
        </w:rPr>
        <w:fldChar w:fldCharType="begin"/>
      </w:r>
      <w:r w:rsidRPr="00AB29AD">
        <w:rPr>
          <w:rFonts w:ascii="Arial" w:hAnsi="Arial" w:cs="Arial"/>
          <w:sz w:val="20"/>
          <w:szCs w:val="20"/>
          <w:vertAlign w:val="superscript"/>
        </w:rPr>
        <w:instrText xml:space="preserve"> REF _Ref453055687 \r \h  \* MERGEFORMAT </w:instrText>
      </w:r>
      <w:r w:rsidRPr="00AB29AD">
        <w:rPr>
          <w:rFonts w:ascii="Arial" w:hAnsi="Arial" w:cs="Arial"/>
          <w:sz w:val="20"/>
          <w:szCs w:val="20"/>
          <w:vertAlign w:val="superscript"/>
        </w:rPr>
      </w:r>
      <w:r w:rsidRPr="00AB29AD">
        <w:rPr>
          <w:rFonts w:ascii="Arial" w:hAnsi="Arial" w:cs="Arial"/>
          <w:sz w:val="20"/>
          <w:szCs w:val="20"/>
          <w:vertAlign w:val="superscript"/>
        </w:rPr>
        <w:fldChar w:fldCharType="separate"/>
      </w:r>
      <w:r w:rsidR="00931711">
        <w:rPr>
          <w:rFonts w:ascii="Arial" w:hAnsi="Arial" w:cs="Arial"/>
          <w:sz w:val="20"/>
          <w:szCs w:val="20"/>
          <w:vertAlign w:val="superscript"/>
        </w:rPr>
        <w:t>68</w:t>
      </w:r>
      <w:r w:rsidRPr="00AB29AD">
        <w:rPr>
          <w:rFonts w:ascii="Arial" w:hAnsi="Arial" w:cs="Arial"/>
          <w:sz w:val="20"/>
          <w:szCs w:val="20"/>
          <w:vertAlign w:val="superscript"/>
        </w:rPr>
        <w:fldChar w:fldCharType="end"/>
      </w:r>
    </w:p>
    <w:p w14:paraId="6B845461" w14:textId="77777777" w:rsidR="00D34D4A" w:rsidRDefault="00D34D4A" w:rsidP="00D34D4A">
      <w:pPr>
        <w:rPr>
          <w:rFonts w:ascii="Arial" w:hAnsi="Arial" w:cs="Arial"/>
          <w:sz w:val="20"/>
          <w:szCs w:val="20"/>
        </w:rPr>
      </w:pPr>
      <w:r>
        <w:rPr>
          <w:rFonts w:ascii="Arial" w:hAnsi="Arial" w:cs="Arial"/>
          <w:sz w:val="20"/>
          <w:szCs w:val="20"/>
        </w:rPr>
        <w:t xml:space="preserve">The </w:t>
      </w:r>
      <w:r w:rsidRPr="0063642C">
        <w:rPr>
          <w:rFonts w:ascii="Arial" w:hAnsi="Arial" w:cs="Arial"/>
          <w:sz w:val="20"/>
          <w:szCs w:val="20"/>
        </w:rPr>
        <w:t>Canadian Environmental Assessment</w:t>
      </w:r>
      <w:r>
        <w:rPr>
          <w:rFonts w:ascii="Arial" w:hAnsi="Arial" w:cs="Arial"/>
          <w:sz w:val="20"/>
          <w:szCs w:val="20"/>
        </w:rPr>
        <w:t xml:space="preserve"> </w:t>
      </w:r>
      <w:r w:rsidRPr="0063642C">
        <w:rPr>
          <w:rFonts w:ascii="Arial" w:hAnsi="Arial" w:cs="Arial"/>
          <w:sz w:val="20"/>
          <w:szCs w:val="20"/>
        </w:rPr>
        <w:t>Agency (CEAA)</w:t>
      </w:r>
      <w:r>
        <w:rPr>
          <w:rFonts w:ascii="Arial" w:hAnsi="Arial" w:cs="Arial"/>
          <w:sz w:val="20"/>
          <w:szCs w:val="20"/>
        </w:rPr>
        <w:t>, suggests</w:t>
      </w:r>
      <w:r w:rsidRPr="0063642C">
        <w:rPr>
          <w:rFonts w:ascii="Arial" w:hAnsi="Arial" w:cs="Arial"/>
          <w:sz w:val="20"/>
          <w:szCs w:val="20"/>
        </w:rPr>
        <w:t xml:space="preserve"> a simple definition</w:t>
      </w:r>
    </w:p>
    <w:p w14:paraId="4EA60905" w14:textId="77777777" w:rsidR="00D34D4A" w:rsidRDefault="00D34D4A" w:rsidP="00D34D4A">
      <w:pPr>
        <w:ind w:left="720"/>
        <w:rPr>
          <w:rFonts w:ascii="Arial" w:hAnsi="Arial" w:cs="Arial"/>
          <w:sz w:val="20"/>
          <w:szCs w:val="20"/>
        </w:rPr>
      </w:pPr>
      <w:r w:rsidRPr="0063642C">
        <w:rPr>
          <w:rFonts w:ascii="Arial" w:hAnsi="Arial" w:cs="Arial"/>
          <w:i/>
          <w:sz w:val="20"/>
          <w:szCs w:val="20"/>
        </w:rPr>
        <w:t xml:space="preserve">. . . </w:t>
      </w:r>
      <w:r w:rsidRPr="00AB29AD">
        <w:rPr>
          <w:rFonts w:ascii="Arial" w:hAnsi="Arial" w:cs="Arial"/>
          <w:i/>
          <w:sz w:val="20"/>
          <w:szCs w:val="20"/>
        </w:rPr>
        <w:t>cumulative effects are changes to the environment that are caused by an action in combination with other past, present, and future human actions</w:t>
      </w:r>
      <w:r>
        <w:rPr>
          <w:rFonts w:ascii="Arial" w:hAnsi="Arial" w:cs="Arial"/>
          <w:sz w:val="20"/>
          <w:szCs w:val="20"/>
        </w:rPr>
        <w:t xml:space="preserve"> (p.</w:t>
      </w:r>
      <w:r w:rsidRPr="00AB29AD">
        <w:rPr>
          <w:rFonts w:ascii="Arial" w:hAnsi="Arial" w:cs="Arial"/>
          <w:sz w:val="20"/>
          <w:szCs w:val="20"/>
        </w:rPr>
        <w:t>262).</w:t>
      </w:r>
      <w:r w:rsidRPr="00AB29AD">
        <w:rPr>
          <w:rFonts w:ascii="Arial" w:hAnsi="Arial" w:cs="Arial"/>
          <w:sz w:val="20"/>
          <w:szCs w:val="20"/>
          <w:vertAlign w:val="superscript"/>
        </w:rPr>
        <w:fldChar w:fldCharType="begin"/>
      </w:r>
      <w:r w:rsidRPr="00AB29AD">
        <w:rPr>
          <w:rFonts w:ascii="Arial" w:hAnsi="Arial" w:cs="Arial"/>
          <w:sz w:val="20"/>
          <w:szCs w:val="20"/>
          <w:vertAlign w:val="superscript"/>
        </w:rPr>
        <w:instrText xml:space="preserve"> REF _Ref453055687 \r \h  \* MERGEFORMAT </w:instrText>
      </w:r>
      <w:r w:rsidRPr="00AB29AD">
        <w:rPr>
          <w:rFonts w:ascii="Arial" w:hAnsi="Arial" w:cs="Arial"/>
          <w:sz w:val="20"/>
          <w:szCs w:val="20"/>
          <w:vertAlign w:val="superscript"/>
        </w:rPr>
      </w:r>
      <w:r w:rsidRPr="00AB29AD">
        <w:rPr>
          <w:rFonts w:ascii="Arial" w:hAnsi="Arial" w:cs="Arial"/>
          <w:sz w:val="20"/>
          <w:szCs w:val="20"/>
          <w:vertAlign w:val="superscript"/>
        </w:rPr>
        <w:fldChar w:fldCharType="separate"/>
      </w:r>
      <w:r w:rsidR="00931711">
        <w:rPr>
          <w:rFonts w:ascii="Arial" w:hAnsi="Arial" w:cs="Arial"/>
          <w:sz w:val="20"/>
          <w:szCs w:val="20"/>
          <w:vertAlign w:val="superscript"/>
        </w:rPr>
        <w:t>68</w:t>
      </w:r>
      <w:r w:rsidRPr="00AB29AD">
        <w:rPr>
          <w:rFonts w:ascii="Arial" w:hAnsi="Arial" w:cs="Arial"/>
          <w:sz w:val="20"/>
          <w:szCs w:val="20"/>
          <w:vertAlign w:val="superscript"/>
        </w:rPr>
        <w:fldChar w:fldCharType="end"/>
      </w:r>
    </w:p>
    <w:p w14:paraId="52B4E15A" w14:textId="77777777" w:rsidR="00D34D4A" w:rsidRPr="00AB29AD" w:rsidRDefault="00D34D4A" w:rsidP="00D34D4A">
      <w:pPr>
        <w:rPr>
          <w:rFonts w:ascii="Arial" w:hAnsi="Arial" w:cs="Arial"/>
          <w:sz w:val="20"/>
          <w:szCs w:val="20"/>
        </w:rPr>
      </w:pPr>
      <w:r>
        <w:rPr>
          <w:rFonts w:ascii="Arial" w:hAnsi="Arial" w:cs="Arial"/>
          <w:sz w:val="20"/>
          <w:szCs w:val="20"/>
        </w:rPr>
        <w:t xml:space="preserve">The Great Barrier Reef Outlook Report 2014 identifies the </w:t>
      </w:r>
      <w:r w:rsidRPr="0092027C">
        <w:rPr>
          <w:rFonts w:ascii="Arial" w:hAnsi="Arial" w:cs="Arial"/>
          <w:sz w:val="20"/>
          <w:szCs w:val="20"/>
        </w:rPr>
        <w:t xml:space="preserve">analysis of </w:t>
      </w:r>
      <w:r w:rsidRPr="00AB29AD">
        <w:rPr>
          <w:rFonts w:ascii="Arial" w:hAnsi="Arial" w:cs="Arial"/>
          <w:sz w:val="20"/>
          <w:szCs w:val="20"/>
        </w:rPr>
        <w:t xml:space="preserve">cumulative effects as taking into account the </w:t>
      </w:r>
    </w:p>
    <w:p w14:paraId="0036200D" w14:textId="77777777" w:rsidR="00D34D4A" w:rsidRPr="00AB29AD" w:rsidRDefault="00D34D4A" w:rsidP="00D34D4A">
      <w:pPr>
        <w:ind w:left="720"/>
        <w:rPr>
          <w:rFonts w:ascii="Arial" w:hAnsi="Arial" w:cs="Arial"/>
          <w:sz w:val="20"/>
          <w:szCs w:val="20"/>
        </w:rPr>
      </w:pPr>
      <w:r w:rsidRPr="00AB29AD">
        <w:rPr>
          <w:rFonts w:ascii="Arial" w:hAnsi="Arial" w:cs="Arial"/>
          <w:sz w:val="20"/>
          <w:szCs w:val="20"/>
        </w:rPr>
        <w:t xml:space="preserve">. . . </w:t>
      </w:r>
      <w:r w:rsidRPr="00AB29AD">
        <w:rPr>
          <w:rFonts w:ascii="Arial" w:hAnsi="Arial" w:cs="Arial"/>
          <w:i/>
          <w:sz w:val="20"/>
          <w:szCs w:val="20"/>
        </w:rPr>
        <w:t>direct, indirect and consequential impacts and the incremental and compounding effects of these threats over time, including past, present and reasonably foreseeable future pressures</w:t>
      </w:r>
      <w:r w:rsidRPr="00AB29AD">
        <w:rPr>
          <w:rFonts w:ascii="Arial" w:hAnsi="Arial" w:cs="Arial"/>
          <w:sz w:val="20"/>
          <w:szCs w:val="20"/>
        </w:rPr>
        <w:t xml:space="preserve"> (p.260)</w:t>
      </w:r>
      <w:r>
        <w:rPr>
          <w:rFonts w:ascii="Arial" w:hAnsi="Arial" w:cs="Arial"/>
          <w:sz w:val="20"/>
          <w:szCs w:val="20"/>
        </w:rPr>
        <w:t>.</w:t>
      </w:r>
      <w:r w:rsidRPr="00AB29AD">
        <w:rPr>
          <w:rFonts w:ascii="Arial" w:hAnsi="Arial" w:cs="Arial"/>
          <w:sz w:val="20"/>
          <w:szCs w:val="20"/>
        </w:rPr>
        <w:t xml:space="preserve"> </w:t>
      </w:r>
      <w:r w:rsidRPr="00AB29AD">
        <w:rPr>
          <w:rFonts w:ascii="Arial" w:hAnsi="Arial" w:cs="Arial"/>
          <w:sz w:val="20"/>
          <w:szCs w:val="20"/>
          <w:vertAlign w:val="superscript"/>
        </w:rPr>
        <w:fldChar w:fldCharType="begin"/>
      </w:r>
      <w:r w:rsidRPr="00AB29AD">
        <w:rPr>
          <w:rFonts w:ascii="Arial" w:hAnsi="Arial" w:cs="Arial"/>
          <w:sz w:val="20"/>
          <w:szCs w:val="20"/>
          <w:vertAlign w:val="superscript"/>
        </w:rPr>
        <w:instrText xml:space="preserve"> REF _Ref451170675 \r \h  \* MERGEFORMAT </w:instrText>
      </w:r>
      <w:r w:rsidRPr="00AB29AD">
        <w:rPr>
          <w:rFonts w:ascii="Arial" w:hAnsi="Arial" w:cs="Arial"/>
          <w:sz w:val="20"/>
          <w:szCs w:val="20"/>
          <w:vertAlign w:val="superscript"/>
        </w:rPr>
      </w:r>
      <w:r w:rsidRPr="00AB29AD">
        <w:rPr>
          <w:rFonts w:ascii="Arial" w:hAnsi="Arial" w:cs="Arial"/>
          <w:sz w:val="20"/>
          <w:szCs w:val="20"/>
          <w:vertAlign w:val="superscript"/>
        </w:rPr>
        <w:fldChar w:fldCharType="separate"/>
      </w:r>
      <w:r w:rsidR="00931711">
        <w:rPr>
          <w:rFonts w:ascii="Arial" w:hAnsi="Arial" w:cs="Arial"/>
          <w:sz w:val="20"/>
          <w:szCs w:val="20"/>
          <w:vertAlign w:val="superscript"/>
        </w:rPr>
        <w:t>15</w:t>
      </w:r>
      <w:r w:rsidRPr="00AB29AD">
        <w:rPr>
          <w:rFonts w:ascii="Arial" w:hAnsi="Arial" w:cs="Arial"/>
          <w:sz w:val="20"/>
          <w:szCs w:val="20"/>
          <w:vertAlign w:val="superscript"/>
        </w:rPr>
        <w:fldChar w:fldCharType="end"/>
      </w:r>
    </w:p>
    <w:p w14:paraId="37784AD8" w14:textId="77777777" w:rsidR="00D34D4A" w:rsidRDefault="00D34D4A" w:rsidP="00D34D4A">
      <w:pPr>
        <w:rPr>
          <w:rFonts w:ascii="Arial" w:hAnsi="Arial" w:cs="Arial"/>
          <w:sz w:val="20"/>
          <w:szCs w:val="20"/>
        </w:rPr>
      </w:pPr>
      <w:r>
        <w:rPr>
          <w:rFonts w:ascii="Arial" w:hAnsi="Arial" w:cs="Arial"/>
          <w:sz w:val="20"/>
          <w:szCs w:val="20"/>
        </w:rPr>
        <w:t xml:space="preserve">All these definitions separate human effects contributing to cumulative impacts from natural effects and variability.  Each of the definitions has similar temporal and incremental considerations; some include concepts of the broader environment (ecological and social), and consider both positive and negative effects from an activity or action.  </w:t>
      </w:r>
    </w:p>
    <w:p w14:paraId="1CDC1C2F" w14:textId="77777777" w:rsidR="00D34D4A" w:rsidRPr="006006DB" w:rsidRDefault="00D34D4A" w:rsidP="00D34D4A">
      <w:pPr>
        <w:rPr>
          <w:rFonts w:ascii="Arial" w:hAnsi="Arial" w:cs="Arial"/>
          <w:sz w:val="20"/>
          <w:szCs w:val="20"/>
        </w:rPr>
      </w:pPr>
      <w:r>
        <w:rPr>
          <w:rFonts w:ascii="Arial" w:hAnsi="Arial" w:cs="Arial"/>
          <w:sz w:val="20"/>
          <w:szCs w:val="20"/>
        </w:rPr>
        <w:t>The implementation of cumulative impact assessment and management has been progressively refined across multiple applications since the 1970s, but the concept itself has evolved little since its earliest description.</w:t>
      </w:r>
      <w:r w:rsidRPr="004A1729">
        <w:rPr>
          <w:rFonts w:ascii="Arial" w:hAnsi="Arial" w:cs="Arial"/>
          <w:sz w:val="20"/>
          <w:szCs w:val="20"/>
        </w:rPr>
        <w:t xml:space="preserve"> </w:t>
      </w:r>
      <w:r>
        <w:rPr>
          <w:rFonts w:ascii="Arial" w:hAnsi="Arial" w:cs="Arial"/>
          <w:sz w:val="20"/>
          <w:szCs w:val="20"/>
        </w:rPr>
        <w:t xml:space="preserve"> From Gunn and Noble’s paper on integrating cumulative impact management into strategic management</w:t>
      </w:r>
    </w:p>
    <w:p w14:paraId="43320586" w14:textId="77777777" w:rsidR="00D34D4A" w:rsidRPr="006006DB" w:rsidRDefault="00D34D4A" w:rsidP="00D34D4A">
      <w:pPr>
        <w:ind w:left="720"/>
        <w:rPr>
          <w:rFonts w:ascii="Arial" w:hAnsi="Arial" w:cs="Arial"/>
          <w:i/>
          <w:sz w:val="20"/>
          <w:szCs w:val="20"/>
        </w:rPr>
      </w:pPr>
      <w:r w:rsidRPr="006006DB">
        <w:rPr>
          <w:rFonts w:ascii="Arial" w:hAnsi="Arial" w:cs="Arial"/>
          <w:i/>
          <w:sz w:val="20"/>
          <w:szCs w:val="20"/>
        </w:rPr>
        <w:t xml:space="preserve">One of the most basic </w:t>
      </w:r>
      <w:r w:rsidRPr="00AB29AD">
        <w:rPr>
          <w:rFonts w:ascii="Arial" w:hAnsi="Arial" w:cs="Arial"/>
          <w:i/>
          <w:sz w:val="20"/>
          <w:szCs w:val="20"/>
        </w:rPr>
        <w:t>challenges to assessing cumulative effects in a strategic</w:t>
      </w:r>
      <w:r w:rsidRPr="006006DB">
        <w:rPr>
          <w:rFonts w:ascii="Arial" w:hAnsi="Arial" w:cs="Arial"/>
          <w:i/>
          <w:sz w:val="20"/>
          <w:szCs w:val="20"/>
        </w:rPr>
        <w:t xml:space="preserve"> context concerns the level of understanding and agreement on the nature and definition of a ‘cumulative</w:t>
      </w:r>
      <w:r>
        <w:rPr>
          <w:rFonts w:ascii="Arial" w:hAnsi="Arial" w:cs="Arial"/>
          <w:i/>
          <w:sz w:val="20"/>
          <w:szCs w:val="20"/>
        </w:rPr>
        <w:t>’ environmental effect (p.156</w:t>
      </w:r>
      <w:r w:rsidRPr="00AB29AD">
        <w:rPr>
          <w:rFonts w:ascii="Arial" w:hAnsi="Arial" w:cs="Arial"/>
          <w:i/>
          <w:sz w:val="20"/>
          <w:szCs w:val="20"/>
        </w:rPr>
        <w:t>)</w:t>
      </w:r>
      <w:r>
        <w:rPr>
          <w:rFonts w:ascii="Arial" w:hAnsi="Arial" w:cs="Arial"/>
          <w:i/>
          <w:sz w:val="20"/>
          <w:szCs w:val="20"/>
        </w:rPr>
        <w:t>.</w:t>
      </w:r>
      <w:r w:rsidRPr="00AB29AD">
        <w:rPr>
          <w:rFonts w:ascii="Arial" w:hAnsi="Arial" w:cs="Arial"/>
          <w:i/>
          <w:sz w:val="20"/>
          <w:szCs w:val="20"/>
        </w:rPr>
        <w:t xml:space="preserve"> </w:t>
      </w:r>
      <w:r w:rsidRPr="00AB29AD">
        <w:rPr>
          <w:rFonts w:ascii="Arial" w:hAnsi="Arial" w:cs="Arial"/>
          <w:i/>
          <w:sz w:val="20"/>
          <w:szCs w:val="20"/>
          <w:vertAlign w:val="superscript"/>
        </w:rPr>
        <w:fldChar w:fldCharType="begin"/>
      </w:r>
      <w:r w:rsidRPr="00AB29AD">
        <w:rPr>
          <w:rFonts w:ascii="Arial" w:hAnsi="Arial" w:cs="Arial"/>
          <w:i/>
          <w:sz w:val="20"/>
          <w:szCs w:val="20"/>
          <w:vertAlign w:val="superscript"/>
        </w:rPr>
        <w:instrText xml:space="preserve"> REF _Ref453056481 \r \h  \* MERGEFORMAT </w:instrText>
      </w:r>
      <w:r w:rsidRPr="00AB29AD">
        <w:rPr>
          <w:rFonts w:ascii="Arial" w:hAnsi="Arial" w:cs="Arial"/>
          <w:i/>
          <w:sz w:val="20"/>
          <w:szCs w:val="20"/>
          <w:vertAlign w:val="superscript"/>
        </w:rPr>
      </w:r>
      <w:r w:rsidRPr="00AB29AD">
        <w:rPr>
          <w:rFonts w:ascii="Arial" w:hAnsi="Arial" w:cs="Arial"/>
          <w:i/>
          <w:sz w:val="20"/>
          <w:szCs w:val="20"/>
          <w:vertAlign w:val="superscript"/>
        </w:rPr>
        <w:fldChar w:fldCharType="separate"/>
      </w:r>
      <w:r w:rsidR="00931711">
        <w:rPr>
          <w:rFonts w:ascii="Arial" w:hAnsi="Arial" w:cs="Arial"/>
          <w:i/>
          <w:sz w:val="20"/>
          <w:szCs w:val="20"/>
          <w:vertAlign w:val="superscript"/>
        </w:rPr>
        <w:t>69</w:t>
      </w:r>
      <w:r w:rsidRPr="00AB29AD">
        <w:rPr>
          <w:rFonts w:ascii="Arial" w:hAnsi="Arial" w:cs="Arial"/>
          <w:i/>
          <w:sz w:val="20"/>
          <w:szCs w:val="20"/>
          <w:vertAlign w:val="superscript"/>
        </w:rPr>
        <w:fldChar w:fldCharType="end"/>
      </w:r>
    </w:p>
    <w:p w14:paraId="710AC656" w14:textId="77777777" w:rsidR="00D34D4A" w:rsidRPr="00E16EE7" w:rsidRDefault="00D34D4A" w:rsidP="00D34D4A">
      <w:pPr>
        <w:rPr>
          <w:rFonts w:ascii="Arial" w:hAnsi="Arial" w:cs="Arial"/>
          <w:i/>
          <w:sz w:val="20"/>
          <w:szCs w:val="20"/>
        </w:rPr>
      </w:pPr>
      <w:r w:rsidRPr="004A1729">
        <w:rPr>
          <w:rFonts w:ascii="Arial" w:hAnsi="Arial" w:cs="Arial"/>
          <w:sz w:val="20"/>
          <w:szCs w:val="20"/>
        </w:rPr>
        <w:t>Duinker et al</w:t>
      </w:r>
      <w:r>
        <w:rPr>
          <w:rFonts w:ascii="Arial" w:hAnsi="Arial" w:cs="Arial"/>
          <w:sz w:val="20"/>
          <w:szCs w:val="20"/>
        </w:rPr>
        <w:t>.</w:t>
      </w:r>
      <w:r w:rsidRPr="004A1729">
        <w:rPr>
          <w:rFonts w:ascii="Arial" w:hAnsi="Arial" w:cs="Arial"/>
          <w:sz w:val="20"/>
          <w:szCs w:val="20"/>
        </w:rPr>
        <w:t xml:space="preserve"> </w:t>
      </w:r>
      <w:r>
        <w:rPr>
          <w:rFonts w:ascii="Arial" w:hAnsi="Arial" w:cs="Arial"/>
          <w:sz w:val="20"/>
          <w:szCs w:val="20"/>
        </w:rPr>
        <w:t xml:space="preserve">summarise the evolution of understanding of cumulative impacts in their </w:t>
      </w:r>
      <w:r w:rsidRPr="004A1729">
        <w:rPr>
          <w:rFonts w:ascii="Arial" w:hAnsi="Arial" w:cs="Arial"/>
          <w:sz w:val="20"/>
          <w:szCs w:val="20"/>
        </w:rPr>
        <w:t xml:space="preserve">recent review </w:t>
      </w:r>
      <w:r w:rsidRPr="00AB29AD">
        <w:rPr>
          <w:rFonts w:ascii="Arial" w:hAnsi="Arial" w:cs="Arial"/>
          <w:sz w:val="20"/>
          <w:szCs w:val="20"/>
        </w:rPr>
        <w:t xml:space="preserve">of progress in scientific developments associated with cumulative environmental assessment (p.42) </w:t>
      </w:r>
      <w:r w:rsidRPr="00AB29AD">
        <w:rPr>
          <w:rFonts w:ascii="Arial" w:hAnsi="Arial" w:cs="Arial"/>
          <w:sz w:val="20"/>
          <w:szCs w:val="20"/>
          <w:vertAlign w:val="superscript"/>
        </w:rPr>
        <w:fldChar w:fldCharType="begin"/>
      </w:r>
      <w:r w:rsidRPr="00AB29AD">
        <w:rPr>
          <w:rFonts w:ascii="Arial" w:hAnsi="Arial" w:cs="Arial"/>
          <w:sz w:val="20"/>
          <w:szCs w:val="20"/>
          <w:vertAlign w:val="superscript"/>
        </w:rPr>
        <w:instrText xml:space="preserve"> REF _Ref453056826 \r \h  \* MERGEFORMAT </w:instrText>
      </w:r>
      <w:r w:rsidRPr="00AB29AD">
        <w:rPr>
          <w:rFonts w:ascii="Arial" w:hAnsi="Arial" w:cs="Arial"/>
          <w:sz w:val="20"/>
          <w:szCs w:val="20"/>
          <w:vertAlign w:val="superscript"/>
        </w:rPr>
      </w:r>
      <w:r w:rsidRPr="00AB29AD">
        <w:rPr>
          <w:rFonts w:ascii="Arial" w:hAnsi="Arial" w:cs="Arial"/>
          <w:sz w:val="20"/>
          <w:szCs w:val="20"/>
          <w:vertAlign w:val="superscript"/>
        </w:rPr>
        <w:fldChar w:fldCharType="separate"/>
      </w:r>
      <w:r w:rsidR="00931711">
        <w:rPr>
          <w:rFonts w:ascii="Arial" w:hAnsi="Arial" w:cs="Arial"/>
          <w:sz w:val="20"/>
          <w:szCs w:val="20"/>
          <w:vertAlign w:val="superscript"/>
        </w:rPr>
        <w:t>70</w:t>
      </w:r>
      <w:r w:rsidRPr="00AB29AD">
        <w:rPr>
          <w:rFonts w:ascii="Arial" w:hAnsi="Arial" w:cs="Arial"/>
          <w:sz w:val="20"/>
          <w:szCs w:val="20"/>
          <w:vertAlign w:val="superscript"/>
        </w:rPr>
        <w:fldChar w:fldCharType="end"/>
      </w:r>
      <w:r w:rsidRPr="00AB29AD">
        <w:rPr>
          <w:rFonts w:ascii="Arial" w:hAnsi="Arial" w:cs="Arial"/>
          <w:sz w:val="20"/>
          <w:szCs w:val="20"/>
        </w:rPr>
        <w:t>:</w:t>
      </w:r>
    </w:p>
    <w:p w14:paraId="4567B738" w14:textId="77777777" w:rsidR="00D34D4A" w:rsidRPr="004A1729" w:rsidRDefault="00D34D4A" w:rsidP="00D34D4A">
      <w:pPr>
        <w:pStyle w:val="ListParagraph"/>
        <w:numPr>
          <w:ilvl w:val="0"/>
          <w:numId w:val="30"/>
        </w:numPr>
        <w:spacing w:before="120" w:after="120"/>
        <w:rPr>
          <w:rFonts w:ascii="Arial" w:hAnsi="Arial" w:cs="Arial"/>
          <w:sz w:val="20"/>
          <w:szCs w:val="20"/>
        </w:rPr>
      </w:pPr>
      <w:r w:rsidRPr="004A1729">
        <w:rPr>
          <w:rFonts w:ascii="Arial" w:hAnsi="Arial" w:cs="Arial"/>
          <w:sz w:val="20"/>
          <w:szCs w:val="20"/>
        </w:rPr>
        <w:t xml:space="preserve">Many practitioners have a weak conception of cumulative </w:t>
      </w:r>
      <w:r w:rsidRPr="00626F1D">
        <w:rPr>
          <w:rFonts w:ascii="Arial" w:hAnsi="Arial" w:cs="Arial"/>
          <w:sz w:val="20"/>
          <w:szCs w:val="20"/>
          <w:u w:val="single"/>
        </w:rPr>
        <w:t>effects</w:t>
      </w:r>
      <w:r>
        <w:rPr>
          <w:rFonts w:ascii="Arial" w:hAnsi="Arial" w:cs="Arial"/>
          <w:sz w:val="20"/>
          <w:szCs w:val="20"/>
          <w:u w:val="single"/>
        </w:rPr>
        <w:t>.</w:t>
      </w:r>
    </w:p>
    <w:p w14:paraId="36ECC16D" w14:textId="77777777" w:rsidR="00D34D4A" w:rsidRPr="004A1729" w:rsidRDefault="00D34D4A" w:rsidP="00D34D4A">
      <w:pPr>
        <w:pStyle w:val="ListParagraph"/>
        <w:numPr>
          <w:ilvl w:val="0"/>
          <w:numId w:val="30"/>
        </w:numPr>
        <w:spacing w:before="120" w:after="120"/>
        <w:rPr>
          <w:rFonts w:ascii="Arial" w:hAnsi="Arial" w:cs="Arial"/>
          <w:sz w:val="20"/>
          <w:szCs w:val="20"/>
        </w:rPr>
      </w:pPr>
      <w:r w:rsidRPr="004A1729">
        <w:rPr>
          <w:rFonts w:ascii="Arial" w:hAnsi="Arial" w:cs="Arial"/>
          <w:sz w:val="20"/>
          <w:szCs w:val="20"/>
        </w:rPr>
        <w:t>Present use of cumulative effect definition reflect</w:t>
      </w:r>
      <w:r>
        <w:rPr>
          <w:rFonts w:ascii="Arial" w:hAnsi="Arial" w:cs="Arial"/>
          <w:sz w:val="20"/>
          <w:szCs w:val="20"/>
        </w:rPr>
        <w:t>s</w:t>
      </w:r>
      <w:r w:rsidRPr="004A1729">
        <w:rPr>
          <w:rFonts w:ascii="Arial" w:hAnsi="Arial" w:cs="Arial"/>
          <w:sz w:val="20"/>
          <w:szCs w:val="20"/>
        </w:rPr>
        <w:t xml:space="preserve"> earlier published definitions of cumulative effect, which are now considered weak</w:t>
      </w:r>
      <w:r>
        <w:rPr>
          <w:rFonts w:ascii="Arial" w:hAnsi="Arial" w:cs="Arial"/>
          <w:sz w:val="20"/>
          <w:szCs w:val="20"/>
        </w:rPr>
        <w:t>.</w:t>
      </w:r>
    </w:p>
    <w:p w14:paraId="33C54385" w14:textId="77777777" w:rsidR="00D34D4A" w:rsidRPr="004A1729" w:rsidRDefault="00D34D4A" w:rsidP="00D34D4A">
      <w:pPr>
        <w:pStyle w:val="ListParagraph"/>
        <w:numPr>
          <w:ilvl w:val="0"/>
          <w:numId w:val="30"/>
        </w:numPr>
        <w:spacing w:before="120" w:after="120"/>
        <w:rPr>
          <w:rFonts w:ascii="Arial" w:hAnsi="Arial" w:cs="Arial"/>
          <w:sz w:val="20"/>
          <w:szCs w:val="20"/>
        </w:rPr>
      </w:pPr>
      <w:r w:rsidRPr="004A1729">
        <w:rPr>
          <w:rFonts w:ascii="Arial" w:hAnsi="Arial" w:cs="Arial"/>
          <w:sz w:val="20"/>
          <w:szCs w:val="20"/>
        </w:rPr>
        <w:t>There is not a universally accepted definition of cumulative effect.</w:t>
      </w:r>
    </w:p>
    <w:p w14:paraId="31BC25C0" w14:textId="77777777" w:rsidR="00D34D4A" w:rsidRDefault="00D34D4A" w:rsidP="00D34D4A">
      <w:pPr>
        <w:spacing w:before="120" w:after="120"/>
        <w:rPr>
          <w:rFonts w:ascii="Arial" w:hAnsi="Arial" w:cs="Arial"/>
          <w:sz w:val="20"/>
          <w:szCs w:val="20"/>
        </w:rPr>
      </w:pPr>
      <w:r>
        <w:rPr>
          <w:rFonts w:ascii="Arial" w:hAnsi="Arial" w:cs="Arial"/>
          <w:sz w:val="20"/>
          <w:szCs w:val="20"/>
        </w:rPr>
        <w:t>They sugges</w:t>
      </w:r>
      <w:r w:rsidRPr="00C824AF">
        <w:rPr>
          <w:rFonts w:ascii="Arial" w:hAnsi="Arial" w:cs="Arial"/>
          <w:sz w:val="20"/>
          <w:szCs w:val="20"/>
        </w:rPr>
        <w:t xml:space="preserve">t a way forward may be to elaborate strong principles and protocols for </w:t>
      </w:r>
      <w:r>
        <w:rPr>
          <w:rFonts w:ascii="Arial" w:hAnsi="Arial" w:cs="Arial"/>
          <w:sz w:val="20"/>
          <w:szCs w:val="20"/>
        </w:rPr>
        <w:t>cumulative impacts assessment and management</w:t>
      </w:r>
      <w:r w:rsidRPr="00C824AF">
        <w:rPr>
          <w:rFonts w:ascii="Arial" w:hAnsi="Arial" w:cs="Arial"/>
          <w:sz w:val="20"/>
          <w:szCs w:val="20"/>
        </w:rPr>
        <w:t>, rather than try to capture</w:t>
      </w:r>
      <w:r>
        <w:rPr>
          <w:rFonts w:ascii="Arial" w:hAnsi="Arial" w:cs="Arial"/>
          <w:sz w:val="20"/>
          <w:szCs w:val="20"/>
        </w:rPr>
        <w:t xml:space="preserve"> the direction, diversity of understanding and management of cumulative impacts under one definition.</w:t>
      </w:r>
      <w:r w:rsidRPr="00FE2D96">
        <w:rPr>
          <w:rFonts w:ascii="Arial" w:hAnsi="Arial" w:cs="Arial"/>
          <w:sz w:val="20"/>
          <w:szCs w:val="20"/>
          <w:vertAlign w:val="superscript"/>
        </w:rPr>
        <w:fldChar w:fldCharType="begin"/>
      </w:r>
      <w:r w:rsidRPr="00FE2D96">
        <w:rPr>
          <w:rFonts w:ascii="Arial" w:hAnsi="Arial" w:cs="Arial"/>
          <w:sz w:val="20"/>
          <w:szCs w:val="20"/>
          <w:vertAlign w:val="superscript"/>
        </w:rPr>
        <w:instrText xml:space="preserve"> REF _Ref453056826 \r \h </w:instrText>
      </w:r>
      <w:r>
        <w:rPr>
          <w:rFonts w:ascii="Arial" w:hAnsi="Arial" w:cs="Arial"/>
          <w:sz w:val="20"/>
          <w:szCs w:val="20"/>
          <w:vertAlign w:val="superscript"/>
        </w:rPr>
        <w:instrText xml:space="preserve"> \* MERGEFORMAT </w:instrText>
      </w:r>
      <w:r w:rsidRPr="00FE2D96">
        <w:rPr>
          <w:rFonts w:ascii="Arial" w:hAnsi="Arial" w:cs="Arial"/>
          <w:sz w:val="20"/>
          <w:szCs w:val="20"/>
          <w:vertAlign w:val="superscript"/>
        </w:rPr>
      </w:r>
      <w:r w:rsidRPr="00FE2D96">
        <w:rPr>
          <w:rFonts w:ascii="Arial" w:hAnsi="Arial" w:cs="Arial"/>
          <w:sz w:val="20"/>
          <w:szCs w:val="20"/>
          <w:vertAlign w:val="superscript"/>
        </w:rPr>
        <w:fldChar w:fldCharType="separate"/>
      </w:r>
      <w:r w:rsidR="00931711">
        <w:rPr>
          <w:rFonts w:ascii="Arial" w:hAnsi="Arial" w:cs="Arial"/>
          <w:sz w:val="20"/>
          <w:szCs w:val="20"/>
          <w:vertAlign w:val="superscript"/>
        </w:rPr>
        <w:t>70</w:t>
      </w:r>
      <w:r w:rsidRPr="00FE2D96">
        <w:rPr>
          <w:rFonts w:ascii="Arial" w:hAnsi="Arial" w:cs="Arial"/>
          <w:sz w:val="20"/>
          <w:szCs w:val="20"/>
          <w:vertAlign w:val="superscript"/>
        </w:rPr>
        <w:fldChar w:fldCharType="end"/>
      </w:r>
      <w:r>
        <w:rPr>
          <w:rFonts w:ascii="Arial" w:hAnsi="Arial" w:cs="Arial"/>
          <w:sz w:val="20"/>
          <w:szCs w:val="20"/>
        </w:rPr>
        <w:t xml:space="preserve">  Using this approach, the development of policies to drive improved management of cumulative impacts on the Great Barrier Reef would need to consider: </w:t>
      </w:r>
    </w:p>
    <w:p w14:paraId="1A0107D3" w14:textId="77777777" w:rsidR="00D34D4A" w:rsidRPr="00FE2D96" w:rsidRDefault="00D34D4A" w:rsidP="00D34D4A">
      <w:pPr>
        <w:pStyle w:val="ListParagraph"/>
        <w:numPr>
          <w:ilvl w:val="0"/>
          <w:numId w:val="33"/>
        </w:numPr>
        <w:spacing w:before="120" w:after="120"/>
        <w:rPr>
          <w:rFonts w:ascii="Arial" w:hAnsi="Arial" w:cs="Arial"/>
          <w:sz w:val="20"/>
          <w:szCs w:val="20"/>
        </w:rPr>
      </w:pPr>
      <w:r>
        <w:rPr>
          <w:rFonts w:ascii="Arial" w:hAnsi="Arial" w:cs="Arial"/>
          <w:sz w:val="20"/>
          <w:szCs w:val="20"/>
        </w:rPr>
        <w:t>t</w:t>
      </w:r>
      <w:r w:rsidRPr="00FE2D96">
        <w:rPr>
          <w:rFonts w:ascii="Arial" w:hAnsi="Arial" w:cs="Arial"/>
          <w:sz w:val="20"/>
          <w:szCs w:val="20"/>
        </w:rPr>
        <w:t>he difference between individual verses cumulative impacts and effects</w:t>
      </w:r>
    </w:p>
    <w:p w14:paraId="3495F1A9" w14:textId="77777777" w:rsidR="00D34D4A" w:rsidRDefault="00D34D4A" w:rsidP="00D34D4A">
      <w:pPr>
        <w:pStyle w:val="ListParagraph"/>
        <w:numPr>
          <w:ilvl w:val="0"/>
          <w:numId w:val="33"/>
        </w:numPr>
        <w:spacing w:before="120" w:after="120"/>
        <w:rPr>
          <w:rFonts w:ascii="Arial" w:hAnsi="Arial" w:cs="Arial"/>
          <w:sz w:val="20"/>
          <w:szCs w:val="20"/>
        </w:rPr>
      </w:pPr>
      <w:r>
        <w:rPr>
          <w:rFonts w:ascii="Arial" w:hAnsi="Arial" w:cs="Arial"/>
          <w:sz w:val="20"/>
          <w:szCs w:val="20"/>
        </w:rPr>
        <w:t>w</w:t>
      </w:r>
      <w:r w:rsidRPr="00FE2D96">
        <w:rPr>
          <w:rFonts w:ascii="Arial" w:hAnsi="Arial" w:cs="Arial"/>
          <w:sz w:val="20"/>
          <w:szCs w:val="20"/>
        </w:rPr>
        <w:t>hat constitutes a cumulative impact assessment</w:t>
      </w:r>
      <w:r>
        <w:rPr>
          <w:rFonts w:ascii="Arial" w:hAnsi="Arial" w:cs="Arial"/>
          <w:sz w:val="20"/>
          <w:szCs w:val="20"/>
        </w:rPr>
        <w:t>, and</w:t>
      </w:r>
    </w:p>
    <w:p w14:paraId="7764A939" w14:textId="77777777" w:rsidR="00D34D4A" w:rsidRPr="00FE2D96" w:rsidRDefault="00D34D4A" w:rsidP="00D34D4A">
      <w:pPr>
        <w:pStyle w:val="ListParagraph"/>
        <w:numPr>
          <w:ilvl w:val="0"/>
          <w:numId w:val="33"/>
        </w:numPr>
        <w:spacing w:before="120" w:after="120"/>
        <w:rPr>
          <w:rFonts w:ascii="Arial" w:hAnsi="Arial" w:cs="Arial"/>
          <w:sz w:val="20"/>
          <w:szCs w:val="20"/>
        </w:rPr>
      </w:pPr>
      <w:r>
        <w:rPr>
          <w:rFonts w:ascii="Arial" w:hAnsi="Arial" w:cs="Arial"/>
          <w:sz w:val="20"/>
          <w:szCs w:val="20"/>
        </w:rPr>
        <w:t>what is the scale and scope of cumulative impact management.</w:t>
      </w:r>
    </w:p>
    <w:p w14:paraId="6BBCDED3" w14:textId="77777777" w:rsidR="00D34D4A" w:rsidRDefault="00D34D4A" w:rsidP="00D34D4A">
      <w:pPr>
        <w:pStyle w:val="Heading3"/>
      </w:pPr>
    </w:p>
    <w:p w14:paraId="47BD2CE1" w14:textId="77777777" w:rsidR="00D34D4A" w:rsidRDefault="00D34D4A" w:rsidP="00D34D4A">
      <w:pPr>
        <w:pStyle w:val="Heading2"/>
      </w:pPr>
      <w:bookmarkStart w:id="32" w:name="_Toc485218414"/>
      <w:bookmarkStart w:id="33" w:name="_Toc485218610"/>
      <w:r>
        <w:t>Concepts critical to effective cumulative impact management</w:t>
      </w:r>
      <w:bookmarkEnd w:id="32"/>
      <w:bookmarkEnd w:id="33"/>
      <w:r>
        <w:t xml:space="preserve"> </w:t>
      </w:r>
    </w:p>
    <w:p w14:paraId="3F6F80B1" w14:textId="77777777" w:rsidR="00D34D4A" w:rsidRDefault="00D34D4A" w:rsidP="00D34D4A">
      <w:pPr>
        <w:pStyle w:val="Heading3"/>
        <w:rPr>
          <w:rFonts w:ascii="Arial" w:hAnsi="Arial" w:cs="Arial"/>
          <w:color w:val="auto"/>
          <w:sz w:val="20"/>
          <w:szCs w:val="20"/>
          <w:u w:val="single"/>
        </w:rPr>
      </w:pPr>
    </w:p>
    <w:p w14:paraId="33A8CEAF" w14:textId="77777777" w:rsidR="00D34D4A" w:rsidRPr="00104CEF" w:rsidRDefault="00D34D4A" w:rsidP="00D34D4A">
      <w:pPr>
        <w:rPr>
          <w:rFonts w:ascii="Arial" w:hAnsi="Arial" w:cs="Arial"/>
          <w:sz w:val="20"/>
          <w:szCs w:val="20"/>
          <w:u w:val="single"/>
        </w:rPr>
      </w:pPr>
      <w:r w:rsidRPr="00104CEF">
        <w:rPr>
          <w:rFonts w:ascii="Arial" w:hAnsi="Arial" w:cs="Arial"/>
          <w:sz w:val="20"/>
          <w:szCs w:val="20"/>
          <w:u w:val="single"/>
        </w:rPr>
        <w:t xml:space="preserve">Valued Ecosystem Component (VEC) </w:t>
      </w:r>
    </w:p>
    <w:p w14:paraId="6E0DD4E1" w14:textId="77777777" w:rsidR="00D34D4A" w:rsidRPr="00104CEF" w:rsidRDefault="00D34D4A" w:rsidP="00D34D4A">
      <w:pPr>
        <w:rPr>
          <w:rFonts w:ascii="Arial" w:hAnsi="Arial" w:cs="Arial"/>
          <w:sz w:val="20"/>
          <w:szCs w:val="20"/>
        </w:rPr>
      </w:pPr>
      <w:r w:rsidRPr="00104CEF">
        <w:rPr>
          <w:rFonts w:ascii="Arial" w:hAnsi="Arial" w:cs="Arial"/>
          <w:sz w:val="20"/>
          <w:szCs w:val="20"/>
        </w:rPr>
        <w:t>While the literature recognises</w:t>
      </w:r>
      <w:r>
        <w:rPr>
          <w:rFonts w:ascii="Arial" w:hAnsi="Arial" w:cs="Arial"/>
          <w:sz w:val="20"/>
          <w:szCs w:val="20"/>
        </w:rPr>
        <w:t xml:space="preserve"> that</w:t>
      </w:r>
      <w:r w:rsidRPr="00104CEF">
        <w:rPr>
          <w:rFonts w:ascii="Arial" w:hAnsi="Arial" w:cs="Arial"/>
          <w:sz w:val="20"/>
          <w:szCs w:val="20"/>
        </w:rPr>
        <w:t xml:space="preserve"> </w:t>
      </w:r>
      <w:r>
        <w:rPr>
          <w:rFonts w:ascii="Arial" w:hAnsi="Arial" w:cs="Arial"/>
          <w:sz w:val="20"/>
          <w:szCs w:val="20"/>
        </w:rPr>
        <w:t>cumulative impact assessment and management</w:t>
      </w:r>
      <w:r w:rsidRPr="00104CEF">
        <w:rPr>
          <w:rFonts w:ascii="Arial" w:hAnsi="Arial" w:cs="Arial"/>
          <w:sz w:val="20"/>
          <w:szCs w:val="20"/>
        </w:rPr>
        <w:t xml:space="preserve"> is based on principles and procedures for EIA, what is different is the focus on the Valued Ecosystem Component (VEC) as the unit of analysis that experiences cumulative impacts.  Effective </w:t>
      </w:r>
      <w:r>
        <w:rPr>
          <w:rFonts w:ascii="Arial" w:hAnsi="Arial" w:cs="Arial"/>
          <w:sz w:val="20"/>
          <w:szCs w:val="20"/>
        </w:rPr>
        <w:t>cumulative impact assessment and management</w:t>
      </w:r>
      <w:r w:rsidRPr="00104CEF">
        <w:rPr>
          <w:rFonts w:ascii="Arial" w:hAnsi="Arial" w:cs="Arial"/>
          <w:sz w:val="20"/>
          <w:szCs w:val="20"/>
        </w:rPr>
        <w:t xml:space="preserve"> requires an understanding of the condition and trend of relevant VECs for comparison against the scale, magnitude and location of impacts likely to be associated with proposed changes to the environment. </w:t>
      </w:r>
      <w:r w:rsidRPr="007557AB">
        <w:rPr>
          <w:rFonts w:ascii="Arial" w:hAnsi="Arial" w:cs="Arial"/>
          <w:sz w:val="20"/>
          <w:szCs w:val="20"/>
          <w:vertAlign w:val="superscript"/>
        </w:rPr>
        <w:fldChar w:fldCharType="begin"/>
      </w:r>
      <w:r w:rsidRPr="007557AB">
        <w:rPr>
          <w:rFonts w:ascii="Arial" w:hAnsi="Arial" w:cs="Arial"/>
          <w:sz w:val="20"/>
          <w:szCs w:val="20"/>
          <w:vertAlign w:val="superscript"/>
        </w:rPr>
        <w:instrText xml:space="preserve"> REF _Ref454181498 \r \h </w:instrText>
      </w:r>
      <w:r>
        <w:rPr>
          <w:rFonts w:ascii="Arial" w:hAnsi="Arial" w:cs="Arial"/>
          <w:sz w:val="20"/>
          <w:szCs w:val="20"/>
          <w:vertAlign w:val="superscript"/>
        </w:rPr>
        <w:instrText xml:space="preserve"> \* MERGEFORMAT </w:instrText>
      </w:r>
      <w:r w:rsidRPr="007557AB">
        <w:rPr>
          <w:rFonts w:ascii="Arial" w:hAnsi="Arial" w:cs="Arial"/>
          <w:sz w:val="20"/>
          <w:szCs w:val="20"/>
          <w:vertAlign w:val="superscript"/>
        </w:rPr>
      </w:r>
      <w:r w:rsidRPr="007557AB">
        <w:rPr>
          <w:rFonts w:ascii="Arial" w:hAnsi="Arial" w:cs="Arial"/>
          <w:sz w:val="20"/>
          <w:szCs w:val="20"/>
          <w:vertAlign w:val="superscript"/>
        </w:rPr>
        <w:fldChar w:fldCharType="separate"/>
      </w:r>
      <w:r w:rsidR="00931711">
        <w:rPr>
          <w:rFonts w:ascii="Arial" w:hAnsi="Arial" w:cs="Arial"/>
          <w:sz w:val="20"/>
          <w:szCs w:val="20"/>
          <w:vertAlign w:val="superscript"/>
        </w:rPr>
        <w:t>78</w:t>
      </w:r>
      <w:r w:rsidRPr="007557AB">
        <w:rPr>
          <w:rFonts w:ascii="Arial" w:hAnsi="Arial" w:cs="Arial"/>
          <w:sz w:val="20"/>
          <w:szCs w:val="20"/>
          <w:vertAlign w:val="superscript"/>
        </w:rPr>
        <w:fldChar w:fldCharType="end"/>
      </w:r>
      <w:r w:rsidRPr="007557AB">
        <w:rPr>
          <w:rFonts w:ascii="Arial" w:hAnsi="Arial" w:cs="Arial"/>
          <w:sz w:val="20"/>
          <w:szCs w:val="20"/>
          <w:vertAlign w:val="superscript"/>
        </w:rPr>
        <w:t xml:space="preserve"> </w:t>
      </w:r>
      <w:r w:rsidRPr="00104CEF">
        <w:rPr>
          <w:rFonts w:ascii="Arial" w:hAnsi="Arial" w:cs="Arial"/>
          <w:sz w:val="20"/>
          <w:szCs w:val="20"/>
        </w:rPr>
        <w:t xml:space="preserve"> </w:t>
      </w:r>
    </w:p>
    <w:p w14:paraId="23ACBC9E" w14:textId="77777777" w:rsidR="00D34D4A" w:rsidRPr="00104CEF" w:rsidRDefault="00D34D4A" w:rsidP="00D34D4A">
      <w:pPr>
        <w:spacing w:before="120" w:after="120"/>
        <w:rPr>
          <w:rFonts w:ascii="Arial" w:hAnsi="Arial" w:cs="Arial"/>
          <w:sz w:val="20"/>
          <w:szCs w:val="20"/>
          <w:u w:val="single"/>
        </w:rPr>
      </w:pPr>
      <w:r w:rsidRPr="00104CEF">
        <w:rPr>
          <w:rFonts w:ascii="Arial" w:hAnsi="Arial" w:cs="Arial"/>
          <w:sz w:val="20"/>
          <w:szCs w:val="20"/>
          <w:u w:val="single"/>
        </w:rPr>
        <w:t xml:space="preserve">Thresholds and baselines </w:t>
      </w:r>
    </w:p>
    <w:p w14:paraId="34CCBD0F" w14:textId="77777777" w:rsidR="00D34D4A" w:rsidRPr="00104CEF" w:rsidRDefault="00D34D4A" w:rsidP="00D34D4A">
      <w:pPr>
        <w:spacing w:before="120" w:after="120"/>
        <w:rPr>
          <w:rFonts w:ascii="Arial" w:hAnsi="Arial" w:cs="Arial"/>
          <w:sz w:val="20"/>
          <w:szCs w:val="20"/>
        </w:rPr>
      </w:pPr>
      <w:r>
        <w:rPr>
          <w:rFonts w:ascii="Arial" w:hAnsi="Arial" w:cs="Arial"/>
          <w:sz w:val="20"/>
          <w:szCs w:val="20"/>
        </w:rPr>
        <w:t xml:space="preserve">The </w:t>
      </w:r>
      <w:r w:rsidRPr="00104CEF">
        <w:rPr>
          <w:rFonts w:ascii="Arial" w:hAnsi="Arial" w:cs="Arial"/>
          <w:sz w:val="20"/>
          <w:szCs w:val="20"/>
        </w:rPr>
        <w:t>International Finance Corporation</w:t>
      </w:r>
      <w:r>
        <w:rPr>
          <w:rFonts w:ascii="Arial" w:hAnsi="Arial" w:cs="Arial"/>
          <w:sz w:val="20"/>
          <w:szCs w:val="20"/>
        </w:rPr>
        <w:t xml:space="preserve"> highlights the critical role of </w:t>
      </w:r>
      <w:r w:rsidRPr="00104CEF">
        <w:rPr>
          <w:rFonts w:ascii="Arial" w:hAnsi="Arial" w:cs="Arial"/>
          <w:sz w:val="20"/>
          <w:szCs w:val="20"/>
        </w:rPr>
        <w:t>establish</w:t>
      </w:r>
      <w:r>
        <w:rPr>
          <w:rFonts w:ascii="Arial" w:hAnsi="Arial" w:cs="Arial"/>
          <w:sz w:val="20"/>
          <w:szCs w:val="20"/>
        </w:rPr>
        <w:t>ing</w:t>
      </w:r>
      <w:r w:rsidRPr="00104CEF">
        <w:rPr>
          <w:rFonts w:ascii="Arial" w:hAnsi="Arial" w:cs="Arial"/>
          <w:sz w:val="20"/>
          <w:szCs w:val="20"/>
        </w:rPr>
        <w:t xml:space="preserve"> and monitoring thresholds of relevant receptors or indicators, with the significance of the cumulative impacts judged in the context of thresholds or limits of acceptable change</w:t>
      </w:r>
      <w:r w:rsidRPr="007557AB">
        <w:rPr>
          <w:rFonts w:ascii="Arial" w:hAnsi="Arial" w:cs="Arial"/>
          <w:sz w:val="20"/>
          <w:szCs w:val="20"/>
          <w:vertAlign w:val="superscript"/>
        </w:rPr>
        <w:fldChar w:fldCharType="begin"/>
      </w:r>
      <w:r w:rsidRPr="007557AB">
        <w:rPr>
          <w:rFonts w:ascii="Arial" w:hAnsi="Arial" w:cs="Arial"/>
          <w:sz w:val="20"/>
          <w:szCs w:val="20"/>
          <w:vertAlign w:val="superscript"/>
        </w:rPr>
        <w:instrText xml:space="preserve"> REF _Ref454181498 \r \h </w:instrText>
      </w:r>
      <w:r>
        <w:rPr>
          <w:rFonts w:ascii="Arial" w:hAnsi="Arial" w:cs="Arial"/>
          <w:sz w:val="20"/>
          <w:szCs w:val="20"/>
          <w:vertAlign w:val="superscript"/>
        </w:rPr>
        <w:instrText xml:space="preserve"> \* MERGEFORMAT </w:instrText>
      </w:r>
      <w:r w:rsidRPr="007557AB">
        <w:rPr>
          <w:rFonts w:ascii="Arial" w:hAnsi="Arial" w:cs="Arial"/>
          <w:sz w:val="20"/>
          <w:szCs w:val="20"/>
          <w:vertAlign w:val="superscript"/>
        </w:rPr>
      </w:r>
      <w:r w:rsidRPr="007557AB">
        <w:rPr>
          <w:rFonts w:ascii="Arial" w:hAnsi="Arial" w:cs="Arial"/>
          <w:sz w:val="20"/>
          <w:szCs w:val="20"/>
          <w:vertAlign w:val="superscript"/>
        </w:rPr>
        <w:fldChar w:fldCharType="separate"/>
      </w:r>
      <w:r w:rsidR="00931711">
        <w:rPr>
          <w:rFonts w:ascii="Arial" w:hAnsi="Arial" w:cs="Arial"/>
          <w:sz w:val="20"/>
          <w:szCs w:val="20"/>
          <w:vertAlign w:val="superscript"/>
        </w:rPr>
        <w:t>78</w:t>
      </w:r>
      <w:r w:rsidRPr="007557AB">
        <w:rPr>
          <w:rFonts w:ascii="Arial" w:hAnsi="Arial" w:cs="Arial"/>
          <w:sz w:val="20"/>
          <w:szCs w:val="20"/>
          <w:vertAlign w:val="superscript"/>
        </w:rPr>
        <w:fldChar w:fldCharType="end"/>
      </w:r>
      <w:r w:rsidRPr="00104CEF">
        <w:rPr>
          <w:rFonts w:ascii="Arial" w:hAnsi="Arial" w:cs="Arial"/>
          <w:sz w:val="20"/>
          <w:szCs w:val="20"/>
        </w:rPr>
        <w:t xml:space="preserve">.  </w:t>
      </w:r>
    </w:p>
    <w:p w14:paraId="2D7DC31D" w14:textId="16B23B4A" w:rsidR="00D34D4A" w:rsidRPr="00104CEF" w:rsidRDefault="00D34D4A" w:rsidP="00D34D4A">
      <w:pPr>
        <w:rPr>
          <w:rFonts w:ascii="Arial" w:hAnsi="Arial" w:cs="Arial"/>
          <w:sz w:val="20"/>
          <w:szCs w:val="20"/>
        </w:rPr>
      </w:pPr>
      <w:r w:rsidRPr="00104CEF">
        <w:rPr>
          <w:rFonts w:ascii="Arial" w:hAnsi="Arial" w:cs="Arial"/>
          <w:sz w:val="20"/>
          <w:szCs w:val="20"/>
        </w:rPr>
        <w:t xml:space="preserve">The concept of basing </w:t>
      </w:r>
      <w:r>
        <w:rPr>
          <w:rFonts w:ascii="Arial" w:hAnsi="Arial" w:cs="Arial"/>
          <w:sz w:val="20"/>
          <w:szCs w:val="20"/>
        </w:rPr>
        <w:t>cumulative impact assessment and management</w:t>
      </w:r>
      <w:r w:rsidRPr="00104CEF">
        <w:rPr>
          <w:rFonts w:ascii="Arial" w:hAnsi="Arial" w:cs="Arial"/>
          <w:sz w:val="20"/>
          <w:szCs w:val="20"/>
        </w:rPr>
        <w:t xml:space="preserve"> on valued ecosystem components continues into developing and using appropriate thresholds for key VECs. However</w:t>
      </w:r>
      <w:r>
        <w:rPr>
          <w:rFonts w:ascii="Arial" w:hAnsi="Arial" w:cs="Arial"/>
          <w:sz w:val="20"/>
          <w:szCs w:val="20"/>
        </w:rPr>
        <w:t>,</w:t>
      </w:r>
      <w:r w:rsidRPr="00104CEF">
        <w:rPr>
          <w:rFonts w:ascii="Arial" w:hAnsi="Arial" w:cs="Arial"/>
          <w:sz w:val="20"/>
          <w:szCs w:val="20"/>
        </w:rPr>
        <w:t xml:space="preserve"> </w:t>
      </w:r>
      <w:r w:rsidRPr="00104CEF">
        <w:rPr>
          <w:rFonts w:ascii="Arial" w:hAnsi="Arial" w:cs="Arial"/>
          <w:i/>
          <w:sz w:val="20"/>
          <w:szCs w:val="20"/>
        </w:rPr>
        <w:t>acceptable threshold levels for valued ecosystem components rarely exist for local scale assessment, and may often be seen as an afterthought rather than focusing on valued ecosystem components as a key aspect of the assessment</w:t>
      </w:r>
      <w:r w:rsidRPr="007557AB">
        <w:rPr>
          <w:rFonts w:ascii="Arial" w:hAnsi="Arial" w:cs="Arial"/>
          <w:sz w:val="20"/>
          <w:szCs w:val="20"/>
          <w:vertAlign w:val="superscript"/>
        </w:rPr>
        <w:fldChar w:fldCharType="begin"/>
      </w:r>
      <w:r w:rsidRPr="007557AB">
        <w:rPr>
          <w:rFonts w:ascii="Arial" w:hAnsi="Arial" w:cs="Arial"/>
          <w:sz w:val="20"/>
          <w:szCs w:val="20"/>
          <w:vertAlign w:val="superscript"/>
        </w:rPr>
        <w:instrText xml:space="preserve"> REF _Ref454181498 \r \h </w:instrText>
      </w:r>
      <w:r>
        <w:rPr>
          <w:rFonts w:ascii="Arial" w:hAnsi="Arial" w:cs="Arial"/>
          <w:sz w:val="20"/>
          <w:szCs w:val="20"/>
          <w:vertAlign w:val="superscript"/>
        </w:rPr>
        <w:instrText xml:space="preserve"> \* MERGEFORMAT </w:instrText>
      </w:r>
      <w:r w:rsidRPr="007557AB">
        <w:rPr>
          <w:rFonts w:ascii="Arial" w:hAnsi="Arial" w:cs="Arial"/>
          <w:sz w:val="20"/>
          <w:szCs w:val="20"/>
          <w:vertAlign w:val="superscript"/>
        </w:rPr>
      </w:r>
      <w:r w:rsidRPr="007557AB">
        <w:rPr>
          <w:rFonts w:ascii="Arial" w:hAnsi="Arial" w:cs="Arial"/>
          <w:sz w:val="20"/>
          <w:szCs w:val="20"/>
          <w:vertAlign w:val="superscript"/>
        </w:rPr>
        <w:fldChar w:fldCharType="separate"/>
      </w:r>
      <w:r w:rsidR="00931711">
        <w:rPr>
          <w:rFonts w:ascii="Arial" w:hAnsi="Arial" w:cs="Arial"/>
          <w:sz w:val="20"/>
          <w:szCs w:val="20"/>
          <w:vertAlign w:val="superscript"/>
        </w:rPr>
        <w:t>78</w:t>
      </w:r>
      <w:r w:rsidRPr="007557AB">
        <w:rPr>
          <w:rFonts w:ascii="Arial" w:hAnsi="Arial" w:cs="Arial"/>
          <w:sz w:val="20"/>
          <w:szCs w:val="20"/>
          <w:vertAlign w:val="superscript"/>
        </w:rPr>
        <w:fldChar w:fldCharType="end"/>
      </w:r>
      <w:r w:rsidR="004F56BF" w:rsidRPr="00104CEF">
        <w:rPr>
          <w:rFonts w:ascii="Arial" w:hAnsi="Arial" w:cs="Arial"/>
          <w:sz w:val="20"/>
          <w:szCs w:val="20"/>
        </w:rPr>
        <w:t>.</w:t>
      </w:r>
    </w:p>
    <w:p w14:paraId="4CB30122" w14:textId="519D32C9" w:rsidR="00D34D4A" w:rsidRPr="00104CEF" w:rsidRDefault="00D34D4A" w:rsidP="00D34D4A">
      <w:pPr>
        <w:rPr>
          <w:rFonts w:ascii="Arial" w:hAnsi="Arial" w:cs="Arial"/>
          <w:sz w:val="20"/>
          <w:szCs w:val="20"/>
        </w:rPr>
      </w:pPr>
      <w:r w:rsidRPr="00104CEF">
        <w:rPr>
          <w:rFonts w:ascii="Arial" w:hAnsi="Arial" w:cs="Arial"/>
          <w:sz w:val="20"/>
          <w:szCs w:val="20"/>
        </w:rPr>
        <w:t xml:space="preserve">Understanding and applying thresholds analysis is challenging because natural baselines are increasingly subject to major perturbations such as climate change induced events forcing consideration of </w:t>
      </w:r>
      <w:r w:rsidRPr="00104CEF">
        <w:rPr>
          <w:rFonts w:ascii="Arial" w:hAnsi="Arial" w:cs="Arial"/>
          <w:i/>
          <w:sz w:val="20"/>
          <w:szCs w:val="20"/>
        </w:rPr>
        <w:t>What are likely to be the adverse impacts of natural events, such as groundwater movement, storms and floods, when combined with the products of the action, the disposal of wastes from the action and the changes caused by the action</w:t>
      </w:r>
      <w:r w:rsidRPr="001B07BE">
        <w:rPr>
          <w:rFonts w:ascii="Arial" w:hAnsi="Arial" w:cs="Arial"/>
          <w:sz w:val="20"/>
          <w:szCs w:val="20"/>
          <w:vertAlign w:val="superscript"/>
        </w:rPr>
        <w:fldChar w:fldCharType="begin"/>
      </w:r>
      <w:r w:rsidRPr="001B07BE">
        <w:rPr>
          <w:rFonts w:ascii="Arial" w:hAnsi="Arial" w:cs="Arial"/>
          <w:sz w:val="20"/>
          <w:szCs w:val="20"/>
          <w:vertAlign w:val="superscript"/>
        </w:rPr>
        <w:instrText xml:space="preserve"> REF _Ref453139789 \r \h </w:instrText>
      </w:r>
      <w:r>
        <w:rPr>
          <w:rFonts w:ascii="Arial" w:hAnsi="Arial" w:cs="Arial"/>
          <w:sz w:val="20"/>
          <w:szCs w:val="20"/>
          <w:vertAlign w:val="superscript"/>
        </w:rPr>
        <w:instrText xml:space="preserve"> \* MERGEFORMAT </w:instrText>
      </w:r>
      <w:r w:rsidRPr="001B07BE">
        <w:rPr>
          <w:rFonts w:ascii="Arial" w:hAnsi="Arial" w:cs="Arial"/>
          <w:sz w:val="20"/>
          <w:szCs w:val="20"/>
          <w:vertAlign w:val="superscript"/>
        </w:rPr>
      </w:r>
      <w:r w:rsidRPr="001B07BE">
        <w:rPr>
          <w:rFonts w:ascii="Arial" w:hAnsi="Arial" w:cs="Arial"/>
          <w:sz w:val="20"/>
          <w:szCs w:val="20"/>
          <w:vertAlign w:val="superscript"/>
        </w:rPr>
        <w:fldChar w:fldCharType="separate"/>
      </w:r>
      <w:r w:rsidR="00931711">
        <w:rPr>
          <w:rFonts w:ascii="Arial" w:hAnsi="Arial" w:cs="Arial"/>
          <w:sz w:val="20"/>
          <w:szCs w:val="20"/>
          <w:vertAlign w:val="superscript"/>
        </w:rPr>
        <w:t>73</w:t>
      </w:r>
      <w:r w:rsidRPr="001B07BE">
        <w:rPr>
          <w:rFonts w:ascii="Arial" w:hAnsi="Arial" w:cs="Arial"/>
          <w:sz w:val="20"/>
          <w:szCs w:val="20"/>
          <w:vertAlign w:val="superscript"/>
        </w:rPr>
        <w:fldChar w:fldCharType="end"/>
      </w:r>
      <w:r w:rsidR="004F56BF" w:rsidRPr="00104CEF">
        <w:rPr>
          <w:rFonts w:ascii="Arial" w:hAnsi="Arial" w:cs="Arial"/>
          <w:sz w:val="20"/>
          <w:szCs w:val="20"/>
        </w:rPr>
        <w:t>.</w:t>
      </w:r>
    </w:p>
    <w:p w14:paraId="0A3F47C7" w14:textId="77777777" w:rsidR="00D34D4A" w:rsidRDefault="00D34D4A" w:rsidP="00D34D4A">
      <w:pPr>
        <w:rPr>
          <w:rFonts w:ascii="Arial" w:hAnsi="Arial" w:cs="Arial"/>
          <w:sz w:val="20"/>
          <w:szCs w:val="20"/>
          <w:u w:val="single"/>
        </w:rPr>
      </w:pPr>
      <w:r>
        <w:rPr>
          <w:rFonts w:ascii="Arial" w:hAnsi="Arial" w:cs="Arial"/>
          <w:sz w:val="20"/>
          <w:szCs w:val="20"/>
        </w:rPr>
        <w:t>The baseline used by the Great Barrier Reef Outlook Report and the strategic assessment is the condition and trend of values and ecosystem processes at the time of World Heritage listing in 1981 – unless there had been improvement in the period to 2008 – when the first Outlook Report was being drafted.</w:t>
      </w:r>
    </w:p>
    <w:p w14:paraId="38B14947" w14:textId="77777777" w:rsidR="00D34D4A" w:rsidRPr="00104CEF" w:rsidRDefault="00D34D4A" w:rsidP="00D34D4A">
      <w:pPr>
        <w:rPr>
          <w:rFonts w:ascii="Arial" w:hAnsi="Arial" w:cs="Arial"/>
          <w:sz w:val="20"/>
          <w:szCs w:val="20"/>
          <w:u w:val="single"/>
        </w:rPr>
      </w:pPr>
      <w:r w:rsidRPr="00104CEF">
        <w:rPr>
          <w:rFonts w:ascii="Arial" w:hAnsi="Arial" w:cs="Arial"/>
          <w:sz w:val="20"/>
          <w:szCs w:val="20"/>
          <w:u w:val="single"/>
        </w:rPr>
        <w:t xml:space="preserve">Vulnerability, Resilience and Adaptive Capacity </w:t>
      </w:r>
    </w:p>
    <w:p w14:paraId="0454F42D" w14:textId="77777777" w:rsidR="00D34D4A" w:rsidRPr="00104CEF" w:rsidRDefault="00D34D4A" w:rsidP="00D34D4A">
      <w:pPr>
        <w:ind w:left="720"/>
        <w:rPr>
          <w:rFonts w:ascii="Arial" w:hAnsi="Arial" w:cs="Arial"/>
          <w:sz w:val="20"/>
          <w:szCs w:val="20"/>
        </w:rPr>
      </w:pPr>
      <w:r w:rsidRPr="00104CEF">
        <w:rPr>
          <w:rFonts w:ascii="Arial" w:hAnsi="Arial" w:cs="Arial"/>
          <w:i/>
          <w:sz w:val="20"/>
          <w:szCs w:val="20"/>
        </w:rPr>
        <w:t xml:space="preserve">Vulnerability is defined as the outcome of </w:t>
      </w:r>
      <w:r w:rsidRPr="00104CEF">
        <w:rPr>
          <w:rFonts w:ascii="Arial" w:hAnsi="Arial" w:cs="Arial"/>
          <w:i/>
          <w:sz w:val="20"/>
          <w:szCs w:val="20"/>
          <w:u w:val="single"/>
        </w:rPr>
        <w:t>exposures</w:t>
      </w:r>
      <w:r w:rsidRPr="00104CEF">
        <w:rPr>
          <w:rFonts w:ascii="Arial" w:hAnsi="Arial" w:cs="Arial"/>
          <w:i/>
          <w:sz w:val="20"/>
          <w:szCs w:val="20"/>
        </w:rPr>
        <w:t xml:space="preserve"> (pressures), </w:t>
      </w:r>
      <w:r w:rsidRPr="00104CEF">
        <w:rPr>
          <w:rFonts w:ascii="Arial" w:hAnsi="Arial" w:cs="Arial"/>
          <w:i/>
          <w:sz w:val="20"/>
          <w:szCs w:val="20"/>
          <w:u w:val="single"/>
        </w:rPr>
        <w:t>sensitivity</w:t>
      </w:r>
      <w:r w:rsidRPr="00104CEF">
        <w:rPr>
          <w:rFonts w:ascii="Arial" w:hAnsi="Arial" w:cs="Arial"/>
          <w:i/>
          <w:sz w:val="20"/>
          <w:szCs w:val="20"/>
        </w:rPr>
        <w:t xml:space="preserve"> and </w:t>
      </w:r>
      <w:r w:rsidRPr="00104CEF">
        <w:rPr>
          <w:rFonts w:ascii="Arial" w:hAnsi="Arial" w:cs="Arial"/>
          <w:i/>
          <w:sz w:val="20"/>
          <w:szCs w:val="20"/>
          <w:u w:val="single"/>
        </w:rPr>
        <w:t>adaptive capacity</w:t>
      </w:r>
      <w:r w:rsidRPr="00047B44">
        <w:rPr>
          <w:rFonts w:ascii="Arial" w:hAnsi="Arial" w:cs="Arial"/>
          <w:i/>
          <w:sz w:val="20"/>
          <w:szCs w:val="20"/>
        </w:rPr>
        <w:t xml:space="preserve"> . . .</w:t>
      </w:r>
      <w:r w:rsidRPr="00104CEF">
        <w:rPr>
          <w:rFonts w:ascii="Arial" w:hAnsi="Arial" w:cs="Arial"/>
          <w:i/>
          <w:sz w:val="20"/>
          <w:szCs w:val="20"/>
        </w:rPr>
        <w:t xml:space="preserve"> and is broadly defined as the capacity of a system to absorb disturbance and reorganise while undergoing change so as to still retain essentially the same function, structure, identity and feedback. (p. 16-17</w:t>
      </w:r>
      <w:r w:rsidRPr="00AB29AD">
        <w:rPr>
          <w:rFonts w:ascii="Arial" w:hAnsi="Arial" w:cs="Arial"/>
          <w:i/>
          <w:sz w:val="20"/>
          <w:szCs w:val="20"/>
        </w:rPr>
        <w:t xml:space="preserve">) </w:t>
      </w:r>
      <w:r w:rsidRPr="00AB29AD">
        <w:rPr>
          <w:rFonts w:ascii="Arial" w:hAnsi="Arial" w:cs="Arial"/>
          <w:i/>
          <w:sz w:val="20"/>
          <w:szCs w:val="20"/>
          <w:vertAlign w:val="superscript"/>
        </w:rPr>
        <w:fldChar w:fldCharType="begin"/>
      </w:r>
      <w:r w:rsidRPr="00AB29AD">
        <w:rPr>
          <w:rFonts w:ascii="Arial" w:hAnsi="Arial" w:cs="Arial"/>
          <w:i/>
          <w:sz w:val="20"/>
          <w:szCs w:val="20"/>
          <w:vertAlign w:val="superscript"/>
        </w:rPr>
        <w:instrText xml:space="preserve"> REF _Ref453058031 \r \h  \* MERGEFORMAT </w:instrText>
      </w:r>
      <w:r w:rsidRPr="00AB29AD">
        <w:rPr>
          <w:rFonts w:ascii="Arial" w:hAnsi="Arial" w:cs="Arial"/>
          <w:i/>
          <w:sz w:val="20"/>
          <w:szCs w:val="20"/>
          <w:vertAlign w:val="superscript"/>
        </w:rPr>
      </w:r>
      <w:r w:rsidRPr="00AB29AD">
        <w:rPr>
          <w:rFonts w:ascii="Arial" w:hAnsi="Arial" w:cs="Arial"/>
          <w:i/>
          <w:sz w:val="20"/>
          <w:szCs w:val="20"/>
          <w:vertAlign w:val="superscript"/>
        </w:rPr>
        <w:fldChar w:fldCharType="separate"/>
      </w:r>
      <w:r w:rsidR="00931711">
        <w:rPr>
          <w:rFonts w:ascii="Arial" w:hAnsi="Arial" w:cs="Arial"/>
          <w:i/>
          <w:sz w:val="20"/>
          <w:szCs w:val="20"/>
          <w:vertAlign w:val="superscript"/>
        </w:rPr>
        <w:t>71</w:t>
      </w:r>
      <w:r w:rsidRPr="00AB29AD">
        <w:rPr>
          <w:rFonts w:ascii="Arial" w:hAnsi="Arial" w:cs="Arial"/>
          <w:i/>
          <w:sz w:val="20"/>
          <w:szCs w:val="20"/>
          <w:vertAlign w:val="superscript"/>
        </w:rPr>
        <w:fldChar w:fldCharType="end"/>
      </w:r>
    </w:p>
    <w:p w14:paraId="4A280B7C" w14:textId="77777777" w:rsidR="00D34D4A" w:rsidRPr="00104CEF" w:rsidRDefault="00D34D4A" w:rsidP="00D34D4A">
      <w:pPr>
        <w:spacing w:before="120" w:after="120"/>
        <w:rPr>
          <w:rFonts w:ascii="Arial" w:hAnsi="Arial" w:cs="Arial"/>
          <w:sz w:val="20"/>
          <w:szCs w:val="20"/>
        </w:rPr>
      </w:pPr>
      <w:r w:rsidRPr="00104CEF">
        <w:rPr>
          <w:rFonts w:ascii="Arial" w:hAnsi="Arial" w:cs="Arial"/>
          <w:sz w:val="20"/>
          <w:szCs w:val="20"/>
        </w:rPr>
        <w:t>The terms identified by Johnson et</w:t>
      </w:r>
      <w:r>
        <w:rPr>
          <w:rFonts w:ascii="Arial" w:hAnsi="Arial" w:cs="Arial"/>
          <w:sz w:val="20"/>
          <w:szCs w:val="20"/>
        </w:rPr>
        <w:t xml:space="preserve"> </w:t>
      </w:r>
      <w:r w:rsidRPr="00104CEF">
        <w:rPr>
          <w:rFonts w:ascii="Arial" w:hAnsi="Arial" w:cs="Arial"/>
          <w:sz w:val="20"/>
          <w:szCs w:val="20"/>
        </w:rPr>
        <w:t>al</w:t>
      </w:r>
      <w:r>
        <w:rPr>
          <w:rFonts w:ascii="Arial" w:hAnsi="Arial" w:cs="Arial"/>
          <w:sz w:val="20"/>
          <w:szCs w:val="20"/>
        </w:rPr>
        <w:t>.</w:t>
      </w:r>
      <w:r w:rsidRPr="00104CEF">
        <w:rPr>
          <w:rFonts w:ascii="Arial" w:hAnsi="Arial" w:cs="Arial"/>
          <w:sz w:val="20"/>
          <w:szCs w:val="20"/>
        </w:rPr>
        <w:t xml:space="preserve"> for social resilience draw on similar terminology for ecosystem</w:t>
      </w:r>
      <w:r>
        <w:rPr>
          <w:rFonts w:ascii="Arial" w:hAnsi="Arial" w:cs="Arial"/>
          <w:sz w:val="20"/>
          <w:szCs w:val="20"/>
        </w:rPr>
        <w:t>s</w:t>
      </w:r>
      <w:r w:rsidRPr="00104CEF">
        <w:rPr>
          <w:rFonts w:ascii="Arial" w:hAnsi="Arial" w:cs="Arial"/>
          <w:sz w:val="20"/>
          <w:szCs w:val="20"/>
        </w:rPr>
        <w:t xml:space="preserve">, so are applicable across social and ecological dimensions of the Great Barrier </w:t>
      </w:r>
      <w:r w:rsidRPr="00AB29AD">
        <w:rPr>
          <w:rFonts w:ascii="Arial" w:hAnsi="Arial" w:cs="Arial"/>
          <w:sz w:val="20"/>
          <w:szCs w:val="20"/>
        </w:rPr>
        <w:t>Reef.</w:t>
      </w:r>
      <w:r w:rsidRPr="00AB29AD">
        <w:rPr>
          <w:rFonts w:ascii="Arial" w:hAnsi="Arial" w:cs="Arial"/>
          <w:sz w:val="20"/>
          <w:szCs w:val="20"/>
          <w:vertAlign w:val="superscript"/>
        </w:rPr>
        <w:fldChar w:fldCharType="begin"/>
      </w:r>
      <w:r w:rsidRPr="00AB29AD">
        <w:rPr>
          <w:rFonts w:ascii="Arial" w:hAnsi="Arial" w:cs="Arial"/>
          <w:sz w:val="20"/>
          <w:szCs w:val="20"/>
          <w:vertAlign w:val="superscript"/>
        </w:rPr>
        <w:instrText xml:space="preserve"> REF _Ref453061804 \r \h  \* MERGEFORMAT </w:instrText>
      </w:r>
      <w:r w:rsidRPr="00AB29AD">
        <w:rPr>
          <w:rFonts w:ascii="Arial" w:hAnsi="Arial" w:cs="Arial"/>
          <w:sz w:val="20"/>
          <w:szCs w:val="20"/>
          <w:vertAlign w:val="superscript"/>
        </w:rPr>
      </w:r>
      <w:r w:rsidRPr="00AB29AD">
        <w:rPr>
          <w:rFonts w:ascii="Arial" w:hAnsi="Arial" w:cs="Arial"/>
          <w:sz w:val="20"/>
          <w:szCs w:val="20"/>
          <w:vertAlign w:val="superscript"/>
        </w:rPr>
        <w:fldChar w:fldCharType="separate"/>
      </w:r>
      <w:r w:rsidR="00931711">
        <w:rPr>
          <w:rFonts w:ascii="Arial" w:hAnsi="Arial" w:cs="Arial"/>
          <w:sz w:val="20"/>
          <w:szCs w:val="20"/>
          <w:vertAlign w:val="superscript"/>
        </w:rPr>
        <w:t>72</w:t>
      </w:r>
      <w:r w:rsidRPr="00AB29AD">
        <w:rPr>
          <w:rFonts w:ascii="Arial" w:hAnsi="Arial" w:cs="Arial"/>
          <w:sz w:val="20"/>
          <w:szCs w:val="20"/>
          <w:vertAlign w:val="superscript"/>
        </w:rPr>
        <w:fldChar w:fldCharType="end"/>
      </w:r>
      <w:r w:rsidRPr="00104CEF">
        <w:rPr>
          <w:rFonts w:ascii="Arial" w:hAnsi="Arial" w:cs="Arial"/>
          <w:sz w:val="20"/>
          <w:szCs w:val="20"/>
        </w:rPr>
        <w:t xml:space="preserve">  In identifying an integrative definition for vulnerability</w:t>
      </w:r>
    </w:p>
    <w:p w14:paraId="7D4D632B" w14:textId="77777777" w:rsidR="00D34D4A" w:rsidRPr="00104CEF" w:rsidRDefault="00D34D4A" w:rsidP="00D34D4A">
      <w:pPr>
        <w:spacing w:before="120" w:after="120"/>
        <w:ind w:left="720"/>
        <w:rPr>
          <w:rFonts w:ascii="Arial" w:hAnsi="Arial" w:cs="Arial"/>
          <w:sz w:val="20"/>
          <w:szCs w:val="20"/>
        </w:rPr>
      </w:pPr>
      <w:r w:rsidRPr="00104CEF">
        <w:rPr>
          <w:rFonts w:ascii="Arial" w:hAnsi="Arial" w:cs="Arial"/>
          <w:i/>
          <w:sz w:val="20"/>
          <w:szCs w:val="20"/>
        </w:rPr>
        <w:t>. . . vulnerability is a function of exposure (the risk of experiencing a hazardous event) and coping ability (which they equate with social vulnerability), that is, in turn, a function of resistance (ability to absorb impacts and continue functioning) and resilience (ability to</w:t>
      </w:r>
      <w:r>
        <w:rPr>
          <w:rFonts w:ascii="Arial" w:hAnsi="Arial" w:cs="Arial"/>
          <w:i/>
          <w:sz w:val="20"/>
          <w:szCs w:val="20"/>
        </w:rPr>
        <w:t xml:space="preserve"> recover from losses after an impact). (p.747) </w:t>
      </w:r>
      <w:r w:rsidRPr="00EC055D">
        <w:rPr>
          <w:rFonts w:ascii="Arial" w:hAnsi="Arial" w:cs="Arial"/>
          <w:sz w:val="20"/>
          <w:szCs w:val="20"/>
          <w:vertAlign w:val="superscript"/>
        </w:rPr>
        <w:t xml:space="preserve"> </w:t>
      </w:r>
      <w:r w:rsidRPr="00AB29AD">
        <w:rPr>
          <w:rFonts w:ascii="Arial" w:hAnsi="Arial" w:cs="Arial"/>
          <w:sz w:val="20"/>
          <w:szCs w:val="20"/>
          <w:vertAlign w:val="superscript"/>
        </w:rPr>
        <w:fldChar w:fldCharType="begin"/>
      </w:r>
      <w:r w:rsidRPr="00AB29AD">
        <w:rPr>
          <w:rFonts w:ascii="Arial" w:hAnsi="Arial" w:cs="Arial"/>
          <w:sz w:val="20"/>
          <w:szCs w:val="20"/>
          <w:vertAlign w:val="superscript"/>
        </w:rPr>
        <w:instrText xml:space="preserve"> REF _Ref453061804 \r \h  \* MERGEFORMAT </w:instrText>
      </w:r>
      <w:r w:rsidRPr="00AB29AD">
        <w:rPr>
          <w:rFonts w:ascii="Arial" w:hAnsi="Arial" w:cs="Arial"/>
          <w:sz w:val="20"/>
          <w:szCs w:val="20"/>
          <w:vertAlign w:val="superscript"/>
        </w:rPr>
      </w:r>
      <w:r w:rsidRPr="00AB29AD">
        <w:rPr>
          <w:rFonts w:ascii="Arial" w:hAnsi="Arial" w:cs="Arial"/>
          <w:sz w:val="20"/>
          <w:szCs w:val="20"/>
          <w:vertAlign w:val="superscript"/>
        </w:rPr>
        <w:fldChar w:fldCharType="separate"/>
      </w:r>
      <w:r w:rsidR="00931711">
        <w:rPr>
          <w:rFonts w:ascii="Arial" w:hAnsi="Arial" w:cs="Arial"/>
          <w:sz w:val="20"/>
          <w:szCs w:val="20"/>
          <w:vertAlign w:val="superscript"/>
        </w:rPr>
        <w:t>72</w:t>
      </w:r>
      <w:r w:rsidRPr="00AB29AD">
        <w:rPr>
          <w:rFonts w:ascii="Arial" w:hAnsi="Arial" w:cs="Arial"/>
          <w:sz w:val="20"/>
          <w:szCs w:val="20"/>
          <w:vertAlign w:val="superscript"/>
        </w:rPr>
        <w:fldChar w:fldCharType="end"/>
      </w:r>
      <w:r w:rsidRPr="00104CEF">
        <w:rPr>
          <w:rFonts w:ascii="Arial" w:hAnsi="Arial" w:cs="Arial"/>
          <w:i/>
          <w:sz w:val="20"/>
          <w:szCs w:val="20"/>
        </w:rPr>
        <w:t xml:space="preserve"> </w:t>
      </w:r>
    </w:p>
    <w:p w14:paraId="1CE261A2" w14:textId="77777777" w:rsidR="00D34D4A" w:rsidRPr="00104CEF" w:rsidRDefault="00D34D4A" w:rsidP="00D34D4A">
      <w:pPr>
        <w:spacing w:before="120" w:after="120"/>
        <w:rPr>
          <w:rFonts w:ascii="Arial" w:hAnsi="Arial" w:cs="Arial"/>
          <w:sz w:val="20"/>
          <w:szCs w:val="20"/>
        </w:rPr>
      </w:pPr>
      <w:r w:rsidRPr="00104CEF">
        <w:rPr>
          <w:rFonts w:ascii="Arial" w:hAnsi="Arial" w:cs="Arial"/>
          <w:sz w:val="20"/>
          <w:szCs w:val="20"/>
        </w:rPr>
        <w:t>Johnson et</w:t>
      </w:r>
      <w:r>
        <w:rPr>
          <w:rFonts w:ascii="Arial" w:hAnsi="Arial" w:cs="Arial"/>
          <w:sz w:val="20"/>
          <w:szCs w:val="20"/>
        </w:rPr>
        <w:t xml:space="preserve"> </w:t>
      </w:r>
      <w:r w:rsidRPr="00104CEF">
        <w:rPr>
          <w:rFonts w:ascii="Arial" w:hAnsi="Arial" w:cs="Arial"/>
          <w:sz w:val="20"/>
          <w:szCs w:val="20"/>
        </w:rPr>
        <w:t>al</w:t>
      </w:r>
      <w:r>
        <w:rPr>
          <w:rFonts w:ascii="Arial" w:hAnsi="Arial" w:cs="Arial"/>
          <w:sz w:val="20"/>
          <w:szCs w:val="20"/>
        </w:rPr>
        <w:t>.</w:t>
      </w:r>
      <w:r w:rsidRPr="00104CEF">
        <w:rPr>
          <w:rFonts w:ascii="Arial" w:hAnsi="Arial" w:cs="Arial"/>
          <w:sz w:val="20"/>
          <w:szCs w:val="20"/>
        </w:rPr>
        <w:t xml:space="preserve"> identified the following for resilience:</w:t>
      </w:r>
    </w:p>
    <w:p w14:paraId="33C844D1" w14:textId="77777777" w:rsidR="00D34D4A" w:rsidRPr="00104CEF" w:rsidRDefault="00D34D4A" w:rsidP="00D34D4A">
      <w:pPr>
        <w:spacing w:before="120" w:after="120"/>
        <w:ind w:left="720"/>
        <w:rPr>
          <w:rFonts w:ascii="Arial" w:hAnsi="Arial" w:cs="Arial"/>
          <w:i/>
          <w:sz w:val="20"/>
          <w:szCs w:val="20"/>
        </w:rPr>
      </w:pPr>
      <w:r w:rsidRPr="00104CEF">
        <w:rPr>
          <w:rFonts w:ascii="Arial" w:hAnsi="Arial" w:cs="Arial"/>
          <w:sz w:val="20"/>
          <w:szCs w:val="20"/>
        </w:rPr>
        <w:t xml:space="preserve">. . . </w:t>
      </w:r>
      <w:r w:rsidRPr="00104CEF">
        <w:rPr>
          <w:rFonts w:ascii="Arial" w:hAnsi="Arial" w:cs="Arial"/>
          <w:i/>
          <w:sz w:val="20"/>
          <w:szCs w:val="20"/>
        </w:rPr>
        <w:t>the potential of a system to absorb change and remain in a functioning state including the ability to reorganise itself following change.(p.748</w:t>
      </w:r>
      <w:r w:rsidRPr="00AB29AD">
        <w:rPr>
          <w:rFonts w:ascii="Arial" w:hAnsi="Arial" w:cs="Arial"/>
          <w:i/>
          <w:sz w:val="20"/>
          <w:szCs w:val="20"/>
        </w:rPr>
        <w:t xml:space="preserve">) </w:t>
      </w:r>
      <w:r w:rsidRPr="00AB29AD">
        <w:rPr>
          <w:rFonts w:ascii="Arial" w:hAnsi="Arial" w:cs="Arial"/>
          <w:sz w:val="20"/>
          <w:szCs w:val="20"/>
          <w:vertAlign w:val="superscript"/>
        </w:rPr>
        <w:fldChar w:fldCharType="begin"/>
      </w:r>
      <w:r w:rsidRPr="00AB29AD">
        <w:rPr>
          <w:rFonts w:ascii="Arial" w:hAnsi="Arial" w:cs="Arial"/>
          <w:sz w:val="20"/>
          <w:szCs w:val="20"/>
          <w:vertAlign w:val="superscript"/>
        </w:rPr>
        <w:instrText xml:space="preserve"> REF _Ref453061804 \r \h  \* MERGEFORMAT </w:instrText>
      </w:r>
      <w:r w:rsidRPr="00AB29AD">
        <w:rPr>
          <w:rFonts w:ascii="Arial" w:hAnsi="Arial" w:cs="Arial"/>
          <w:sz w:val="20"/>
          <w:szCs w:val="20"/>
          <w:vertAlign w:val="superscript"/>
        </w:rPr>
      </w:r>
      <w:r w:rsidRPr="00AB29AD">
        <w:rPr>
          <w:rFonts w:ascii="Arial" w:hAnsi="Arial" w:cs="Arial"/>
          <w:sz w:val="20"/>
          <w:szCs w:val="20"/>
          <w:vertAlign w:val="superscript"/>
        </w:rPr>
        <w:fldChar w:fldCharType="separate"/>
      </w:r>
      <w:r w:rsidR="00931711">
        <w:rPr>
          <w:rFonts w:ascii="Arial" w:hAnsi="Arial" w:cs="Arial"/>
          <w:sz w:val="20"/>
          <w:szCs w:val="20"/>
          <w:vertAlign w:val="superscript"/>
        </w:rPr>
        <w:t>72</w:t>
      </w:r>
      <w:r w:rsidRPr="00AB29AD">
        <w:rPr>
          <w:rFonts w:ascii="Arial" w:hAnsi="Arial" w:cs="Arial"/>
          <w:sz w:val="20"/>
          <w:szCs w:val="20"/>
          <w:vertAlign w:val="superscript"/>
        </w:rPr>
        <w:fldChar w:fldCharType="end"/>
      </w:r>
    </w:p>
    <w:p w14:paraId="2504CBE9" w14:textId="77777777" w:rsidR="00D34D4A" w:rsidRPr="00104CEF" w:rsidRDefault="00D34D4A" w:rsidP="00D34D4A">
      <w:pPr>
        <w:rPr>
          <w:rFonts w:ascii="Arial" w:hAnsi="Arial" w:cs="Arial"/>
          <w:i/>
          <w:sz w:val="20"/>
          <w:szCs w:val="20"/>
        </w:rPr>
      </w:pPr>
      <w:r w:rsidRPr="00104CEF">
        <w:rPr>
          <w:rFonts w:ascii="Arial" w:hAnsi="Arial" w:cs="Arial"/>
          <w:i/>
          <w:sz w:val="20"/>
          <w:szCs w:val="20"/>
          <w:u w:val="single"/>
        </w:rPr>
        <w:t>Resilience</w:t>
      </w:r>
      <w:r w:rsidRPr="00104CEF">
        <w:rPr>
          <w:rFonts w:ascii="Arial" w:hAnsi="Arial" w:cs="Arial"/>
          <w:i/>
          <w:sz w:val="20"/>
          <w:szCs w:val="20"/>
        </w:rPr>
        <w:t xml:space="preserve"> thinking provides a focus on what can be done to enhance the system’s intrinsic ability to cope with exposure and to </w:t>
      </w:r>
      <w:r w:rsidRPr="00104CEF">
        <w:rPr>
          <w:rFonts w:ascii="Arial" w:hAnsi="Arial" w:cs="Arial"/>
          <w:i/>
          <w:sz w:val="20"/>
          <w:szCs w:val="20"/>
          <w:u w:val="single"/>
        </w:rPr>
        <w:t>recover (or reorganise) faster between disturbances</w:t>
      </w:r>
      <w:r w:rsidRPr="00104CEF">
        <w:rPr>
          <w:rFonts w:ascii="Arial" w:hAnsi="Arial" w:cs="Arial"/>
          <w:i/>
          <w:sz w:val="20"/>
          <w:szCs w:val="20"/>
        </w:rPr>
        <w:t xml:space="preserve"> (high adaptive capacity), thereby reducing the vulnerability of the ecosystem and dependent societies. (p.</w:t>
      </w:r>
      <w:r w:rsidRPr="00AB29AD">
        <w:rPr>
          <w:rFonts w:ascii="Arial" w:hAnsi="Arial" w:cs="Arial"/>
          <w:i/>
          <w:sz w:val="20"/>
          <w:szCs w:val="20"/>
        </w:rPr>
        <w:t xml:space="preserve">17) </w:t>
      </w:r>
      <w:r w:rsidRPr="00AB29AD">
        <w:rPr>
          <w:rFonts w:ascii="Arial" w:hAnsi="Arial" w:cs="Arial"/>
          <w:i/>
          <w:sz w:val="20"/>
          <w:szCs w:val="20"/>
          <w:vertAlign w:val="superscript"/>
        </w:rPr>
        <w:fldChar w:fldCharType="begin"/>
      </w:r>
      <w:r w:rsidRPr="00AB29AD">
        <w:rPr>
          <w:rFonts w:ascii="Arial" w:hAnsi="Arial" w:cs="Arial"/>
          <w:i/>
          <w:sz w:val="20"/>
          <w:szCs w:val="20"/>
          <w:vertAlign w:val="superscript"/>
        </w:rPr>
        <w:instrText xml:space="preserve"> REF _Ref453058031 \r \h  \* MERGEFORMAT </w:instrText>
      </w:r>
      <w:r w:rsidRPr="00AB29AD">
        <w:rPr>
          <w:rFonts w:ascii="Arial" w:hAnsi="Arial" w:cs="Arial"/>
          <w:i/>
          <w:sz w:val="20"/>
          <w:szCs w:val="20"/>
          <w:vertAlign w:val="superscript"/>
        </w:rPr>
      </w:r>
      <w:r w:rsidRPr="00AB29AD">
        <w:rPr>
          <w:rFonts w:ascii="Arial" w:hAnsi="Arial" w:cs="Arial"/>
          <w:i/>
          <w:sz w:val="20"/>
          <w:szCs w:val="20"/>
          <w:vertAlign w:val="superscript"/>
        </w:rPr>
        <w:fldChar w:fldCharType="separate"/>
      </w:r>
      <w:r w:rsidR="00931711">
        <w:rPr>
          <w:rFonts w:ascii="Arial" w:hAnsi="Arial" w:cs="Arial"/>
          <w:i/>
          <w:sz w:val="20"/>
          <w:szCs w:val="20"/>
          <w:vertAlign w:val="superscript"/>
        </w:rPr>
        <w:t>71</w:t>
      </w:r>
      <w:r w:rsidRPr="00AB29AD">
        <w:rPr>
          <w:rFonts w:ascii="Arial" w:hAnsi="Arial" w:cs="Arial"/>
          <w:i/>
          <w:sz w:val="20"/>
          <w:szCs w:val="20"/>
          <w:vertAlign w:val="superscript"/>
        </w:rPr>
        <w:fldChar w:fldCharType="end"/>
      </w:r>
    </w:p>
    <w:p w14:paraId="440F7625" w14:textId="77777777" w:rsidR="00D34D4A" w:rsidRPr="00104CEF" w:rsidRDefault="00D34D4A" w:rsidP="00D34D4A">
      <w:pPr>
        <w:spacing w:before="120" w:after="120"/>
        <w:rPr>
          <w:rFonts w:ascii="Arial" w:hAnsi="Arial" w:cs="Arial"/>
          <w:sz w:val="20"/>
          <w:szCs w:val="20"/>
        </w:rPr>
      </w:pPr>
      <w:r w:rsidRPr="00104CEF">
        <w:rPr>
          <w:rFonts w:ascii="Arial" w:hAnsi="Arial" w:cs="Arial"/>
          <w:sz w:val="20"/>
          <w:szCs w:val="20"/>
        </w:rPr>
        <w:t xml:space="preserve">Consequently vulnerability has a non-linear relationship with resilience. </w:t>
      </w:r>
    </w:p>
    <w:p w14:paraId="203454BE" w14:textId="77777777" w:rsidR="00D34D4A" w:rsidRPr="00104CEF" w:rsidRDefault="00D34D4A" w:rsidP="00D34D4A">
      <w:pPr>
        <w:spacing w:before="120" w:after="120"/>
        <w:rPr>
          <w:rFonts w:ascii="Arial" w:eastAsia="Calibri" w:hAnsi="Arial" w:cs="Arial"/>
          <w:sz w:val="20"/>
          <w:szCs w:val="20"/>
        </w:rPr>
      </w:pPr>
      <w:r w:rsidRPr="00104CEF">
        <w:rPr>
          <w:rFonts w:ascii="Arial" w:eastAsia="Calibri" w:hAnsi="Arial" w:cs="Arial"/>
          <w:sz w:val="20"/>
          <w:szCs w:val="20"/>
        </w:rPr>
        <w:t xml:space="preserve">Resilience includes the ability to resist </w:t>
      </w:r>
      <w:r w:rsidRPr="00104CEF">
        <w:rPr>
          <w:rFonts w:ascii="Arial" w:hAnsi="Arial" w:cs="Arial"/>
          <w:sz w:val="20"/>
          <w:szCs w:val="20"/>
        </w:rPr>
        <w:t>(ability to absorb impacts and continue functioning)</w:t>
      </w:r>
      <w:r>
        <w:rPr>
          <w:rFonts w:ascii="Arial" w:hAnsi="Arial" w:cs="Arial"/>
          <w:sz w:val="20"/>
          <w:szCs w:val="20"/>
        </w:rPr>
        <w:t>,</w:t>
      </w:r>
      <w:r w:rsidRPr="00104CEF">
        <w:rPr>
          <w:rFonts w:ascii="Arial" w:hAnsi="Arial" w:cs="Arial"/>
          <w:sz w:val="20"/>
          <w:szCs w:val="20"/>
        </w:rPr>
        <w:t xml:space="preserve"> </w:t>
      </w:r>
      <w:r w:rsidRPr="00104CEF">
        <w:rPr>
          <w:rFonts w:ascii="Arial" w:eastAsia="Calibri" w:hAnsi="Arial" w:cs="Arial"/>
          <w:sz w:val="20"/>
          <w:szCs w:val="20"/>
        </w:rPr>
        <w:t>recover (or reorganise)</w:t>
      </w:r>
      <w:r>
        <w:rPr>
          <w:rFonts w:ascii="Arial" w:eastAsia="Calibri" w:hAnsi="Arial" w:cs="Arial"/>
          <w:sz w:val="20"/>
          <w:szCs w:val="20"/>
        </w:rPr>
        <w:t>,</w:t>
      </w:r>
      <w:r w:rsidRPr="00104CEF">
        <w:rPr>
          <w:rFonts w:ascii="Arial" w:eastAsia="Calibri" w:hAnsi="Arial" w:cs="Arial"/>
          <w:sz w:val="20"/>
          <w:szCs w:val="20"/>
        </w:rPr>
        <w:t xml:space="preserve"> or build capacity for learning and adaptation between disturbances (</w:t>
      </w:r>
      <w:r w:rsidRPr="00104CEF">
        <w:rPr>
          <w:rFonts w:ascii="Arial" w:eastAsia="Calibri" w:hAnsi="Arial" w:cs="Arial"/>
          <w:b/>
          <w:sz w:val="20"/>
          <w:szCs w:val="20"/>
          <w:u w:val="single"/>
        </w:rPr>
        <w:t>adaptive capacity</w:t>
      </w:r>
      <w:r w:rsidRPr="00104CEF">
        <w:rPr>
          <w:rFonts w:ascii="Arial" w:eastAsia="Calibri" w:hAnsi="Arial" w:cs="Arial"/>
          <w:sz w:val="20"/>
          <w:szCs w:val="20"/>
        </w:rPr>
        <w:t xml:space="preserve">), reducing the vulnerability of the ecosystem and dependent societies. </w:t>
      </w:r>
    </w:p>
    <w:p w14:paraId="594A372A" w14:textId="77777777" w:rsidR="004F56BF" w:rsidRDefault="004F56BF" w:rsidP="00D34D4A">
      <w:pPr>
        <w:rPr>
          <w:rFonts w:ascii="Arial" w:hAnsi="Arial" w:cs="Arial"/>
          <w:sz w:val="20"/>
          <w:szCs w:val="20"/>
        </w:rPr>
      </w:pPr>
    </w:p>
    <w:p w14:paraId="1867F00D" w14:textId="7CEA2C95" w:rsidR="000341F6" w:rsidRPr="000341F6" w:rsidRDefault="000341F6" w:rsidP="000341F6">
      <w:pPr>
        <w:spacing w:after="0"/>
        <w:rPr>
          <w:rFonts w:ascii="Arial" w:hAnsi="Arial" w:cs="Arial"/>
          <w:sz w:val="12"/>
          <w:szCs w:val="20"/>
        </w:rPr>
      </w:pPr>
      <w:r w:rsidRPr="000341F6">
        <w:rPr>
          <w:noProof/>
          <w:sz w:val="14"/>
          <w:lang w:eastAsia="en-AU"/>
        </w:rPr>
        <mc:AlternateContent>
          <mc:Choice Requires="wps">
            <w:drawing>
              <wp:anchor distT="0" distB="0" distL="114300" distR="114300" simplePos="0" relativeHeight="251660800" behindDoc="0" locked="0" layoutInCell="1" allowOverlap="1" wp14:anchorId="116994FD" wp14:editId="7D27C72B">
                <wp:simplePos x="0" y="0"/>
                <wp:positionH relativeFrom="column">
                  <wp:posOffset>-247650</wp:posOffset>
                </wp:positionH>
                <wp:positionV relativeFrom="paragraph">
                  <wp:posOffset>57150</wp:posOffset>
                </wp:positionV>
                <wp:extent cx="6003849" cy="2799334"/>
                <wp:effectExtent l="0" t="0" r="27940" b="20320"/>
                <wp:wrapSquare wrapText="bothSides"/>
                <wp:docPr id="45" name="Text Box 45"/>
                <wp:cNvGraphicFramePr/>
                <a:graphic xmlns:a="http://schemas.openxmlformats.org/drawingml/2006/main">
                  <a:graphicData uri="http://schemas.microsoft.com/office/word/2010/wordprocessingShape">
                    <wps:wsp>
                      <wps:cNvSpPr txBox="1"/>
                      <wps:spPr>
                        <a:xfrm>
                          <a:off x="0" y="0"/>
                          <a:ext cx="6003849" cy="2799334"/>
                        </a:xfrm>
                        <a:prstGeom prst="roundRect">
                          <a:avLst/>
                        </a:prstGeom>
                        <a:noFill/>
                        <a:ln w="6350">
                          <a:solidFill>
                            <a:prstClr val="black"/>
                          </a:solidFill>
                        </a:ln>
                        <a:effectLst/>
                      </wps:spPr>
                      <wps:txbx>
                        <w:txbxContent>
                          <w:p w14:paraId="2CDF94E0" w14:textId="5E13BAA1" w:rsidR="00931711" w:rsidRPr="008A1B45" w:rsidRDefault="00931711" w:rsidP="000341F6">
                            <w:pPr>
                              <w:spacing w:after="60"/>
                              <w:ind w:left="284"/>
                              <w:rPr>
                                <w:rFonts w:ascii="Arial" w:hAnsi="Arial" w:cs="Arial"/>
                                <w:b/>
                                <w:sz w:val="20"/>
                                <w:szCs w:val="20"/>
                              </w:rPr>
                            </w:pPr>
                            <w:r w:rsidRPr="008A1B45">
                              <w:rPr>
                                <w:rFonts w:ascii="Arial" w:hAnsi="Arial" w:cs="Arial"/>
                                <w:b/>
                                <w:sz w:val="20"/>
                                <w:szCs w:val="20"/>
                              </w:rPr>
                              <w:t>Resilience theory</w:t>
                            </w:r>
                          </w:p>
                          <w:p w14:paraId="185F12D2" w14:textId="77777777" w:rsidR="00931711" w:rsidRPr="0046382D" w:rsidRDefault="00931711" w:rsidP="000341F6">
                            <w:pPr>
                              <w:ind w:left="284"/>
                              <w:rPr>
                                <w:rFonts w:ascii="Arial" w:hAnsi="Arial" w:cs="Arial"/>
                                <w:sz w:val="20"/>
                                <w:szCs w:val="20"/>
                              </w:rPr>
                            </w:pPr>
                            <w:r w:rsidRPr="000341F6">
                              <w:rPr>
                                <w:rFonts w:ascii="Arial" w:hAnsi="Arial" w:cs="Arial"/>
                                <w:sz w:val="20"/>
                                <w:szCs w:val="20"/>
                              </w:rPr>
                              <w:t xml:space="preserve">Halpern et al. state </w:t>
                            </w:r>
                            <w:r w:rsidRPr="000341F6">
                              <w:rPr>
                                <w:rFonts w:ascii="Arial" w:hAnsi="Arial" w:cs="Arial"/>
                                <w:i/>
                                <w:sz w:val="20"/>
                                <w:szCs w:val="20"/>
                              </w:rPr>
                              <w:t>Resilience theory provides some insight into why and how these interactions are so important. The resilience perspective emphasizes that ecosystems (as well as related social systems) are characterized by complex dynamics, multiple thresholds, uncertainty, and surprise. Systems affected by a single activity may be able to absorb a disturbance by an additional activity, but be vulnerable to that same level of additional activity if the system was initially affected by multiple threats. For example, coral reefs in Australia have been shown to recover from the physical damage caused by recurrent cyclones, while Jamaican reefs subject to similar physical damage from repeated hurricanes have not yet recovered, in part because of the additional stresses posed by overfishing of herbivores and outbreaks of disease.</w:t>
                            </w:r>
                            <w:r w:rsidRPr="003A0075">
                              <w:rPr>
                                <w:rFonts w:ascii="Arial" w:hAnsi="Arial" w:cs="Arial"/>
                                <w:i/>
                                <w:sz w:val="20"/>
                                <w:szCs w:val="20"/>
                              </w:rPr>
                              <w:t xml:space="preserve"> Essentially, thresholds exist beyond which ecosystems cease to maintain their original functions, and these thresholds can be exceeded either through interactive effects or the cumulative impacts of multiple stressors. A convergence of natural disturbances can push systems past such thresholds, but it is much more likely to occur with the addition of stress brought on by human activities. (p.207) </w:t>
                            </w:r>
                            <w:r w:rsidRPr="003A0075">
                              <w:rPr>
                                <w:rFonts w:ascii="Arial" w:hAnsi="Arial" w:cs="Arial"/>
                                <w:i/>
                                <w:sz w:val="20"/>
                                <w:szCs w:val="20"/>
                                <w:vertAlign w:val="superscript"/>
                              </w:rPr>
                              <w:fldChar w:fldCharType="begin"/>
                            </w:r>
                            <w:r w:rsidRPr="003A0075">
                              <w:rPr>
                                <w:rFonts w:ascii="Arial" w:hAnsi="Arial" w:cs="Arial"/>
                                <w:i/>
                                <w:sz w:val="20"/>
                                <w:szCs w:val="20"/>
                                <w:vertAlign w:val="superscript"/>
                              </w:rPr>
                              <w:instrText xml:space="preserve"> REF _Ref453142896 \r \h  \* MERGEFORMAT </w:instrText>
                            </w:r>
                            <w:r w:rsidRPr="003A0075">
                              <w:rPr>
                                <w:rFonts w:ascii="Arial" w:hAnsi="Arial" w:cs="Arial"/>
                                <w:i/>
                                <w:sz w:val="20"/>
                                <w:szCs w:val="20"/>
                                <w:vertAlign w:val="superscript"/>
                              </w:rPr>
                            </w:r>
                            <w:r w:rsidRPr="003A0075">
                              <w:rPr>
                                <w:rFonts w:ascii="Arial" w:hAnsi="Arial" w:cs="Arial"/>
                                <w:i/>
                                <w:sz w:val="20"/>
                                <w:szCs w:val="20"/>
                                <w:vertAlign w:val="superscript"/>
                              </w:rPr>
                              <w:fldChar w:fldCharType="separate"/>
                            </w:r>
                            <w:r>
                              <w:rPr>
                                <w:rFonts w:ascii="Arial" w:hAnsi="Arial" w:cs="Arial"/>
                                <w:i/>
                                <w:sz w:val="20"/>
                                <w:szCs w:val="20"/>
                                <w:vertAlign w:val="superscript"/>
                              </w:rPr>
                              <w:t>74</w:t>
                            </w:r>
                            <w:r w:rsidRPr="003A0075">
                              <w:rPr>
                                <w:rFonts w:ascii="Arial" w:hAnsi="Arial" w:cs="Arial"/>
                                <w:i/>
                                <w:sz w:val="20"/>
                                <w:szCs w:val="20"/>
                                <w:vertAlign w:val="superscript"/>
                              </w:rPr>
                              <w:fldChar w:fldCharType="end"/>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16994FD" id="Text Box 45" o:spid="_x0000_s1043" style="position:absolute;margin-left:-19.5pt;margin-top:4.5pt;width:472.75pt;height:220.4pt;z-index:25166080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" filled="f" strokeweight=".5pt">
                <v:textbox>
                  <w:txbxContent>
                    <w:p w14:paraId="2CDF94E0" w14:textId="5E13BAA1" w:rsidR="00931711" w:rsidRPr="008A1B45" w:rsidRDefault="00931711" w:rsidP="000341F6">
                      <w:pPr>
                        <w:spacing w:after="60"/>
                        <w:ind w:left="284"/>
                        <w:rPr>
                          <w:rFonts w:ascii="Arial" w:hAnsi="Arial" w:cs="Arial"/>
                          <w:b/>
                          <w:sz w:val="20"/>
                          <w:szCs w:val="20"/>
                        </w:rPr>
                      </w:pPr>
                      <w:r w:rsidRPr="008A1B45">
                        <w:rPr>
                          <w:rFonts w:ascii="Arial" w:hAnsi="Arial" w:cs="Arial"/>
                          <w:b/>
                          <w:sz w:val="20"/>
                          <w:szCs w:val="20"/>
                        </w:rPr>
                        <w:t>Resilience theory</w:t>
                      </w:r>
                    </w:p>
                    <w:p w14:paraId="185F12D2" w14:textId="77777777" w:rsidR="00931711" w:rsidRPr="0046382D" w:rsidRDefault="00931711" w:rsidP="000341F6">
                      <w:pPr>
                        <w:ind w:left="284"/>
                        <w:rPr>
                          <w:rFonts w:ascii="Arial" w:hAnsi="Arial" w:cs="Arial"/>
                          <w:sz w:val="20"/>
                          <w:szCs w:val="20"/>
                        </w:rPr>
                      </w:pPr>
                      <w:r w:rsidRPr="000341F6">
                        <w:rPr>
                          <w:rFonts w:ascii="Arial" w:hAnsi="Arial" w:cs="Arial"/>
                          <w:sz w:val="20"/>
                          <w:szCs w:val="20"/>
                        </w:rPr>
                        <w:t xml:space="preserve">Halpern et al. state </w:t>
                      </w:r>
                      <w:r w:rsidRPr="000341F6">
                        <w:rPr>
                          <w:rFonts w:ascii="Arial" w:hAnsi="Arial" w:cs="Arial"/>
                          <w:i/>
                          <w:sz w:val="20"/>
                          <w:szCs w:val="20"/>
                        </w:rPr>
                        <w:t>Resilience theory provides some insight into why and how these interactions are so important. The resilience perspective emphasizes that ecosystems (as well as related social systems) are characterized by complex dynamics, multiple thresholds, uncertainty, and surprise. Systems affected by a single activity may be able to absorb a disturbance by an additional activity, but be vulnerable to that same level of additional activity if the system was initially affected by multiple threats. For example, coral reefs in Australia have been shown to recover from the physical damage caused by recurrent cyclones, while Jamaican reefs subject to similar physical damage from repeated hurricanes have not yet recovered, in part because of the additional stresses posed by overfishing of herbivores and outbreaks of disease.</w:t>
                      </w:r>
                      <w:r w:rsidRPr="003A0075">
                        <w:rPr>
                          <w:rFonts w:ascii="Arial" w:hAnsi="Arial" w:cs="Arial"/>
                          <w:i/>
                          <w:sz w:val="20"/>
                          <w:szCs w:val="20"/>
                        </w:rPr>
                        <w:t xml:space="preserve"> Essentially, thresholds exist beyond which ecosystems cease to maintain their original functions, and these thresholds can be exceeded either through interactive effects or the cumulative impacts of multiple stressors. A convergence of natural disturbances can push systems past such thresholds, but it is much more likely to occur with the addition of stress brought on by human activities. (p.207) </w:t>
                      </w:r>
                      <w:r w:rsidRPr="003A0075">
                        <w:rPr>
                          <w:rFonts w:ascii="Arial" w:hAnsi="Arial" w:cs="Arial"/>
                          <w:i/>
                          <w:sz w:val="20"/>
                          <w:szCs w:val="20"/>
                          <w:vertAlign w:val="superscript"/>
                        </w:rPr>
                        <w:fldChar w:fldCharType="begin"/>
                      </w:r>
                      <w:r w:rsidRPr="003A0075">
                        <w:rPr>
                          <w:rFonts w:ascii="Arial" w:hAnsi="Arial" w:cs="Arial"/>
                          <w:i/>
                          <w:sz w:val="20"/>
                          <w:szCs w:val="20"/>
                          <w:vertAlign w:val="superscript"/>
                        </w:rPr>
                        <w:instrText xml:space="preserve"> REF _Ref453142896 \r \h  \* MERGEFORMAT </w:instrText>
                      </w:r>
                      <w:r w:rsidRPr="003A0075">
                        <w:rPr>
                          <w:rFonts w:ascii="Arial" w:hAnsi="Arial" w:cs="Arial"/>
                          <w:i/>
                          <w:sz w:val="20"/>
                          <w:szCs w:val="20"/>
                          <w:vertAlign w:val="superscript"/>
                        </w:rPr>
                      </w:r>
                      <w:r w:rsidRPr="003A0075">
                        <w:rPr>
                          <w:rFonts w:ascii="Arial" w:hAnsi="Arial" w:cs="Arial"/>
                          <w:i/>
                          <w:sz w:val="20"/>
                          <w:szCs w:val="20"/>
                          <w:vertAlign w:val="superscript"/>
                        </w:rPr>
                        <w:fldChar w:fldCharType="separate"/>
                      </w:r>
                      <w:r>
                        <w:rPr>
                          <w:rFonts w:ascii="Arial" w:hAnsi="Arial" w:cs="Arial"/>
                          <w:i/>
                          <w:sz w:val="20"/>
                          <w:szCs w:val="20"/>
                          <w:vertAlign w:val="superscript"/>
                        </w:rPr>
                        <w:t>74</w:t>
                      </w:r>
                      <w:r w:rsidRPr="003A0075">
                        <w:rPr>
                          <w:rFonts w:ascii="Arial" w:hAnsi="Arial" w:cs="Arial"/>
                          <w:i/>
                          <w:sz w:val="20"/>
                          <w:szCs w:val="20"/>
                          <w:vertAlign w:val="superscript"/>
                        </w:rPr>
                        <w:fldChar w:fldCharType="end"/>
                      </w:r>
                    </w:p>
                  </w:txbxContent>
                </v:textbox>
                <w10:wrap type="square"/>
              </v:roundrect>
            </w:pict>
          </mc:Fallback>
        </mc:AlternateContent>
      </w:r>
    </w:p>
    <w:p w14:paraId="12A3B4B3" w14:textId="610A6922" w:rsidR="00D34D4A" w:rsidRPr="00104CEF" w:rsidRDefault="00D34D4A" w:rsidP="00D34D4A">
      <w:pPr>
        <w:rPr>
          <w:rFonts w:ascii="Arial" w:hAnsi="Arial" w:cs="Arial"/>
          <w:sz w:val="20"/>
          <w:szCs w:val="20"/>
        </w:rPr>
      </w:pPr>
      <w:r w:rsidRPr="00104CEF">
        <w:rPr>
          <w:rFonts w:ascii="Arial" w:hAnsi="Arial" w:cs="Arial"/>
          <w:sz w:val="20"/>
          <w:szCs w:val="20"/>
        </w:rPr>
        <w:t xml:space="preserve">Adaptive capacity is the capability of a system to modify or change its characteristics or behaviour to cope better with actual or anticipated pressures or </w:t>
      </w:r>
      <w:r w:rsidRPr="000D73F9">
        <w:rPr>
          <w:rFonts w:ascii="Arial" w:hAnsi="Arial" w:cs="Arial"/>
          <w:sz w:val="20"/>
          <w:szCs w:val="20"/>
        </w:rPr>
        <w:t xml:space="preserve">stresses. </w:t>
      </w:r>
      <w:r w:rsidRPr="000D73F9">
        <w:rPr>
          <w:rFonts w:ascii="Arial" w:hAnsi="Arial" w:cs="Arial"/>
          <w:sz w:val="20"/>
          <w:szCs w:val="20"/>
          <w:vertAlign w:val="superscript"/>
        </w:rPr>
        <w:fldChar w:fldCharType="begin"/>
      </w:r>
      <w:r w:rsidRPr="000D73F9">
        <w:rPr>
          <w:rFonts w:ascii="Arial" w:hAnsi="Arial" w:cs="Arial"/>
          <w:sz w:val="20"/>
          <w:szCs w:val="20"/>
          <w:vertAlign w:val="superscript"/>
        </w:rPr>
        <w:instrText xml:space="preserve"> REF _Ref453061804 \r \h  \* MERGEFORMAT </w:instrText>
      </w:r>
      <w:r w:rsidRPr="000D73F9">
        <w:rPr>
          <w:rFonts w:ascii="Arial" w:hAnsi="Arial" w:cs="Arial"/>
          <w:sz w:val="20"/>
          <w:szCs w:val="20"/>
          <w:vertAlign w:val="superscript"/>
        </w:rPr>
      </w:r>
      <w:r w:rsidRPr="000D73F9">
        <w:rPr>
          <w:rFonts w:ascii="Arial" w:hAnsi="Arial" w:cs="Arial"/>
          <w:sz w:val="20"/>
          <w:szCs w:val="20"/>
          <w:vertAlign w:val="superscript"/>
        </w:rPr>
        <w:fldChar w:fldCharType="separate"/>
      </w:r>
      <w:r w:rsidR="00931711">
        <w:rPr>
          <w:rFonts w:ascii="Arial" w:hAnsi="Arial" w:cs="Arial"/>
          <w:sz w:val="20"/>
          <w:szCs w:val="20"/>
          <w:vertAlign w:val="superscript"/>
        </w:rPr>
        <w:t>72</w:t>
      </w:r>
      <w:r w:rsidRPr="000D73F9">
        <w:rPr>
          <w:rFonts w:ascii="Arial" w:hAnsi="Arial" w:cs="Arial"/>
          <w:sz w:val="20"/>
          <w:szCs w:val="20"/>
          <w:vertAlign w:val="superscript"/>
        </w:rPr>
        <w:fldChar w:fldCharType="end"/>
      </w:r>
    </w:p>
    <w:p w14:paraId="2D57E8EE" w14:textId="6656030D" w:rsidR="00D34D4A" w:rsidRDefault="00D34D4A" w:rsidP="00D34D4A">
      <w:pPr>
        <w:rPr>
          <w:rFonts w:ascii="Arial" w:hAnsi="Arial" w:cs="Arial"/>
          <w:sz w:val="20"/>
          <w:szCs w:val="20"/>
        </w:rPr>
      </w:pPr>
      <w:r w:rsidRPr="00564737">
        <w:rPr>
          <w:rFonts w:ascii="Arial" w:hAnsi="Arial" w:cs="Arial"/>
          <w:sz w:val="20"/>
          <w:szCs w:val="20"/>
        </w:rPr>
        <w:t>Marshall et a</w:t>
      </w:r>
      <w:r>
        <w:rPr>
          <w:rFonts w:ascii="Arial" w:hAnsi="Arial" w:cs="Arial"/>
          <w:sz w:val="20"/>
          <w:szCs w:val="20"/>
        </w:rPr>
        <w:t>l.</w:t>
      </w:r>
      <w:r w:rsidRPr="00564737">
        <w:rPr>
          <w:rFonts w:ascii="Arial" w:hAnsi="Arial" w:cs="Arial"/>
          <w:sz w:val="20"/>
          <w:szCs w:val="20"/>
        </w:rPr>
        <w:t xml:space="preserve"> use a modification of the </w:t>
      </w:r>
      <w:r>
        <w:rPr>
          <w:rFonts w:ascii="Arial" w:hAnsi="Arial" w:cs="Arial"/>
          <w:sz w:val="20"/>
          <w:szCs w:val="20"/>
        </w:rPr>
        <w:t xml:space="preserve">vulnerability model </w:t>
      </w:r>
      <w:r w:rsidRPr="00564737">
        <w:rPr>
          <w:rFonts w:ascii="Arial" w:hAnsi="Arial" w:cs="Arial"/>
          <w:sz w:val="20"/>
          <w:szCs w:val="20"/>
        </w:rPr>
        <w:t>commonly used</w:t>
      </w:r>
      <w:r>
        <w:rPr>
          <w:rFonts w:ascii="Arial" w:hAnsi="Arial" w:cs="Arial"/>
          <w:sz w:val="20"/>
          <w:szCs w:val="20"/>
        </w:rPr>
        <w:t xml:space="preserve"> by the Intergovernmental Panel on Climate Change</w:t>
      </w:r>
      <w:r w:rsidRPr="00564737">
        <w:rPr>
          <w:rFonts w:ascii="Arial" w:hAnsi="Arial" w:cs="Arial"/>
          <w:sz w:val="20"/>
          <w:szCs w:val="20"/>
        </w:rPr>
        <w:t xml:space="preserve"> to allow for assessments of sensitivity and adaptive capacity to be undertaken for both social and ecological subsystems</w:t>
      </w:r>
      <w:r>
        <w:rPr>
          <w:rFonts w:ascii="Arial" w:hAnsi="Arial" w:cs="Arial"/>
          <w:sz w:val="20"/>
          <w:szCs w:val="20"/>
        </w:rPr>
        <w:t xml:space="preserve"> </w:t>
      </w:r>
      <w:r w:rsidRPr="00564737">
        <w:rPr>
          <w:rFonts w:ascii="Arial" w:hAnsi="Arial" w:cs="Arial"/>
          <w:sz w:val="20"/>
          <w:szCs w:val="20"/>
        </w:rPr>
        <w:t>(</w:t>
      </w:r>
      <w:r w:rsidRPr="00575E96">
        <w:rPr>
          <w:rFonts w:ascii="Arial" w:hAnsi="Arial" w:cs="Arial"/>
          <w:b/>
          <w:sz w:val="20"/>
          <w:szCs w:val="20"/>
        </w:rPr>
        <w:t xml:space="preserve">Figure </w:t>
      </w:r>
      <w:r w:rsidR="00575E96" w:rsidRPr="00575E96">
        <w:rPr>
          <w:rFonts w:ascii="Arial" w:hAnsi="Arial" w:cs="Arial"/>
          <w:b/>
          <w:sz w:val="20"/>
          <w:szCs w:val="20"/>
        </w:rPr>
        <w:t>2</w:t>
      </w:r>
      <w:r w:rsidRPr="00564737">
        <w:rPr>
          <w:rFonts w:ascii="Arial" w:hAnsi="Arial" w:cs="Arial"/>
          <w:sz w:val="20"/>
          <w:szCs w:val="20"/>
        </w:rPr>
        <w:t>). In the diagram,</w:t>
      </w:r>
      <w:r>
        <w:rPr>
          <w:rFonts w:ascii="Arial" w:hAnsi="Arial" w:cs="Arial"/>
          <w:sz w:val="20"/>
          <w:szCs w:val="20"/>
        </w:rPr>
        <w:t xml:space="preserve"> ‘</w:t>
      </w:r>
      <w:r w:rsidRPr="00564737">
        <w:rPr>
          <w:rFonts w:ascii="Arial" w:hAnsi="Arial" w:cs="Arial"/>
          <w:sz w:val="20"/>
          <w:szCs w:val="20"/>
        </w:rPr>
        <w:t>ecological vulnerability’ becomes ‘exposure’ for the social subsystem. Social sensitivity is the extent to which the social system depends on the resource.  Metrics that estimate ecological exposure, sensitivity, and adaptive capacity include the magnitude of the physical change (Exposure), life history variables for the species in question</w:t>
      </w:r>
      <w:r>
        <w:rPr>
          <w:rFonts w:ascii="Arial" w:hAnsi="Arial" w:cs="Arial"/>
          <w:sz w:val="20"/>
          <w:szCs w:val="20"/>
        </w:rPr>
        <w:t xml:space="preserve">, </w:t>
      </w:r>
      <w:r w:rsidRPr="00564737">
        <w:rPr>
          <w:rFonts w:ascii="Arial" w:hAnsi="Arial" w:cs="Arial"/>
          <w:sz w:val="20"/>
          <w:szCs w:val="20"/>
        </w:rPr>
        <w:t xml:space="preserve">including ecological thresholds (Sensitivity), and the magnitude of stressors (Adaptive Capacity). </w:t>
      </w:r>
    </w:p>
    <w:p w14:paraId="47753974" w14:textId="4667C2E0" w:rsidR="00D34D4A" w:rsidRPr="00DD7EBE" w:rsidRDefault="00D34D4A" w:rsidP="00DD7EBE">
      <w:pPr>
        <w:jc w:val="center"/>
        <w:rPr>
          <w:rFonts w:ascii="Arial" w:hAnsi="Arial" w:cs="Arial"/>
          <w:sz w:val="20"/>
          <w:szCs w:val="20"/>
        </w:rPr>
      </w:pPr>
      <w:r w:rsidRPr="003F4005">
        <w:rPr>
          <w:rFonts w:ascii="Arial" w:hAnsi="Arial" w:cs="Arial"/>
          <w:noProof/>
          <w:sz w:val="17"/>
          <w:szCs w:val="17"/>
          <w:lang w:eastAsia="en-AU"/>
        </w:rPr>
        <w:drawing>
          <wp:inline distT="0" distB="0" distL="0" distR="0" wp14:anchorId="455DEAAB" wp14:editId="3B0F6160">
            <wp:extent cx="4005618" cy="3305753"/>
            <wp:effectExtent l="0" t="0" r="0" b="9525"/>
            <wp:docPr id="47" name="Picture 47" descr="Figure 2 comprising boxes in series.  Exposure and sensitivity are linked to describe potential impact.  Potential impact and adaptive capacity combine to describe ecological vulnerability.  Ecological vulnerability combines with resource dependency to describe potential impact, adaptive capacity and overall socioeconomic vulnerability.  The socioeconomic vulnerability then has a feedback arrow, influencing ecological vulnerabil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043520" cy="3337033"/>
                    </a:xfrm>
                    <a:prstGeom prst="rect">
                      <a:avLst/>
                    </a:prstGeom>
                    <a:noFill/>
                    <a:ln>
                      <a:noFill/>
                    </a:ln>
                  </pic:spPr>
                </pic:pic>
              </a:graphicData>
            </a:graphic>
          </wp:inline>
        </w:drawing>
      </w:r>
    </w:p>
    <w:p w14:paraId="21E2FE44" w14:textId="4D91AFA6" w:rsidR="00D34D4A" w:rsidRDefault="00D34D4A" w:rsidP="000341F6">
      <w:pPr>
        <w:pStyle w:val="Caption"/>
        <w:rPr>
          <w:rFonts w:ascii="Arial" w:hAnsi="Arial" w:cs="Arial"/>
          <w:sz w:val="20"/>
          <w:szCs w:val="20"/>
          <w:u w:val="single"/>
        </w:rPr>
      </w:pPr>
      <w:r>
        <w:t xml:space="preserve">Figure </w:t>
      </w:r>
      <w:r w:rsidR="00E35591">
        <w:fldChar w:fldCharType="begin"/>
      </w:r>
      <w:r w:rsidR="00E35591">
        <w:instrText xml:space="preserve"> SEQ Figure \* ARABIC </w:instrText>
      </w:r>
      <w:r w:rsidR="00E35591">
        <w:fldChar w:fldCharType="separate"/>
      </w:r>
      <w:r w:rsidR="00931711">
        <w:rPr>
          <w:noProof/>
        </w:rPr>
        <w:t>2</w:t>
      </w:r>
      <w:r w:rsidR="00E35591">
        <w:rPr>
          <w:noProof/>
        </w:rPr>
        <w:fldChar w:fldCharType="end"/>
      </w:r>
      <w:r>
        <w:t xml:space="preserve"> - </w:t>
      </w:r>
      <w:r w:rsidRPr="00C6663C">
        <w:t>A conceptual framework for assessing vulnerability to climate change in climate-sensitive socio-ecological systems. The co-dependency of ecological and socio-economic subsystems means that their vulnerabilities are intrinsically linked. The ecological</w:t>
      </w:r>
      <w:r>
        <w:t xml:space="preserve"> </w:t>
      </w:r>
      <w:r w:rsidRPr="00433F8A">
        <w:t>vulnerability enters the socio-economic sub-model as the equivalent of ecological exposure.</w:t>
      </w:r>
      <w:r>
        <w:rPr>
          <w:rFonts w:ascii="Arial" w:hAnsi="Arial" w:cs="Arial"/>
          <w:sz w:val="20"/>
          <w:szCs w:val="20"/>
          <w:u w:val="single"/>
        </w:rPr>
        <w:br w:type="page"/>
      </w:r>
    </w:p>
    <w:p w14:paraId="1C414D8C" w14:textId="77777777" w:rsidR="00D34D4A" w:rsidRPr="00104CEF" w:rsidRDefault="00D34D4A" w:rsidP="00D34D4A">
      <w:pPr>
        <w:rPr>
          <w:rFonts w:ascii="Arial" w:hAnsi="Arial" w:cs="Arial"/>
          <w:sz w:val="20"/>
          <w:szCs w:val="20"/>
          <w:u w:val="single"/>
        </w:rPr>
      </w:pPr>
      <w:r w:rsidRPr="00104CEF">
        <w:rPr>
          <w:rFonts w:ascii="Arial" w:hAnsi="Arial" w:cs="Arial"/>
          <w:sz w:val="20"/>
          <w:szCs w:val="20"/>
          <w:u w:val="single"/>
        </w:rPr>
        <w:t xml:space="preserve">Systems thinking </w:t>
      </w:r>
    </w:p>
    <w:p w14:paraId="1048BB58" w14:textId="1E01790F" w:rsidR="00D34D4A" w:rsidRPr="00104CEF" w:rsidRDefault="004F56BF" w:rsidP="00D34D4A">
      <w:pPr>
        <w:rPr>
          <w:rFonts w:ascii="Arial" w:hAnsi="Arial" w:cs="Arial"/>
          <w:sz w:val="20"/>
          <w:szCs w:val="20"/>
        </w:rPr>
      </w:pPr>
      <w:r>
        <w:rPr>
          <w:rFonts w:ascii="Arial" w:hAnsi="Arial" w:cs="Arial"/>
          <w:sz w:val="20"/>
          <w:szCs w:val="20"/>
        </w:rPr>
        <w:t>C</w:t>
      </w:r>
      <w:r w:rsidR="00D34D4A" w:rsidRPr="00104CEF">
        <w:rPr>
          <w:rFonts w:ascii="Arial" w:hAnsi="Arial" w:cs="Arial"/>
          <w:sz w:val="20"/>
          <w:szCs w:val="20"/>
        </w:rPr>
        <w:t xml:space="preserve">oncepts and definitions related to </w:t>
      </w:r>
      <w:r w:rsidR="00D34D4A">
        <w:rPr>
          <w:rFonts w:ascii="Arial" w:hAnsi="Arial" w:cs="Arial"/>
          <w:sz w:val="20"/>
          <w:szCs w:val="20"/>
        </w:rPr>
        <w:t>cumulative impact assessment and management</w:t>
      </w:r>
      <w:r w:rsidR="00D34D4A" w:rsidRPr="00104CEF">
        <w:rPr>
          <w:rFonts w:ascii="Arial" w:hAnsi="Arial" w:cs="Arial"/>
          <w:sz w:val="20"/>
          <w:szCs w:val="20"/>
        </w:rPr>
        <w:t xml:space="preserve"> highlight the need to take a ‘systems’ (social, ecological, economic etc.) approach, rather than focusing on just individual transactions, to assess cumulative impacts and implementing effective management measures.  Effective </w:t>
      </w:r>
      <w:r w:rsidR="00D34D4A">
        <w:rPr>
          <w:rFonts w:ascii="Arial" w:hAnsi="Arial" w:cs="Arial"/>
          <w:sz w:val="20"/>
          <w:szCs w:val="20"/>
        </w:rPr>
        <w:t>cumulative impact assessment and management</w:t>
      </w:r>
      <w:r w:rsidR="00D34D4A" w:rsidRPr="00104CEF">
        <w:rPr>
          <w:rFonts w:ascii="Arial" w:hAnsi="Arial" w:cs="Arial"/>
          <w:sz w:val="20"/>
          <w:szCs w:val="20"/>
        </w:rPr>
        <w:t xml:space="preserve"> requires an increase in scientific understanding of complex ecosystems characteri</w:t>
      </w:r>
      <w:r w:rsidR="00D34D4A">
        <w:rPr>
          <w:rFonts w:ascii="Arial" w:hAnsi="Arial" w:cs="Arial"/>
          <w:sz w:val="20"/>
          <w:szCs w:val="20"/>
        </w:rPr>
        <w:t>s</w:t>
      </w:r>
      <w:r w:rsidR="00D34D4A" w:rsidRPr="00104CEF">
        <w:rPr>
          <w:rFonts w:ascii="Arial" w:hAnsi="Arial" w:cs="Arial"/>
          <w:sz w:val="20"/>
          <w:szCs w:val="20"/>
        </w:rPr>
        <w:t xml:space="preserve">ed by multiple stressors. </w:t>
      </w:r>
      <w:r w:rsidR="00D34D4A" w:rsidRPr="000D73F9">
        <w:rPr>
          <w:rFonts w:ascii="Arial" w:hAnsi="Arial" w:cs="Arial"/>
          <w:sz w:val="20"/>
          <w:szCs w:val="20"/>
          <w:vertAlign w:val="superscript"/>
        </w:rPr>
        <w:fldChar w:fldCharType="begin"/>
      </w:r>
      <w:r w:rsidR="00D34D4A" w:rsidRPr="000D73F9">
        <w:rPr>
          <w:rFonts w:ascii="Arial" w:hAnsi="Arial" w:cs="Arial"/>
          <w:sz w:val="20"/>
          <w:szCs w:val="20"/>
          <w:vertAlign w:val="superscript"/>
        </w:rPr>
        <w:instrText xml:space="preserve"> REF _Ref454181498 \r \h </w:instrText>
      </w:r>
      <w:r w:rsidR="00D34D4A">
        <w:rPr>
          <w:rFonts w:ascii="Arial" w:hAnsi="Arial" w:cs="Arial"/>
          <w:sz w:val="20"/>
          <w:szCs w:val="20"/>
          <w:vertAlign w:val="superscript"/>
        </w:rPr>
        <w:instrText xml:space="preserve"> \* MERGEFORMAT </w:instrText>
      </w:r>
      <w:r w:rsidR="00D34D4A" w:rsidRPr="000D73F9">
        <w:rPr>
          <w:rFonts w:ascii="Arial" w:hAnsi="Arial" w:cs="Arial"/>
          <w:sz w:val="20"/>
          <w:szCs w:val="20"/>
          <w:vertAlign w:val="superscript"/>
        </w:rPr>
      </w:r>
      <w:r w:rsidR="00D34D4A" w:rsidRPr="000D73F9">
        <w:rPr>
          <w:rFonts w:ascii="Arial" w:hAnsi="Arial" w:cs="Arial"/>
          <w:sz w:val="20"/>
          <w:szCs w:val="20"/>
          <w:vertAlign w:val="superscript"/>
        </w:rPr>
        <w:fldChar w:fldCharType="separate"/>
      </w:r>
      <w:r w:rsidR="00931711">
        <w:rPr>
          <w:rFonts w:ascii="Arial" w:hAnsi="Arial" w:cs="Arial"/>
          <w:sz w:val="20"/>
          <w:szCs w:val="20"/>
          <w:vertAlign w:val="superscript"/>
        </w:rPr>
        <w:t>78</w:t>
      </w:r>
      <w:r w:rsidR="00D34D4A" w:rsidRPr="000D73F9">
        <w:rPr>
          <w:rFonts w:ascii="Arial" w:hAnsi="Arial" w:cs="Arial"/>
          <w:sz w:val="20"/>
          <w:szCs w:val="20"/>
          <w:vertAlign w:val="superscript"/>
        </w:rPr>
        <w:fldChar w:fldCharType="end"/>
      </w:r>
    </w:p>
    <w:p w14:paraId="5147DD62" w14:textId="77777777" w:rsidR="00D34D4A" w:rsidRPr="00104CEF" w:rsidRDefault="00D34D4A" w:rsidP="00D34D4A">
      <w:pPr>
        <w:spacing w:before="120" w:after="120"/>
        <w:rPr>
          <w:rFonts w:ascii="Arial" w:hAnsi="Arial" w:cs="Arial"/>
          <w:sz w:val="20"/>
          <w:szCs w:val="20"/>
        </w:rPr>
      </w:pPr>
      <w:r w:rsidRPr="00104CEF">
        <w:rPr>
          <w:rFonts w:ascii="Arial" w:hAnsi="Arial" w:cs="Arial"/>
          <w:sz w:val="20"/>
          <w:szCs w:val="20"/>
        </w:rPr>
        <w:t>In Gunn and Noble’s discussion on integrating strategic and project</w:t>
      </w:r>
      <w:r>
        <w:rPr>
          <w:rFonts w:ascii="Arial" w:hAnsi="Arial" w:cs="Arial"/>
          <w:sz w:val="20"/>
          <w:szCs w:val="20"/>
        </w:rPr>
        <w:t>-</w:t>
      </w:r>
      <w:r w:rsidRPr="00104CEF">
        <w:rPr>
          <w:rFonts w:ascii="Arial" w:hAnsi="Arial" w:cs="Arial"/>
          <w:sz w:val="20"/>
          <w:szCs w:val="20"/>
        </w:rPr>
        <w:t>based cumulative impact assessment, they suggest systems thinking needs to be built into the foundation of project</w:t>
      </w:r>
      <w:r>
        <w:rPr>
          <w:rFonts w:ascii="Arial" w:hAnsi="Arial" w:cs="Arial"/>
          <w:sz w:val="20"/>
          <w:szCs w:val="20"/>
        </w:rPr>
        <w:t>-</w:t>
      </w:r>
      <w:r w:rsidRPr="00104CEF">
        <w:rPr>
          <w:rFonts w:ascii="Arial" w:hAnsi="Arial" w:cs="Arial"/>
          <w:sz w:val="20"/>
          <w:szCs w:val="20"/>
        </w:rPr>
        <w:t>based impact assessment to enable this level of assessment on individual values to relate to strategic assessment of cumulative impacts and effects.  Similarly</w:t>
      </w:r>
      <w:r>
        <w:rPr>
          <w:rFonts w:ascii="Arial" w:hAnsi="Arial" w:cs="Arial"/>
          <w:sz w:val="20"/>
          <w:szCs w:val="20"/>
        </w:rPr>
        <w:t>,</w:t>
      </w:r>
      <w:r w:rsidRPr="00104CEF">
        <w:rPr>
          <w:rFonts w:ascii="Arial" w:hAnsi="Arial" w:cs="Arial"/>
          <w:sz w:val="20"/>
          <w:szCs w:val="20"/>
        </w:rPr>
        <w:t xml:space="preserve"> strategic level assessment must take into account local trends and project interactions, and relate these to regional, national and international issues</w:t>
      </w:r>
      <w:r w:rsidRPr="00AB29AD">
        <w:rPr>
          <w:rFonts w:ascii="Arial" w:hAnsi="Arial" w:cs="Arial"/>
          <w:sz w:val="20"/>
          <w:szCs w:val="20"/>
        </w:rPr>
        <w:t>.</w:t>
      </w:r>
      <w:r w:rsidRPr="00AB29AD">
        <w:rPr>
          <w:rFonts w:ascii="Arial" w:hAnsi="Arial" w:cs="Arial"/>
          <w:sz w:val="20"/>
          <w:szCs w:val="20"/>
          <w:vertAlign w:val="superscript"/>
        </w:rPr>
        <w:t xml:space="preserve"> </w:t>
      </w:r>
      <w:r w:rsidRPr="00AB29AD">
        <w:rPr>
          <w:rFonts w:ascii="Arial" w:hAnsi="Arial" w:cs="Arial"/>
          <w:sz w:val="20"/>
          <w:szCs w:val="20"/>
          <w:vertAlign w:val="superscript"/>
        </w:rPr>
        <w:fldChar w:fldCharType="begin"/>
      </w:r>
      <w:r w:rsidRPr="00AB29AD">
        <w:rPr>
          <w:rFonts w:ascii="Arial" w:hAnsi="Arial" w:cs="Arial"/>
          <w:sz w:val="20"/>
          <w:szCs w:val="20"/>
          <w:vertAlign w:val="superscript"/>
        </w:rPr>
        <w:instrText xml:space="preserve"> REF _Ref453056481 \r \h  \* MERGEFORMAT </w:instrText>
      </w:r>
      <w:r w:rsidRPr="00AB29AD">
        <w:rPr>
          <w:rFonts w:ascii="Arial" w:hAnsi="Arial" w:cs="Arial"/>
          <w:sz w:val="20"/>
          <w:szCs w:val="20"/>
          <w:vertAlign w:val="superscript"/>
        </w:rPr>
      </w:r>
      <w:r w:rsidRPr="00AB29AD">
        <w:rPr>
          <w:rFonts w:ascii="Arial" w:hAnsi="Arial" w:cs="Arial"/>
          <w:sz w:val="20"/>
          <w:szCs w:val="20"/>
          <w:vertAlign w:val="superscript"/>
        </w:rPr>
        <w:fldChar w:fldCharType="separate"/>
      </w:r>
      <w:r w:rsidR="00931711">
        <w:rPr>
          <w:rFonts w:ascii="Arial" w:hAnsi="Arial" w:cs="Arial"/>
          <w:sz w:val="20"/>
          <w:szCs w:val="20"/>
          <w:vertAlign w:val="superscript"/>
        </w:rPr>
        <w:t>69</w:t>
      </w:r>
      <w:r w:rsidRPr="00AB29AD">
        <w:rPr>
          <w:rFonts w:ascii="Arial" w:hAnsi="Arial" w:cs="Arial"/>
          <w:sz w:val="20"/>
          <w:szCs w:val="20"/>
          <w:vertAlign w:val="superscript"/>
        </w:rPr>
        <w:fldChar w:fldCharType="end"/>
      </w:r>
    </w:p>
    <w:p w14:paraId="4D04DE34" w14:textId="5102593F" w:rsidR="00D34D4A" w:rsidRPr="00104CEF" w:rsidRDefault="00D34D4A" w:rsidP="00D34D4A">
      <w:pPr>
        <w:rPr>
          <w:rFonts w:ascii="Arial" w:hAnsi="Arial" w:cs="Arial"/>
          <w:i/>
          <w:sz w:val="20"/>
          <w:szCs w:val="20"/>
        </w:rPr>
      </w:pPr>
      <w:r w:rsidRPr="000341F6">
        <w:rPr>
          <w:rFonts w:ascii="Arial" w:hAnsi="Arial" w:cs="Arial"/>
          <w:sz w:val="20"/>
          <w:szCs w:val="20"/>
        </w:rPr>
        <w:t xml:space="preserve">Canter et al.’s list of fundamental consideration for strategic cumulative impact assessment (refer to page </w:t>
      </w:r>
      <w:r w:rsidR="000341F6" w:rsidRPr="000341F6">
        <w:rPr>
          <w:rFonts w:ascii="Arial" w:hAnsi="Arial" w:cs="Arial"/>
          <w:sz w:val="20"/>
          <w:szCs w:val="20"/>
        </w:rPr>
        <w:t>1</w:t>
      </w:r>
      <w:r w:rsidR="000341F6">
        <w:rPr>
          <w:rFonts w:ascii="Arial" w:hAnsi="Arial" w:cs="Arial"/>
          <w:sz w:val="20"/>
          <w:szCs w:val="20"/>
        </w:rPr>
        <w:t>8</w:t>
      </w:r>
      <w:r w:rsidRPr="000341F6">
        <w:rPr>
          <w:rFonts w:ascii="Arial" w:hAnsi="Arial" w:cs="Arial"/>
          <w:sz w:val="20"/>
          <w:szCs w:val="20"/>
        </w:rPr>
        <w:t xml:space="preserve"> of this report) constitutes</w:t>
      </w:r>
      <w:r w:rsidRPr="00104CEF">
        <w:rPr>
          <w:rFonts w:ascii="Arial" w:hAnsi="Arial" w:cs="Arial"/>
          <w:sz w:val="20"/>
          <w:szCs w:val="20"/>
        </w:rPr>
        <w:t xml:space="preserve"> the aspects needed to be considered in a systems context </w:t>
      </w:r>
      <w:r w:rsidRPr="00104CEF">
        <w:rPr>
          <w:rFonts w:ascii="Arial" w:hAnsi="Arial" w:cs="Arial"/>
          <w:i/>
          <w:sz w:val="20"/>
          <w:szCs w:val="20"/>
        </w:rPr>
        <w:t>(p.265</w:t>
      </w:r>
      <w:r w:rsidRPr="00AB29AD">
        <w:rPr>
          <w:rFonts w:ascii="Arial" w:hAnsi="Arial" w:cs="Arial"/>
          <w:i/>
          <w:sz w:val="20"/>
          <w:szCs w:val="20"/>
        </w:rPr>
        <w:t>).</w:t>
      </w:r>
      <w:r w:rsidRPr="00AB29AD">
        <w:rPr>
          <w:rFonts w:ascii="Arial" w:hAnsi="Arial" w:cs="Arial"/>
          <w:i/>
          <w:sz w:val="20"/>
          <w:szCs w:val="20"/>
          <w:vertAlign w:val="superscript"/>
        </w:rPr>
        <w:fldChar w:fldCharType="begin"/>
      </w:r>
      <w:r w:rsidRPr="00AB29AD">
        <w:rPr>
          <w:rFonts w:ascii="Arial" w:hAnsi="Arial" w:cs="Arial"/>
          <w:i/>
          <w:sz w:val="20"/>
          <w:szCs w:val="20"/>
          <w:vertAlign w:val="superscript"/>
        </w:rPr>
        <w:instrText xml:space="preserve"> REF _Ref454181498 \r \h  \* MERGEFORMAT </w:instrText>
      </w:r>
      <w:r w:rsidRPr="00AB29AD">
        <w:rPr>
          <w:rFonts w:ascii="Arial" w:hAnsi="Arial" w:cs="Arial"/>
          <w:i/>
          <w:sz w:val="20"/>
          <w:szCs w:val="20"/>
          <w:vertAlign w:val="superscript"/>
        </w:rPr>
      </w:r>
      <w:r w:rsidRPr="00AB29AD">
        <w:rPr>
          <w:rFonts w:ascii="Arial" w:hAnsi="Arial" w:cs="Arial"/>
          <w:i/>
          <w:sz w:val="20"/>
          <w:szCs w:val="20"/>
          <w:vertAlign w:val="superscript"/>
        </w:rPr>
        <w:fldChar w:fldCharType="separate"/>
      </w:r>
      <w:r w:rsidR="00931711">
        <w:rPr>
          <w:rFonts w:ascii="Arial" w:hAnsi="Arial" w:cs="Arial"/>
          <w:i/>
          <w:sz w:val="20"/>
          <w:szCs w:val="20"/>
          <w:vertAlign w:val="superscript"/>
        </w:rPr>
        <w:t>78</w:t>
      </w:r>
      <w:r w:rsidRPr="00AB29AD">
        <w:rPr>
          <w:rFonts w:ascii="Arial" w:hAnsi="Arial" w:cs="Arial"/>
          <w:i/>
          <w:sz w:val="20"/>
          <w:szCs w:val="20"/>
          <w:vertAlign w:val="superscript"/>
        </w:rPr>
        <w:fldChar w:fldCharType="end"/>
      </w:r>
    </w:p>
    <w:p w14:paraId="4ECD566B" w14:textId="77777777" w:rsidR="00D34D4A" w:rsidRPr="008E23A8" w:rsidRDefault="00D34D4A" w:rsidP="00D34D4A">
      <w:pPr>
        <w:rPr>
          <w:rFonts w:ascii="Arial" w:hAnsi="Arial" w:cs="Arial"/>
          <w:sz w:val="20"/>
          <w:szCs w:val="20"/>
          <w:u w:val="single"/>
        </w:rPr>
      </w:pPr>
      <w:r w:rsidRPr="008E23A8">
        <w:rPr>
          <w:rFonts w:ascii="Arial" w:hAnsi="Arial" w:cs="Arial"/>
          <w:sz w:val="20"/>
          <w:szCs w:val="20"/>
          <w:u w:val="single"/>
        </w:rPr>
        <w:t xml:space="preserve">Scale </w:t>
      </w:r>
    </w:p>
    <w:p w14:paraId="3679256E" w14:textId="77777777" w:rsidR="00D34D4A" w:rsidRPr="00104CEF" w:rsidRDefault="00D34D4A" w:rsidP="00D34D4A">
      <w:pPr>
        <w:spacing w:before="120" w:after="120"/>
        <w:rPr>
          <w:rFonts w:ascii="Arial" w:hAnsi="Arial" w:cs="Arial"/>
          <w:i/>
          <w:sz w:val="20"/>
          <w:szCs w:val="20"/>
        </w:rPr>
      </w:pPr>
      <w:r w:rsidRPr="00104CEF">
        <w:rPr>
          <w:rFonts w:ascii="Arial" w:hAnsi="Arial" w:cs="Arial"/>
          <w:sz w:val="20"/>
          <w:szCs w:val="20"/>
        </w:rPr>
        <w:t xml:space="preserve">Understanding the appropriate scale for </w:t>
      </w:r>
      <w:r>
        <w:rPr>
          <w:rFonts w:ascii="Arial" w:hAnsi="Arial" w:cs="Arial"/>
          <w:sz w:val="20"/>
          <w:szCs w:val="20"/>
        </w:rPr>
        <w:t xml:space="preserve">cumulative impact assessment and </w:t>
      </w:r>
      <w:r w:rsidRPr="00104CEF">
        <w:rPr>
          <w:rFonts w:ascii="Arial" w:hAnsi="Arial" w:cs="Arial"/>
          <w:sz w:val="20"/>
          <w:szCs w:val="20"/>
        </w:rPr>
        <w:t xml:space="preserve">management is one aspect that differentiates </w:t>
      </w:r>
      <w:r>
        <w:rPr>
          <w:rFonts w:ascii="Arial" w:hAnsi="Arial" w:cs="Arial"/>
          <w:sz w:val="20"/>
          <w:szCs w:val="20"/>
        </w:rPr>
        <w:t>cumulative impact management</w:t>
      </w:r>
      <w:r w:rsidRPr="00104CEF">
        <w:rPr>
          <w:rFonts w:ascii="Arial" w:hAnsi="Arial" w:cs="Arial"/>
          <w:sz w:val="20"/>
          <w:szCs w:val="20"/>
        </w:rPr>
        <w:t xml:space="preserve"> from conventional EIA</w:t>
      </w:r>
      <w:r>
        <w:rPr>
          <w:rFonts w:ascii="Arial" w:hAnsi="Arial" w:cs="Arial"/>
          <w:sz w:val="20"/>
          <w:szCs w:val="20"/>
        </w:rPr>
        <w:t>.  Cumulative impact assessment and management must</w:t>
      </w:r>
      <w:r w:rsidRPr="00104CEF">
        <w:rPr>
          <w:rFonts w:ascii="Arial" w:hAnsi="Arial" w:cs="Arial"/>
          <w:sz w:val="20"/>
          <w:szCs w:val="20"/>
        </w:rPr>
        <w:t xml:space="preserve"> specifically identify the </w:t>
      </w:r>
      <w:r w:rsidRPr="00104CEF">
        <w:rPr>
          <w:rFonts w:ascii="Arial" w:hAnsi="Arial" w:cs="Arial"/>
          <w:sz w:val="20"/>
          <w:szCs w:val="20"/>
          <w:u w:val="single"/>
        </w:rPr>
        <w:t>spatial scale</w:t>
      </w:r>
      <w:r w:rsidRPr="00104CEF">
        <w:rPr>
          <w:rFonts w:ascii="Arial" w:hAnsi="Arial" w:cs="Arial"/>
          <w:sz w:val="20"/>
          <w:szCs w:val="20"/>
        </w:rPr>
        <w:t xml:space="preserve"> and </w:t>
      </w:r>
      <w:r w:rsidRPr="00104CEF">
        <w:rPr>
          <w:rFonts w:ascii="Arial" w:hAnsi="Arial" w:cs="Arial"/>
          <w:sz w:val="20"/>
          <w:szCs w:val="20"/>
          <w:u w:val="single"/>
        </w:rPr>
        <w:t>temporal scale</w:t>
      </w:r>
      <w:r w:rsidRPr="00104CEF">
        <w:rPr>
          <w:rFonts w:ascii="Arial" w:hAnsi="Arial" w:cs="Arial"/>
          <w:sz w:val="20"/>
          <w:szCs w:val="20"/>
        </w:rPr>
        <w:t xml:space="preserve"> in which the pressures, impacts and effects are occurring.  Both project</w:t>
      </w:r>
      <w:r>
        <w:rPr>
          <w:rFonts w:ascii="Arial" w:hAnsi="Arial" w:cs="Arial"/>
          <w:sz w:val="20"/>
          <w:szCs w:val="20"/>
        </w:rPr>
        <w:t>-</w:t>
      </w:r>
      <w:r w:rsidRPr="00104CEF">
        <w:rPr>
          <w:rFonts w:ascii="Arial" w:hAnsi="Arial" w:cs="Arial"/>
          <w:sz w:val="20"/>
          <w:szCs w:val="20"/>
        </w:rPr>
        <w:t>based and regional or strategic assessment of impacts may be required to manage the zone of influence of the pressure, impact or effect</w:t>
      </w:r>
      <w:r w:rsidRPr="00104CEF">
        <w:rPr>
          <w:rFonts w:ascii="Arial" w:hAnsi="Arial" w:cs="Arial"/>
          <w:i/>
          <w:sz w:val="20"/>
          <w:szCs w:val="20"/>
        </w:rPr>
        <w:t>.</w:t>
      </w:r>
    </w:p>
    <w:p w14:paraId="609DCFA4" w14:textId="77777777" w:rsidR="00D34D4A" w:rsidRPr="00104CEF" w:rsidRDefault="00D34D4A" w:rsidP="00D34D4A">
      <w:pPr>
        <w:spacing w:before="120" w:after="120"/>
        <w:rPr>
          <w:rFonts w:ascii="Arial" w:hAnsi="Arial" w:cs="Arial"/>
          <w:sz w:val="20"/>
          <w:szCs w:val="20"/>
        </w:rPr>
      </w:pPr>
      <w:r w:rsidRPr="00831EAE">
        <w:rPr>
          <w:rFonts w:ascii="Arial" w:hAnsi="Arial" w:cs="Arial"/>
          <w:sz w:val="20"/>
          <w:szCs w:val="20"/>
        </w:rPr>
        <w:t>Gunn and Noble in</w:t>
      </w:r>
      <w:r w:rsidRPr="00104CEF">
        <w:rPr>
          <w:rFonts w:ascii="Arial" w:hAnsi="Arial" w:cs="Arial"/>
          <w:sz w:val="20"/>
          <w:szCs w:val="20"/>
        </w:rPr>
        <w:t xml:space="preserve"> their discussion about more strategic approaches to </w:t>
      </w:r>
      <w:r>
        <w:rPr>
          <w:rFonts w:ascii="Arial" w:hAnsi="Arial" w:cs="Arial"/>
          <w:sz w:val="20"/>
          <w:szCs w:val="20"/>
        </w:rPr>
        <w:t>cumulative impacts assessment and management</w:t>
      </w:r>
      <w:r w:rsidRPr="00104CEF">
        <w:rPr>
          <w:rFonts w:ascii="Arial" w:hAnsi="Arial" w:cs="Arial"/>
          <w:sz w:val="20"/>
          <w:szCs w:val="20"/>
        </w:rPr>
        <w:t xml:space="preserve"> suggest</w:t>
      </w:r>
    </w:p>
    <w:p w14:paraId="2133A8E3" w14:textId="77777777" w:rsidR="00D34D4A" w:rsidRPr="00104CEF" w:rsidRDefault="00D34D4A" w:rsidP="00D34D4A">
      <w:pPr>
        <w:ind w:left="720"/>
        <w:rPr>
          <w:rFonts w:ascii="Arial" w:hAnsi="Arial" w:cs="Arial"/>
          <w:i/>
          <w:sz w:val="20"/>
          <w:szCs w:val="20"/>
        </w:rPr>
      </w:pPr>
      <w:r w:rsidRPr="00104CEF">
        <w:rPr>
          <w:rFonts w:ascii="Arial" w:hAnsi="Arial" w:cs="Arial"/>
          <w:i/>
          <w:sz w:val="20"/>
          <w:szCs w:val="20"/>
        </w:rPr>
        <w:t xml:space="preserve">there is a need to develop an understanding of when aggregation tells us something important about the effects being assessed, and when it obscures and potentially masks individual stressors that deserve detailed attention . . . scale does matter – particularly when aggregating and interpreting the significance of cumulative </w:t>
      </w:r>
      <w:r w:rsidRPr="000D73F9">
        <w:rPr>
          <w:rFonts w:ascii="Arial" w:hAnsi="Arial" w:cs="Arial"/>
          <w:i/>
          <w:sz w:val="20"/>
          <w:szCs w:val="20"/>
        </w:rPr>
        <w:t xml:space="preserve">effects.(p.157) </w:t>
      </w:r>
      <w:r w:rsidRPr="000D73F9">
        <w:rPr>
          <w:rFonts w:ascii="Arial" w:hAnsi="Arial" w:cs="Arial"/>
          <w:i/>
          <w:sz w:val="20"/>
          <w:szCs w:val="20"/>
          <w:vertAlign w:val="superscript"/>
        </w:rPr>
        <w:fldChar w:fldCharType="begin"/>
      </w:r>
      <w:r w:rsidRPr="000D73F9">
        <w:rPr>
          <w:rFonts w:ascii="Arial" w:hAnsi="Arial" w:cs="Arial"/>
          <w:i/>
          <w:sz w:val="20"/>
          <w:szCs w:val="20"/>
          <w:vertAlign w:val="superscript"/>
        </w:rPr>
        <w:instrText xml:space="preserve"> REF _Ref453056481 \r \h  \* MERGEFORMAT </w:instrText>
      </w:r>
      <w:r w:rsidRPr="000D73F9">
        <w:rPr>
          <w:rFonts w:ascii="Arial" w:hAnsi="Arial" w:cs="Arial"/>
          <w:i/>
          <w:sz w:val="20"/>
          <w:szCs w:val="20"/>
          <w:vertAlign w:val="superscript"/>
        </w:rPr>
      </w:r>
      <w:r w:rsidRPr="000D73F9">
        <w:rPr>
          <w:rFonts w:ascii="Arial" w:hAnsi="Arial" w:cs="Arial"/>
          <w:i/>
          <w:sz w:val="20"/>
          <w:szCs w:val="20"/>
          <w:vertAlign w:val="superscript"/>
        </w:rPr>
        <w:fldChar w:fldCharType="separate"/>
      </w:r>
      <w:r w:rsidR="00931711">
        <w:rPr>
          <w:rFonts w:ascii="Arial" w:hAnsi="Arial" w:cs="Arial"/>
          <w:i/>
          <w:sz w:val="20"/>
          <w:szCs w:val="20"/>
          <w:vertAlign w:val="superscript"/>
        </w:rPr>
        <w:t>69</w:t>
      </w:r>
      <w:r w:rsidRPr="000D73F9">
        <w:rPr>
          <w:rFonts w:ascii="Arial" w:hAnsi="Arial" w:cs="Arial"/>
          <w:i/>
          <w:sz w:val="20"/>
          <w:szCs w:val="20"/>
          <w:vertAlign w:val="superscript"/>
        </w:rPr>
        <w:fldChar w:fldCharType="end"/>
      </w:r>
    </w:p>
    <w:p w14:paraId="55E2CBEE" w14:textId="77777777" w:rsidR="00D34D4A" w:rsidRPr="007C784D" w:rsidRDefault="00D34D4A" w:rsidP="00D34D4A">
      <w:pPr>
        <w:rPr>
          <w:rFonts w:ascii="Arial" w:hAnsi="Arial"/>
          <w:sz w:val="20"/>
        </w:rPr>
      </w:pPr>
      <w:r w:rsidRPr="007C784D">
        <w:rPr>
          <w:rFonts w:ascii="Arial" w:hAnsi="Arial"/>
          <w:sz w:val="20"/>
        </w:rPr>
        <w:t xml:space="preserve">This </w:t>
      </w:r>
      <w:r w:rsidRPr="00831EAE">
        <w:rPr>
          <w:rFonts w:ascii="Arial" w:hAnsi="Arial"/>
          <w:sz w:val="20"/>
        </w:rPr>
        <w:t>builds on Noble’s earlier</w:t>
      </w:r>
      <w:r w:rsidRPr="007C784D">
        <w:rPr>
          <w:rFonts w:ascii="Arial" w:hAnsi="Arial"/>
          <w:sz w:val="20"/>
        </w:rPr>
        <w:t xml:space="preserve"> analysis regarding scale:</w:t>
      </w:r>
    </w:p>
    <w:p w14:paraId="78B63D87" w14:textId="77777777" w:rsidR="00D34D4A" w:rsidRDefault="00D34D4A" w:rsidP="00D34D4A">
      <w:pPr>
        <w:spacing w:before="120" w:after="120"/>
        <w:ind w:left="720"/>
        <w:rPr>
          <w:rFonts w:ascii="Arial" w:hAnsi="Arial" w:cs="Arial"/>
          <w:i/>
          <w:sz w:val="20"/>
          <w:szCs w:val="20"/>
        </w:rPr>
      </w:pPr>
      <w:r>
        <w:rPr>
          <w:rFonts w:ascii="Arial" w:hAnsi="Arial" w:cs="Arial"/>
          <w:i/>
          <w:sz w:val="20"/>
          <w:szCs w:val="20"/>
        </w:rPr>
        <w:t xml:space="preserve">A major challenge in adopting such an effects-based approach is that ‘as the potential scale increases, some local issues (e.g. noise, townscape) are likely to fall out and others (e.g. climate change, biodiversity) are likely to become more important’. . . if broad regional and strategic analysis are to inform the scope of downscale project-based assessment, then localised point source problems should not be </w:t>
      </w:r>
      <w:r w:rsidRPr="000D73F9">
        <w:rPr>
          <w:rFonts w:ascii="Arial" w:hAnsi="Arial" w:cs="Arial"/>
          <w:i/>
          <w:sz w:val="20"/>
          <w:szCs w:val="20"/>
        </w:rPr>
        <w:t xml:space="preserve">overlooked. (p.88) </w:t>
      </w:r>
      <w:r w:rsidRPr="000D73F9">
        <w:rPr>
          <w:rFonts w:ascii="Arial" w:hAnsi="Arial" w:cs="Arial"/>
          <w:i/>
          <w:sz w:val="20"/>
          <w:szCs w:val="20"/>
          <w:vertAlign w:val="superscript"/>
        </w:rPr>
        <w:fldChar w:fldCharType="begin"/>
      </w:r>
      <w:r w:rsidRPr="000D73F9">
        <w:rPr>
          <w:rFonts w:ascii="Arial" w:hAnsi="Arial" w:cs="Arial"/>
          <w:i/>
          <w:sz w:val="20"/>
          <w:szCs w:val="20"/>
          <w:vertAlign w:val="superscript"/>
        </w:rPr>
        <w:instrText xml:space="preserve"> REF _Ref453159579 \r \h  \* MERGEFORMAT </w:instrText>
      </w:r>
      <w:r w:rsidRPr="000D73F9">
        <w:rPr>
          <w:rFonts w:ascii="Arial" w:hAnsi="Arial" w:cs="Arial"/>
          <w:i/>
          <w:sz w:val="20"/>
          <w:szCs w:val="20"/>
          <w:vertAlign w:val="superscript"/>
        </w:rPr>
      </w:r>
      <w:r w:rsidRPr="000D73F9">
        <w:rPr>
          <w:rFonts w:ascii="Arial" w:hAnsi="Arial" w:cs="Arial"/>
          <w:i/>
          <w:sz w:val="20"/>
          <w:szCs w:val="20"/>
          <w:vertAlign w:val="superscript"/>
        </w:rPr>
        <w:fldChar w:fldCharType="separate"/>
      </w:r>
      <w:r w:rsidR="00931711">
        <w:rPr>
          <w:rFonts w:ascii="Arial" w:hAnsi="Arial" w:cs="Arial"/>
          <w:i/>
          <w:sz w:val="20"/>
          <w:szCs w:val="20"/>
          <w:vertAlign w:val="superscript"/>
        </w:rPr>
        <w:t>76</w:t>
      </w:r>
      <w:r w:rsidRPr="000D73F9">
        <w:rPr>
          <w:rFonts w:ascii="Arial" w:hAnsi="Arial" w:cs="Arial"/>
          <w:i/>
          <w:sz w:val="20"/>
          <w:szCs w:val="20"/>
          <w:vertAlign w:val="superscript"/>
        </w:rPr>
        <w:fldChar w:fldCharType="end"/>
      </w:r>
    </w:p>
    <w:p w14:paraId="02635C9B" w14:textId="3B28B646" w:rsidR="00D34D4A" w:rsidRDefault="00D34D4A" w:rsidP="00D34D4A">
      <w:pPr>
        <w:spacing w:before="120" w:after="120"/>
        <w:rPr>
          <w:rFonts w:ascii="Arial" w:hAnsi="Arial" w:cs="Arial"/>
          <w:sz w:val="20"/>
          <w:szCs w:val="20"/>
        </w:rPr>
      </w:pPr>
      <w:r>
        <w:rPr>
          <w:rFonts w:ascii="Arial" w:hAnsi="Arial" w:cs="Arial"/>
          <w:sz w:val="20"/>
          <w:szCs w:val="20"/>
        </w:rPr>
        <w:t xml:space="preserve">The main point is the assessment should focus on impacts on the VEC, whether it is at the local or region scale. Cumulative impact assessment and management provides greater range of opportunities for mitigating point source impacts on affected VECs, while recognising the range and scale of the various impacts affecting the VEC (such as that described in </w:t>
      </w:r>
      <w:r w:rsidRPr="008A1B45">
        <w:rPr>
          <w:rFonts w:ascii="Arial" w:hAnsi="Arial" w:cs="Arial"/>
          <w:b/>
          <w:sz w:val="20"/>
          <w:szCs w:val="20"/>
        </w:rPr>
        <w:t xml:space="preserve">Text box </w:t>
      </w:r>
      <w:r w:rsidR="008A1B45" w:rsidRPr="008A1B45">
        <w:rPr>
          <w:rFonts w:ascii="Arial" w:hAnsi="Arial" w:cs="Arial"/>
          <w:b/>
          <w:sz w:val="20"/>
          <w:szCs w:val="20"/>
        </w:rPr>
        <w:t>1</w:t>
      </w:r>
      <w:r>
        <w:rPr>
          <w:rFonts w:ascii="Arial" w:hAnsi="Arial" w:cs="Arial"/>
          <w:sz w:val="20"/>
          <w:szCs w:val="20"/>
        </w:rPr>
        <w:t xml:space="preserve">).  This translates to considerations for good cumulative impact assessment and management practice of </w:t>
      </w:r>
      <w:r w:rsidRPr="000D73F9">
        <w:rPr>
          <w:rFonts w:ascii="Arial" w:hAnsi="Arial" w:cs="Arial"/>
          <w:i/>
          <w:sz w:val="20"/>
          <w:szCs w:val="20"/>
          <w:vertAlign w:val="superscript"/>
        </w:rPr>
        <w:fldChar w:fldCharType="begin"/>
      </w:r>
      <w:r w:rsidRPr="000D73F9">
        <w:rPr>
          <w:rFonts w:ascii="Arial" w:hAnsi="Arial" w:cs="Arial"/>
          <w:i/>
          <w:sz w:val="20"/>
          <w:szCs w:val="20"/>
          <w:vertAlign w:val="superscript"/>
        </w:rPr>
        <w:instrText xml:space="preserve"> REF _Ref453159579 \r \h  \* MERGEFORMAT </w:instrText>
      </w:r>
      <w:r w:rsidRPr="000D73F9">
        <w:rPr>
          <w:rFonts w:ascii="Arial" w:hAnsi="Arial" w:cs="Arial"/>
          <w:i/>
          <w:sz w:val="20"/>
          <w:szCs w:val="20"/>
          <w:vertAlign w:val="superscript"/>
        </w:rPr>
      </w:r>
      <w:r w:rsidRPr="000D73F9">
        <w:rPr>
          <w:rFonts w:ascii="Arial" w:hAnsi="Arial" w:cs="Arial"/>
          <w:i/>
          <w:sz w:val="20"/>
          <w:szCs w:val="20"/>
          <w:vertAlign w:val="superscript"/>
        </w:rPr>
        <w:fldChar w:fldCharType="separate"/>
      </w:r>
      <w:r w:rsidR="00931711">
        <w:rPr>
          <w:rFonts w:ascii="Arial" w:hAnsi="Arial" w:cs="Arial"/>
          <w:i/>
          <w:sz w:val="20"/>
          <w:szCs w:val="20"/>
          <w:vertAlign w:val="superscript"/>
        </w:rPr>
        <w:t>76</w:t>
      </w:r>
      <w:r w:rsidRPr="000D73F9">
        <w:rPr>
          <w:rFonts w:ascii="Arial" w:hAnsi="Arial" w:cs="Arial"/>
          <w:i/>
          <w:sz w:val="20"/>
          <w:szCs w:val="20"/>
          <w:vertAlign w:val="superscript"/>
        </w:rPr>
        <w:fldChar w:fldCharType="end"/>
      </w:r>
      <w:r>
        <w:rPr>
          <w:rFonts w:ascii="Arial" w:hAnsi="Arial" w:cs="Arial"/>
          <w:sz w:val="20"/>
          <w:szCs w:val="20"/>
        </w:rPr>
        <w:t>:</w:t>
      </w:r>
    </w:p>
    <w:p w14:paraId="38E463D3" w14:textId="79534879" w:rsidR="00D34D4A" w:rsidRPr="000341F6" w:rsidRDefault="000341F6" w:rsidP="00D34D4A">
      <w:pPr>
        <w:pStyle w:val="ListParagraph"/>
        <w:numPr>
          <w:ilvl w:val="0"/>
          <w:numId w:val="29"/>
        </w:numPr>
        <w:spacing w:before="120" w:after="120"/>
        <w:rPr>
          <w:rFonts w:ascii="Arial" w:hAnsi="Arial" w:cs="Arial"/>
          <w:sz w:val="20"/>
          <w:szCs w:val="20"/>
        </w:rPr>
      </w:pPr>
      <w:r>
        <w:rPr>
          <w:rFonts w:ascii="Arial" w:hAnsi="Arial" w:cs="Arial"/>
          <w:sz w:val="20"/>
          <w:szCs w:val="20"/>
        </w:rPr>
        <w:t>r</w:t>
      </w:r>
      <w:r w:rsidR="00D34D4A" w:rsidRPr="000341F6">
        <w:rPr>
          <w:rFonts w:ascii="Arial" w:hAnsi="Arial" w:cs="Arial"/>
          <w:sz w:val="20"/>
          <w:szCs w:val="20"/>
        </w:rPr>
        <w:t>ecognising the scale at which effects are occurring</w:t>
      </w:r>
    </w:p>
    <w:p w14:paraId="2CD6745E" w14:textId="4843F95C" w:rsidR="00D34D4A" w:rsidRPr="000341F6" w:rsidRDefault="000341F6" w:rsidP="00D34D4A">
      <w:pPr>
        <w:pStyle w:val="ListParagraph"/>
        <w:numPr>
          <w:ilvl w:val="0"/>
          <w:numId w:val="29"/>
        </w:numPr>
        <w:spacing w:before="120" w:after="120"/>
        <w:rPr>
          <w:rFonts w:ascii="Arial" w:hAnsi="Arial" w:cs="Arial"/>
          <w:sz w:val="20"/>
          <w:szCs w:val="20"/>
        </w:rPr>
      </w:pPr>
      <w:r>
        <w:rPr>
          <w:rFonts w:ascii="Arial" w:hAnsi="Arial" w:cs="Arial"/>
          <w:sz w:val="20"/>
          <w:szCs w:val="20"/>
        </w:rPr>
        <w:t>l</w:t>
      </w:r>
      <w:r w:rsidR="00D34D4A" w:rsidRPr="000341F6">
        <w:rPr>
          <w:rFonts w:ascii="Arial" w:hAnsi="Arial" w:cs="Arial"/>
          <w:sz w:val="20"/>
          <w:szCs w:val="20"/>
        </w:rPr>
        <w:t>ocal impacts need to be recognised, and must not be lost in the background of larger scale impacts that may mask other effects</w:t>
      </w:r>
    </w:p>
    <w:p w14:paraId="3A3AF50B" w14:textId="214848E5" w:rsidR="00D34D4A" w:rsidRPr="000341F6" w:rsidRDefault="000341F6" w:rsidP="00D34D4A">
      <w:pPr>
        <w:pStyle w:val="ListParagraph"/>
        <w:numPr>
          <w:ilvl w:val="0"/>
          <w:numId w:val="29"/>
        </w:numPr>
        <w:spacing w:before="120" w:after="120"/>
        <w:rPr>
          <w:rFonts w:ascii="Arial" w:hAnsi="Arial" w:cs="Arial"/>
          <w:sz w:val="20"/>
          <w:szCs w:val="20"/>
        </w:rPr>
      </w:pPr>
      <w:r>
        <w:rPr>
          <w:rFonts w:ascii="Arial" w:hAnsi="Arial" w:cs="Arial"/>
          <w:sz w:val="20"/>
          <w:szCs w:val="20"/>
        </w:rPr>
        <w:t>a</w:t>
      </w:r>
      <w:r w:rsidR="00D34D4A" w:rsidRPr="000341F6">
        <w:rPr>
          <w:rFonts w:ascii="Arial" w:hAnsi="Arial" w:cs="Arial"/>
          <w:sz w:val="20"/>
          <w:szCs w:val="20"/>
        </w:rPr>
        <w:t>ssessing cumulative impacts at a regional scale may provide a broader range of opportunities to mitigate impacts</w:t>
      </w:r>
    </w:p>
    <w:p w14:paraId="02D777FF" w14:textId="6C7C6C1A" w:rsidR="00D34D4A" w:rsidRPr="000341F6" w:rsidRDefault="000341F6" w:rsidP="00D34D4A">
      <w:pPr>
        <w:pStyle w:val="ListParagraph"/>
        <w:numPr>
          <w:ilvl w:val="0"/>
          <w:numId w:val="29"/>
        </w:numPr>
        <w:spacing w:before="120" w:after="120"/>
        <w:rPr>
          <w:rFonts w:ascii="Arial" w:hAnsi="Arial" w:cs="Arial"/>
          <w:sz w:val="20"/>
          <w:szCs w:val="20"/>
        </w:rPr>
      </w:pPr>
      <w:r>
        <w:rPr>
          <w:rFonts w:ascii="Arial" w:hAnsi="Arial" w:cs="Arial"/>
          <w:sz w:val="20"/>
          <w:szCs w:val="20"/>
        </w:rPr>
        <w:t>i</w:t>
      </w:r>
      <w:r w:rsidR="00D34D4A" w:rsidRPr="000341F6">
        <w:rPr>
          <w:rFonts w:ascii="Arial" w:hAnsi="Arial" w:cs="Arial"/>
          <w:sz w:val="20"/>
          <w:szCs w:val="20"/>
        </w:rPr>
        <w:t>Impacts should be assessed in relation to the impact on VECs</w:t>
      </w:r>
    </w:p>
    <w:p w14:paraId="1F2332AD" w14:textId="764C85D0" w:rsidR="00D34D4A" w:rsidRPr="000341F6" w:rsidRDefault="000341F6" w:rsidP="00D34D4A">
      <w:pPr>
        <w:pStyle w:val="ListParagraph"/>
        <w:numPr>
          <w:ilvl w:val="0"/>
          <w:numId w:val="29"/>
        </w:numPr>
        <w:spacing w:before="120" w:after="120"/>
        <w:rPr>
          <w:rFonts w:ascii="Arial" w:hAnsi="Arial" w:cs="Arial"/>
          <w:sz w:val="20"/>
          <w:szCs w:val="20"/>
        </w:rPr>
      </w:pPr>
      <w:r>
        <w:rPr>
          <w:rFonts w:ascii="Arial" w:hAnsi="Arial" w:cs="Arial"/>
          <w:sz w:val="20"/>
          <w:szCs w:val="20"/>
        </w:rPr>
        <w:t>a</w:t>
      </w:r>
      <w:r w:rsidR="00D34D4A" w:rsidRPr="000341F6">
        <w:rPr>
          <w:rFonts w:ascii="Arial" w:hAnsi="Arial" w:cs="Arial"/>
          <w:sz w:val="20"/>
          <w:szCs w:val="20"/>
        </w:rPr>
        <w:t>ssessment and management of impacts should be outcome focused against the relevant VECs.</w:t>
      </w:r>
    </w:p>
    <w:p w14:paraId="743F0EDA" w14:textId="77777777" w:rsidR="00D34D4A" w:rsidRDefault="00D34D4A" w:rsidP="00D34D4A">
      <w:pPr>
        <w:spacing w:before="120" w:after="120"/>
        <w:rPr>
          <w:rFonts w:ascii="Arial" w:hAnsi="Arial" w:cs="Arial"/>
          <w:sz w:val="20"/>
          <w:szCs w:val="20"/>
        </w:rPr>
      </w:pPr>
      <w:r>
        <w:rPr>
          <w:rFonts w:ascii="Arial" w:hAnsi="Arial" w:cs="Arial"/>
          <w:sz w:val="20"/>
          <w:szCs w:val="20"/>
        </w:rPr>
        <w:t>The following sections will expand on these and explore potential principles for managing cumulative impacts on the Great Barrier Reef.</w:t>
      </w:r>
    </w:p>
    <w:p w14:paraId="3229CA2A" w14:textId="77777777" w:rsidR="00D34D4A" w:rsidRPr="003C0E0A" w:rsidRDefault="00D34D4A" w:rsidP="00D34D4A">
      <w:pPr>
        <w:spacing w:before="120" w:after="120"/>
        <w:rPr>
          <w:rFonts w:ascii="Arial" w:hAnsi="Arial" w:cs="Arial"/>
          <w:sz w:val="20"/>
          <w:szCs w:val="20"/>
        </w:rPr>
      </w:pPr>
    </w:p>
    <w:p w14:paraId="083D8899" w14:textId="77777777" w:rsidR="00D34D4A" w:rsidRDefault="00D34D4A" w:rsidP="00D34D4A">
      <w:pPr>
        <w:pStyle w:val="Heading2"/>
      </w:pPr>
      <w:bookmarkStart w:id="34" w:name="_Toc485218415"/>
      <w:bookmarkStart w:id="35" w:name="_Toc485218611"/>
      <w:r>
        <w:t>Effective cumulative impact assessment and management</w:t>
      </w:r>
      <w:bookmarkEnd w:id="34"/>
      <w:bookmarkEnd w:id="35"/>
      <w:r>
        <w:t xml:space="preserve"> </w:t>
      </w:r>
    </w:p>
    <w:p w14:paraId="3BAE192B" w14:textId="77777777" w:rsidR="00D34D4A" w:rsidRPr="00E21BF3" w:rsidRDefault="00D34D4A" w:rsidP="00D34D4A">
      <w:pPr>
        <w:spacing w:before="120" w:after="120"/>
        <w:rPr>
          <w:rFonts w:ascii="Arial" w:hAnsi="Arial" w:cs="Arial"/>
          <w:i/>
          <w:sz w:val="20"/>
          <w:szCs w:val="20"/>
        </w:rPr>
      </w:pPr>
      <w:r w:rsidRPr="00E21BF3">
        <w:rPr>
          <w:rFonts w:ascii="Arial" w:hAnsi="Arial" w:cs="Arial"/>
          <w:sz w:val="20"/>
          <w:szCs w:val="20"/>
        </w:rPr>
        <w:t>Duinker et al</w:t>
      </w:r>
      <w:r>
        <w:rPr>
          <w:rFonts w:ascii="Arial" w:hAnsi="Arial" w:cs="Arial"/>
          <w:sz w:val="20"/>
          <w:szCs w:val="20"/>
        </w:rPr>
        <w:t>.</w:t>
      </w:r>
      <w:r w:rsidRPr="00E21BF3">
        <w:rPr>
          <w:rFonts w:ascii="Arial" w:hAnsi="Arial" w:cs="Arial"/>
          <w:sz w:val="20"/>
          <w:szCs w:val="20"/>
        </w:rPr>
        <w:t xml:space="preserve">’s analysis demonstrates the practice of cumulative impact assessment </w:t>
      </w:r>
      <w:r>
        <w:rPr>
          <w:rFonts w:ascii="Arial" w:hAnsi="Arial" w:cs="Arial"/>
          <w:sz w:val="20"/>
          <w:szCs w:val="20"/>
        </w:rPr>
        <w:t xml:space="preserve">(referred to by Duinker et al. as Cumulative Effects Assessment – CEA) </w:t>
      </w:r>
      <w:r w:rsidRPr="00E21BF3">
        <w:rPr>
          <w:rFonts w:ascii="Arial" w:hAnsi="Arial" w:cs="Arial"/>
          <w:sz w:val="20"/>
          <w:szCs w:val="20"/>
        </w:rPr>
        <w:t xml:space="preserve">is based on the protocols of EIA.  </w:t>
      </w:r>
      <w:r w:rsidRPr="00E21BF3">
        <w:rPr>
          <w:rFonts w:ascii="Arial" w:hAnsi="Arial" w:cs="Arial"/>
          <w:i/>
          <w:sz w:val="20"/>
          <w:szCs w:val="20"/>
        </w:rPr>
        <w:t>In essence</w:t>
      </w:r>
      <w:r>
        <w:rPr>
          <w:rFonts w:ascii="Arial" w:hAnsi="Arial" w:cs="Arial"/>
          <w:i/>
          <w:sz w:val="20"/>
          <w:szCs w:val="20"/>
        </w:rPr>
        <w:t xml:space="preserve"> CEA</w:t>
      </w:r>
      <w:r w:rsidRPr="00E21BF3">
        <w:rPr>
          <w:rFonts w:ascii="Arial" w:hAnsi="Arial" w:cs="Arial"/>
          <w:i/>
          <w:sz w:val="20"/>
          <w:szCs w:val="20"/>
        </w:rPr>
        <w:t xml:space="preserve"> can be seen as EIA done right</w:t>
      </w:r>
      <w:r w:rsidRPr="00E21BF3">
        <w:rPr>
          <w:rFonts w:ascii="Arial" w:hAnsi="Arial" w:cs="Arial"/>
          <w:sz w:val="20"/>
          <w:szCs w:val="20"/>
        </w:rPr>
        <w:t xml:space="preserve">.  </w:t>
      </w:r>
      <w:r w:rsidRPr="00E21BF3">
        <w:rPr>
          <w:rFonts w:ascii="Arial" w:hAnsi="Arial" w:cs="Arial"/>
          <w:i/>
          <w:sz w:val="20"/>
          <w:szCs w:val="20"/>
        </w:rPr>
        <w:t>CEA merely present</w:t>
      </w:r>
      <w:r>
        <w:rPr>
          <w:rFonts w:ascii="Arial" w:hAnsi="Arial" w:cs="Arial"/>
          <w:i/>
          <w:sz w:val="20"/>
          <w:szCs w:val="20"/>
        </w:rPr>
        <w:t>s</w:t>
      </w:r>
      <w:r w:rsidRPr="00E21BF3">
        <w:rPr>
          <w:rFonts w:ascii="Arial" w:hAnsi="Arial" w:cs="Arial"/>
          <w:i/>
          <w:sz w:val="20"/>
          <w:szCs w:val="20"/>
        </w:rPr>
        <w:t xml:space="preserve"> additional complexity to most of the steps in scientifically competent </w:t>
      </w:r>
      <w:r w:rsidRPr="002C5F87">
        <w:rPr>
          <w:rFonts w:ascii="Arial" w:hAnsi="Arial" w:cs="Arial"/>
          <w:i/>
          <w:sz w:val="20"/>
          <w:szCs w:val="20"/>
        </w:rPr>
        <w:t xml:space="preserve">EIA. </w:t>
      </w:r>
      <w:r w:rsidRPr="002C5F87">
        <w:rPr>
          <w:rFonts w:ascii="Arial" w:hAnsi="Arial" w:cs="Arial"/>
          <w:i/>
          <w:sz w:val="20"/>
          <w:szCs w:val="20"/>
          <w:vertAlign w:val="superscript"/>
        </w:rPr>
        <w:fldChar w:fldCharType="begin"/>
      </w:r>
      <w:r w:rsidRPr="002C5F87">
        <w:rPr>
          <w:rFonts w:ascii="Arial" w:hAnsi="Arial" w:cs="Arial"/>
          <w:i/>
          <w:sz w:val="20"/>
          <w:szCs w:val="20"/>
          <w:vertAlign w:val="superscript"/>
        </w:rPr>
        <w:instrText xml:space="preserve"> REF _Ref453056826 \r \h  \* MERGEFORMAT </w:instrText>
      </w:r>
      <w:r w:rsidRPr="002C5F87">
        <w:rPr>
          <w:rFonts w:ascii="Arial" w:hAnsi="Arial" w:cs="Arial"/>
          <w:i/>
          <w:sz w:val="20"/>
          <w:szCs w:val="20"/>
          <w:vertAlign w:val="superscript"/>
        </w:rPr>
      </w:r>
      <w:r w:rsidRPr="002C5F87">
        <w:rPr>
          <w:rFonts w:ascii="Arial" w:hAnsi="Arial" w:cs="Arial"/>
          <w:i/>
          <w:sz w:val="20"/>
          <w:szCs w:val="20"/>
          <w:vertAlign w:val="superscript"/>
        </w:rPr>
        <w:fldChar w:fldCharType="separate"/>
      </w:r>
      <w:r w:rsidR="00931711">
        <w:rPr>
          <w:rFonts w:ascii="Arial" w:hAnsi="Arial" w:cs="Arial"/>
          <w:i/>
          <w:sz w:val="20"/>
          <w:szCs w:val="20"/>
          <w:vertAlign w:val="superscript"/>
        </w:rPr>
        <w:t>70</w:t>
      </w:r>
      <w:r w:rsidRPr="002C5F87">
        <w:rPr>
          <w:rFonts w:ascii="Arial" w:hAnsi="Arial" w:cs="Arial"/>
          <w:i/>
          <w:sz w:val="20"/>
          <w:szCs w:val="20"/>
          <w:vertAlign w:val="superscript"/>
        </w:rPr>
        <w:fldChar w:fldCharType="end"/>
      </w:r>
      <w:r w:rsidRPr="002C5F87">
        <w:rPr>
          <w:rFonts w:ascii="Arial" w:hAnsi="Arial" w:cs="Arial"/>
          <w:i/>
          <w:sz w:val="20"/>
          <w:szCs w:val="20"/>
        </w:rPr>
        <w:t xml:space="preserve"> </w:t>
      </w:r>
    </w:p>
    <w:p w14:paraId="21085A51" w14:textId="77777777" w:rsidR="00D34D4A" w:rsidRDefault="00D34D4A" w:rsidP="00D34D4A">
      <w:pPr>
        <w:rPr>
          <w:rFonts w:ascii="Arial" w:hAnsi="Arial" w:cs="Arial"/>
          <w:sz w:val="20"/>
          <w:szCs w:val="20"/>
        </w:rPr>
      </w:pPr>
      <w:r>
        <w:rPr>
          <w:rFonts w:ascii="Arial" w:hAnsi="Arial" w:cs="Arial"/>
          <w:sz w:val="20"/>
          <w:szCs w:val="20"/>
        </w:rPr>
        <w:t>Canter and Ross agree when they state</w:t>
      </w:r>
    </w:p>
    <w:p w14:paraId="587DAB25" w14:textId="77777777" w:rsidR="00D34D4A" w:rsidRDefault="00D34D4A" w:rsidP="00D34D4A">
      <w:pPr>
        <w:ind w:left="720"/>
      </w:pPr>
      <w:r w:rsidRPr="00505B9C">
        <w:rPr>
          <w:rFonts w:ascii="Arial" w:hAnsi="Arial" w:cs="Arial"/>
          <w:i/>
          <w:sz w:val="20"/>
          <w:szCs w:val="20"/>
        </w:rPr>
        <w:t>Based upon the review</w:t>
      </w:r>
      <w:r>
        <w:rPr>
          <w:rFonts w:ascii="Arial" w:hAnsi="Arial" w:cs="Arial"/>
          <w:i/>
          <w:sz w:val="20"/>
          <w:szCs w:val="20"/>
        </w:rPr>
        <w:t xml:space="preserve"> </w:t>
      </w:r>
      <w:r w:rsidRPr="00505B9C">
        <w:rPr>
          <w:rFonts w:ascii="Arial" w:hAnsi="Arial" w:cs="Arial"/>
          <w:i/>
          <w:sz w:val="20"/>
          <w:szCs w:val="20"/>
        </w:rPr>
        <w:t xml:space="preserve">of various </w:t>
      </w:r>
      <w:r>
        <w:rPr>
          <w:rFonts w:ascii="Arial" w:hAnsi="Arial" w:cs="Arial"/>
          <w:i/>
          <w:sz w:val="20"/>
          <w:szCs w:val="20"/>
        </w:rPr>
        <w:t>cumulative impacts assessment and management</w:t>
      </w:r>
      <w:r w:rsidRPr="00505B9C">
        <w:rPr>
          <w:rFonts w:ascii="Arial" w:hAnsi="Arial" w:cs="Arial"/>
          <w:i/>
          <w:sz w:val="20"/>
          <w:szCs w:val="20"/>
        </w:rPr>
        <w:t xml:space="preserve"> informational sources, it can be</w:t>
      </w:r>
      <w:r>
        <w:rPr>
          <w:rFonts w:ascii="Arial" w:hAnsi="Arial" w:cs="Arial"/>
          <w:i/>
          <w:sz w:val="20"/>
          <w:szCs w:val="20"/>
        </w:rPr>
        <w:t xml:space="preserve"> </w:t>
      </w:r>
      <w:r w:rsidRPr="00505B9C">
        <w:rPr>
          <w:rFonts w:ascii="Arial" w:hAnsi="Arial" w:cs="Arial"/>
          <w:i/>
          <w:sz w:val="20"/>
          <w:szCs w:val="20"/>
        </w:rPr>
        <w:t>concluded that many of the current and developing</w:t>
      </w:r>
      <w:r>
        <w:rPr>
          <w:rFonts w:ascii="Arial" w:hAnsi="Arial" w:cs="Arial"/>
          <w:i/>
          <w:sz w:val="20"/>
          <w:szCs w:val="20"/>
        </w:rPr>
        <w:t xml:space="preserve"> </w:t>
      </w:r>
      <w:r w:rsidRPr="00505B9C">
        <w:rPr>
          <w:rFonts w:ascii="Arial" w:hAnsi="Arial" w:cs="Arial"/>
          <w:i/>
          <w:sz w:val="20"/>
          <w:szCs w:val="20"/>
        </w:rPr>
        <w:t>methods and tools are similar to those used for EIA</w:t>
      </w:r>
      <w:r>
        <w:rPr>
          <w:rFonts w:ascii="Arial" w:hAnsi="Arial" w:cs="Arial"/>
          <w:i/>
          <w:sz w:val="20"/>
          <w:szCs w:val="20"/>
        </w:rPr>
        <w:t xml:space="preserve"> </w:t>
      </w:r>
      <w:r w:rsidRPr="00505B9C">
        <w:rPr>
          <w:rFonts w:ascii="Arial" w:hAnsi="Arial" w:cs="Arial"/>
          <w:i/>
          <w:sz w:val="20"/>
          <w:szCs w:val="20"/>
        </w:rPr>
        <w:t>practice. The primary difference is related to the need</w:t>
      </w:r>
      <w:r>
        <w:rPr>
          <w:rFonts w:ascii="Arial" w:hAnsi="Arial" w:cs="Arial"/>
          <w:i/>
          <w:sz w:val="20"/>
          <w:szCs w:val="20"/>
        </w:rPr>
        <w:t xml:space="preserve"> </w:t>
      </w:r>
      <w:r w:rsidRPr="00505B9C">
        <w:rPr>
          <w:rFonts w:ascii="Arial" w:hAnsi="Arial" w:cs="Arial"/>
          <w:i/>
          <w:sz w:val="20"/>
          <w:szCs w:val="20"/>
        </w:rPr>
        <w:t>to address other actions and their contributions to the</w:t>
      </w:r>
      <w:r>
        <w:rPr>
          <w:rFonts w:ascii="Arial" w:hAnsi="Arial" w:cs="Arial"/>
          <w:i/>
          <w:sz w:val="20"/>
          <w:szCs w:val="20"/>
        </w:rPr>
        <w:t xml:space="preserve"> </w:t>
      </w:r>
      <w:r w:rsidRPr="00505B9C">
        <w:rPr>
          <w:rFonts w:ascii="Arial" w:hAnsi="Arial" w:cs="Arial"/>
          <w:i/>
          <w:sz w:val="20"/>
          <w:szCs w:val="20"/>
        </w:rPr>
        <w:t>collective effects on specific VECs</w:t>
      </w:r>
      <w:r>
        <w:rPr>
          <w:rFonts w:ascii="Arial" w:hAnsi="Arial" w:cs="Arial"/>
          <w:i/>
          <w:sz w:val="20"/>
          <w:szCs w:val="20"/>
        </w:rPr>
        <w:t xml:space="preserve">. </w:t>
      </w:r>
      <w:r w:rsidRPr="002C5F87">
        <w:rPr>
          <w:rFonts w:ascii="Arial" w:hAnsi="Arial" w:cs="Arial"/>
          <w:i/>
          <w:sz w:val="20"/>
          <w:szCs w:val="20"/>
          <w:vertAlign w:val="superscript"/>
        </w:rPr>
        <w:fldChar w:fldCharType="begin"/>
      </w:r>
      <w:r w:rsidRPr="002C5F87">
        <w:rPr>
          <w:rFonts w:ascii="Arial" w:hAnsi="Arial" w:cs="Arial"/>
          <w:i/>
          <w:sz w:val="20"/>
          <w:szCs w:val="20"/>
          <w:vertAlign w:val="superscript"/>
        </w:rPr>
        <w:instrText xml:space="preserve"> REF _Ref454181498 \r \h </w:instrText>
      </w:r>
      <w:r>
        <w:rPr>
          <w:rFonts w:ascii="Arial" w:hAnsi="Arial" w:cs="Arial"/>
          <w:i/>
          <w:sz w:val="20"/>
          <w:szCs w:val="20"/>
          <w:vertAlign w:val="superscript"/>
        </w:rPr>
        <w:instrText xml:space="preserve"> \* MERGEFORMAT </w:instrText>
      </w:r>
      <w:r w:rsidRPr="002C5F87">
        <w:rPr>
          <w:rFonts w:ascii="Arial" w:hAnsi="Arial" w:cs="Arial"/>
          <w:i/>
          <w:sz w:val="20"/>
          <w:szCs w:val="20"/>
          <w:vertAlign w:val="superscript"/>
        </w:rPr>
      </w:r>
      <w:r w:rsidRPr="002C5F87">
        <w:rPr>
          <w:rFonts w:ascii="Arial" w:hAnsi="Arial" w:cs="Arial"/>
          <w:i/>
          <w:sz w:val="20"/>
          <w:szCs w:val="20"/>
          <w:vertAlign w:val="superscript"/>
        </w:rPr>
        <w:fldChar w:fldCharType="separate"/>
      </w:r>
      <w:r w:rsidR="00931711">
        <w:rPr>
          <w:rFonts w:ascii="Arial" w:hAnsi="Arial" w:cs="Arial"/>
          <w:i/>
          <w:sz w:val="20"/>
          <w:szCs w:val="20"/>
          <w:vertAlign w:val="superscript"/>
        </w:rPr>
        <w:t>78</w:t>
      </w:r>
      <w:r w:rsidRPr="002C5F87">
        <w:rPr>
          <w:rFonts w:ascii="Arial" w:hAnsi="Arial" w:cs="Arial"/>
          <w:i/>
          <w:sz w:val="20"/>
          <w:szCs w:val="20"/>
          <w:vertAlign w:val="superscript"/>
        </w:rPr>
        <w:fldChar w:fldCharType="end"/>
      </w:r>
      <w:r w:rsidRPr="008A44F3">
        <w:rPr>
          <w:rFonts w:ascii="Arial" w:hAnsi="Arial" w:cs="Arial"/>
          <w:i/>
          <w:sz w:val="20"/>
          <w:szCs w:val="20"/>
        </w:rPr>
        <w:t xml:space="preserve"> </w:t>
      </w:r>
    </w:p>
    <w:p w14:paraId="681B7C7C" w14:textId="77777777" w:rsidR="00D34D4A" w:rsidRPr="007F344C" w:rsidRDefault="00D34D4A" w:rsidP="00D34D4A">
      <w:pPr>
        <w:rPr>
          <w:rFonts w:ascii="Arial" w:hAnsi="Arial" w:cs="Arial"/>
          <w:sz w:val="20"/>
          <w:szCs w:val="20"/>
        </w:rPr>
      </w:pPr>
      <w:r>
        <w:rPr>
          <w:rFonts w:ascii="Arial" w:hAnsi="Arial" w:cs="Arial"/>
          <w:sz w:val="20"/>
          <w:szCs w:val="20"/>
        </w:rPr>
        <w:t>Along with the definitions in use for cumulative impact assessment and management, Connelly et al. notes</w:t>
      </w:r>
      <w:r w:rsidRPr="007F344C">
        <w:rPr>
          <w:rFonts w:ascii="Arial" w:hAnsi="Arial" w:cs="Arial"/>
          <w:sz w:val="20"/>
          <w:szCs w:val="20"/>
        </w:rPr>
        <w:t xml:space="preserve"> that internationally, </w:t>
      </w:r>
      <w:r>
        <w:rPr>
          <w:rFonts w:ascii="Arial" w:hAnsi="Arial" w:cs="Arial"/>
          <w:sz w:val="20"/>
          <w:szCs w:val="20"/>
        </w:rPr>
        <w:t xml:space="preserve">guidance on </w:t>
      </w:r>
      <w:r w:rsidRPr="007F344C">
        <w:rPr>
          <w:rFonts w:ascii="Arial" w:hAnsi="Arial" w:cs="Arial"/>
          <w:sz w:val="20"/>
          <w:szCs w:val="20"/>
        </w:rPr>
        <w:t>cumulative effects assessment</w:t>
      </w:r>
      <w:r>
        <w:rPr>
          <w:rFonts w:ascii="Arial" w:hAnsi="Arial" w:cs="Arial"/>
          <w:sz w:val="20"/>
          <w:szCs w:val="20"/>
        </w:rPr>
        <w:t xml:space="preserve"> is also </w:t>
      </w:r>
      <w:r w:rsidRPr="007F344C">
        <w:rPr>
          <w:rFonts w:ascii="Arial" w:hAnsi="Arial" w:cs="Arial"/>
          <w:sz w:val="20"/>
          <w:szCs w:val="20"/>
        </w:rPr>
        <w:t xml:space="preserve">consistent, and </w:t>
      </w:r>
      <w:r>
        <w:rPr>
          <w:rFonts w:ascii="Arial" w:hAnsi="Arial" w:cs="Arial"/>
          <w:sz w:val="20"/>
          <w:szCs w:val="20"/>
        </w:rPr>
        <w:t xml:space="preserve">is </w:t>
      </w:r>
      <w:r w:rsidRPr="007F344C">
        <w:rPr>
          <w:rFonts w:ascii="Arial" w:hAnsi="Arial" w:cs="Arial"/>
          <w:sz w:val="20"/>
          <w:szCs w:val="20"/>
        </w:rPr>
        <w:t xml:space="preserve">effectively just an extension of </w:t>
      </w:r>
      <w:r w:rsidRPr="00AF057F">
        <w:rPr>
          <w:rFonts w:ascii="Arial" w:hAnsi="Arial" w:cs="Arial"/>
          <w:sz w:val="20"/>
          <w:szCs w:val="20"/>
        </w:rPr>
        <w:t xml:space="preserve">environmental impact assessment processes.  Identified steps include (p.454) </w:t>
      </w:r>
      <w:r w:rsidRPr="00AF057F">
        <w:rPr>
          <w:rFonts w:ascii="Arial" w:hAnsi="Arial" w:cs="Arial"/>
          <w:sz w:val="20"/>
          <w:szCs w:val="20"/>
          <w:vertAlign w:val="superscript"/>
        </w:rPr>
        <w:fldChar w:fldCharType="begin"/>
      </w:r>
      <w:r w:rsidRPr="00AF057F">
        <w:rPr>
          <w:rFonts w:ascii="Arial" w:hAnsi="Arial" w:cs="Arial"/>
          <w:sz w:val="20"/>
          <w:szCs w:val="20"/>
          <w:vertAlign w:val="superscript"/>
        </w:rPr>
        <w:instrText xml:space="preserve"> REF _Ref453055687 \r \h  \* MERGEFORMAT </w:instrText>
      </w:r>
      <w:r w:rsidRPr="00AF057F">
        <w:rPr>
          <w:rFonts w:ascii="Arial" w:hAnsi="Arial" w:cs="Arial"/>
          <w:sz w:val="20"/>
          <w:szCs w:val="20"/>
          <w:vertAlign w:val="superscript"/>
        </w:rPr>
      </w:r>
      <w:r w:rsidRPr="00AF057F">
        <w:rPr>
          <w:rFonts w:ascii="Arial" w:hAnsi="Arial" w:cs="Arial"/>
          <w:sz w:val="20"/>
          <w:szCs w:val="20"/>
          <w:vertAlign w:val="superscript"/>
        </w:rPr>
        <w:fldChar w:fldCharType="separate"/>
      </w:r>
      <w:r w:rsidR="00931711">
        <w:rPr>
          <w:rFonts w:ascii="Arial" w:hAnsi="Arial" w:cs="Arial"/>
          <w:sz w:val="20"/>
          <w:szCs w:val="20"/>
          <w:vertAlign w:val="superscript"/>
        </w:rPr>
        <w:t>68</w:t>
      </w:r>
      <w:r w:rsidRPr="00AF057F">
        <w:rPr>
          <w:rFonts w:ascii="Arial" w:hAnsi="Arial" w:cs="Arial"/>
          <w:sz w:val="20"/>
          <w:szCs w:val="20"/>
          <w:vertAlign w:val="superscript"/>
        </w:rPr>
        <w:fldChar w:fldCharType="end"/>
      </w:r>
      <w:r w:rsidRPr="00AF057F">
        <w:rPr>
          <w:rFonts w:ascii="Arial" w:hAnsi="Arial" w:cs="Arial"/>
          <w:sz w:val="20"/>
          <w:szCs w:val="20"/>
        </w:rPr>
        <w:t>:</w:t>
      </w:r>
    </w:p>
    <w:p w14:paraId="01839D48" w14:textId="77777777" w:rsidR="00D34D4A" w:rsidRPr="007F344C" w:rsidRDefault="00D34D4A" w:rsidP="00D34D4A">
      <w:pPr>
        <w:pStyle w:val="ListParagraph"/>
        <w:numPr>
          <w:ilvl w:val="0"/>
          <w:numId w:val="31"/>
        </w:numPr>
        <w:rPr>
          <w:rFonts w:ascii="Arial" w:hAnsi="Arial" w:cs="Arial"/>
          <w:i/>
          <w:sz w:val="20"/>
          <w:szCs w:val="20"/>
        </w:rPr>
      </w:pPr>
      <w:r w:rsidRPr="007F344C">
        <w:rPr>
          <w:rFonts w:ascii="Arial" w:hAnsi="Arial" w:cs="Arial"/>
          <w:i/>
          <w:sz w:val="20"/>
          <w:szCs w:val="20"/>
        </w:rPr>
        <w:t>scoping to identify the key issues</w:t>
      </w:r>
    </w:p>
    <w:p w14:paraId="31358CC7" w14:textId="77777777" w:rsidR="00D34D4A" w:rsidRPr="007F344C" w:rsidRDefault="00D34D4A" w:rsidP="00D34D4A">
      <w:pPr>
        <w:pStyle w:val="ListParagraph"/>
        <w:numPr>
          <w:ilvl w:val="0"/>
          <w:numId w:val="31"/>
        </w:numPr>
        <w:rPr>
          <w:rFonts w:ascii="Arial" w:hAnsi="Arial" w:cs="Arial"/>
          <w:i/>
          <w:sz w:val="20"/>
          <w:szCs w:val="20"/>
        </w:rPr>
      </w:pPr>
      <w:r w:rsidRPr="007F344C">
        <w:rPr>
          <w:rFonts w:ascii="Arial" w:hAnsi="Arial" w:cs="Arial"/>
          <w:i/>
          <w:sz w:val="20"/>
          <w:szCs w:val="20"/>
        </w:rPr>
        <w:t>identifying spatial (the regional study area) and temporal (past and future activities) boundaries in order to identify other future activities that may also affect the valued ecosystem components</w:t>
      </w:r>
    </w:p>
    <w:p w14:paraId="6E667BEB" w14:textId="77777777" w:rsidR="00D34D4A" w:rsidRPr="007F344C" w:rsidRDefault="00D34D4A" w:rsidP="00D34D4A">
      <w:pPr>
        <w:pStyle w:val="ListParagraph"/>
        <w:numPr>
          <w:ilvl w:val="0"/>
          <w:numId w:val="31"/>
        </w:numPr>
        <w:rPr>
          <w:rFonts w:ascii="Arial" w:hAnsi="Arial" w:cs="Arial"/>
          <w:i/>
          <w:sz w:val="20"/>
          <w:szCs w:val="20"/>
        </w:rPr>
      </w:pPr>
      <w:r w:rsidRPr="007F344C">
        <w:rPr>
          <w:rFonts w:ascii="Arial" w:hAnsi="Arial" w:cs="Arial"/>
          <w:i/>
          <w:sz w:val="20"/>
          <w:szCs w:val="20"/>
        </w:rPr>
        <w:t>collecting baseline data and analyzing the effects on each valued ecosystem component;</w:t>
      </w:r>
    </w:p>
    <w:p w14:paraId="6CACD29A" w14:textId="77777777" w:rsidR="00D34D4A" w:rsidRPr="007F344C" w:rsidRDefault="00D34D4A" w:rsidP="00D34D4A">
      <w:pPr>
        <w:pStyle w:val="ListParagraph"/>
        <w:numPr>
          <w:ilvl w:val="0"/>
          <w:numId w:val="31"/>
        </w:numPr>
        <w:rPr>
          <w:rFonts w:ascii="Arial" w:hAnsi="Arial" w:cs="Arial"/>
          <w:i/>
          <w:sz w:val="20"/>
          <w:szCs w:val="20"/>
        </w:rPr>
      </w:pPr>
      <w:r w:rsidRPr="007F344C">
        <w:rPr>
          <w:rFonts w:ascii="Arial" w:hAnsi="Arial" w:cs="Arial"/>
          <w:i/>
          <w:sz w:val="20"/>
          <w:szCs w:val="20"/>
        </w:rPr>
        <w:t>determining the significance of those effects after mitigation; and</w:t>
      </w:r>
    </w:p>
    <w:p w14:paraId="3D1859A7" w14:textId="77777777" w:rsidR="00D34D4A" w:rsidRDefault="00D34D4A" w:rsidP="00D34D4A">
      <w:pPr>
        <w:pStyle w:val="ListParagraph"/>
        <w:numPr>
          <w:ilvl w:val="0"/>
          <w:numId w:val="31"/>
        </w:numPr>
        <w:rPr>
          <w:rFonts w:ascii="Arial" w:hAnsi="Arial" w:cs="Arial"/>
          <w:i/>
          <w:sz w:val="20"/>
          <w:szCs w:val="20"/>
        </w:rPr>
      </w:pPr>
      <w:r w:rsidRPr="007F344C">
        <w:rPr>
          <w:rFonts w:ascii="Arial" w:hAnsi="Arial" w:cs="Arial"/>
          <w:i/>
          <w:sz w:val="20"/>
          <w:szCs w:val="20"/>
        </w:rPr>
        <w:t>identifying follow up and monitoring requirements.</w:t>
      </w:r>
    </w:p>
    <w:p w14:paraId="6A34314F" w14:textId="77777777" w:rsidR="00D34D4A" w:rsidRDefault="00D34D4A" w:rsidP="00D34D4A">
      <w:pPr>
        <w:pStyle w:val="ListParagraph"/>
        <w:rPr>
          <w:rFonts w:ascii="Arial" w:hAnsi="Arial" w:cs="Arial"/>
          <w:i/>
          <w:sz w:val="20"/>
          <w:szCs w:val="20"/>
        </w:rPr>
      </w:pPr>
    </w:p>
    <w:p w14:paraId="6F549523" w14:textId="77777777" w:rsidR="00D34D4A" w:rsidRDefault="00D34D4A" w:rsidP="00D34D4A">
      <w:pPr>
        <w:pStyle w:val="ListParagraph"/>
        <w:rPr>
          <w:rFonts w:ascii="Arial" w:hAnsi="Arial" w:cs="Arial"/>
          <w:i/>
          <w:sz w:val="20"/>
          <w:szCs w:val="20"/>
        </w:rPr>
      </w:pPr>
    </w:p>
    <w:p w14:paraId="1AEA6012" w14:textId="77777777" w:rsidR="00D34D4A" w:rsidRPr="00DD3195" w:rsidRDefault="00D34D4A" w:rsidP="00D34D4A">
      <w:pPr>
        <w:rPr>
          <w:rFonts w:ascii="Arial" w:hAnsi="Arial" w:cs="Arial"/>
          <w:i/>
          <w:sz w:val="20"/>
          <w:szCs w:val="20"/>
        </w:rPr>
      </w:pPr>
      <w:r w:rsidRPr="00D658F7">
        <w:rPr>
          <w:rFonts w:ascii="Arial" w:hAnsi="Arial" w:cs="Arial"/>
          <w:sz w:val="20"/>
          <w:szCs w:val="20"/>
        </w:rPr>
        <w:t xml:space="preserve">Since 2010 the Australian mining industry has been documenting approaches to incorporate cumulative impacts in decision-making processes.  The Centre for Social Responsibility in Mining and Centre for Water in the Minerals Industry, Sustainable Minerals Institute, University of Queensland released Cumulative Impacts, A Good Practice Guide for the Australian Coal Mining Industry in 2010 </w:t>
      </w:r>
      <w:r w:rsidRPr="00AF057F">
        <w:rPr>
          <w:rFonts w:ascii="Arial" w:hAnsi="Arial" w:cs="Arial"/>
          <w:sz w:val="20"/>
          <w:szCs w:val="20"/>
          <w:vertAlign w:val="superscript"/>
        </w:rPr>
        <w:fldChar w:fldCharType="begin"/>
      </w:r>
      <w:r w:rsidRPr="00AF057F">
        <w:rPr>
          <w:rFonts w:ascii="Arial" w:hAnsi="Arial" w:cs="Arial"/>
          <w:sz w:val="20"/>
          <w:szCs w:val="20"/>
          <w:vertAlign w:val="superscript"/>
        </w:rPr>
        <w:instrText xml:space="preserve"> REF _Ref456343570 \r \h </w:instrText>
      </w:r>
      <w:r>
        <w:rPr>
          <w:rFonts w:ascii="Arial" w:hAnsi="Arial" w:cs="Arial"/>
          <w:sz w:val="20"/>
          <w:szCs w:val="20"/>
          <w:vertAlign w:val="superscript"/>
        </w:rPr>
        <w:instrText xml:space="preserve"> \* MERGEFORMAT </w:instrText>
      </w:r>
      <w:r w:rsidRPr="00AF057F">
        <w:rPr>
          <w:rFonts w:ascii="Arial" w:hAnsi="Arial" w:cs="Arial"/>
          <w:sz w:val="20"/>
          <w:szCs w:val="20"/>
          <w:vertAlign w:val="superscript"/>
        </w:rPr>
      </w:r>
      <w:r w:rsidRPr="00AF057F">
        <w:rPr>
          <w:rFonts w:ascii="Arial" w:hAnsi="Arial" w:cs="Arial"/>
          <w:sz w:val="20"/>
          <w:szCs w:val="20"/>
          <w:vertAlign w:val="superscript"/>
        </w:rPr>
        <w:fldChar w:fldCharType="separate"/>
      </w:r>
      <w:r w:rsidR="00931711">
        <w:rPr>
          <w:rFonts w:ascii="Arial" w:hAnsi="Arial" w:cs="Arial"/>
          <w:sz w:val="20"/>
          <w:szCs w:val="20"/>
          <w:vertAlign w:val="superscript"/>
        </w:rPr>
        <w:t>79</w:t>
      </w:r>
      <w:r w:rsidRPr="00AF057F">
        <w:rPr>
          <w:rFonts w:ascii="Arial" w:hAnsi="Arial" w:cs="Arial"/>
          <w:sz w:val="20"/>
          <w:szCs w:val="20"/>
          <w:vertAlign w:val="superscript"/>
        </w:rPr>
        <w:fldChar w:fldCharType="end"/>
      </w:r>
      <w:r w:rsidRPr="00DD1F50">
        <w:rPr>
          <w:rFonts w:ascii="Arial" w:hAnsi="Arial" w:cs="Arial"/>
          <w:sz w:val="20"/>
          <w:szCs w:val="20"/>
        </w:rPr>
        <w:t>.</w:t>
      </w:r>
      <w:r w:rsidRPr="00D658F7">
        <w:rPr>
          <w:rFonts w:ascii="Arial" w:hAnsi="Arial" w:cs="Arial"/>
          <w:sz w:val="20"/>
          <w:szCs w:val="20"/>
        </w:rPr>
        <w:t xml:space="preserve"> In 2015, the Minerals Council of Australia released their Cumulative Environmental Impact Assessment Industry Guide</w:t>
      </w:r>
      <w:r>
        <w:rPr>
          <w:rFonts w:ascii="Arial" w:hAnsi="Arial" w:cs="Arial"/>
          <w:sz w:val="20"/>
          <w:szCs w:val="20"/>
        </w:rPr>
        <w:t xml:space="preserve">. </w:t>
      </w:r>
      <w:r w:rsidRPr="00E21BF3">
        <w:rPr>
          <w:rFonts w:ascii="Arial" w:hAnsi="Arial" w:cs="Arial"/>
          <w:sz w:val="20"/>
          <w:szCs w:val="20"/>
        </w:rPr>
        <w:t>These guides highlight additional considerations in project</w:t>
      </w:r>
      <w:r>
        <w:rPr>
          <w:rFonts w:ascii="Arial" w:hAnsi="Arial" w:cs="Arial"/>
          <w:sz w:val="20"/>
          <w:szCs w:val="20"/>
        </w:rPr>
        <w:t>-</w:t>
      </w:r>
      <w:r w:rsidRPr="00E21BF3">
        <w:rPr>
          <w:rFonts w:ascii="Arial" w:hAnsi="Arial" w:cs="Arial"/>
          <w:sz w:val="20"/>
          <w:szCs w:val="20"/>
        </w:rPr>
        <w:t>based EIA assessments to incorporate cumulative impacts and opportunities for more strategic approaches. Of particular focus is clearly describing and delineating what past, present and future issues and aspects should be considered in project</w:t>
      </w:r>
      <w:r>
        <w:rPr>
          <w:rFonts w:ascii="Arial" w:hAnsi="Arial" w:cs="Arial"/>
          <w:sz w:val="20"/>
          <w:szCs w:val="20"/>
        </w:rPr>
        <w:t>-</w:t>
      </w:r>
      <w:r w:rsidRPr="00E21BF3">
        <w:rPr>
          <w:rFonts w:ascii="Arial" w:hAnsi="Arial" w:cs="Arial"/>
          <w:sz w:val="20"/>
          <w:szCs w:val="20"/>
        </w:rPr>
        <w:t>level impact assessment and strategic assessment</w:t>
      </w:r>
      <w:r>
        <w:rPr>
          <w:rFonts w:ascii="Arial" w:hAnsi="Arial" w:cs="Arial"/>
          <w:sz w:val="20"/>
          <w:szCs w:val="20"/>
        </w:rPr>
        <w:t xml:space="preserve"> </w:t>
      </w:r>
      <w:r w:rsidRPr="00DD3195">
        <w:rPr>
          <w:rFonts w:ascii="Arial" w:hAnsi="Arial" w:cs="Arial"/>
          <w:sz w:val="20"/>
          <w:szCs w:val="20"/>
          <w:vertAlign w:val="superscript"/>
        </w:rPr>
        <w:fldChar w:fldCharType="begin"/>
      </w:r>
      <w:r w:rsidRPr="00DD3195">
        <w:rPr>
          <w:rFonts w:ascii="Arial" w:hAnsi="Arial" w:cs="Arial"/>
          <w:sz w:val="20"/>
          <w:szCs w:val="20"/>
          <w:vertAlign w:val="superscript"/>
        </w:rPr>
        <w:instrText xml:space="preserve"> REF _Ref456344878 \r \h </w:instrText>
      </w:r>
      <w:r>
        <w:rPr>
          <w:rFonts w:ascii="Arial" w:hAnsi="Arial" w:cs="Arial"/>
          <w:sz w:val="20"/>
          <w:szCs w:val="20"/>
          <w:vertAlign w:val="superscript"/>
        </w:rPr>
        <w:instrText xml:space="preserve"> \* MERGEFORMAT </w:instrText>
      </w:r>
      <w:r w:rsidRPr="00DD3195">
        <w:rPr>
          <w:rFonts w:ascii="Arial" w:hAnsi="Arial" w:cs="Arial"/>
          <w:sz w:val="20"/>
          <w:szCs w:val="20"/>
          <w:vertAlign w:val="superscript"/>
        </w:rPr>
      </w:r>
      <w:r w:rsidRPr="00DD3195">
        <w:rPr>
          <w:rFonts w:ascii="Arial" w:hAnsi="Arial" w:cs="Arial"/>
          <w:sz w:val="20"/>
          <w:szCs w:val="20"/>
          <w:vertAlign w:val="superscript"/>
        </w:rPr>
        <w:fldChar w:fldCharType="separate"/>
      </w:r>
      <w:r w:rsidR="00931711">
        <w:rPr>
          <w:rFonts w:ascii="Arial" w:hAnsi="Arial" w:cs="Arial"/>
          <w:sz w:val="20"/>
          <w:szCs w:val="20"/>
          <w:vertAlign w:val="superscript"/>
        </w:rPr>
        <w:t>80</w:t>
      </w:r>
      <w:r w:rsidRPr="00DD3195">
        <w:rPr>
          <w:rFonts w:ascii="Arial" w:hAnsi="Arial" w:cs="Arial"/>
          <w:sz w:val="20"/>
          <w:szCs w:val="20"/>
          <w:vertAlign w:val="superscript"/>
        </w:rPr>
        <w:fldChar w:fldCharType="end"/>
      </w:r>
      <w:r w:rsidRPr="00E21BF3">
        <w:rPr>
          <w:rFonts w:ascii="Arial" w:hAnsi="Arial" w:cs="Arial"/>
          <w:sz w:val="20"/>
          <w:szCs w:val="20"/>
        </w:rPr>
        <w:t xml:space="preserve">. </w:t>
      </w:r>
    </w:p>
    <w:p w14:paraId="2C744BDC" w14:textId="77777777" w:rsidR="00D34D4A" w:rsidRDefault="00D34D4A" w:rsidP="00D34D4A">
      <w:pPr>
        <w:pStyle w:val="Heading2"/>
        <w:spacing w:before="0" w:line="240" w:lineRule="auto"/>
      </w:pPr>
      <w:bookmarkStart w:id="36" w:name="_Toc485218416"/>
      <w:bookmarkStart w:id="37" w:name="_Toc485218612"/>
      <w:r>
        <w:t>Steps for effective cumulative impact assessment and management</w:t>
      </w:r>
      <w:bookmarkEnd w:id="36"/>
      <w:bookmarkEnd w:id="37"/>
      <w:r>
        <w:t xml:space="preserve"> </w:t>
      </w:r>
    </w:p>
    <w:p w14:paraId="048F0F0B" w14:textId="77777777" w:rsidR="00D34D4A" w:rsidRPr="00A910A0" w:rsidRDefault="00D34D4A" w:rsidP="00D34D4A">
      <w:pPr>
        <w:spacing w:after="0" w:line="240" w:lineRule="auto"/>
      </w:pPr>
    </w:p>
    <w:p w14:paraId="7F40BD7C" w14:textId="77777777" w:rsidR="00D34D4A" w:rsidRDefault="00D34D4A" w:rsidP="00D34D4A">
      <w:pPr>
        <w:rPr>
          <w:rFonts w:ascii="Arial" w:hAnsi="Arial" w:cs="Arial"/>
          <w:sz w:val="20"/>
          <w:szCs w:val="20"/>
        </w:rPr>
      </w:pPr>
      <w:r w:rsidRPr="00990AFF">
        <w:rPr>
          <w:rFonts w:ascii="Arial" w:hAnsi="Arial" w:cs="Arial"/>
          <w:sz w:val="20"/>
          <w:szCs w:val="20"/>
        </w:rPr>
        <w:t xml:space="preserve">Canter </w:t>
      </w:r>
      <w:r>
        <w:rPr>
          <w:rFonts w:ascii="Arial" w:hAnsi="Arial" w:cs="Arial"/>
          <w:sz w:val="20"/>
          <w:szCs w:val="20"/>
        </w:rPr>
        <w:t>and Ross</w:t>
      </w:r>
      <w:r w:rsidRPr="00990AFF">
        <w:rPr>
          <w:rFonts w:ascii="Arial" w:hAnsi="Arial" w:cs="Arial"/>
          <w:sz w:val="20"/>
          <w:szCs w:val="20"/>
        </w:rPr>
        <w:t xml:space="preserve"> promote a six step process for cumulative effects assessment and management</w:t>
      </w:r>
      <w:r>
        <w:rPr>
          <w:rFonts w:ascii="Arial" w:hAnsi="Arial" w:cs="Arial"/>
          <w:sz w:val="20"/>
          <w:szCs w:val="20"/>
        </w:rPr>
        <w:t xml:space="preserve"> </w:t>
      </w:r>
      <w:r w:rsidRPr="00831366">
        <w:rPr>
          <w:rFonts w:ascii="Arial" w:hAnsi="Arial" w:cs="Arial"/>
          <w:sz w:val="20"/>
          <w:szCs w:val="20"/>
          <w:vertAlign w:val="superscript"/>
        </w:rPr>
        <w:fldChar w:fldCharType="begin"/>
      </w:r>
      <w:r w:rsidRPr="00831366">
        <w:rPr>
          <w:rFonts w:ascii="Arial" w:hAnsi="Arial" w:cs="Arial"/>
          <w:sz w:val="20"/>
          <w:szCs w:val="20"/>
          <w:vertAlign w:val="superscript"/>
        </w:rPr>
        <w:instrText xml:space="preserve"> REF _Ref454181498 \r \h </w:instrText>
      </w:r>
      <w:r>
        <w:rPr>
          <w:rFonts w:ascii="Arial" w:hAnsi="Arial" w:cs="Arial"/>
          <w:sz w:val="20"/>
          <w:szCs w:val="20"/>
          <w:vertAlign w:val="superscript"/>
        </w:rPr>
        <w:instrText xml:space="preserve"> \* MERGEFORMAT </w:instrText>
      </w:r>
      <w:r w:rsidRPr="00831366">
        <w:rPr>
          <w:rFonts w:ascii="Arial" w:hAnsi="Arial" w:cs="Arial"/>
          <w:sz w:val="20"/>
          <w:szCs w:val="20"/>
          <w:vertAlign w:val="superscript"/>
        </w:rPr>
      </w:r>
      <w:r w:rsidRPr="00831366">
        <w:rPr>
          <w:rFonts w:ascii="Arial" w:hAnsi="Arial" w:cs="Arial"/>
          <w:sz w:val="20"/>
          <w:szCs w:val="20"/>
          <w:vertAlign w:val="superscript"/>
        </w:rPr>
        <w:fldChar w:fldCharType="separate"/>
      </w:r>
      <w:r w:rsidR="00931711">
        <w:rPr>
          <w:rFonts w:ascii="Arial" w:hAnsi="Arial" w:cs="Arial"/>
          <w:sz w:val="20"/>
          <w:szCs w:val="20"/>
          <w:vertAlign w:val="superscript"/>
        </w:rPr>
        <w:t>78</w:t>
      </w:r>
      <w:r w:rsidRPr="00831366">
        <w:rPr>
          <w:rFonts w:ascii="Arial" w:hAnsi="Arial" w:cs="Arial"/>
          <w:sz w:val="20"/>
          <w:szCs w:val="20"/>
          <w:vertAlign w:val="superscript"/>
        </w:rPr>
        <w:fldChar w:fldCharType="end"/>
      </w:r>
      <w:r>
        <w:rPr>
          <w:rFonts w:ascii="Arial" w:hAnsi="Arial" w:cs="Arial"/>
          <w:sz w:val="20"/>
          <w:szCs w:val="20"/>
        </w:rPr>
        <w:t>:</w:t>
      </w:r>
    </w:p>
    <w:p w14:paraId="71B2297E" w14:textId="77777777" w:rsidR="00D34D4A" w:rsidRDefault="00D34D4A" w:rsidP="00D34D4A">
      <w:pPr>
        <w:ind w:left="720"/>
        <w:rPr>
          <w:rFonts w:ascii="Arial" w:hAnsi="Arial" w:cs="Arial"/>
          <w:sz w:val="20"/>
          <w:szCs w:val="20"/>
        </w:rPr>
      </w:pPr>
      <w:r>
        <w:rPr>
          <w:rFonts w:ascii="Arial" w:hAnsi="Arial" w:cs="Arial"/>
          <w:sz w:val="20"/>
          <w:szCs w:val="20"/>
        </w:rPr>
        <w:t xml:space="preserve">Step 1: Identify VECs and the incremental direct and indirect effects of the proposed project, policy, plan or program, on valued ecosystem components within the projects location. </w:t>
      </w:r>
    </w:p>
    <w:p w14:paraId="5AEEB2E5" w14:textId="77777777" w:rsidR="00D34D4A" w:rsidRPr="00990AFF" w:rsidRDefault="00D34D4A" w:rsidP="00D34D4A">
      <w:pPr>
        <w:ind w:left="720"/>
        <w:rPr>
          <w:rFonts w:ascii="Arial" w:hAnsi="Arial" w:cs="Arial"/>
          <w:sz w:val="20"/>
          <w:szCs w:val="20"/>
        </w:rPr>
      </w:pPr>
      <w:r w:rsidRPr="00990AFF">
        <w:rPr>
          <w:rFonts w:ascii="Arial" w:hAnsi="Arial" w:cs="Arial"/>
          <w:sz w:val="20"/>
          <w:szCs w:val="20"/>
        </w:rPr>
        <w:t>Step 2: Identify other past, present, and reasonably</w:t>
      </w:r>
      <w:r>
        <w:rPr>
          <w:rFonts w:ascii="Arial" w:hAnsi="Arial" w:cs="Arial"/>
          <w:sz w:val="20"/>
          <w:szCs w:val="20"/>
        </w:rPr>
        <w:t xml:space="preserve"> </w:t>
      </w:r>
      <w:r w:rsidRPr="00990AFF">
        <w:rPr>
          <w:rFonts w:ascii="Arial" w:hAnsi="Arial" w:cs="Arial"/>
          <w:sz w:val="20"/>
          <w:szCs w:val="20"/>
        </w:rPr>
        <w:t xml:space="preserve">foreseeable future actions </w:t>
      </w:r>
      <w:r>
        <w:rPr>
          <w:rFonts w:ascii="Arial" w:hAnsi="Arial" w:cs="Arial"/>
          <w:sz w:val="20"/>
          <w:szCs w:val="20"/>
        </w:rPr>
        <w:t>that</w:t>
      </w:r>
      <w:r w:rsidRPr="00990AFF">
        <w:rPr>
          <w:rFonts w:ascii="Arial" w:hAnsi="Arial" w:cs="Arial"/>
          <w:sz w:val="20"/>
          <w:szCs w:val="20"/>
        </w:rPr>
        <w:t xml:space="preserve"> could</w:t>
      </w:r>
      <w:r>
        <w:rPr>
          <w:rFonts w:ascii="Arial" w:hAnsi="Arial" w:cs="Arial"/>
          <w:sz w:val="20"/>
          <w:szCs w:val="20"/>
        </w:rPr>
        <w:t xml:space="preserve"> </w:t>
      </w:r>
      <w:r w:rsidRPr="00990AFF">
        <w:rPr>
          <w:rFonts w:ascii="Arial" w:hAnsi="Arial" w:cs="Arial"/>
          <w:sz w:val="20"/>
          <w:szCs w:val="20"/>
        </w:rPr>
        <w:t xml:space="preserve">contribute to cumulative effects </w:t>
      </w:r>
      <w:r>
        <w:rPr>
          <w:rFonts w:ascii="Arial" w:hAnsi="Arial" w:cs="Arial"/>
          <w:sz w:val="20"/>
          <w:szCs w:val="20"/>
        </w:rPr>
        <w:t xml:space="preserve">and </w:t>
      </w:r>
      <w:r w:rsidRPr="00990AFF">
        <w:rPr>
          <w:rFonts w:ascii="Arial" w:hAnsi="Arial" w:cs="Arial"/>
          <w:sz w:val="20"/>
          <w:szCs w:val="20"/>
        </w:rPr>
        <w:t>identify appropriate spatial and temporal</w:t>
      </w:r>
      <w:r>
        <w:rPr>
          <w:rFonts w:ascii="Arial" w:hAnsi="Arial" w:cs="Arial"/>
          <w:sz w:val="20"/>
          <w:szCs w:val="20"/>
        </w:rPr>
        <w:t xml:space="preserve"> </w:t>
      </w:r>
      <w:r w:rsidRPr="00990AFF">
        <w:rPr>
          <w:rFonts w:ascii="Arial" w:hAnsi="Arial" w:cs="Arial"/>
          <w:sz w:val="20"/>
          <w:szCs w:val="20"/>
        </w:rPr>
        <w:t>study boundaries for each VEC</w:t>
      </w:r>
      <w:r>
        <w:rPr>
          <w:rFonts w:ascii="Arial" w:hAnsi="Arial" w:cs="Arial"/>
          <w:sz w:val="20"/>
          <w:szCs w:val="20"/>
        </w:rPr>
        <w:t xml:space="preserve"> (such as a historical reference point of condition)</w:t>
      </w:r>
      <w:r w:rsidRPr="00990AFF">
        <w:rPr>
          <w:rFonts w:ascii="Arial" w:hAnsi="Arial" w:cs="Arial"/>
          <w:sz w:val="20"/>
          <w:szCs w:val="20"/>
        </w:rPr>
        <w:t>.</w:t>
      </w:r>
    </w:p>
    <w:p w14:paraId="1251D93B" w14:textId="77777777" w:rsidR="00D34D4A" w:rsidRPr="00990AFF" w:rsidRDefault="00D34D4A" w:rsidP="00D34D4A">
      <w:pPr>
        <w:ind w:left="720"/>
        <w:rPr>
          <w:rFonts w:ascii="Arial" w:hAnsi="Arial" w:cs="Arial"/>
          <w:sz w:val="20"/>
          <w:szCs w:val="20"/>
        </w:rPr>
      </w:pPr>
      <w:r>
        <w:rPr>
          <w:rFonts w:ascii="Arial" w:hAnsi="Arial" w:cs="Arial"/>
          <w:sz w:val="20"/>
          <w:szCs w:val="20"/>
        </w:rPr>
        <w:t>Step 3: A</w:t>
      </w:r>
      <w:r w:rsidRPr="00990AFF">
        <w:rPr>
          <w:rFonts w:ascii="Arial" w:hAnsi="Arial" w:cs="Arial"/>
          <w:sz w:val="20"/>
          <w:szCs w:val="20"/>
        </w:rPr>
        <w:t xml:space="preserve">ssemble </w:t>
      </w:r>
      <w:r>
        <w:rPr>
          <w:rFonts w:ascii="Arial" w:hAnsi="Arial" w:cs="Arial"/>
          <w:sz w:val="20"/>
          <w:szCs w:val="20"/>
        </w:rPr>
        <w:t xml:space="preserve">indicator information, and describe </w:t>
      </w:r>
      <w:r w:rsidRPr="00990AFF">
        <w:rPr>
          <w:rFonts w:ascii="Arial" w:hAnsi="Arial" w:cs="Arial"/>
          <w:sz w:val="20"/>
          <w:szCs w:val="20"/>
        </w:rPr>
        <w:t xml:space="preserve">and assess </w:t>
      </w:r>
      <w:r>
        <w:rPr>
          <w:rFonts w:ascii="Arial" w:hAnsi="Arial" w:cs="Arial"/>
          <w:sz w:val="20"/>
          <w:szCs w:val="20"/>
        </w:rPr>
        <w:t>past, present and future conditions and trend and</w:t>
      </w:r>
      <w:r w:rsidRPr="00990AFF">
        <w:rPr>
          <w:rFonts w:ascii="Arial" w:hAnsi="Arial" w:cs="Arial"/>
          <w:sz w:val="20"/>
          <w:szCs w:val="20"/>
        </w:rPr>
        <w:t xml:space="preserve"> thresholds of significance.</w:t>
      </w:r>
    </w:p>
    <w:p w14:paraId="69075E55" w14:textId="77777777" w:rsidR="00D34D4A" w:rsidRDefault="00D34D4A" w:rsidP="00D34D4A">
      <w:pPr>
        <w:ind w:left="720"/>
        <w:rPr>
          <w:rFonts w:ascii="Arial" w:hAnsi="Arial" w:cs="Arial"/>
          <w:sz w:val="20"/>
          <w:szCs w:val="20"/>
        </w:rPr>
      </w:pPr>
      <w:r w:rsidRPr="00990AFF">
        <w:rPr>
          <w:rFonts w:ascii="Arial" w:hAnsi="Arial" w:cs="Arial"/>
          <w:sz w:val="20"/>
          <w:szCs w:val="20"/>
        </w:rPr>
        <w:t>Step 4: ‘Connect’ the proposed project (or plan,</w:t>
      </w:r>
      <w:r>
        <w:rPr>
          <w:rFonts w:ascii="Arial" w:hAnsi="Arial" w:cs="Arial"/>
          <w:sz w:val="20"/>
          <w:szCs w:val="20"/>
        </w:rPr>
        <w:t xml:space="preserve"> </w:t>
      </w:r>
      <w:r w:rsidRPr="00990AFF">
        <w:rPr>
          <w:rFonts w:ascii="Arial" w:hAnsi="Arial" w:cs="Arial"/>
          <w:sz w:val="20"/>
          <w:szCs w:val="20"/>
        </w:rPr>
        <w:t>program or policy) and other actions in the</w:t>
      </w:r>
      <w:r>
        <w:rPr>
          <w:rFonts w:ascii="Arial" w:hAnsi="Arial" w:cs="Arial"/>
          <w:sz w:val="20"/>
          <w:szCs w:val="20"/>
        </w:rPr>
        <w:t xml:space="preserve"> cumulative impact assessment and management</w:t>
      </w:r>
      <w:r w:rsidRPr="00990AFF">
        <w:rPr>
          <w:rFonts w:ascii="Arial" w:hAnsi="Arial" w:cs="Arial"/>
          <w:sz w:val="20"/>
          <w:szCs w:val="20"/>
        </w:rPr>
        <w:t xml:space="preserve"> study area to the selected VECs and their</w:t>
      </w:r>
      <w:r>
        <w:rPr>
          <w:rFonts w:ascii="Arial" w:hAnsi="Arial" w:cs="Arial"/>
          <w:sz w:val="20"/>
          <w:szCs w:val="20"/>
        </w:rPr>
        <w:t xml:space="preserve"> </w:t>
      </w:r>
      <w:r w:rsidRPr="00990AFF">
        <w:rPr>
          <w:rFonts w:ascii="Arial" w:hAnsi="Arial" w:cs="Arial"/>
          <w:sz w:val="20"/>
          <w:szCs w:val="20"/>
        </w:rPr>
        <w:t>indicators</w:t>
      </w:r>
      <w:r>
        <w:rPr>
          <w:rFonts w:ascii="Arial" w:hAnsi="Arial" w:cs="Arial"/>
          <w:sz w:val="20"/>
          <w:szCs w:val="20"/>
        </w:rPr>
        <w:t xml:space="preserve"> and consider</w:t>
      </w:r>
      <w:r w:rsidRPr="00990AFF">
        <w:rPr>
          <w:rFonts w:ascii="Arial" w:hAnsi="Arial" w:cs="Arial"/>
          <w:sz w:val="20"/>
          <w:szCs w:val="20"/>
        </w:rPr>
        <w:t xml:space="preserve"> aggregation of effects. </w:t>
      </w:r>
    </w:p>
    <w:p w14:paraId="5ABAE208" w14:textId="77777777" w:rsidR="00D34D4A" w:rsidRPr="008A3673" w:rsidRDefault="00D34D4A" w:rsidP="00D34D4A">
      <w:pPr>
        <w:ind w:left="720"/>
        <w:rPr>
          <w:rFonts w:ascii="Arial" w:hAnsi="Arial" w:cs="Arial"/>
          <w:sz w:val="20"/>
          <w:szCs w:val="20"/>
        </w:rPr>
      </w:pPr>
      <w:r w:rsidRPr="008A3673">
        <w:rPr>
          <w:rFonts w:ascii="Arial" w:hAnsi="Arial" w:cs="Arial"/>
          <w:sz w:val="20"/>
          <w:szCs w:val="20"/>
        </w:rPr>
        <w:t>Step 5: Assess the significance of the cumulative</w:t>
      </w:r>
      <w:r>
        <w:rPr>
          <w:rFonts w:ascii="Arial" w:hAnsi="Arial" w:cs="Arial"/>
          <w:sz w:val="20"/>
          <w:szCs w:val="20"/>
        </w:rPr>
        <w:t xml:space="preserve"> </w:t>
      </w:r>
      <w:r w:rsidRPr="008A3673">
        <w:rPr>
          <w:rFonts w:ascii="Arial" w:hAnsi="Arial" w:cs="Arial"/>
          <w:sz w:val="20"/>
          <w:szCs w:val="20"/>
        </w:rPr>
        <w:t>effects on each VEC over the</w:t>
      </w:r>
      <w:r>
        <w:rPr>
          <w:rFonts w:ascii="Arial" w:hAnsi="Arial" w:cs="Arial"/>
          <w:sz w:val="20"/>
          <w:szCs w:val="20"/>
        </w:rPr>
        <w:t xml:space="preserve"> relevant </w:t>
      </w:r>
      <w:r w:rsidRPr="00990AFF">
        <w:rPr>
          <w:rFonts w:ascii="Arial" w:hAnsi="Arial" w:cs="Arial"/>
          <w:sz w:val="20"/>
          <w:szCs w:val="20"/>
        </w:rPr>
        <w:t>spatial and temporal</w:t>
      </w:r>
      <w:r>
        <w:rPr>
          <w:rFonts w:ascii="Arial" w:hAnsi="Arial" w:cs="Arial"/>
          <w:sz w:val="20"/>
          <w:szCs w:val="20"/>
        </w:rPr>
        <w:t xml:space="preserve"> </w:t>
      </w:r>
      <w:r w:rsidRPr="00990AFF">
        <w:rPr>
          <w:rFonts w:ascii="Arial" w:hAnsi="Arial" w:cs="Arial"/>
          <w:sz w:val="20"/>
          <w:szCs w:val="20"/>
        </w:rPr>
        <w:t>study boundaries</w:t>
      </w:r>
      <w:r w:rsidRPr="008A3673">
        <w:rPr>
          <w:rFonts w:ascii="Arial" w:hAnsi="Arial" w:cs="Arial"/>
          <w:sz w:val="20"/>
          <w:szCs w:val="20"/>
        </w:rPr>
        <w:t>.</w:t>
      </w:r>
    </w:p>
    <w:p w14:paraId="4E7E301C" w14:textId="77777777" w:rsidR="00D34D4A" w:rsidRDefault="00D34D4A" w:rsidP="00D34D4A">
      <w:pPr>
        <w:ind w:left="720"/>
        <w:rPr>
          <w:rFonts w:ascii="Arial" w:hAnsi="Arial" w:cs="Arial"/>
          <w:sz w:val="20"/>
          <w:szCs w:val="20"/>
        </w:rPr>
      </w:pPr>
      <w:r w:rsidRPr="008A3673">
        <w:rPr>
          <w:rFonts w:ascii="Arial" w:hAnsi="Arial" w:cs="Arial"/>
          <w:sz w:val="20"/>
          <w:szCs w:val="20"/>
        </w:rPr>
        <w:t>Step 6: For VECs or their indicators that are expected</w:t>
      </w:r>
      <w:r>
        <w:rPr>
          <w:rFonts w:ascii="Arial" w:hAnsi="Arial" w:cs="Arial"/>
          <w:sz w:val="20"/>
          <w:szCs w:val="20"/>
        </w:rPr>
        <w:t xml:space="preserve"> </w:t>
      </w:r>
      <w:r w:rsidRPr="008A3673">
        <w:rPr>
          <w:rFonts w:ascii="Arial" w:hAnsi="Arial" w:cs="Arial"/>
          <w:sz w:val="20"/>
          <w:szCs w:val="20"/>
        </w:rPr>
        <w:t>to be subject to negative incremental impacts</w:t>
      </w:r>
      <w:r>
        <w:rPr>
          <w:rFonts w:ascii="Arial" w:hAnsi="Arial" w:cs="Arial"/>
          <w:sz w:val="20"/>
          <w:szCs w:val="20"/>
        </w:rPr>
        <w:t xml:space="preserve"> </w:t>
      </w:r>
      <w:r w:rsidRPr="008A3673">
        <w:rPr>
          <w:rFonts w:ascii="Arial" w:hAnsi="Arial" w:cs="Arial"/>
          <w:sz w:val="20"/>
          <w:szCs w:val="20"/>
        </w:rPr>
        <w:t>from the proposed project and for which the</w:t>
      </w:r>
      <w:r>
        <w:rPr>
          <w:rFonts w:ascii="Arial" w:hAnsi="Arial" w:cs="Arial"/>
          <w:sz w:val="20"/>
          <w:szCs w:val="20"/>
        </w:rPr>
        <w:t xml:space="preserve"> </w:t>
      </w:r>
      <w:r w:rsidRPr="008A3673">
        <w:rPr>
          <w:rFonts w:ascii="Arial" w:hAnsi="Arial" w:cs="Arial"/>
          <w:sz w:val="20"/>
          <w:szCs w:val="20"/>
        </w:rPr>
        <w:t>cumulative effects are significant, develop appropriate</w:t>
      </w:r>
      <w:r>
        <w:rPr>
          <w:rFonts w:ascii="Arial" w:hAnsi="Arial" w:cs="Arial"/>
          <w:sz w:val="20"/>
          <w:szCs w:val="20"/>
        </w:rPr>
        <w:t xml:space="preserve"> </w:t>
      </w:r>
      <w:r w:rsidRPr="008A3673">
        <w:rPr>
          <w:rFonts w:ascii="Arial" w:hAnsi="Arial" w:cs="Arial"/>
          <w:sz w:val="20"/>
          <w:szCs w:val="20"/>
        </w:rPr>
        <w:t>action or activity-specific ‘mitigation</w:t>
      </w:r>
      <w:r>
        <w:rPr>
          <w:rFonts w:ascii="Arial" w:hAnsi="Arial" w:cs="Arial"/>
          <w:sz w:val="20"/>
          <w:szCs w:val="20"/>
        </w:rPr>
        <w:t xml:space="preserve"> measures’ for such impacts</w:t>
      </w:r>
      <w:r w:rsidRPr="008A3673">
        <w:rPr>
          <w:rFonts w:ascii="Arial" w:hAnsi="Arial" w:cs="Arial"/>
          <w:sz w:val="20"/>
          <w:szCs w:val="20"/>
        </w:rPr>
        <w:t xml:space="preserve">. </w:t>
      </w:r>
      <w:r>
        <w:rPr>
          <w:rFonts w:ascii="Arial" w:hAnsi="Arial" w:cs="Arial"/>
          <w:sz w:val="20"/>
          <w:szCs w:val="20"/>
        </w:rPr>
        <w:t>Uncertainty can also be factored in by including monitoring and applying</w:t>
      </w:r>
      <w:r w:rsidRPr="008A3673">
        <w:rPr>
          <w:rFonts w:ascii="Arial" w:hAnsi="Arial" w:cs="Arial"/>
          <w:sz w:val="20"/>
          <w:szCs w:val="20"/>
        </w:rPr>
        <w:t xml:space="preserve"> adaptive management.</w:t>
      </w:r>
    </w:p>
    <w:p w14:paraId="5A088EE4" w14:textId="77777777" w:rsidR="00D34D4A" w:rsidRPr="00331FEF" w:rsidRDefault="00D34D4A" w:rsidP="00D34D4A">
      <w:pPr>
        <w:rPr>
          <w:rFonts w:ascii="Arial" w:hAnsi="Arial" w:cs="Arial"/>
          <w:sz w:val="20"/>
          <w:szCs w:val="20"/>
        </w:rPr>
      </w:pPr>
      <w:r>
        <w:rPr>
          <w:rFonts w:ascii="Arial" w:hAnsi="Arial" w:cs="Arial"/>
          <w:sz w:val="20"/>
          <w:szCs w:val="20"/>
        </w:rPr>
        <w:t xml:space="preserve">Canter’s approach is ‘fit-for-purpose’ focusing on VECs while making assumptions that effects and </w:t>
      </w:r>
      <w:r w:rsidRPr="00331FEF">
        <w:rPr>
          <w:rFonts w:ascii="Arial" w:hAnsi="Arial" w:cs="Arial"/>
          <w:sz w:val="20"/>
          <w:szCs w:val="20"/>
        </w:rPr>
        <w:t xml:space="preserve">scale have been dealt with adequately. Adaptive Strategies lists similar considerations for effective cumulative impact assessment in the Australian mining industry context </w:t>
      </w:r>
      <w:r w:rsidRPr="00331FEF">
        <w:rPr>
          <w:rFonts w:ascii="Arial" w:hAnsi="Arial" w:cs="Arial"/>
          <w:sz w:val="20"/>
          <w:szCs w:val="20"/>
          <w:vertAlign w:val="superscript"/>
        </w:rPr>
        <w:fldChar w:fldCharType="begin"/>
      </w:r>
      <w:r w:rsidRPr="00331FEF">
        <w:rPr>
          <w:rFonts w:ascii="Arial" w:hAnsi="Arial" w:cs="Arial"/>
          <w:sz w:val="20"/>
          <w:szCs w:val="20"/>
          <w:vertAlign w:val="superscript"/>
        </w:rPr>
        <w:instrText xml:space="preserve"> REF _Ref456344878 \r \h  \* MERGEFORMAT </w:instrText>
      </w:r>
      <w:r w:rsidRPr="00331FEF">
        <w:rPr>
          <w:rFonts w:ascii="Arial" w:hAnsi="Arial" w:cs="Arial"/>
          <w:sz w:val="20"/>
          <w:szCs w:val="20"/>
          <w:vertAlign w:val="superscript"/>
        </w:rPr>
      </w:r>
      <w:r w:rsidRPr="00331FEF">
        <w:rPr>
          <w:rFonts w:ascii="Arial" w:hAnsi="Arial" w:cs="Arial"/>
          <w:sz w:val="20"/>
          <w:szCs w:val="20"/>
          <w:vertAlign w:val="superscript"/>
        </w:rPr>
        <w:fldChar w:fldCharType="separate"/>
      </w:r>
      <w:r w:rsidR="00931711">
        <w:rPr>
          <w:rFonts w:ascii="Arial" w:hAnsi="Arial" w:cs="Arial"/>
          <w:sz w:val="20"/>
          <w:szCs w:val="20"/>
          <w:vertAlign w:val="superscript"/>
        </w:rPr>
        <w:t>80</w:t>
      </w:r>
      <w:r w:rsidRPr="00331FEF">
        <w:rPr>
          <w:rFonts w:ascii="Arial" w:hAnsi="Arial" w:cs="Arial"/>
          <w:sz w:val="20"/>
          <w:szCs w:val="20"/>
          <w:vertAlign w:val="superscript"/>
        </w:rPr>
        <w:fldChar w:fldCharType="end"/>
      </w:r>
      <w:r w:rsidRPr="00331FEF">
        <w:rPr>
          <w:rFonts w:ascii="Arial" w:hAnsi="Arial" w:cs="Arial"/>
          <w:sz w:val="20"/>
          <w:szCs w:val="20"/>
        </w:rPr>
        <w:t xml:space="preserve">. </w:t>
      </w:r>
    </w:p>
    <w:p w14:paraId="155EB02D" w14:textId="77777777" w:rsidR="00D34D4A" w:rsidRPr="00331FEF" w:rsidRDefault="00D34D4A" w:rsidP="00D34D4A">
      <w:pPr>
        <w:rPr>
          <w:rFonts w:ascii="Arial" w:hAnsi="Arial" w:cs="Arial"/>
          <w:sz w:val="20"/>
          <w:szCs w:val="20"/>
        </w:rPr>
      </w:pPr>
      <w:r w:rsidRPr="00331FEF">
        <w:rPr>
          <w:rFonts w:ascii="Arial" w:hAnsi="Arial" w:cs="Arial"/>
          <w:sz w:val="20"/>
          <w:szCs w:val="20"/>
        </w:rPr>
        <w:t>In addition to Canter’s focus on VECs, Halpern et al</w:t>
      </w:r>
      <w:r>
        <w:rPr>
          <w:rFonts w:ascii="Arial" w:hAnsi="Arial" w:cs="Arial"/>
          <w:sz w:val="20"/>
          <w:szCs w:val="20"/>
        </w:rPr>
        <w:t>.</w:t>
      </w:r>
      <w:r w:rsidRPr="00331FEF">
        <w:rPr>
          <w:rFonts w:ascii="Arial" w:hAnsi="Arial" w:cs="Arial"/>
          <w:sz w:val="20"/>
          <w:szCs w:val="20"/>
        </w:rPr>
        <w:t xml:space="preserve"> expand the concept to incorporate ecosystem services by considering  </w:t>
      </w:r>
    </w:p>
    <w:p w14:paraId="6C995EAD" w14:textId="77777777" w:rsidR="00D34D4A" w:rsidRPr="00E37D3C" w:rsidRDefault="00D34D4A" w:rsidP="00D34D4A">
      <w:pPr>
        <w:ind w:left="720"/>
        <w:rPr>
          <w:rFonts w:ascii="Arial" w:hAnsi="Arial" w:cs="Arial"/>
          <w:i/>
          <w:sz w:val="20"/>
          <w:szCs w:val="20"/>
        </w:rPr>
      </w:pPr>
      <w:r w:rsidRPr="00331FEF">
        <w:rPr>
          <w:rFonts w:ascii="Arial" w:hAnsi="Arial" w:cs="Arial"/>
          <w:i/>
          <w:sz w:val="20"/>
          <w:szCs w:val="20"/>
        </w:rPr>
        <w:t xml:space="preserve">clear measures of the environmental impacts of activities on ecosystem services - loss of seafood production, water filtration capacity, sediment capture, storm barriers, etc. - must be made and the cumulative consequences of different activities on these services assessed. Such a shift in focus, however, will require explicit consideration of </w:t>
      </w:r>
      <w:r>
        <w:rPr>
          <w:rFonts w:ascii="Arial" w:hAnsi="Arial" w:cs="Arial"/>
          <w:i/>
          <w:sz w:val="20"/>
          <w:szCs w:val="20"/>
        </w:rPr>
        <w:t>trade-</w:t>
      </w:r>
      <w:r w:rsidRPr="00331FEF">
        <w:rPr>
          <w:rFonts w:ascii="Arial" w:hAnsi="Arial" w:cs="Arial"/>
          <w:i/>
          <w:sz w:val="20"/>
          <w:szCs w:val="20"/>
        </w:rPr>
        <w:t xml:space="preserve">offs among the services supplied by an ecosystem. (p.205) </w:t>
      </w:r>
      <w:r w:rsidRPr="00331FEF">
        <w:rPr>
          <w:rFonts w:ascii="Arial" w:hAnsi="Arial" w:cs="Arial"/>
          <w:i/>
          <w:sz w:val="20"/>
          <w:szCs w:val="20"/>
          <w:vertAlign w:val="superscript"/>
        </w:rPr>
        <w:fldChar w:fldCharType="begin"/>
      </w:r>
      <w:r w:rsidRPr="00331FEF">
        <w:rPr>
          <w:rFonts w:ascii="Arial" w:hAnsi="Arial" w:cs="Arial"/>
          <w:i/>
          <w:sz w:val="20"/>
          <w:szCs w:val="20"/>
          <w:vertAlign w:val="superscript"/>
        </w:rPr>
        <w:instrText xml:space="preserve"> REF _Ref453142896 \r \h  \* MERGEFORMAT </w:instrText>
      </w:r>
      <w:r w:rsidRPr="00331FEF">
        <w:rPr>
          <w:rFonts w:ascii="Arial" w:hAnsi="Arial" w:cs="Arial"/>
          <w:i/>
          <w:sz w:val="20"/>
          <w:szCs w:val="20"/>
          <w:vertAlign w:val="superscript"/>
        </w:rPr>
      </w:r>
      <w:r w:rsidRPr="00331FEF">
        <w:rPr>
          <w:rFonts w:ascii="Arial" w:hAnsi="Arial" w:cs="Arial"/>
          <w:i/>
          <w:sz w:val="20"/>
          <w:szCs w:val="20"/>
          <w:vertAlign w:val="superscript"/>
        </w:rPr>
        <w:fldChar w:fldCharType="separate"/>
      </w:r>
      <w:r w:rsidR="00931711">
        <w:rPr>
          <w:rFonts w:ascii="Arial" w:hAnsi="Arial" w:cs="Arial"/>
          <w:i/>
          <w:sz w:val="20"/>
          <w:szCs w:val="20"/>
          <w:vertAlign w:val="superscript"/>
        </w:rPr>
        <w:t>74</w:t>
      </w:r>
      <w:r w:rsidRPr="00331FEF">
        <w:rPr>
          <w:rFonts w:ascii="Arial" w:hAnsi="Arial" w:cs="Arial"/>
          <w:i/>
          <w:sz w:val="20"/>
          <w:szCs w:val="20"/>
          <w:vertAlign w:val="superscript"/>
        </w:rPr>
        <w:fldChar w:fldCharType="end"/>
      </w:r>
    </w:p>
    <w:p w14:paraId="52D1F2C1" w14:textId="77777777" w:rsidR="00D34D4A" w:rsidRDefault="00D34D4A" w:rsidP="00D34D4A">
      <w:pPr>
        <w:pStyle w:val="Heading2"/>
        <w:rPr>
          <w:rFonts w:ascii="Arial" w:hAnsi="Arial" w:cs="Arial"/>
          <w:sz w:val="20"/>
          <w:szCs w:val="20"/>
        </w:rPr>
      </w:pPr>
      <w:bookmarkStart w:id="38" w:name="_Toc485218417"/>
      <w:bookmarkStart w:id="39" w:name="_Toc485218613"/>
      <w:r>
        <w:t>Project-based cumulative impact assessment</w:t>
      </w:r>
      <w:bookmarkEnd w:id="38"/>
      <w:bookmarkEnd w:id="39"/>
    </w:p>
    <w:p w14:paraId="5B5AC322" w14:textId="77777777" w:rsidR="00D34D4A" w:rsidRDefault="00D34D4A" w:rsidP="00D34D4A">
      <w:pPr>
        <w:spacing w:before="120" w:after="120"/>
        <w:rPr>
          <w:rFonts w:ascii="Arial" w:hAnsi="Arial" w:cs="Arial"/>
          <w:sz w:val="20"/>
          <w:szCs w:val="20"/>
        </w:rPr>
      </w:pPr>
      <w:r>
        <w:rPr>
          <w:rFonts w:ascii="Arial" w:hAnsi="Arial" w:cs="Arial"/>
          <w:sz w:val="20"/>
          <w:szCs w:val="20"/>
        </w:rPr>
        <w:t xml:space="preserve">Understanding of cumulative impacts at the project scale is important for managing cumulative impacts within the landscape. However, much of the literature discusses the many issues associated with translating between project-level cumulative impact assessment and management to strategic level impact assessment and management, summarised in the following </w:t>
      </w:r>
      <w:r w:rsidRPr="003A0075">
        <w:rPr>
          <w:rFonts w:ascii="Arial" w:hAnsi="Arial" w:cs="Arial"/>
          <w:sz w:val="20"/>
          <w:szCs w:val="20"/>
        </w:rPr>
        <w:t xml:space="preserve">points </w:t>
      </w:r>
      <w:r w:rsidRPr="003A0075">
        <w:rPr>
          <w:rFonts w:ascii="Arial" w:hAnsi="Arial" w:cs="Arial"/>
          <w:sz w:val="20"/>
          <w:szCs w:val="20"/>
          <w:vertAlign w:val="superscript"/>
        </w:rPr>
        <w:fldChar w:fldCharType="begin"/>
      </w:r>
      <w:r w:rsidRPr="003A0075">
        <w:rPr>
          <w:rFonts w:ascii="Arial" w:hAnsi="Arial" w:cs="Arial"/>
          <w:sz w:val="20"/>
          <w:szCs w:val="20"/>
          <w:vertAlign w:val="superscript"/>
        </w:rPr>
        <w:instrText xml:space="preserve"> REF _Ref453055687 \r \h  \* MERGEFORMAT </w:instrText>
      </w:r>
      <w:r w:rsidRPr="003A0075">
        <w:rPr>
          <w:rFonts w:ascii="Arial" w:hAnsi="Arial" w:cs="Arial"/>
          <w:sz w:val="20"/>
          <w:szCs w:val="20"/>
          <w:vertAlign w:val="superscript"/>
        </w:rPr>
      </w:r>
      <w:r w:rsidRPr="003A0075">
        <w:rPr>
          <w:rFonts w:ascii="Arial" w:hAnsi="Arial" w:cs="Arial"/>
          <w:sz w:val="20"/>
          <w:szCs w:val="20"/>
          <w:vertAlign w:val="superscript"/>
        </w:rPr>
        <w:fldChar w:fldCharType="separate"/>
      </w:r>
      <w:r w:rsidR="00931711">
        <w:rPr>
          <w:rFonts w:ascii="Arial" w:hAnsi="Arial" w:cs="Arial"/>
          <w:sz w:val="20"/>
          <w:szCs w:val="20"/>
          <w:vertAlign w:val="superscript"/>
        </w:rPr>
        <w:t>68</w:t>
      </w:r>
      <w:r w:rsidRPr="003A0075">
        <w:rPr>
          <w:rFonts w:ascii="Arial" w:hAnsi="Arial" w:cs="Arial"/>
          <w:sz w:val="20"/>
          <w:szCs w:val="20"/>
          <w:vertAlign w:val="superscript"/>
        </w:rPr>
        <w:fldChar w:fldCharType="end"/>
      </w:r>
      <w:r w:rsidRPr="003A0075">
        <w:rPr>
          <w:rFonts w:ascii="Arial" w:hAnsi="Arial" w:cs="Arial"/>
          <w:sz w:val="20"/>
          <w:szCs w:val="20"/>
          <w:vertAlign w:val="superscript"/>
        </w:rPr>
        <w:t>,</w:t>
      </w:r>
      <w:r w:rsidRPr="003A0075">
        <w:rPr>
          <w:rFonts w:ascii="Arial" w:hAnsi="Arial" w:cs="Arial"/>
          <w:sz w:val="20"/>
          <w:szCs w:val="20"/>
          <w:vertAlign w:val="superscript"/>
        </w:rPr>
        <w:fldChar w:fldCharType="begin"/>
      </w:r>
      <w:r w:rsidRPr="003A0075">
        <w:rPr>
          <w:rFonts w:ascii="Arial" w:hAnsi="Arial" w:cs="Arial"/>
          <w:sz w:val="20"/>
          <w:szCs w:val="20"/>
          <w:vertAlign w:val="superscript"/>
        </w:rPr>
        <w:instrText xml:space="preserve"> REF _Ref453056481 \r \h  \* MERGEFORMAT </w:instrText>
      </w:r>
      <w:r w:rsidRPr="003A0075">
        <w:rPr>
          <w:rFonts w:ascii="Arial" w:hAnsi="Arial" w:cs="Arial"/>
          <w:sz w:val="20"/>
          <w:szCs w:val="20"/>
          <w:vertAlign w:val="superscript"/>
        </w:rPr>
      </w:r>
      <w:r w:rsidRPr="003A0075">
        <w:rPr>
          <w:rFonts w:ascii="Arial" w:hAnsi="Arial" w:cs="Arial"/>
          <w:sz w:val="20"/>
          <w:szCs w:val="20"/>
          <w:vertAlign w:val="superscript"/>
        </w:rPr>
        <w:fldChar w:fldCharType="separate"/>
      </w:r>
      <w:r w:rsidR="00931711">
        <w:rPr>
          <w:rFonts w:ascii="Arial" w:hAnsi="Arial" w:cs="Arial"/>
          <w:sz w:val="20"/>
          <w:szCs w:val="20"/>
          <w:vertAlign w:val="superscript"/>
        </w:rPr>
        <w:t>69</w:t>
      </w:r>
      <w:r w:rsidRPr="003A0075">
        <w:rPr>
          <w:rFonts w:ascii="Arial" w:hAnsi="Arial" w:cs="Arial"/>
          <w:sz w:val="20"/>
          <w:szCs w:val="20"/>
          <w:vertAlign w:val="superscript"/>
        </w:rPr>
        <w:fldChar w:fldCharType="end"/>
      </w:r>
      <w:r w:rsidRPr="003A0075">
        <w:rPr>
          <w:rFonts w:ascii="Arial" w:hAnsi="Arial" w:cs="Arial"/>
          <w:sz w:val="20"/>
          <w:szCs w:val="20"/>
          <w:vertAlign w:val="superscript"/>
        </w:rPr>
        <w:t>,</w:t>
      </w:r>
      <w:r w:rsidRPr="003A0075">
        <w:rPr>
          <w:rFonts w:ascii="Arial" w:hAnsi="Arial" w:cs="Arial"/>
          <w:sz w:val="20"/>
          <w:szCs w:val="20"/>
          <w:vertAlign w:val="superscript"/>
        </w:rPr>
        <w:fldChar w:fldCharType="begin"/>
      </w:r>
      <w:r w:rsidRPr="003A0075">
        <w:rPr>
          <w:rFonts w:ascii="Arial" w:hAnsi="Arial" w:cs="Arial"/>
          <w:sz w:val="20"/>
          <w:szCs w:val="20"/>
          <w:vertAlign w:val="superscript"/>
        </w:rPr>
        <w:instrText xml:space="preserve"> REF _Ref453159575 \r \h  \* MERGEFORMAT </w:instrText>
      </w:r>
      <w:r w:rsidRPr="003A0075">
        <w:rPr>
          <w:rFonts w:ascii="Arial" w:hAnsi="Arial" w:cs="Arial"/>
          <w:sz w:val="20"/>
          <w:szCs w:val="20"/>
          <w:vertAlign w:val="superscript"/>
        </w:rPr>
      </w:r>
      <w:r w:rsidRPr="003A0075">
        <w:rPr>
          <w:rFonts w:ascii="Arial" w:hAnsi="Arial" w:cs="Arial"/>
          <w:sz w:val="20"/>
          <w:szCs w:val="20"/>
          <w:vertAlign w:val="superscript"/>
        </w:rPr>
        <w:fldChar w:fldCharType="separate"/>
      </w:r>
      <w:r w:rsidR="00931711">
        <w:rPr>
          <w:rFonts w:ascii="Arial" w:hAnsi="Arial" w:cs="Arial"/>
          <w:sz w:val="20"/>
          <w:szCs w:val="20"/>
          <w:vertAlign w:val="superscript"/>
        </w:rPr>
        <w:t>75</w:t>
      </w:r>
      <w:r w:rsidRPr="003A0075">
        <w:rPr>
          <w:rFonts w:ascii="Arial" w:hAnsi="Arial" w:cs="Arial"/>
          <w:sz w:val="20"/>
          <w:szCs w:val="20"/>
          <w:vertAlign w:val="superscript"/>
        </w:rPr>
        <w:fldChar w:fldCharType="end"/>
      </w:r>
      <w:r w:rsidRPr="003A0075">
        <w:rPr>
          <w:rFonts w:ascii="Arial" w:hAnsi="Arial" w:cs="Arial"/>
          <w:sz w:val="20"/>
          <w:szCs w:val="20"/>
          <w:vertAlign w:val="superscript"/>
        </w:rPr>
        <w:t>,</w:t>
      </w:r>
      <w:r w:rsidRPr="003A0075">
        <w:rPr>
          <w:rFonts w:ascii="Arial" w:hAnsi="Arial" w:cs="Arial"/>
          <w:sz w:val="20"/>
          <w:szCs w:val="20"/>
          <w:vertAlign w:val="superscript"/>
        </w:rPr>
        <w:fldChar w:fldCharType="begin"/>
      </w:r>
      <w:r w:rsidRPr="003A0075">
        <w:rPr>
          <w:rFonts w:ascii="Arial" w:hAnsi="Arial" w:cs="Arial"/>
          <w:sz w:val="20"/>
          <w:szCs w:val="20"/>
          <w:vertAlign w:val="superscript"/>
        </w:rPr>
        <w:instrText xml:space="preserve"> REF _Ref453159579 \r \h  \* MERGEFORMAT </w:instrText>
      </w:r>
      <w:r w:rsidRPr="003A0075">
        <w:rPr>
          <w:rFonts w:ascii="Arial" w:hAnsi="Arial" w:cs="Arial"/>
          <w:sz w:val="20"/>
          <w:szCs w:val="20"/>
          <w:vertAlign w:val="superscript"/>
        </w:rPr>
      </w:r>
      <w:r w:rsidRPr="003A0075">
        <w:rPr>
          <w:rFonts w:ascii="Arial" w:hAnsi="Arial" w:cs="Arial"/>
          <w:sz w:val="20"/>
          <w:szCs w:val="20"/>
          <w:vertAlign w:val="superscript"/>
        </w:rPr>
        <w:fldChar w:fldCharType="separate"/>
      </w:r>
      <w:r w:rsidR="00931711">
        <w:rPr>
          <w:rFonts w:ascii="Arial" w:hAnsi="Arial" w:cs="Arial"/>
          <w:sz w:val="20"/>
          <w:szCs w:val="20"/>
          <w:vertAlign w:val="superscript"/>
        </w:rPr>
        <w:t>76</w:t>
      </w:r>
      <w:r w:rsidRPr="003A0075">
        <w:rPr>
          <w:rFonts w:ascii="Arial" w:hAnsi="Arial" w:cs="Arial"/>
          <w:sz w:val="20"/>
          <w:szCs w:val="20"/>
          <w:vertAlign w:val="superscript"/>
        </w:rPr>
        <w:fldChar w:fldCharType="end"/>
      </w:r>
      <w:r w:rsidRPr="003A0075">
        <w:rPr>
          <w:rFonts w:ascii="Arial" w:hAnsi="Arial" w:cs="Arial"/>
          <w:sz w:val="20"/>
          <w:szCs w:val="20"/>
          <w:vertAlign w:val="superscript"/>
        </w:rPr>
        <w:t>,</w:t>
      </w:r>
      <w:r w:rsidRPr="003A0075">
        <w:rPr>
          <w:rFonts w:ascii="Arial" w:hAnsi="Arial" w:cs="Arial"/>
          <w:sz w:val="20"/>
          <w:szCs w:val="20"/>
          <w:vertAlign w:val="superscript"/>
        </w:rPr>
        <w:fldChar w:fldCharType="begin"/>
      </w:r>
      <w:r w:rsidRPr="003A0075">
        <w:rPr>
          <w:rFonts w:ascii="Arial" w:hAnsi="Arial" w:cs="Arial"/>
          <w:sz w:val="20"/>
          <w:szCs w:val="20"/>
          <w:vertAlign w:val="superscript"/>
        </w:rPr>
        <w:instrText xml:space="preserve"> REF _Ref454181498 \r \h  \* MERGEFORMAT </w:instrText>
      </w:r>
      <w:r w:rsidRPr="003A0075">
        <w:rPr>
          <w:rFonts w:ascii="Arial" w:hAnsi="Arial" w:cs="Arial"/>
          <w:sz w:val="20"/>
          <w:szCs w:val="20"/>
          <w:vertAlign w:val="superscript"/>
        </w:rPr>
      </w:r>
      <w:r w:rsidRPr="003A0075">
        <w:rPr>
          <w:rFonts w:ascii="Arial" w:hAnsi="Arial" w:cs="Arial"/>
          <w:sz w:val="20"/>
          <w:szCs w:val="20"/>
          <w:vertAlign w:val="superscript"/>
        </w:rPr>
        <w:fldChar w:fldCharType="separate"/>
      </w:r>
      <w:r w:rsidR="00931711">
        <w:rPr>
          <w:rFonts w:ascii="Arial" w:hAnsi="Arial" w:cs="Arial"/>
          <w:sz w:val="20"/>
          <w:szCs w:val="20"/>
          <w:vertAlign w:val="superscript"/>
        </w:rPr>
        <w:t>78</w:t>
      </w:r>
      <w:r w:rsidRPr="003A0075">
        <w:rPr>
          <w:rFonts w:ascii="Arial" w:hAnsi="Arial" w:cs="Arial"/>
          <w:sz w:val="20"/>
          <w:szCs w:val="20"/>
          <w:vertAlign w:val="superscript"/>
        </w:rPr>
        <w:fldChar w:fldCharType="end"/>
      </w:r>
      <w:r w:rsidRPr="003A0075">
        <w:rPr>
          <w:rFonts w:ascii="Arial" w:hAnsi="Arial" w:cs="Arial"/>
          <w:sz w:val="20"/>
          <w:szCs w:val="20"/>
          <w:vertAlign w:val="superscript"/>
        </w:rPr>
        <w:t>,</w:t>
      </w:r>
      <w:r w:rsidRPr="003A0075">
        <w:rPr>
          <w:rFonts w:ascii="Arial" w:hAnsi="Arial" w:cs="Arial"/>
          <w:sz w:val="20"/>
          <w:szCs w:val="20"/>
          <w:vertAlign w:val="superscript"/>
        </w:rPr>
        <w:fldChar w:fldCharType="begin"/>
      </w:r>
      <w:r w:rsidRPr="003A0075">
        <w:rPr>
          <w:rFonts w:ascii="Arial" w:hAnsi="Arial" w:cs="Arial"/>
          <w:sz w:val="20"/>
          <w:szCs w:val="20"/>
          <w:vertAlign w:val="superscript"/>
        </w:rPr>
        <w:instrText xml:space="preserve"> REF _Ref453056826 \r \h  \* MERGEFORMAT </w:instrText>
      </w:r>
      <w:r w:rsidRPr="003A0075">
        <w:rPr>
          <w:rFonts w:ascii="Arial" w:hAnsi="Arial" w:cs="Arial"/>
          <w:sz w:val="20"/>
          <w:szCs w:val="20"/>
          <w:vertAlign w:val="superscript"/>
        </w:rPr>
      </w:r>
      <w:r w:rsidRPr="003A0075">
        <w:rPr>
          <w:rFonts w:ascii="Arial" w:hAnsi="Arial" w:cs="Arial"/>
          <w:sz w:val="20"/>
          <w:szCs w:val="20"/>
          <w:vertAlign w:val="superscript"/>
        </w:rPr>
        <w:fldChar w:fldCharType="separate"/>
      </w:r>
      <w:r w:rsidR="00931711">
        <w:rPr>
          <w:rFonts w:ascii="Arial" w:hAnsi="Arial" w:cs="Arial"/>
          <w:sz w:val="20"/>
          <w:szCs w:val="20"/>
          <w:vertAlign w:val="superscript"/>
        </w:rPr>
        <w:t>70</w:t>
      </w:r>
      <w:r w:rsidRPr="003A0075">
        <w:rPr>
          <w:rFonts w:ascii="Arial" w:hAnsi="Arial" w:cs="Arial"/>
          <w:sz w:val="20"/>
          <w:szCs w:val="20"/>
          <w:vertAlign w:val="superscript"/>
        </w:rPr>
        <w:fldChar w:fldCharType="end"/>
      </w:r>
      <w:r w:rsidRPr="003A0075">
        <w:rPr>
          <w:rFonts w:ascii="Arial" w:hAnsi="Arial" w:cs="Arial"/>
          <w:sz w:val="20"/>
          <w:szCs w:val="20"/>
        </w:rPr>
        <w:t>:</w:t>
      </w:r>
    </w:p>
    <w:p w14:paraId="43FCD435" w14:textId="77777777" w:rsidR="00D34D4A" w:rsidRPr="00D731EC" w:rsidRDefault="00D34D4A" w:rsidP="00D34D4A">
      <w:pPr>
        <w:pStyle w:val="ListParagraph"/>
        <w:rPr>
          <w:rFonts w:ascii="Arial" w:hAnsi="Arial" w:cs="Arial"/>
          <w:sz w:val="20"/>
          <w:szCs w:val="20"/>
        </w:rPr>
      </w:pPr>
      <w:r w:rsidRPr="00D731EC">
        <w:rPr>
          <w:rFonts w:ascii="Arial" w:hAnsi="Arial" w:cs="Arial"/>
          <w:sz w:val="20"/>
          <w:szCs w:val="20"/>
        </w:rPr>
        <w:t>Presently, project-based impact assessment</w:t>
      </w:r>
      <w:r>
        <w:rPr>
          <w:rFonts w:ascii="Arial" w:hAnsi="Arial" w:cs="Arial"/>
          <w:sz w:val="20"/>
          <w:szCs w:val="20"/>
        </w:rPr>
        <w:t>s</w:t>
      </w:r>
      <w:r w:rsidRPr="00D731EC">
        <w:rPr>
          <w:rFonts w:ascii="Arial" w:hAnsi="Arial" w:cs="Arial"/>
          <w:sz w:val="20"/>
          <w:szCs w:val="20"/>
        </w:rPr>
        <w:t xml:space="preserve"> </w:t>
      </w:r>
    </w:p>
    <w:p w14:paraId="5565BB76" w14:textId="77777777" w:rsidR="00D34D4A" w:rsidRPr="004F1D93" w:rsidRDefault="00D34D4A" w:rsidP="00D34D4A">
      <w:pPr>
        <w:pStyle w:val="ListParagraph"/>
        <w:numPr>
          <w:ilvl w:val="0"/>
          <w:numId w:val="36"/>
        </w:numPr>
        <w:ind w:left="1080"/>
        <w:rPr>
          <w:rFonts w:ascii="Arial" w:hAnsi="Arial" w:cs="Arial"/>
          <w:sz w:val="20"/>
          <w:szCs w:val="20"/>
        </w:rPr>
      </w:pPr>
      <w:r>
        <w:rPr>
          <w:rFonts w:ascii="Arial" w:hAnsi="Arial" w:cs="Arial"/>
          <w:sz w:val="20"/>
          <w:szCs w:val="20"/>
        </w:rPr>
        <w:t xml:space="preserve">are </w:t>
      </w:r>
      <w:r w:rsidRPr="004F1D93">
        <w:rPr>
          <w:rFonts w:ascii="Arial" w:hAnsi="Arial" w:cs="Arial"/>
          <w:sz w:val="20"/>
          <w:szCs w:val="20"/>
        </w:rPr>
        <w:t>widely used fo</w:t>
      </w:r>
      <w:r>
        <w:rPr>
          <w:rFonts w:ascii="Arial" w:hAnsi="Arial" w:cs="Arial"/>
          <w:sz w:val="20"/>
          <w:szCs w:val="20"/>
        </w:rPr>
        <w:t>r assessing cumulative impacts</w:t>
      </w:r>
    </w:p>
    <w:p w14:paraId="3AD57F46" w14:textId="77777777" w:rsidR="00D34D4A" w:rsidRPr="004F1D93" w:rsidRDefault="00D34D4A" w:rsidP="00D34D4A">
      <w:pPr>
        <w:pStyle w:val="ListParagraph"/>
        <w:numPr>
          <w:ilvl w:val="0"/>
          <w:numId w:val="35"/>
        </w:numPr>
        <w:ind w:left="1080"/>
        <w:rPr>
          <w:rFonts w:ascii="Arial" w:hAnsi="Arial" w:cs="Arial"/>
          <w:sz w:val="20"/>
          <w:szCs w:val="20"/>
        </w:rPr>
      </w:pPr>
      <w:r>
        <w:rPr>
          <w:rFonts w:ascii="Arial" w:hAnsi="Arial" w:cs="Arial"/>
          <w:sz w:val="20"/>
          <w:szCs w:val="20"/>
        </w:rPr>
        <w:t xml:space="preserve">are </w:t>
      </w:r>
      <w:r w:rsidRPr="004F1D93">
        <w:rPr>
          <w:rFonts w:ascii="Arial" w:hAnsi="Arial" w:cs="Arial"/>
          <w:sz w:val="20"/>
          <w:szCs w:val="20"/>
        </w:rPr>
        <w:t xml:space="preserve">critical in identifying, assessing and predicting impact on </w:t>
      </w:r>
      <w:r>
        <w:rPr>
          <w:rFonts w:ascii="Arial" w:hAnsi="Arial" w:cs="Arial"/>
          <w:sz w:val="20"/>
          <w:szCs w:val="20"/>
        </w:rPr>
        <w:t xml:space="preserve">VECs </w:t>
      </w:r>
      <w:r w:rsidRPr="004F1D93">
        <w:rPr>
          <w:rFonts w:ascii="Arial" w:hAnsi="Arial" w:cs="Arial"/>
          <w:sz w:val="20"/>
          <w:szCs w:val="20"/>
        </w:rPr>
        <w:t xml:space="preserve"> and mitigating individual impacts associated with the proposed activity</w:t>
      </w:r>
    </w:p>
    <w:p w14:paraId="2B807F5E" w14:textId="77777777" w:rsidR="00D34D4A" w:rsidRPr="004F1D93" w:rsidRDefault="00D34D4A" w:rsidP="00D34D4A">
      <w:pPr>
        <w:pStyle w:val="ListParagraph"/>
        <w:numPr>
          <w:ilvl w:val="0"/>
          <w:numId w:val="35"/>
        </w:numPr>
        <w:ind w:left="1080"/>
        <w:rPr>
          <w:rFonts w:ascii="Arial" w:hAnsi="Arial" w:cs="Arial"/>
          <w:sz w:val="20"/>
          <w:szCs w:val="20"/>
        </w:rPr>
      </w:pPr>
      <w:r w:rsidRPr="004F1D93">
        <w:rPr>
          <w:rFonts w:ascii="Arial" w:hAnsi="Arial" w:cs="Arial"/>
          <w:sz w:val="20"/>
          <w:szCs w:val="20"/>
        </w:rPr>
        <w:t>can contribute to assessing the effect of impacts accumulating or interacting with each other</w:t>
      </w:r>
    </w:p>
    <w:p w14:paraId="7BA2F1F1" w14:textId="77777777" w:rsidR="00D34D4A" w:rsidRPr="00B804B0" w:rsidRDefault="00D34D4A" w:rsidP="00D34D4A">
      <w:pPr>
        <w:pStyle w:val="ListParagraph"/>
        <w:numPr>
          <w:ilvl w:val="0"/>
          <w:numId w:val="35"/>
        </w:numPr>
        <w:ind w:left="1080"/>
        <w:rPr>
          <w:rFonts w:ascii="Arial" w:hAnsi="Arial" w:cs="Arial"/>
          <w:sz w:val="20"/>
          <w:szCs w:val="20"/>
        </w:rPr>
      </w:pPr>
      <w:r w:rsidRPr="00B804B0">
        <w:rPr>
          <w:rFonts w:ascii="Arial" w:hAnsi="Arial" w:cs="Arial"/>
          <w:sz w:val="20"/>
          <w:szCs w:val="20"/>
        </w:rPr>
        <w:t xml:space="preserve">use monitoring in identifying and describing the relative contributions of the project to the total cumulative effects on values </w:t>
      </w:r>
      <w:r>
        <w:rPr>
          <w:rFonts w:ascii="Arial" w:hAnsi="Arial" w:cs="Arial"/>
          <w:sz w:val="20"/>
          <w:szCs w:val="20"/>
        </w:rPr>
        <w:t xml:space="preserve">and for </w:t>
      </w:r>
      <w:r w:rsidRPr="00B804B0">
        <w:rPr>
          <w:rFonts w:ascii="Arial" w:hAnsi="Arial" w:cs="Arial"/>
          <w:sz w:val="20"/>
          <w:szCs w:val="20"/>
        </w:rPr>
        <w:t>identifying effective management responses when environmental thresholds are exceeded</w:t>
      </w:r>
      <w:r>
        <w:rPr>
          <w:rFonts w:ascii="Arial" w:hAnsi="Arial" w:cs="Arial"/>
          <w:sz w:val="20"/>
          <w:szCs w:val="20"/>
        </w:rPr>
        <w:t>.</w:t>
      </w:r>
    </w:p>
    <w:p w14:paraId="35289E9E" w14:textId="77777777" w:rsidR="00D34D4A" w:rsidRDefault="00D34D4A" w:rsidP="00D34D4A">
      <w:pPr>
        <w:spacing w:after="0" w:line="240" w:lineRule="auto"/>
        <w:rPr>
          <w:rFonts w:ascii="Arial" w:hAnsi="Arial" w:cs="Arial"/>
          <w:sz w:val="20"/>
          <w:szCs w:val="20"/>
        </w:rPr>
      </w:pPr>
    </w:p>
    <w:p w14:paraId="7259D4CF" w14:textId="77777777" w:rsidR="00D34D4A" w:rsidRDefault="00D34D4A" w:rsidP="00D34D4A">
      <w:pPr>
        <w:spacing w:after="0" w:line="240" w:lineRule="auto"/>
        <w:rPr>
          <w:rFonts w:ascii="Arial" w:hAnsi="Arial" w:cs="Arial"/>
          <w:sz w:val="20"/>
          <w:szCs w:val="20"/>
        </w:rPr>
      </w:pPr>
      <w:r>
        <w:rPr>
          <w:rFonts w:ascii="Arial" w:hAnsi="Arial" w:cs="Arial"/>
          <w:sz w:val="20"/>
          <w:szCs w:val="20"/>
        </w:rPr>
        <w:t>Best</w:t>
      </w:r>
      <w:r w:rsidRPr="00B804B0">
        <w:rPr>
          <w:rFonts w:ascii="Arial" w:hAnsi="Arial" w:cs="Arial"/>
          <w:sz w:val="20"/>
          <w:szCs w:val="20"/>
        </w:rPr>
        <w:t xml:space="preserve"> practice requires, at a minimum, project proponents to assess whether their development may contribute to cumulative impacts and whether cumulative impacts will affect the future condition of values</w:t>
      </w:r>
      <w:r>
        <w:rPr>
          <w:rFonts w:ascii="Arial" w:hAnsi="Arial" w:cs="Arial"/>
          <w:sz w:val="20"/>
          <w:szCs w:val="20"/>
        </w:rPr>
        <w:t>.</w:t>
      </w:r>
    </w:p>
    <w:p w14:paraId="7B45F8FD" w14:textId="77777777" w:rsidR="00D34D4A" w:rsidRPr="00B804B0" w:rsidRDefault="00D34D4A" w:rsidP="00D34D4A">
      <w:pPr>
        <w:spacing w:after="0" w:line="240" w:lineRule="auto"/>
        <w:rPr>
          <w:rFonts w:ascii="Arial" w:hAnsi="Arial" w:cs="Arial"/>
          <w:sz w:val="20"/>
          <w:szCs w:val="20"/>
        </w:rPr>
      </w:pPr>
      <w:r>
        <w:rPr>
          <w:rFonts w:ascii="Arial" w:hAnsi="Arial" w:cs="Arial"/>
          <w:sz w:val="20"/>
          <w:szCs w:val="20"/>
        </w:rPr>
        <w:t xml:space="preserve"> </w:t>
      </w:r>
    </w:p>
    <w:p w14:paraId="466E026A" w14:textId="77777777" w:rsidR="00D34D4A" w:rsidRDefault="00D34D4A" w:rsidP="00D34D4A">
      <w:pPr>
        <w:rPr>
          <w:rFonts w:ascii="Arial" w:hAnsi="Arial" w:cs="Arial"/>
          <w:sz w:val="20"/>
          <w:szCs w:val="20"/>
        </w:rPr>
      </w:pPr>
      <w:r>
        <w:rPr>
          <w:rFonts w:ascii="Arial" w:hAnsi="Arial" w:cs="Arial"/>
          <w:sz w:val="20"/>
          <w:szCs w:val="20"/>
        </w:rPr>
        <w:t xml:space="preserve">In Australia, consideration of cumulative impacts in project-based assessments has been tested in the Federal Court ruling </w:t>
      </w:r>
      <w:r w:rsidRPr="001E163D">
        <w:rPr>
          <w:rFonts w:ascii="Arial" w:hAnsi="Arial" w:cs="Arial"/>
          <w:sz w:val="20"/>
          <w:szCs w:val="20"/>
        </w:rPr>
        <w:t xml:space="preserve">in </w:t>
      </w:r>
      <w:r w:rsidRPr="00B804B0">
        <w:rPr>
          <w:rFonts w:ascii="Arial" w:hAnsi="Arial" w:cs="Arial"/>
          <w:i/>
          <w:sz w:val="20"/>
          <w:szCs w:val="20"/>
        </w:rPr>
        <w:t>Minister for the Environment and Heritage v Queensland Conservation Council</w:t>
      </w:r>
      <w:r w:rsidRPr="001E163D">
        <w:rPr>
          <w:rFonts w:ascii="Arial" w:hAnsi="Arial" w:cs="Arial"/>
          <w:sz w:val="20"/>
          <w:szCs w:val="20"/>
        </w:rPr>
        <w:t xml:space="preserve"> (the Nathan Dam </w:t>
      </w:r>
      <w:r>
        <w:rPr>
          <w:rFonts w:ascii="Arial" w:hAnsi="Arial" w:cs="Arial"/>
          <w:sz w:val="20"/>
          <w:szCs w:val="20"/>
        </w:rPr>
        <w:t>c</w:t>
      </w:r>
      <w:r w:rsidRPr="001E163D">
        <w:rPr>
          <w:rFonts w:ascii="Arial" w:hAnsi="Arial" w:cs="Arial"/>
          <w:sz w:val="20"/>
          <w:szCs w:val="20"/>
        </w:rPr>
        <w:t>ase)</w:t>
      </w:r>
      <w:r>
        <w:rPr>
          <w:rFonts w:ascii="Arial" w:hAnsi="Arial" w:cs="Arial"/>
          <w:sz w:val="20"/>
          <w:szCs w:val="20"/>
        </w:rPr>
        <w:t xml:space="preserve"> finding</w:t>
      </w:r>
    </w:p>
    <w:p w14:paraId="055F63C5" w14:textId="77777777" w:rsidR="00D34D4A" w:rsidRPr="00985D43" w:rsidRDefault="00D34D4A" w:rsidP="00D34D4A">
      <w:pPr>
        <w:ind w:left="720"/>
        <w:rPr>
          <w:rFonts w:ascii="Arial" w:hAnsi="Arial" w:cs="Arial"/>
          <w:i/>
          <w:sz w:val="20"/>
          <w:szCs w:val="20"/>
        </w:rPr>
      </w:pPr>
      <w:r>
        <w:rPr>
          <w:rFonts w:ascii="Arial" w:hAnsi="Arial" w:cs="Arial"/>
          <w:i/>
          <w:sz w:val="20"/>
          <w:szCs w:val="20"/>
        </w:rPr>
        <w:t xml:space="preserve">. . . </w:t>
      </w:r>
      <w:r w:rsidRPr="000B572B">
        <w:rPr>
          <w:rFonts w:ascii="Arial" w:hAnsi="Arial" w:cs="Arial"/>
          <w:i/>
          <w:sz w:val="20"/>
          <w:szCs w:val="20"/>
        </w:rPr>
        <w:t xml:space="preserve">that the Minister of the Environment must give the widest possible consideration to any project under the Act, having regard to the sensitivity, value and quality of the environment which is impacted, and upon the intensity, duration, magnitude and geographic extent of the impacts, including its </w:t>
      </w:r>
      <w:r>
        <w:rPr>
          <w:rFonts w:ascii="Arial" w:hAnsi="Arial" w:cs="Arial"/>
          <w:i/>
          <w:sz w:val="20"/>
          <w:szCs w:val="20"/>
        </w:rPr>
        <w:t>‘</w:t>
      </w:r>
      <w:r w:rsidRPr="000B572B">
        <w:rPr>
          <w:rFonts w:ascii="Arial" w:hAnsi="Arial" w:cs="Arial"/>
          <w:i/>
          <w:sz w:val="20"/>
          <w:szCs w:val="20"/>
        </w:rPr>
        <w:t xml:space="preserve">whole, cumulated and continuing </w:t>
      </w:r>
      <w:r w:rsidRPr="00985D43">
        <w:rPr>
          <w:rFonts w:ascii="Arial" w:hAnsi="Arial" w:cs="Arial"/>
          <w:i/>
          <w:sz w:val="20"/>
          <w:szCs w:val="20"/>
        </w:rPr>
        <w:t xml:space="preserve">effect’.(p.454) </w:t>
      </w:r>
      <w:r w:rsidRPr="00985D43">
        <w:rPr>
          <w:rFonts w:ascii="Arial" w:hAnsi="Arial" w:cs="Arial"/>
          <w:i/>
          <w:sz w:val="20"/>
          <w:szCs w:val="20"/>
          <w:vertAlign w:val="superscript"/>
        </w:rPr>
        <w:fldChar w:fldCharType="begin"/>
      </w:r>
      <w:r w:rsidRPr="00985D43">
        <w:rPr>
          <w:rFonts w:ascii="Arial" w:hAnsi="Arial" w:cs="Arial"/>
          <w:i/>
          <w:sz w:val="20"/>
          <w:szCs w:val="20"/>
          <w:vertAlign w:val="superscript"/>
        </w:rPr>
        <w:instrText xml:space="preserve"> REF _Ref453139789 \r \h  \* MERGEFORMAT </w:instrText>
      </w:r>
      <w:r w:rsidRPr="00985D43">
        <w:rPr>
          <w:rFonts w:ascii="Arial" w:hAnsi="Arial" w:cs="Arial"/>
          <w:i/>
          <w:sz w:val="20"/>
          <w:szCs w:val="20"/>
          <w:vertAlign w:val="superscript"/>
        </w:rPr>
      </w:r>
      <w:r w:rsidRPr="00985D43">
        <w:rPr>
          <w:rFonts w:ascii="Arial" w:hAnsi="Arial" w:cs="Arial"/>
          <w:i/>
          <w:sz w:val="20"/>
          <w:szCs w:val="20"/>
          <w:vertAlign w:val="superscript"/>
        </w:rPr>
        <w:fldChar w:fldCharType="separate"/>
      </w:r>
      <w:r w:rsidR="00931711">
        <w:rPr>
          <w:rFonts w:ascii="Arial" w:hAnsi="Arial" w:cs="Arial"/>
          <w:i/>
          <w:sz w:val="20"/>
          <w:szCs w:val="20"/>
          <w:vertAlign w:val="superscript"/>
        </w:rPr>
        <w:t>73</w:t>
      </w:r>
      <w:r w:rsidRPr="00985D43">
        <w:rPr>
          <w:rFonts w:ascii="Arial" w:hAnsi="Arial" w:cs="Arial"/>
          <w:i/>
          <w:sz w:val="20"/>
          <w:szCs w:val="20"/>
          <w:vertAlign w:val="superscript"/>
        </w:rPr>
        <w:fldChar w:fldCharType="end"/>
      </w:r>
    </w:p>
    <w:p w14:paraId="37832614" w14:textId="77777777" w:rsidR="00D34D4A" w:rsidRPr="00E7135B" w:rsidRDefault="00D34D4A" w:rsidP="00D34D4A">
      <w:pPr>
        <w:spacing w:before="120" w:after="120"/>
        <w:rPr>
          <w:rFonts w:ascii="Arial" w:hAnsi="Arial" w:cs="Arial"/>
          <w:sz w:val="20"/>
          <w:szCs w:val="20"/>
        </w:rPr>
      </w:pPr>
      <w:r w:rsidRPr="00985D43">
        <w:rPr>
          <w:rFonts w:ascii="Arial" w:hAnsi="Arial" w:cs="Arial"/>
          <w:sz w:val="20"/>
          <w:szCs w:val="20"/>
        </w:rPr>
        <w:t xml:space="preserve">McGrath considers the key principle to emerge from the Nathan Dam case is the impacts of an action must include consideration of direct and indirect effects, including third party impacts. </w:t>
      </w:r>
      <w:r w:rsidRPr="00985D43">
        <w:rPr>
          <w:rFonts w:ascii="Arial" w:hAnsi="Arial" w:cs="Arial"/>
          <w:i/>
          <w:sz w:val="20"/>
          <w:szCs w:val="20"/>
          <w:vertAlign w:val="superscript"/>
        </w:rPr>
        <w:fldChar w:fldCharType="begin"/>
      </w:r>
      <w:r w:rsidRPr="00985D43">
        <w:rPr>
          <w:rFonts w:ascii="Arial" w:hAnsi="Arial" w:cs="Arial"/>
          <w:i/>
          <w:sz w:val="20"/>
          <w:szCs w:val="20"/>
          <w:vertAlign w:val="superscript"/>
        </w:rPr>
        <w:instrText xml:space="preserve"> REF _Ref453139789 \r \h  \* MERGEFORMAT </w:instrText>
      </w:r>
      <w:r w:rsidRPr="00985D43">
        <w:rPr>
          <w:rFonts w:ascii="Arial" w:hAnsi="Arial" w:cs="Arial"/>
          <w:i/>
          <w:sz w:val="20"/>
          <w:szCs w:val="20"/>
          <w:vertAlign w:val="superscript"/>
        </w:rPr>
      </w:r>
      <w:r w:rsidRPr="00985D43">
        <w:rPr>
          <w:rFonts w:ascii="Arial" w:hAnsi="Arial" w:cs="Arial"/>
          <w:i/>
          <w:sz w:val="20"/>
          <w:szCs w:val="20"/>
          <w:vertAlign w:val="superscript"/>
        </w:rPr>
        <w:fldChar w:fldCharType="separate"/>
      </w:r>
      <w:r w:rsidR="00931711">
        <w:rPr>
          <w:rFonts w:ascii="Arial" w:hAnsi="Arial" w:cs="Arial"/>
          <w:i/>
          <w:sz w:val="20"/>
          <w:szCs w:val="20"/>
          <w:vertAlign w:val="superscript"/>
        </w:rPr>
        <w:t>73</w:t>
      </w:r>
      <w:r w:rsidRPr="00985D43">
        <w:rPr>
          <w:rFonts w:ascii="Arial" w:hAnsi="Arial" w:cs="Arial"/>
          <w:i/>
          <w:sz w:val="20"/>
          <w:szCs w:val="20"/>
          <w:vertAlign w:val="superscript"/>
        </w:rPr>
        <w:fldChar w:fldCharType="end"/>
      </w:r>
      <w:r>
        <w:rPr>
          <w:rFonts w:ascii="Arial" w:hAnsi="Arial" w:cs="Arial"/>
          <w:sz w:val="20"/>
          <w:szCs w:val="20"/>
        </w:rPr>
        <w:t xml:space="preserve">  </w:t>
      </w:r>
      <w:r w:rsidRPr="00985D43">
        <w:rPr>
          <w:rFonts w:ascii="Arial" w:hAnsi="Arial" w:cs="Arial"/>
          <w:sz w:val="20"/>
          <w:szCs w:val="20"/>
        </w:rPr>
        <w:t xml:space="preserve">Using the learnings from the Nathan Dam case, McGrath lists the following questions that could help in determining the direct, indirect and cumulative impacts from an action (p.7) </w:t>
      </w:r>
      <w:r w:rsidRPr="00985D43">
        <w:rPr>
          <w:rFonts w:ascii="Arial" w:hAnsi="Arial" w:cs="Arial"/>
          <w:sz w:val="20"/>
          <w:szCs w:val="20"/>
          <w:vertAlign w:val="superscript"/>
        </w:rPr>
        <w:fldChar w:fldCharType="begin"/>
      </w:r>
      <w:r w:rsidRPr="00985D43">
        <w:rPr>
          <w:rFonts w:ascii="Arial" w:hAnsi="Arial" w:cs="Arial"/>
          <w:sz w:val="20"/>
          <w:szCs w:val="20"/>
          <w:vertAlign w:val="superscript"/>
        </w:rPr>
        <w:instrText xml:space="preserve"> REF _Ref453139789 \r \h  \* MERGEFORMAT </w:instrText>
      </w:r>
      <w:r w:rsidRPr="00985D43">
        <w:rPr>
          <w:rFonts w:ascii="Arial" w:hAnsi="Arial" w:cs="Arial"/>
          <w:sz w:val="20"/>
          <w:szCs w:val="20"/>
          <w:vertAlign w:val="superscript"/>
        </w:rPr>
      </w:r>
      <w:r w:rsidRPr="00985D43">
        <w:rPr>
          <w:rFonts w:ascii="Arial" w:hAnsi="Arial" w:cs="Arial"/>
          <w:sz w:val="20"/>
          <w:szCs w:val="20"/>
          <w:vertAlign w:val="superscript"/>
        </w:rPr>
        <w:fldChar w:fldCharType="separate"/>
      </w:r>
      <w:r w:rsidR="00931711">
        <w:rPr>
          <w:rFonts w:ascii="Arial" w:hAnsi="Arial" w:cs="Arial"/>
          <w:sz w:val="20"/>
          <w:szCs w:val="20"/>
          <w:vertAlign w:val="superscript"/>
        </w:rPr>
        <w:t>73</w:t>
      </w:r>
      <w:r w:rsidRPr="00985D43">
        <w:rPr>
          <w:rFonts w:ascii="Arial" w:hAnsi="Arial" w:cs="Arial"/>
          <w:sz w:val="20"/>
          <w:szCs w:val="20"/>
          <w:vertAlign w:val="superscript"/>
        </w:rPr>
        <w:fldChar w:fldCharType="end"/>
      </w:r>
      <w:r w:rsidRPr="00DD1F50">
        <w:rPr>
          <w:rFonts w:ascii="Arial" w:hAnsi="Arial" w:cs="Arial"/>
          <w:sz w:val="20"/>
          <w:szCs w:val="20"/>
        </w:rPr>
        <w:t>:</w:t>
      </w:r>
    </w:p>
    <w:p w14:paraId="3D5898DE" w14:textId="77777777" w:rsidR="00D34D4A" w:rsidRPr="007B70FA" w:rsidRDefault="00D34D4A" w:rsidP="00D34D4A">
      <w:pPr>
        <w:pStyle w:val="ListParagraph"/>
        <w:numPr>
          <w:ilvl w:val="0"/>
          <w:numId w:val="34"/>
        </w:numPr>
        <w:spacing w:before="120" w:after="120"/>
        <w:rPr>
          <w:rFonts w:ascii="Arial" w:hAnsi="Arial" w:cs="Arial"/>
          <w:i/>
          <w:sz w:val="20"/>
          <w:szCs w:val="20"/>
        </w:rPr>
      </w:pPr>
      <w:r>
        <w:rPr>
          <w:rFonts w:ascii="Arial" w:hAnsi="Arial" w:cs="Arial"/>
          <w:sz w:val="20"/>
          <w:szCs w:val="20"/>
        </w:rPr>
        <w:t xml:space="preserve">Upstream impacts - </w:t>
      </w:r>
      <w:r w:rsidRPr="007B70FA">
        <w:rPr>
          <w:rFonts w:ascii="Arial" w:hAnsi="Arial" w:cs="Arial"/>
          <w:i/>
          <w:sz w:val="20"/>
          <w:szCs w:val="20"/>
        </w:rPr>
        <w:t>What are likely to be the adverse impacts of supplying the raw materials and manufactured products needed to carry out the action</w:t>
      </w:r>
      <w:r>
        <w:rPr>
          <w:rFonts w:ascii="Arial" w:hAnsi="Arial" w:cs="Arial"/>
          <w:i/>
          <w:sz w:val="20"/>
          <w:szCs w:val="20"/>
        </w:rPr>
        <w:t>?</w:t>
      </w:r>
      <w:r w:rsidRPr="007B70FA">
        <w:rPr>
          <w:rFonts w:ascii="Arial" w:hAnsi="Arial" w:cs="Arial"/>
          <w:i/>
          <w:sz w:val="20"/>
          <w:szCs w:val="20"/>
        </w:rPr>
        <w:t xml:space="preserve"> </w:t>
      </w:r>
    </w:p>
    <w:p w14:paraId="0AED610E" w14:textId="77777777" w:rsidR="00D34D4A" w:rsidRPr="00E7135B" w:rsidRDefault="00D34D4A" w:rsidP="00D34D4A">
      <w:pPr>
        <w:pStyle w:val="ListParagraph"/>
        <w:numPr>
          <w:ilvl w:val="0"/>
          <w:numId w:val="34"/>
        </w:numPr>
        <w:spacing w:before="120" w:after="120"/>
        <w:rPr>
          <w:rFonts w:ascii="Arial" w:hAnsi="Arial" w:cs="Arial"/>
          <w:sz w:val="20"/>
          <w:szCs w:val="20"/>
        </w:rPr>
      </w:pPr>
      <w:r>
        <w:rPr>
          <w:rFonts w:ascii="Arial" w:hAnsi="Arial" w:cs="Arial"/>
          <w:sz w:val="20"/>
          <w:szCs w:val="20"/>
        </w:rPr>
        <w:t xml:space="preserve">On-site impacts - </w:t>
      </w:r>
      <w:r w:rsidRPr="007B70FA">
        <w:rPr>
          <w:rFonts w:ascii="Arial" w:hAnsi="Arial" w:cs="Arial"/>
          <w:i/>
          <w:sz w:val="20"/>
          <w:szCs w:val="20"/>
        </w:rPr>
        <w:t>What are likely to be the adverse impacts to the site at which the action will take place and the surrounding area</w:t>
      </w:r>
      <w:r>
        <w:rPr>
          <w:rFonts w:ascii="Arial" w:hAnsi="Arial" w:cs="Arial"/>
          <w:i/>
          <w:sz w:val="20"/>
          <w:szCs w:val="20"/>
        </w:rPr>
        <w:t>?</w:t>
      </w:r>
      <w:r w:rsidRPr="00E7135B">
        <w:rPr>
          <w:rFonts w:ascii="Arial" w:hAnsi="Arial" w:cs="Arial"/>
          <w:sz w:val="20"/>
          <w:szCs w:val="20"/>
        </w:rPr>
        <w:t xml:space="preserve"> </w:t>
      </w:r>
    </w:p>
    <w:p w14:paraId="4FB118D9" w14:textId="77777777" w:rsidR="00D34D4A" w:rsidRPr="00E7135B" w:rsidRDefault="00D34D4A" w:rsidP="00D34D4A">
      <w:pPr>
        <w:pStyle w:val="ListParagraph"/>
        <w:numPr>
          <w:ilvl w:val="0"/>
          <w:numId w:val="34"/>
        </w:numPr>
        <w:spacing w:before="120" w:after="120"/>
        <w:rPr>
          <w:rFonts w:ascii="Arial" w:hAnsi="Arial" w:cs="Arial"/>
          <w:sz w:val="20"/>
          <w:szCs w:val="20"/>
        </w:rPr>
      </w:pPr>
      <w:r>
        <w:rPr>
          <w:rFonts w:ascii="Arial" w:hAnsi="Arial" w:cs="Arial"/>
          <w:sz w:val="20"/>
          <w:szCs w:val="20"/>
        </w:rPr>
        <w:t xml:space="preserve">Downstream impacts - </w:t>
      </w:r>
      <w:r w:rsidRPr="007B70FA">
        <w:rPr>
          <w:rFonts w:ascii="Arial" w:hAnsi="Arial" w:cs="Arial"/>
          <w:i/>
          <w:sz w:val="20"/>
          <w:szCs w:val="20"/>
        </w:rPr>
        <w:t>What are likely to be the adverse impacts of the use of the products of the action, the disposal of wastes from the action and the changes caused by the action</w:t>
      </w:r>
      <w:r>
        <w:rPr>
          <w:rFonts w:ascii="Arial" w:hAnsi="Arial" w:cs="Arial"/>
          <w:i/>
          <w:sz w:val="20"/>
          <w:szCs w:val="20"/>
        </w:rPr>
        <w:t>?</w:t>
      </w:r>
      <w:r w:rsidRPr="00E7135B">
        <w:rPr>
          <w:rFonts w:ascii="Arial" w:hAnsi="Arial" w:cs="Arial"/>
          <w:sz w:val="20"/>
          <w:szCs w:val="20"/>
        </w:rPr>
        <w:t xml:space="preserve"> </w:t>
      </w:r>
    </w:p>
    <w:p w14:paraId="5813109A" w14:textId="77777777" w:rsidR="00D34D4A" w:rsidRPr="00E7135B" w:rsidRDefault="00D34D4A" w:rsidP="00D34D4A">
      <w:pPr>
        <w:pStyle w:val="ListParagraph"/>
        <w:numPr>
          <w:ilvl w:val="0"/>
          <w:numId w:val="34"/>
        </w:numPr>
        <w:spacing w:before="120" w:after="120"/>
        <w:rPr>
          <w:rFonts w:ascii="Arial" w:hAnsi="Arial" w:cs="Arial"/>
          <w:sz w:val="20"/>
          <w:szCs w:val="20"/>
        </w:rPr>
      </w:pPr>
      <w:r>
        <w:rPr>
          <w:rFonts w:ascii="Arial" w:hAnsi="Arial" w:cs="Arial"/>
          <w:sz w:val="20"/>
          <w:szCs w:val="20"/>
        </w:rPr>
        <w:t xml:space="preserve">Third party impacts - </w:t>
      </w:r>
      <w:r w:rsidRPr="007B70FA">
        <w:rPr>
          <w:rFonts w:ascii="Arial" w:hAnsi="Arial" w:cs="Arial"/>
          <w:i/>
          <w:sz w:val="20"/>
          <w:szCs w:val="20"/>
        </w:rPr>
        <w:t>What are likely to be the adverse impacts of third parties who use the products of the action and the changes caused by the action</w:t>
      </w:r>
      <w:r>
        <w:rPr>
          <w:rFonts w:ascii="Arial" w:hAnsi="Arial" w:cs="Arial"/>
          <w:i/>
          <w:sz w:val="20"/>
          <w:szCs w:val="20"/>
        </w:rPr>
        <w:t>?</w:t>
      </w:r>
      <w:r w:rsidRPr="00E7135B">
        <w:rPr>
          <w:rFonts w:ascii="Arial" w:hAnsi="Arial" w:cs="Arial"/>
          <w:sz w:val="20"/>
          <w:szCs w:val="20"/>
        </w:rPr>
        <w:t xml:space="preserve"> </w:t>
      </w:r>
    </w:p>
    <w:p w14:paraId="6E70C0A1" w14:textId="77777777" w:rsidR="00D34D4A" w:rsidRPr="00E7135B" w:rsidRDefault="00D34D4A" w:rsidP="00D34D4A">
      <w:pPr>
        <w:pStyle w:val="ListParagraph"/>
        <w:numPr>
          <w:ilvl w:val="0"/>
          <w:numId w:val="34"/>
        </w:numPr>
        <w:spacing w:before="120" w:after="120"/>
        <w:rPr>
          <w:rFonts w:ascii="Arial" w:hAnsi="Arial" w:cs="Arial"/>
          <w:sz w:val="20"/>
          <w:szCs w:val="20"/>
        </w:rPr>
      </w:pPr>
      <w:r>
        <w:rPr>
          <w:rFonts w:ascii="Arial" w:hAnsi="Arial" w:cs="Arial"/>
          <w:sz w:val="20"/>
          <w:szCs w:val="20"/>
        </w:rPr>
        <w:t xml:space="preserve">Cumulative impacts - </w:t>
      </w:r>
      <w:r w:rsidRPr="007B70FA">
        <w:rPr>
          <w:rFonts w:ascii="Arial" w:hAnsi="Arial" w:cs="Arial"/>
          <w:i/>
          <w:sz w:val="20"/>
          <w:szCs w:val="20"/>
        </w:rPr>
        <w:t>What are likely to be the adverse impacts of the action when combined with the impacts of other (related and unrelated) actions</w:t>
      </w:r>
      <w:r>
        <w:rPr>
          <w:rFonts w:ascii="Arial" w:hAnsi="Arial" w:cs="Arial"/>
          <w:i/>
          <w:sz w:val="20"/>
          <w:szCs w:val="20"/>
        </w:rPr>
        <w:t>?</w:t>
      </w:r>
      <w:r w:rsidRPr="00E7135B">
        <w:rPr>
          <w:rFonts w:ascii="Arial" w:hAnsi="Arial" w:cs="Arial"/>
          <w:sz w:val="20"/>
          <w:szCs w:val="20"/>
        </w:rPr>
        <w:t xml:space="preserve"> </w:t>
      </w:r>
    </w:p>
    <w:p w14:paraId="769AD4C6" w14:textId="77777777" w:rsidR="00D34D4A" w:rsidRPr="00E7135B" w:rsidRDefault="00D34D4A" w:rsidP="00D34D4A">
      <w:pPr>
        <w:pStyle w:val="ListParagraph"/>
        <w:numPr>
          <w:ilvl w:val="0"/>
          <w:numId w:val="34"/>
        </w:numPr>
        <w:spacing w:before="120" w:after="120"/>
        <w:rPr>
          <w:rFonts w:ascii="Arial" w:hAnsi="Arial" w:cs="Arial"/>
          <w:sz w:val="20"/>
          <w:szCs w:val="20"/>
        </w:rPr>
      </w:pPr>
      <w:r w:rsidRPr="00BE652B">
        <w:rPr>
          <w:rFonts w:ascii="Arial" w:hAnsi="Arial" w:cs="Arial"/>
          <w:sz w:val="20"/>
          <w:szCs w:val="20"/>
        </w:rPr>
        <w:t>Baseline changes</w:t>
      </w:r>
      <w:r>
        <w:rPr>
          <w:rFonts w:ascii="Arial" w:hAnsi="Arial" w:cs="Arial"/>
          <w:sz w:val="20"/>
          <w:szCs w:val="20"/>
        </w:rPr>
        <w:t xml:space="preserve"> - </w:t>
      </w:r>
      <w:r w:rsidRPr="007B70FA">
        <w:rPr>
          <w:rFonts w:ascii="Arial" w:hAnsi="Arial" w:cs="Arial"/>
          <w:i/>
          <w:sz w:val="20"/>
          <w:szCs w:val="20"/>
        </w:rPr>
        <w:t>What are likely to be the adverse impacts of natural events, such as groundwater movement, storms and floods, when combined with the products of the action, the disposal of wastes from the action and the changes caused by the action?</w:t>
      </w:r>
    </w:p>
    <w:p w14:paraId="2CE1AC89" w14:textId="77777777" w:rsidR="00D34D4A" w:rsidRDefault="00D34D4A" w:rsidP="00D34D4A">
      <w:pPr>
        <w:rPr>
          <w:rFonts w:ascii="Arial" w:hAnsi="Arial" w:cs="Arial"/>
          <w:sz w:val="20"/>
          <w:szCs w:val="20"/>
        </w:rPr>
      </w:pPr>
      <w:r>
        <w:rPr>
          <w:rFonts w:ascii="Arial" w:hAnsi="Arial" w:cs="Arial"/>
          <w:sz w:val="20"/>
          <w:szCs w:val="20"/>
        </w:rPr>
        <w:t>McGrath concludes the question becomes whether, cumulatively, the direct and indirect adverse impacts of an action have, will have or are likely to have a significant impact.</w:t>
      </w:r>
    </w:p>
    <w:p w14:paraId="68A4E04E" w14:textId="77777777" w:rsidR="00D34D4A" w:rsidRDefault="00D34D4A" w:rsidP="00D34D4A">
      <w:pPr>
        <w:spacing w:before="120" w:after="120"/>
        <w:rPr>
          <w:rFonts w:ascii="Arial" w:hAnsi="Arial" w:cs="Arial"/>
          <w:sz w:val="20"/>
          <w:szCs w:val="20"/>
        </w:rPr>
      </w:pPr>
      <w:r w:rsidRPr="00D85CA6">
        <w:rPr>
          <w:rFonts w:ascii="Arial" w:hAnsi="Arial" w:cs="Arial"/>
          <w:sz w:val="20"/>
          <w:szCs w:val="20"/>
        </w:rPr>
        <w:t>Many limitations of project</w:t>
      </w:r>
      <w:r>
        <w:rPr>
          <w:rFonts w:ascii="Arial" w:hAnsi="Arial" w:cs="Arial"/>
          <w:sz w:val="20"/>
          <w:szCs w:val="20"/>
        </w:rPr>
        <w:t>-</w:t>
      </w:r>
      <w:r w:rsidRPr="00D85CA6">
        <w:rPr>
          <w:rFonts w:ascii="Arial" w:hAnsi="Arial" w:cs="Arial"/>
          <w:sz w:val="20"/>
          <w:szCs w:val="20"/>
        </w:rPr>
        <w:t>based</w:t>
      </w:r>
      <w:r>
        <w:rPr>
          <w:rFonts w:ascii="Arial" w:hAnsi="Arial" w:cs="Arial"/>
          <w:sz w:val="20"/>
          <w:szCs w:val="20"/>
        </w:rPr>
        <w:t xml:space="preserve"> </w:t>
      </w:r>
      <w:r w:rsidRPr="00D85CA6">
        <w:rPr>
          <w:rFonts w:ascii="Arial" w:hAnsi="Arial" w:cs="Arial"/>
          <w:sz w:val="20"/>
          <w:szCs w:val="20"/>
        </w:rPr>
        <w:t xml:space="preserve">cumulative impact assessment are obvious </w:t>
      </w:r>
      <w:r>
        <w:rPr>
          <w:rFonts w:ascii="Arial" w:hAnsi="Arial" w:cs="Arial"/>
          <w:sz w:val="20"/>
          <w:szCs w:val="20"/>
        </w:rPr>
        <w:t>–</w:t>
      </w:r>
      <w:r w:rsidRPr="00D85CA6">
        <w:rPr>
          <w:rFonts w:ascii="Arial" w:hAnsi="Arial" w:cs="Arial"/>
          <w:sz w:val="20"/>
          <w:szCs w:val="20"/>
        </w:rPr>
        <w:t xml:space="preserve"> </w:t>
      </w:r>
      <w:r>
        <w:rPr>
          <w:rFonts w:ascii="Arial" w:hAnsi="Arial" w:cs="Arial"/>
          <w:sz w:val="20"/>
          <w:szCs w:val="20"/>
        </w:rPr>
        <w:t xml:space="preserve">including </w:t>
      </w:r>
      <w:r w:rsidRPr="00D85CA6">
        <w:rPr>
          <w:rFonts w:ascii="Arial" w:hAnsi="Arial" w:cs="Arial"/>
          <w:sz w:val="20"/>
          <w:szCs w:val="20"/>
        </w:rPr>
        <w:t xml:space="preserve">understanding and using appropriate scale(s) for assessment and effective management, </w:t>
      </w:r>
      <w:r>
        <w:rPr>
          <w:rFonts w:ascii="Arial" w:hAnsi="Arial" w:cs="Arial"/>
          <w:sz w:val="20"/>
          <w:szCs w:val="20"/>
        </w:rPr>
        <w:t xml:space="preserve">and </w:t>
      </w:r>
      <w:r w:rsidRPr="00D85CA6">
        <w:rPr>
          <w:rFonts w:ascii="Arial" w:hAnsi="Arial" w:cs="Arial"/>
          <w:sz w:val="20"/>
          <w:szCs w:val="20"/>
        </w:rPr>
        <w:t>accessing scientifically robust baselines for VECs</w:t>
      </w:r>
      <w:r w:rsidRPr="00985D43">
        <w:rPr>
          <w:rFonts w:ascii="Arial" w:hAnsi="Arial" w:cs="Arial"/>
          <w:sz w:val="20"/>
          <w:szCs w:val="20"/>
          <w:vertAlign w:val="superscript"/>
        </w:rPr>
        <w:fldChar w:fldCharType="begin"/>
      </w:r>
      <w:r w:rsidRPr="00985D43">
        <w:rPr>
          <w:rFonts w:ascii="Arial" w:hAnsi="Arial" w:cs="Arial"/>
          <w:sz w:val="20"/>
          <w:szCs w:val="20"/>
          <w:vertAlign w:val="superscript"/>
        </w:rPr>
        <w:instrText xml:space="preserve"> REF _Ref456343570 \r \h  \* MERGEFORMAT </w:instrText>
      </w:r>
      <w:r w:rsidRPr="00985D43">
        <w:rPr>
          <w:rFonts w:ascii="Arial" w:hAnsi="Arial" w:cs="Arial"/>
          <w:sz w:val="20"/>
          <w:szCs w:val="20"/>
          <w:vertAlign w:val="superscript"/>
        </w:rPr>
      </w:r>
      <w:r w:rsidRPr="00985D43">
        <w:rPr>
          <w:rFonts w:ascii="Arial" w:hAnsi="Arial" w:cs="Arial"/>
          <w:sz w:val="20"/>
          <w:szCs w:val="20"/>
          <w:vertAlign w:val="superscript"/>
        </w:rPr>
        <w:fldChar w:fldCharType="separate"/>
      </w:r>
      <w:r w:rsidR="00931711">
        <w:rPr>
          <w:rFonts w:ascii="Arial" w:hAnsi="Arial" w:cs="Arial"/>
          <w:sz w:val="20"/>
          <w:szCs w:val="20"/>
          <w:vertAlign w:val="superscript"/>
        </w:rPr>
        <w:t>79</w:t>
      </w:r>
      <w:r w:rsidRPr="00985D43">
        <w:rPr>
          <w:rFonts w:ascii="Arial" w:hAnsi="Arial" w:cs="Arial"/>
          <w:sz w:val="20"/>
          <w:szCs w:val="20"/>
          <w:vertAlign w:val="superscript"/>
        </w:rPr>
        <w:fldChar w:fldCharType="end"/>
      </w:r>
      <w:r w:rsidRPr="00985D43">
        <w:rPr>
          <w:rFonts w:ascii="Arial" w:hAnsi="Arial" w:cs="Arial"/>
          <w:sz w:val="20"/>
          <w:szCs w:val="20"/>
          <w:vertAlign w:val="superscript"/>
        </w:rPr>
        <w:t>,</w:t>
      </w:r>
      <w:r w:rsidRPr="00985D43">
        <w:rPr>
          <w:rFonts w:ascii="Arial" w:hAnsi="Arial" w:cs="Arial"/>
          <w:sz w:val="20"/>
          <w:szCs w:val="20"/>
          <w:vertAlign w:val="superscript"/>
        </w:rPr>
        <w:fldChar w:fldCharType="begin"/>
      </w:r>
      <w:r w:rsidRPr="00985D43">
        <w:rPr>
          <w:rFonts w:ascii="Arial" w:hAnsi="Arial" w:cs="Arial"/>
          <w:sz w:val="20"/>
          <w:szCs w:val="20"/>
          <w:vertAlign w:val="superscript"/>
        </w:rPr>
        <w:instrText xml:space="preserve"> REF _Ref456344878 \r \h  \* MERGEFORMAT </w:instrText>
      </w:r>
      <w:r w:rsidRPr="00985D43">
        <w:rPr>
          <w:rFonts w:ascii="Arial" w:hAnsi="Arial" w:cs="Arial"/>
          <w:sz w:val="20"/>
          <w:szCs w:val="20"/>
          <w:vertAlign w:val="superscript"/>
        </w:rPr>
      </w:r>
      <w:r w:rsidRPr="00985D43">
        <w:rPr>
          <w:rFonts w:ascii="Arial" w:hAnsi="Arial" w:cs="Arial"/>
          <w:sz w:val="20"/>
          <w:szCs w:val="20"/>
          <w:vertAlign w:val="superscript"/>
        </w:rPr>
        <w:fldChar w:fldCharType="separate"/>
      </w:r>
      <w:r w:rsidR="00931711">
        <w:rPr>
          <w:rFonts w:ascii="Arial" w:hAnsi="Arial" w:cs="Arial"/>
          <w:sz w:val="20"/>
          <w:szCs w:val="20"/>
          <w:vertAlign w:val="superscript"/>
        </w:rPr>
        <w:t>80</w:t>
      </w:r>
      <w:r w:rsidRPr="00985D43">
        <w:rPr>
          <w:rFonts w:ascii="Arial" w:hAnsi="Arial" w:cs="Arial"/>
          <w:sz w:val="20"/>
          <w:szCs w:val="20"/>
          <w:vertAlign w:val="superscript"/>
        </w:rPr>
        <w:fldChar w:fldCharType="end"/>
      </w:r>
      <w:r w:rsidRPr="00985D43">
        <w:rPr>
          <w:rFonts w:ascii="Arial" w:hAnsi="Arial" w:cs="Arial"/>
          <w:sz w:val="20"/>
          <w:szCs w:val="20"/>
        </w:rPr>
        <w:t xml:space="preserve"> .</w:t>
      </w:r>
    </w:p>
    <w:p w14:paraId="183DF6B1" w14:textId="77777777" w:rsidR="00D34D4A" w:rsidRPr="00D85CA6" w:rsidRDefault="00D34D4A" w:rsidP="00D34D4A">
      <w:pPr>
        <w:spacing w:before="120" w:after="120"/>
        <w:rPr>
          <w:rFonts w:ascii="Arial" w:hAnsi="Arial" w:cs="Arial"/>
          <w:sz w:val="20"/>
          <w:szCs w:val="20"/>
        </w:rPr>
      </w:pPr>
      <w:r w:rsidRPr="00D85CA6">
        <w:rPr>
          <w:rFonts w:ascii="Arial" w:hAnsi="Arial" w:cs="Arial"/>
          <w:sz w:val="20"/>
          <w:szCs w:val="20"/>
        </w:rPr>
        <w:t>In addition</w:t>
      </w:r>
      <w:r>
        <w:rPr>
          <w:rFonts w:ascii="Arial" w:hAnsi="Arial" w:cs="Arial"/>
          <w:sz w:val="20"/>
          <w:szCs w:val="20"/>
        </w:rPr>
        <w:t>,</w:t>
      </w:r>
      <w:r w:rsidRPr="00D85CA6">
        <w:rPr>
          <w:rFonts w:ascii="Arial" w:hAnsi="Arial" w:cs="Arial"/>
          <w:sz w:val="20"/>
          <w:szCs w:val="20"/>
        </w:rPr>
        <w:t xml:space="preserve"> the literature suggests </w:t>
      </w:r>
      <w:r>
        <w:rPr>
          <w:rFonts w:ascii="Arial" w:hAnsi="Arial" w:cs="Arial"/>
          <w:sz w:val="20"/>
          <w:szCs w:val="20"/>
        </w:rPr>
        <w:t>p</w:t>
      </w:r>
      <w:r w:rsidRPr="00D85CA6">
        <w:rPr>
          <w:rFonts w:ascii="Arial" w:hAnsi="Arial" w:cs="Arial"/>
          <w:sz w:val="20"/>
          <w:szCs w:val="20"/>
        </w:rPr>
        <w:t>roject</w:t>
      </w:r>
      <w:r>
        <w:rPr>
          <w:rFonts w:ascii="Arial" w:hAnsi="Arial" w:cs="Arial"/>
          <w:sz w:val="20"/>
          <w:szCs w:val="20"/>
        </w:rPr>
        <w:t>-</w:t>
      </w:r>
      <w:r w:rsidRPr="00D85CA6">
        <w:rPr>
          <w:rFonts w:ascii="Arial" w:hAnsi="Arial" w:cs="Arial"/>
          <w:sz w:val="20"/>
          <w:szCs w:val="20"/>
        </w:rPr>
        <w:t>based cumulative impact assessment</w:t>
      </w:r>
      <w:r>
        <w:rPr>
          <w:rFonts w:ascii="Arial" w:hAnsi="Arial" w:cs="Arial"/>
          <w:sz w:val="20"/>
          <w:szCs w:val="20"/>
        </w:rPr>
        <w:t xml:space="preserve"> does not </w:t>
      </w:r>
      <w:r w:rsidRPr="00D85CA6">
        <w:rPr>
          <w:rFonts w:ascii="Arial" w:hAnsi="Arial" w:cs="Arial"/>
          <w:sz w:val="20"/>
          <w:szCs w:val="20"/>
        </w:rPr>
        <w:t>effectively mitigate against declining tren</w:t>
      </w:r>
      <w:r>
        <w:rPr>
          <w:rFonts w:ascii="Arial" w:hAnsi="Arial" w:cs="Arial"/>
          <w:sz w:val="20"/>
          <w:szCs w:val="20"/>
        </w:rPr>
        <w:t xml:space="preserve">ds caused by cumulative impacts. This is </w:t>
      </w:r>
      <w:r w:rsidRPr="00D85CA6">
        <w:rPr>
          <w:rFonts w:ascii="Arial" w:hAnsi="Arial" w:cs="Arial"/>
          <w:sz w:val="20"/>
          <w:szCs w:val="20"/>
        </w:rPr>
        <w:t xml:space="preserve">due to the present limited ability at the project level to deal with broad, interrelated issues contributing to ecosystem health, </w:t>
      </w:r>
      <w:r>
        <w:rPr>
          <w:rFonts w:ascii="Arial" w:hAnsi="Arial" w:cs="Arial"/>
          <w:sz w:val="20"/>
          <w:szCs w:val="20"/>
        </w:rPr>
        <w:t xml:space="preserve">such as climate change and </w:t>
      </w:r>
      <w:r w:rsidRPr="00D85CA6">
        <w:rPr>
          <w:rFonts w:ascii="Arial" w:hAnsi="Arial" w:cs="Arial"/>
          <w:sz w:val="20"/>
          <w:szCs w:val="20"/>
        </w:rPr>
        <w:t>biodiversity loss.</w:t>
      </w:r>
    </w:p>
    <w:p w14:paraId="1C2D9C6D" w14:textId="77777777" w:rsidR="00D34D4A" w:rsidRDefault="00D34D4A" w:rsidP="00D34D4A">
      <w:pPr>
        <w:pStyle w:val="Heading2"/>
        <w:spacing w:before="0" w:line="240" w:lineRule="auto"/>
      </w:pPr>
      <w:bookmarkStart w:id="40" w:name="_Toc485218418"/>
      <w:bookmarkStart w:id="41" w:name="_Toc485218614"/>
      <w:r>
        <w:t>Strategic assessment of cumulative impacts</w:t>
      </w:r>
      <w:bookmarkEnd w:id="40"/>
      <w:bookmarkEnd w:id="41"/>
    </w:p>
    <w:p w14:paraId="1CD6B6F3" w14:textId="3353BD21" w:rsidR="00D34D4A" w:rsidRDefault="00D34D4A" w:rsidP="00D34D4A">
      <w:pPr>
        <w:spacing w:before="120" w:after="120" w:line="240" w:lineRule="auto"/>
        <w:rPr>
          <w:rFonts w:ascii="Arial" w:hAnsi="Arial" w:cs="Arial"/>
          <w:sz w:val="20"/>
          <w:szCs w:val="20"/>
        </w:rPr>
      </w:pPr>
      <w:r>
        <w:rPr>
          <w:rFonts w:ascii="Arial" w:hAnsi="Arial" w:cs="Arial"/>
          <w:sz w:val="20"/>
          <w:szCs w:val="20"/>
        </w:rPr>
        <w:t xml:space="preserve">Strategic-level cumulative impact assessment and management has the ability and scope to consider the interactions between many environmental stressors and drivers of landscape </w:t>
      </w:r>
      <w:r w:rsidRPr="003A0075">
        <w:rPr>
          <w:rFonts w:ascii="Arial" w:hAnsi="Arial" w:cs="Arial"/>
          <w:sz w:val="20"/>
          <w:szCs w:val="20"/>
        </w:rPr>
        <w:t xml:space="preserve">change, including population, economy, and cultural values, as well as natural environmental processes </w:t>
      </w:r>
      <w:r w:rsidRPr="003A0075">
        <w:rPr>
          <w:rFonts w:ascii="Arial" w:hAnsi="Arial" w:cs="Arial"/>
          <w:sz w:val="20"/>
          <w:szCs w:val="20"/>
          <w:vertAlign w:val="superscript"/>
        </w:rPr>
        <w:fldChar w:fldCharType="begin"/>
      </w:r>
      <w:r w:rsidRPr="003A0075">
        <w:rPr>
          <w:rFonts w:ascii="Arial" w:hAnsi="Arial" w:cs="Arial"/>
          <w:sz w:val="20"/>
          <w:szCs w:val="20"/>
          <w:vertAlign w:val="superscript"/>
        </w:rPr>
        <w:instrText xml:space="preserve"> REF _Ref453056481 \r \h  \* MERGEFORMAT </w:instrText>
      </w:r>
      <w:r w:rsidRPr="003A0075">
        <w:rPr>
          <w:rFonts w:ascii="Arial" w:hAnsi="Arial" w:cs="Arial"/>
          <w:sz w:val="20"/>
          <w:szCs w:val="20"/>
          <w:vertAlign w:val="superscript"/>
        </w:rPr>
      </w:r>
      <w:r w:rsidRPr="003A0075">
        <w:rPr>
          <w:rFonts w:ascii="Arial" w:hAnsi="Arial" w:cs="Arial"/>
          <w:sz w:val="20"/>
          <w:szCs w:val="20"/>
          <w:vertAlign w:val="superscript"/>
        </w:rPr>
        <w:fldChar w:fldCharType="separate"/>
      </w:r>
      <w:r w:rsidR="00931711">
        <w:rPr>
          <w:rFonts w:ascii="Arial" w:hAnsi="Arial" w:cs="Arial"/>
          <w:sz w:val="20"/>
          <w:szCs w:val="20"/>
          <w:vertAlign w:val="superscript"/>
        </w:rPr>
        <w:t>69</w:t>
      </w:r>
      <w:r w:rsidRPr="003A0075">
        <w:rPr>
          <w:rFonts w:ascii="Arial" w:hAnsi="Arial" w:cs="Arial"/>
          <w:sz w:val="20"/>
          <w:szCs w:val="20"/>
          <w:vertAlign w:val="superscript"/>
        </w:rPr>
        <w:fldChar w:fldCharType="end"/>
      </w:r>
      <w:r w:rsidRPr="003A0075">
        <w:rPr>
          <w:rFonts w:ascii="Arial" w:hAnsi="Arial" w:cs="Arial"/>
          <w:sz w:val="20"/>
          <w:szCs w:val="20"/>
        </w:rPr>
        <w:t>.</w:t>
      </w:r>
      <w:r>
        <w:rPr>
          <w:rFonts w:ascii="Arial" w:hAnsi="Arial" w:cs="Arial"/>
          <w:sz w:val="20"/>
          <w:szCs w:val="20"/>
        </w:rPr>
        <w:t xml:space="preserve"> The recent strategic assessment of the Great Barrier Reef can be considered a strategic level cumulative impact assessment, discussing the effects of impacts on the Great Barrier Reef, the key drivers of impacts on condition and potential management measures at various scales that can be implemented within t</w:t>
      </w:r>
      <w:r w:rsidR="00AC45C4">
        <w:rPr>
          <w:rFonts w:ascii="Arial" w:hAnsi="Arial" w:cs="Arial"/>
          <w:sz w:val="20"/>
          <w:szCs w:val="20"/>
        </w:rPr>
        <w:t xml:space="preserve">he Marine Park.  </w:t>
      </w:r>
      <w:r w:rsidR="00AC45C4" w:rsidRPr="00AC45C4">
        <w:rPr>
          <w:rFonts w:ascii="Arial" w:hAnsi="Arial" w:cs="Arial"/>
          <w:b/>
          <w:sz w:val="20"/>
          <w:szCs w:val="20"/>
        </w:rPr>
        <w:t>Appendix 1</w:t>
      </w:r>
      <w:r>
        <w:rPr>
          <w:rFonts w:ascii="Arial" w:hAnsi="Arial" w:cs="Arial"/>
          <w:sz w:val="20"/>
          <w:szCs w:val="20"/>
        </w:rPr>
        <w:t xml:space="preserve"> lists </w:t>
      </w:r>
      <w:r w:rsidR="00A941A8">
        <w:rPr>
          <w:rFonts w:ascii="Arial" w:hAnsi="Arial" w:cs="Arial"/>
          <w:sz w:val="20"/>
          <w:szCs w:val="20"/>
        </w:rPr>
        <w:t>10</w:t>
      </w:r>
      <w:r>
        <w:rPr>
          <w:rFonts w:ascii="Arial" w:hAnsi="Arial" w:cs="Arial"/>
          <w:sz w:val="20"/>
          <w:szCs w:val="20"/>
        </w:rPr>
        <w:t xml:space="preserve"> principles for managing environmental impacts within the Great Barrier Reef Region, are all influenced by cumulative effects. </w:t>
      </w:r>
    </w:p>
    <w:p w14:paraId="74354857" w14:textId="77777777" w:rsidR="00D34D4A" w:rsidRDefault="00D34D4A" w:rsidP="00D34D4A">
      <w:pPr>
        <w:spacing w:before="120" w:after="120" w:line="240" w:lineRule="auto"/>
      </w:pPr>
      <w:r>
        <w:rPr>
          <w:rFonts w:ascii="Arial" w:hAnsi="Arial" w:cs="Arial"/>
          <w:sz w:val="20"/>
          <w:szCs w:val="20"/>
        </w:rPr>
        <w:t>Gunn and Noble’s summary description of SEA effectively encapsulates many of the elements discussed below for effective SEA, where SEA provides</w:t>
      </w:r>
      <w:r w:rsidRPr="00FD6E9B">
        <w:rPr>
          <w:rFonts w:ascii="Arial" w:hAnsi="Arial" w:cs="Arial"/>
          <w:sz w:val="20"/>
          <w:szCs w:val="20"/>
        </w:rPr>
        <w:t xml:space="preserve"> </w:t>
      </w:r>
      <w:r w:rsidRPr="00FB0CF0">
        <w:rPr>
          <w:rFonts w:ascii="Arial" w:hAnsi="Arial" w:cs="Arial"/>
          <w:sz w:val="20"/>
          <w:szCs w:val="20"/>
        </w:rPr>
        <w:t>a</w:t>
      </w:r>
    </w:p>
    <w:p w14:paraId="3B25170F" w14:textId="77777777" w:rsidR="00D34D4A" w:rsidRDefault="00D34D4A" w:rsidP="00D34D4A">
      <w:pPr>
        <w:ind w:left="720"/>
        <w:rPr>
          <w:rFonts w:ascii="Arial" w:hAnsi="Arial" w:cs="Arial"/>
          <w:i/>
          <w:sz w:val="20"/>
          <w:szCs w:val="20"/>
        </w:rPr>
      </w:pPr>
      <w:r>
        <w:rPr>
          <w:rFonts w:ascii="Arial" w:hAnsi="Arial" w:cs="Arial"/>
          <w:i/>
          <w:sz w:val="20"/>
          <w:szCs w:val="20"/>
        </w:rPr>
        <w:t xml:space="preserve">. . . planning-type framework and decision-making context necessary within which cumulative effects may be addressed at a broader, comprehensive </w:t>
      </w:r>
      <w:r w:rsidRPr="00AD7564">
        <w:rPr>
          <w:rFonts w:ascii="Arial" w:hAnsi="Arial" w:cs="Arial"/>
          <w:i/>
          <w:sz w:val="20"/>
          <w:szCs w:val="20"/>
        </w:rPr>
        <w:t xml:space="preserve">and future-based context.  Under this model, the focus of CEA shifts away from the individual project and its localised stressors to allow questions of a broader nature related to </w:t>
      </w:r>
      <w:r w:rsidRPr="003A0075">
        <w:rPr>
          <w:rFonts w:ascii="Arial" w:hAnsi="Arial" w:cs="Arial"/>
          <w:i/>
          <w:sz w:val="20"/>
          <w:szCs w:val="20"/>
        </w:rPr>
        <w:t xml:space="preserve">desired outcomes, alternative development paths, ecological thresholds and synergistic effects. (p.155) </w:t>
      </w:r>
      <w:r w:rsidRPr="003A0075">
        <w:rPr>
          <w:rFonts w:ascii="Arial" w:hAnsi="Arial" w:cs="Arial"/>
          <w:i/>
          <w:sz w:val="20"/>
          <w:szCs w:val="20"/>
          <w:vertAlign w:val="superscript"/>
        </w:rPr>
        <w:fldChar w:fldCharType="begin"/>
      </w:r>
      <w:r w:rsidRPr="003A0075">
        <w:rPr>
          <w:rFonts w:ascii="Arial" w:hAnsi="Arial" w:cs="Arial"/>
          <w:i/>
          <w:sz w:val="20"/>
          <w:szCs w:val="20"/>
          <w:vertAlign w:val="superscript"/>
        </w:rPr>
        <w:instrText xml:space="preserve"> REF _Ref453056481 \r \h  \* MERGEFORMAT </w:instrText>
      </w:r>
      <w:r w:rsidRPr="003A0075">
        <w:rPr>
          <w:rFonts w:ascii="Arial" w:hAnsi="Arial" w:cs="Arial"/>
          <w:i/>
          <w:sz w:val="20"/>
          <w:szCs w:val="20"/>
          <w:vertAlign w:val="superscript"/>
        </w:rPr>
      </w:r>
      <w:r w:rsidRPr="003A0075">
        <w:rPr>
          <w:rFonts w:ascii="Arial" w:hAnsi="Arial" w:cs="Arial"/>
          <w:i/>
          <w:sz w:val="20"/>
          <w:szCs w:val="20"/>
          <w:vertAlign w:val="superscript"/>
        </w:rPr>
        <w:fldChar w:fldCharType="separate"/>
      </w:r>
      <w:r w:rsidR="00931711">
        <w:rPr>
          <w:rFonts w:ascii="Arial" w:hAnsi="Arial" w:cs="Arial"/>
          <w:i/>
          <w:sz w:val="20"/>
          <w:szCs w:val="20"/>
          <w:vertAlign w:val="superscript"/>
        </w:rPr>
        <w:t>69</w:t>
      </w:r>
      <w:r w:rsidRPr="003A0075">
        <w:rPr>
          <w:rFonts w:ascii="Arial" w:hAnsi="Arial" w:cs="Arial"/>
          <w:i/>
          <w:sz w:val="20"/>
          <w:szCs w:val="20"/>
          <w:vertAlign w:val="superscript"/>
        </w:rPr>
        <w:fldChar w:fldCharType="end"/>
      </w:r>
      <w:r w:rsidRPr="003A0075">
        <w:rPr>
          <w:rFonts w:ascii="Arial" w:hAnsi="Arial" w:cs="Arial"/>
          <w:i/>
          <w:sz w:val="20"/>
          <w:szCs w:val="20"/>
        </w:rPr>
        <w:t xml:space="preserve">. . . [and] . . . When SEA is working effectively, knowledge and cumulative effects, including standards and thresholds, should . . . trickle down to the project level so as to avoid potentially adverse </w:t>
      </w:r>
      <w:r>
        <w:rPr>
          <w:rFonts w:ascii="Arial" w:hAnsi="Arial" w:cs="Arial"/>
          <w:i/>
          <w:sz w:val="20"/>
          <w:szCs w:val="20"/>
        </w:rPr>
        <w:t>cumulative environmental change</w:t>
      </w:r>
      <w:r w:rsidRPr="003A0075">
        <w:rPr>
          <w:rFonts w:ascii="Arial" w:hAnsi="Arial" w:cs="Arial"/>
          <w:i/>
          <w:sz w:val="20"/>
          <w:szCs w:val="20"/>
        </w:rPr>
        <w:t xml:space="preserve"> (p.159)</w:t>
      </w:r>
      <w:r>
        <w:rPr>
          <w:rFonts w:ascii="Arial" w:hAnsi="Arial" w:cs="Arial"/>
          <w:i/>
          <w:sz w:val="20"/>
          <w:szCs w:val="20"/>
        </w:rPr>
        <w:t xml:space="preserve">. </w:t>
      </w:r>
      <w:r w:rsidRPr="003A0075">
        <w:rPr>
          <w:rFonts w:ascii="Arial" w:hAnsi="Arial" w:cs="Arial"/>
          <w:i/>
          <w:sz w:val="20"/>
          <w:szCs w:val="20"/>
          <w:vertAlign w:val="superscript"/>
        </w:rPr>
        <w:fldChar w:fldCharType="begin"/>
      </w:r>
      <w:r w:rsidRPr="003A0075">
        <w:rPr>
          <w:rFonts w:ascii="Arial" w:hAnsi="Arial" w:cs="Arial"/>
          <w:i/>
          <w:sz w:val="20"/>
          <w:szCs w:val="20"/>
          <w:vertAlign w:val="superscript"/>
        </w:rPr>
        <w:instrText xml:space="preserve"> REF _Ref453056481 \r \h  \* MERGEFORMAT </w:instrText>
      </w:r>
      <w:r w:rsidRPr="003A0075">
        <w:rPr>
          <w:rFonts w:ascii="Arial" w:hAnsi="Arial" w:cs="Arial"/>
          <w:i/>
          <w:sz w:val="20"/>
          <w:szCs w:val="20"/>
          <w:vertAlign w:val="superscript"/>
        </w:rPr>
      </w:r>
      <w:r w:rsidRPr="003A0075">
        <w:rPr>
          <w:rFonts w:ascii="Arial" w:hAnsi="Arial" w:cs="Arial"/>
          <w:i/>
          <w:sz w:val="20"/>
          <w:szCs w:val="20"/>
          <w:vertAlign w:val="superscript"/>
        </w:rPr>
        <w:fldChar w:fldCharType="separate"/>
      </w:r>
      <w:r w:rsidR="00931711">
        <w:rPr>
          <w:rFonts w:ascii="Arial" w:hAnsi="Arial" w:cs="Arial"/>
          <w:i/>
          <w:sz w:val="20"/>
          <w:szCs w:val="20"/>
          <w:vertAlign w:val="superscript"/>
        </w:rPr>
        <w:t>69</w:t>
      </w:r>
      <w:r w:rsidRPr="003A0075">
        <w:rPr>
          <w:rFonts w:ascii="Arial" w:hAnsi="Arial" w:cs="Arial"/>
          <w:i/>
          <w:sz w:val="20"/>
          <w:szCs w:val="20"/>
          <w:vertAlign w:val="superscript"/>
        </w:rPr>
        <w:fldChar w:fldCharType="end"/>
      </w:r>
    </w:p>
    <w:p w14:paraId="18F27231" w14:textId="77777777" w:rsidR="00D34D4A" w:rsidRPr="00C737FA" w:rsidRDefault="00D34D4A" w:rsidP="00D34D4A">
      <w:pPr>
        <w:rPr>
          <w:rFonts w:ascii="Arial" w:hAnsi="Arial" w:cs="Arial"/>
          <w:sz w:val="20"/>
          <w:szCs w:val="20"/>
        </w:rPr>
      </w:pPr>
      <w:r>
        <w:rPr>
          <w:rFonts w:ascii="Arial" w:hAnsi="Arial" w:cs="Arial"/>
          <w:sz w:val="20"/>
          <w:szCs w:val="20"/>
        </w:rPr>
        <w:t xml:space="preserve">Noble and Canter et al. identify and cite more ‘holistic’ </w:t>
      </w:r>
      <w:r w:rsidRPr="00DD3D10">
        <w:rPr>
          <w:rFonts w:ascii="Arial" w:hAnsi="Arial" w:cs="Arial"/>
          <w:sz w:val="20"/>
          <w:szCs w:val="20"/>
        </w:rPr>
        <w:t xml:space="preserve">principles </w:t>
      </w:r>
      <w:r>
        <w:rPr>
          <w:rFonts w:ascii="Arial" w:hAnsi="Arial" w:cs="Arial"/>
          <w:sz w:val="20"/>
          <w:szCs w:val="20"/>
        </w:rPr>
        <w:t>to</w:t>
      </w:r>
      <w:r w:rsidRPr="00DD3D10">
        <w:rPr>
          <w:rFonts w:ascii="Arial" w:hAnsi="Arial" w:cs="Arial"/>
          <w:sz w:val="20"/>
          <w:szCs w:val="20"/>
        </w:rPr>
        <w:t xml:space="preserve"> underpin good practice for strategic cumulative impact assessment, </w:t>
      </w:r>
      <w:r>
        <w:rPr>
          <w:rFonts w:ascii="Arial" w:hAnsi="Arial" w:cs="Arial"/>
          <w:sz w:val="20"/>
          <w:szCs w:val="20"/>
        </w:rPr>
        <w:t xml:space="preserve">and begin to frame the </w:t>
      </w:r>
      <w:r w:rsidRPr="003A0075">
        <w:rPr>
          <w:rFonts w:ascii="Arial" w:hAnsi="Arial" w:cs="Arial"/>
          <w:sz w:val="20"/>
          <w:szCs w:val="20"/>
        </w:rPr>
        <w:t>changes required in underlying strategic cumulative impact management objectives (p.81 and p.267)</w:t>
      </w:r>
      <w:r w:rsidRPr="003A0075">
        <w:rPr>
          <w:rFonts w:ascii="Arial" w:hAnsi="Arial" w:cs="Arial"/>
          <w:i/>
          <w:sz w:val="20"/>
          <w:szCs w:val="20"/>
          <w:vertAlign w:val="superscript"/>
        </w:rPr>
        <w:t xml:space="preserve"> </w:t>
      </w:r>
      <w:r w:rsidRPr="003A0075">
        <w:rPr>
          <w:rFonts w:ascii="Arial" w:hAnsi="Arial" w:cs="Arial"/>
          <w:i/>
          <w:sz w:val="20"/>
          <w:szCs w:val="20"/>
          <w:vertAlign w:val="superscript"/>
        </w:rPr>
        <w:fldChar w:fldCharType="begin"/>
      </w:r>
      <w:r w:rsidRPr="003A0075">
        <w:rPr>
          <w:rFonts w:ascii="Arial" w:hAnsi="Arial" w:cs="Arial"/>
          <w:i/>
          <w:sz w:val="20"/>
          <w:szCs w:val="20"/>
          <w:vertAlign w:val="superscript"/>
        </w:rPr>
        <w:instrText xml:space="preserve"> REF _Ref453159579 \r \h  \* MERGEFORMAT </w:instrText>
      </w:r>
      <w:r w:rsidRPr="003A0075">
        <w:rPr>
          <w:rFonts w:ascii="Arial" w:hAnsi="Arial" w:cs="Arial"/>
          <w:i/>
          <w:sz w:val="20"/>
          <w:szCs w:val="20"/>
          <w:vertAlign w:val="superscript"/>
        </w:rPr>
      </w:r>
      <w:r w:rsidRPr="003A0075">
        <w:rPr>
          <w:rFonts w:ascii="Arial" w:hAnsi="Arial" w:cs="Arial"/>
          <w:i/>
          <w:sz w:val="20"/>
          <w:szCs w:val="20"/>
          <w:vertAlign w:val="superscript"/>
        </w:rPr>
        <w:fldChar w:fldCharType="separate"/>
      </w:r>
      <w:r w:rsidR="00931711">
        <w:rPr>
          <w:rFonts w:ascii="Arial" w:hAnsi="Arial" w:cs="Arial"/>
          <w:i/>
          <w:sz w:val="20"/>
          <w:szCs w:val="20"/>
          <w:vertAlign w:val="superscript"/>
        </w:rPr>
        <w:t>76</w:t>
      </w:r>
      <w:r w:rsidRPr="003A0075">
        <w:rPr>
          <w:rFonts w:ascii="Arial" w:hAnsi="Arial" w:cs="Arial"/>
          <w:i/>
          <w:sz w:val="20"/>
          <w:szCs w:val="20"/>
          <w:vertAlign w:val="superscript"/>
        </w:rPr>
        <w:fldChar w:fldCharType="end"/>
      </w:r>
      <w:r w:rsidRPr="003A0075">
        <w:rPr>
          <w:rFonts w:ascii="Arial" w:hAnsi="Arial" w:cs="Arial"/>
          <w:i/>
          <w:sz w:val="20"/>
          <w:szCs w:val="20"/>
          <w:vertAlign w:val="superscript"/>
        </w:rPr>
        <w:t>,</w:t>
      </w:r>
      <w:r w:rsidRPr="003A0075">
        <w:rPr>
          <w:rFonts w:ascii="Arial" w:hAnsi="Arial" w:cs="Arial"/>
          <w:i/>
          <w:sz w:val="20"/>
          <w:szCs w:val="20"/>
          <w:vertAlign w:val="superscript"/>
        </w:rPr>
        <w:fldChar w:fldCharType="begin"/>
      </w:r>
      <w:r w:rsidRPr="003A0075">
        <w:rPr>
          <w:rFonts w:ascii="Arial" w:hAnsi="Arial" w:cs="Arial"/>
          <w:i/>
          <w:sz w:val="20"/>
          <w:szCs w:val="20"/>
          <w:vertAlign w:val="superscript"/>
        </w:rPr>
        <w:instrText xml:space="preserve"> REF _Ref454181498 \r \h  \* MERGEFORMAT </w:instrText>
      </w:r>
      <w:r w:rsidRPr="003A0075">
        <w:rPr>
          <w:rFonts w:ascii="Arial" w:hAnsi="Arial" w:cs="Arial"/>
          <w:i/>
          <w:sz w:val="20"/>
          <w:szCs w:val="20"/>
          <w:vertAlign w:val="superscript"/>
        </w:rPr>
      </w:r>
      <w:r w:rsidRPr="003A0075">
        <w:rPr>
          <w:rFonts w:ascii="Arial" w:hAnsi="Arial" w:cs="Arial"/>
          <w:i/>
          <w:sz w:val="20"/>
          <w:szCs w:val="20"/>
          <w:vertAlign w:val="superscript"/>
        </w:rPr>
        <w:fldChar w:fldCharType="separate"/>
      </w:r>
      <w:r w:rsidR="00931711">
        <w:rPr>
          <w:rFonts w:ascii="Arial" w:hAnsi="Arial" w:cs="Arial"/>
          <w:i/>
          <w:sz w:val="20"/>
          <w:szCs w:val="20"/>
          <w:vertAlign w:val="superscript"/>
        </w:rPr>
        <w:t>78</w:t>
      </w:r>
      <w:r w:rsidRPr="003A0075">
        <w:rPr>
          <w:rFonts w:ascii="Arial" w:hAnsi="Arial" w:cs="Arial"/>
          <w:i/>
          <w:sz w:val="20"/>
          <w:szCs w:val="20"/>
          <w:vertAlign w:val="superscript"/>
        </w:rPr>
        <w:fldChar w:fldCharType="end"/>
      </w:r>
      <w:r w:rsidRPr="003A0075">
        <w:rPr>
          <w:rFonts w:ascii="Arial" w:hAnsi="Arial" w:cs="Arial"/>
          <w:sz w:val="20"/>
          <w:szCs w:val="20"/>
        </w:rPr>
        <w:t>:</w:t>
      </w:r>
    </w:p>
    <w:p w14:paraId="2813902D" w14:textId="77777777" w:rsidR="00D34D4A" w:rsidRDefault="00D34D4A" w:rsidP="00D34D4A">
      <w:pPr>
        <w:pStyle w:val="ListParagraph"/>
        <w:numPr>
          <w:ilvl w:val="0"/>
          <w:numId w:val="28"/>
        </w:numPr>
        <w:rPr>
          <w:rFonts w:ascii="Arial" w:hAnsi="Arial" w:cs="Arial"/>
          <w:sz w:val="20"/>
          <w:szCs w:val="20"/>
        </w:rPr>
      </w:pPr>
      <w:r>
        <w:rPr>
          <w:rFonts w:ascii="Arial" w:hAnsi="Arial" w:cs="Arial"/>
          <w:sz w:val="20"/>
          <w:szCs w:val="20"/>
        </w:rPr>
        <w:t>v</w:t>
      </w:r>
      <w:r w:rsidRPr="00DD3D10">
        <w:rPr>
          <w:rFonts w:ascii="Arial" w:hAnsi="Arial" w:cs="Arial"/>
          <w:sz w:val="20"/>
          <w:szCs w:val="20"/>
        </w:rPr>
        <w:t>alued ecosystem component-based perspective</w:t>
      </w:r>
      <w:r>
        <w:rPr>
          <w:rFonts w:ascii="Arial" w:hAnsi="Arial" w:cs="Arial"/>
          <w:sz w:val="20"/>
          <w:szCs w:val="20"/>
        </w:rPr>
        <w:t>s</w:t>
      </w:r>
      <w:r w:rsidRPr="00DD3D10">
        <w:rPr>
          <w:rFonts w:ascii="Arial" w:hAnsi="Arial" w:cs="Arial"/>
          <w:sz w:val="20"/>
          <w:szCs w:val="20"/>
        </w:rPr>
        <w:t xml:space="preserve"> used in planning and conducting cumulativ</w:t>
      </w:r>
      <w:r>
        <w:rPr>
          <w:rFonts w:ascii="Arial" w:hAnsi="Arial" w:cs="Arial"/>
          <w:sz w:val="20"/>
          <w:szCs w:val="20"/>
        </w:rPr>
        <w:t>e impact assessment studies</w:t>
      </w:r>
    </w:p>
    <w:p w14:paraId="118EE80A" w14:textId="77777777" w:rsidR="00D34D4A" w:rsidRPr="00DD3D10" w:rsidRDefault="00D34D4A" w:rsidP="00D34D4A">
      <w:pPr>
        <w:pStyle w:val="ListParagraph"/>
        <w:numPr>
          <w:ilvl w:val="0"/>
          <w:numId w:val="28"/>
        </w:numPr>
        <w:rPr>
          <w:rFonts w:ascii="Arial" w:hAnsi="Arial" w:cs="Arial"/>
          <w:sz w:val="20"/>
          <w:szCs w:val="20"/>
        </w:rPr>
      </w:pPr>
      <w:r>
        <w:rPr>
          <w:rFonts w:ascii="Arial" w:hAnsi="Arial" w:cs="Arial"/>
          <w:sz w:val="20"/>
          <w:szCs w:val="20"/>
        </w:rPr>
        <w:t>b</w:t>
      </w:r>
      <w:r w:rsidRPr="00DD3D10">
        <w:rPr>
          <w:rFonts w:ascii="Arial" w:hAnsi="Arial" w:cs="Arial"/>
          <w:sz w:val="20"/>
          <w:szCs w:val="20"/>
        </w:rPr>
        <w:t xml:space="preserve">etter integration of </w:t>
      </w:r>
      <w:r>
        <w:rPr>
          <w:rFonts w:ascii="Arial" w:hAnsi="Arial" w:cs="Arial"/>
          <w:sz w:val="20"/>
          <w:szCs w:val="20"/>
        </w:rPr>
        <w:t>socio-economic</w:t>
      </w:r>
      <w:r w:rsidRPr="00DD3D10">
        <w:rPr>
          <w:rFonts w:ascii="Arial" w:hAnsi="Arial" w:cs="Arial"/>
          <w:sz w:val="20"/>
          <w:szCs w:val="20"/>
        </w:rPr>
        <w:t xml:space="preserve"> and cultural values as part of the assessment process</w:t>
      </w:r>
    </w:p>
    <w:p w14:paraId="32688B5F" w14:textId="77777777" w:rsidR="00D34D4A" w:rsidRPr="00257763" w:rsidRDefault="00D34D4A" w:rsidP="00D34D4A">
      <w:pPr>
        <w:pStyle w:val="ListParagraph"/>
        <w:numPr>
          <w:ilvl w:val="0"/>
          <w:numId w:val="28"/>
        </w:numPr>
        <w:rPr>
          <w:rFonts w:ascii="Arial" w:hAnsi="Arial" w:cs="Arial"/>
          <w:sz w:val="20"/>
          <w:szCs w:val="20"/>
        </w:rPr>
      </w:pPr>
      <w:r>
        <w:rPr>
          <w:rFonts w:ascii="Arial" w:hAnsi="Arial" w:cs="Arial"/>
          <w:sz w:val="20"/>
          <w:szCs w:val="20"/>
        </w:rPr>
        <w:t>u</w:t>
      </w:r>
      <w:r w:rsidRPr="00257763">
        <w:rPr>
          <w:rFonts w:ascii="Arial" w:hAnsi="Arial" w:cs="Arial"/>
          <w:sz w:val="20"/>
          <w:szCs w:val="20"/>
        </w:rPr>
        <w:t>se of multiple assessment scales, including a coarse or landscape scale as the basis for ecological assessment</w:t>
      </w:r>
    </w:p>
    <w:p w14:paraId="6FB776C7" w14:textId="77777777" w:rsidR="00D34D4A" w:rsidRPr="00C477BC" w:rsidRDefault="00D34D4A" w:rsidP="00D34D4A">
      <w:pPr>
        <w:pStyle w:val="ListParagraph"/>
        <w:numPr>
          <w:ilvl w:val="0"/>
          <w:numId w:val="28"/>
        </w:numPr>
        <w:rPr>
          <w:rFonts w:ascii="Arial" w:hAnsi="Arial" w:cs="Arial"/>
          <w:sz w:val="20"/>
          <w:szCs w:val="20"/>
        </w:rPr>
      </w:pPr>
      <w:r>
        <w:rPr>
          <w:rFonts w:ascii="Arial" w:hAnsi="Arial" w:cs="Arial"/>
          <w:sz w:val="20"/>
          <w:szCs w:val="20"/>
        </w:rPr>
        <w:t>c</w:t>
      </w:r>
      <w:r w:rsidRPr="00257763">
        <w:rPr>
          <w:rFonts w:ascii="Arial" w:hAnsi="Arial" w:cs="Arial"/>
          <w:sz w:val="20"/>
          <w:szCs w:val="20"/>
        </w:rPr>
        <w:t>onsideration of the cumulative ecological impacts of human activities to date as the basis for considering the type</w:t>
      </w:r>
      <w:r>
        <w:rPr>
          <w:rFonts w:ascii="Arial" w:hAnsi="Arial" w:cs="Arial"/>
          <w:sz w:val="20"/>
          <w:szCs w:val="20"/>
        </w:rPr>
        <w:t xml:space="preserve"> and extent of future activities with impact a</w:t>
      </w:r>
      <w:r w:rsidRPr="00C477BC">
        <w:rPr>
          <w:rFonts w:ascii="Arial" w:hAnsi="Arial" w:cs="Arial"/>
          <w:sz w:val="20"/>
          <w:szCs w:val="20"/>
        </w:rPr>
        <w:t>ssessment</w:t>
      </w:r>
      <w:r>
        <w:rPr>
          <w:rFonts w:ascii="Arial" w:hAnsi="Arial" w:cs="Arial"/>
          <w:sz w:val="20"/>
          <w:szCs w:val="20"/>
        </w:rPr>
        <w:t>s</w:t>
      </w:r>
      <w:r w:rsidRPr="00C477BC">
        <w:rPr>
          <w:rFonts w:ascii="Arial" w:hAnsi="Arial" w:cs="Arial"/>
          <w:sz w:val="20"/>
          <w:szCs w:val="20"/>
        </w:rPr>
        <w:t xml:space="preserve"> </w:t>
      </w:r>
      <w:r>
        <w:rPr>
          <w:rFonts w:ascii="Arial" w:hAnsi="Arial" w:cs="Arial"/>
          <w:sz w:val="20"/>
          <w:szCs w:val="20"/>
        </w:rPr>
        <w:t xml:space="preserve">using </w:t>
      </w:r>
      <w:r w:rsidRPr="00C477BC">
        <w:rPr>
          <w:rFonts w:ascii="Arial" w:hAnsi="Arial" w:cs="Arial"/>
          <w:sz w:val="20"/>
          <w:szCs w:val="20"/>
        </w:rPr>
        <w:t>scenario</w:t>
      </w:r>
      <w:r>
        <w:rPr>
          <w:rFonts w:ascii="Arial" w:hAnsi="Arial" w:cs="Arial"/>
          <w:sz w:val="20"/>
          <w:szCs w:val="20"/>
        </w:rPr>
        <w:t xml:space="preserve"> planning</w:t>
      </w:r>
    </w:p>
    <w:p w14:paraId="6C54A421" w14:textId="77777777" w:rsidR="00D34D4A" w:rsidRPr="00DD3D10" w:rsidRDefault="00D34D4A" w:rsidP="00D34D4A">
      <w:pPr>
        <w:pStyle w:val="ListParagraph"/>
        <w:numPr>
          <w:ilvl w:val="0"/>
          <w:numId w:val="28"/>
        </w:numPr>
        <w:rPr>
          <w:rFonts w:ascii="Arial" w:hAnsi="Arial" w:cs="Arial"/>
          <w:sz w:val="20"/>
          <w:szCs w:val="20"/>
        </w:rPr>
      </w:pPr>
      <w:r>
        <w:rPr>
          <w:rFonts w:ascii="Arial" w:hAnsi="Arial" w:cs="Arial"/>
          <w:sz w:val="20"/>
          <w:szCs w:val="20"/>
        </w:rPr>
        <w:t xml:space="preserve">using tools </w:t>
      </w:r>
      <w:r w:rsidRPr="00C477BC">
        <w:rPr>
          <w:rFonts w:ascii="Arial" w:hAnsi="Arial" w:cs="Arial"/>
          <w:sz w:val="20"/>
          <w:szCs w:val="20"/>
        </w:rPr>
        <w:t xml:space="preserve">for </w:t>
      </w:r>
      <w:r>
        <w:rPr>
          <w:rFonts w:ascii="Arial" w:hAnsi="Arial" w:cs="Arial"/>
          <w:sz w:val="20"/>
          <w:szCs w:val="20"/>
        </w:rPr>
        <w:t>project-based impact assessment</w:t>
      </w:r>
      <w:r w:rsidRPr="00C477BC">
        <w:rPr>
          <w:rFonts w:ascii="Arial" w:hAnsi="Arial" w:cs="Arial"/>
          <w:sz w:val="20"/>
          <w:szCs w:val="20"/>
        </w:rPr>
        <w:t xml:space="preserve"> </w:t>
      </w:r>
      <w:r>
        <w:rPr>
          <w:rFonts w:ascii="Arial" w:hAnsi="Arial" w:cs="Arial"/>
          <w:sz w:val="20"/>
          <w:szCs w:val="20"/>
        </w:rPr>
        <w:t xml:space="preserve">that </w:t>
      </w:r>
      <w:r w:rsidRPr="00C477BC">
        <w:rPr>
          <w:rFonts w:ascii="Arial" w:hAnsi="Arial" w:cs="Arial"/>
          <w:sz w:val="20"/>
          <w:szCs w:val="20"/>
        </w:rPr>
        <w:t xml:space="preserve">effectively communicate with </w:t>
      </w:r>
      <w:r>
        <w:rPr>
          <w:rFonts w:ascii="Arial" w:hAnsi="Arial" w:cs="Arial"/>
          <w:sz w:val="20"/>
          <w:szCs w:val="20"/>
        </w:rPr>
        <w:t>strategic cumulative impact assessment</w:t>
      </w:r>
    </w:p>
    <w:p w14:paraId="06297F4D" w14:textId="77777777" w:rsidR="00D34D4A" w:rsidRPr="00FC4A32" w:rsidRDefault="00D34D4A" w:rsidP="00D34D4A">
      <w:pPr>
        <w:pStyle w:val="ListParagraph"/>
        <w:numPr>
          <w:ilvl w:val="0"/>
          <w:numId w:val="28"/>
        </w:numPr>
        <w:rPr>
          <w:rFonts w:ascii="Arial" w:hAnsi="Arial" w:cs="Arial"/>
          <w:sz w:val="20"/>
          <w:szCs w:val="20"/>
        </w:rPr>
      </w:pPr>
      <w:r>
        <w:rPr>
          <w:rFonts w:ascii="Arial" w:hAnsi="Arial" w:cs="Arial"/>
          <w:sz w:val="20"/>
          <w:szCs w:val="20"/>
        </w:rPr>
        <w:t>m</w:t>
      </w:r>
      <w:r w:rsidRPr="00257763">
        <w:rPr>
          <w:rFonts w:ascii="Arial" w:hAnsi="Arial" w:cs="Arial"/>
          <w:sz w:val="20"/>
          <w:szCs w:val="20"/>
        </w:rPr>
        <w:t>inimi</w:t>
      </w:r>
      <w:r>
        <w:rPr>
          <w:rFonts w:ascii="Arial" w:hAnsi="Arial" w:cs="Arial"/>
          <w:sz w:val="20"/>
          <w:szCs w:val="20"/>
        </w:rPr>
        <w:t>s</w:t>
      </w:r>
      <w:r w:rsidRPr="00257763">
        <w:rPr>
          <w:rFonts w:ascii="Arial" w:hAnsi="Arial" w:cs="Arial"/>
          <w:sz w:val="20"/>
          <w:szCs w:val="20"/>
        </w:rPr>
        <w:t xml:space="preserve">ing human footprint in the short term, while focusing also on emerging techniques for </w:t>
      </w:r>
      <w:r w:rsidRPr="00FC4A32">
        <w:rPr>
          <w:rFonts w:ascii="Arial" w:hAnsi="Arial" w:cs="Arial"/>
          <w:sz w:val="20"/>
          <w:szCs w:val="20"/>
        </w:rPr>
        <w:t>longer-term solutions</w:t>
      </w:r>
    </w:p>
    <w:p w14:paraId="01056373" w14:textId="77777777" w:rsidR="00D34D4A" w:rsidRPr="00FC4A32" w:rsidRDefault="00D34D4A" w:rsidP="00D34D4A">
      <w:pPr>
        <w:pStyle w:val="ListParagraph"/>
        <w:numPr>
          <w:ilvl w:val="0"/>
          <w:numId w:val="28"/>
        </w:numPr>
        <w:rPr>
          <w:rFonts w:ascii="Arial" w:hAnsi="Arial" w:cs="Arial"/>
          <w:sz w:val="20"/>
          <w:szCs w:val="20"/>
        </w:rPr>
      </w:pPr>
      <w:r>
        <w:rPr>
          <w:rFonts w:ascii="Arial" w:hAnsi="Arial" w:cs="Arial"/>
          <w:sz w:val="20"/>
          <w:szCs w:val="20"/>
        </w:rPr>
        <w:t xml:space="preserve">protecting </w:t>
      </w:r>
      <w:r w:rsidRPr="00FC4A32">
        <w:rPr>
          <w:rFonts w:ascii="Arial" w:hAnsi="Arial" w:cs="Arial"/>
          <w:sz w:val="20"/>
          <w:szCs w:val="20"/>
        </w:rPr>
        <w:t>sensitive areas from development, including areas of cultural significance, and restoration of already disturbed areas to their original plant communities</w:t>
      </w:r>
    </w:p>
    <w:p w14:paraId="46C4E847" w14:textId="77777777" w:rsidR="00D34D4A" w:rsidRDefault="00D34D4A" w:rsidP="00D34D4A">
      <w:pPr>
        <w:pStyle w:val="ListParagraph"/>
        <w:numPr>
          <w:ilvl w:val="0"/>
          <w:numId w:val="28"/>
        </w:numPr>
        <w:rPr>
          <w:rFonts w:ascii="Arial" w:hAnsi="Arial" w:cs="Arial"/>
          <w:sz w:val="20"/>
          <w:szCs w:val="20"/>
        </w:rPr>
      </w:pPr>
      <w:r>
        <w:rPr>
          <w:rFonts w:ascii="Arial" w:hAnsi="Arial" w:cs="Arial"/>
          <w:sz w:val="20"/>
          <w:szCs w:val="20"/>
        </w:rPr>
        <w:t>f</w:t>
      </w:r>
      <w:r w:rsidRPr="004100EB">
        <w:rPr>
          <w:rFonts w:ascii="Arial" w:hAnsi="Arial" w:cs="Arial"/>
          <w:sz w:val="20"/>
          <w:szCs w:val="20"/>
        </w:rPr>
        <w:t>acilitating short</w:t>
      </w:r>
      <w:r>
        <w:rPr>
          <w:rFonts w:ascii="Arial" w:hAnsi="Arial" w:cs="Arial"/>
          <w:sz w:val="20"/>
          <w:szCs w:val="20"/>
        </w:rPr>
        <w:t xml:space="preserve"> </w:t>
      </w:r>
      <w:r w:rsidRPr="004100EB">
        <w:rPr>
          <w:rFonts w:ascii="Arial" w:hAnsi="Arial" w:cs="Arial"/>
          <w:sz w:val="20"/>
          <w:szCs w:val="20"/>
        </w:rPr>
        <w:t>and long-term monitoring of human impacts and restoration areas based on clear objectives, targets, and early warning indicators of undesirable change</w:t>
      </w:r>
    </w:p>
    <w:p w14:paraId="0B0FB9CC" w14:textId="77777777" w:rsidR="00D34D4A" w:rsidRPr="00FC4A32" w:rsidRDefault="00D34D4A" w:rsidP="00D34D4A">
      <w:pPr>
        <w:pStyle w:val="ListParagraph"/>
        <w:numPr>
          <w:ilvl w:val="0"/>
          <w:numId w:val="28"/>
        </w:numPr>
        <w:rPr>
          <w:rFonts w:ascii="Arial" w:hAnsi="Arial" w:cs="Arial"/>
          <w:sz w:val="20"/>
          <w:szCs w:val="20"/>
        </w:rPr>
      </w:pPr>
      <w:r>
        <w:rPr>
          <w:rFonts w:ascii="Arial" w:hAnsi="Arial" w:cs="Arial"/>
          <w:sz w:val="20"/>
          <w:szCs w:val="20"/>
        </w:rPr>
        <w:t>s</w:t>
      </w:r>
      <w:r w:rsidRPr="00FC4A32">
        <w:rPr>
          <w:rFonts w:ascii="Arial" w:hAnsi="Arial" w:cs="Arial"/>
          <w:sz w:val="20"/>
          <w:szCs w:val="20"/>
        </w:rPr>
        <w:t>ustainability is used as a tool for describing the significance of cumulative effects</w:t>
      </w:r>
    </w:p>
    <w:p w14:paraId="7557896B" w14:textId="77777777" w:rsidR="00D34D4A" w:rsidRPr="00C477BC" w:rsidRDefault="00D34D4A" w:rsidP="00D34D4A">
      <w:pPr>
        <w:pStyle w:val="ListParagraph"/>
        <w:numPr>
          <w:ilvl w:val="0"/>
          <w:numId w:val="28"/>
        </w:numPr>
        <w:rPr>
          <w:rFonts w:ascii="Arial" w:hAnsi="Arial" w:cs="Arial"/>
          <w:sz w:val="20"/>
          <w:szCs w:val="20"/>
        </w:rPr>
      </w:pPr>
      <w:r>
        <w:rPr>
          <w:rFonts w:ascii="Arial" w:hAnsi="Arial" w:cs="Arial"/>
          <w:sz w:val="20"/>
          <w:szCs w:val="20"/>
        </w:rPr>
        <w:t>d</w:t>
      </w:r>
      <w:r w:rsidRPr="00C477BC">
        <w:rPr>
          <w:rFonts w:ascii="Arial" w:hAnsi="Arial" w:cs="Arial"/>
          <w:sz w:val="20"/>
          <w:szCs w:val="20"/>
        </w:rPr>
        <w:t>ata, information and learnings are publicly available and shared</w:t>
      </w:r>
    </w:p>
    <w:p w14:paraId="3A3FC48F" w14:textId="77777777" w:rsidR="00D34D4A" w:rsidRPr="00C477BC" w:rsidRDefault="00D34D4A" w:rsidP="00D34D4A">
      <w:pPr>
        <w:pStyle w:val="ListParagraph"/>
        <w:numPr>
          <w:ilvl w:val="0"/>
          <w:numId w:val="28"/>
        </w:numPr>
        <w:rPr>
          <w:rFonts w:ascii="Arial" w:hAnsi="Arial" w:cs="Arial"/>
          <w:sz w:val="20"/>
          <w:szCs w:val="20"/>
        </w:rPr>
      </w:pPr>
      <w:r>
        <w:rPr>
          <w:rFonts w:ascii="Arial" w:hAnsi="Arial" w:cs="Arial"/>
          <w:sz w:val="20"/>
          <w:szCs w:val="20"/>
        </w:rPr>
        <w:t>a</w:t>
      </w:r>
      <w:r w:rsidRPr="00C477BC">
        <w:rPr>
          <w:rFonts w:ascii="Arial" w:hAnsi="Arial" w:cs="Arial"/>
          <w:sz w:val="20"/>
          <w:szCs w:val="20"/>
        </w:rPr>
        <w:t>daptive management is used</w:t>
      </w:r>
      <w:r>
        <w:rPr>
          <w:rFonts w:ascii="Arial" w:hAnsi="Arial" w:cs="Arial"/>
          <w:sz w:val="20"/>
          <w:szCs w:val="20"/>
        </w:rPr>
        <w:t>.</w:t>
      </w:r>
    </w:p>
    <w:p w14:paraId="3B647100" w14:textId="77777777" w:rsidR="00D34D4A" w:rsidRDefault="00D34D4A" w:rsidP="00D34D4A">
      <w:pPr>
        <w:pStyle w:val="Heading2"/>
      </w:pPr>
    </w:p>
    <w:p w14:paraId="174FD8AE" w14:textId="77777777" w:rsidR="00D34D4A" w:rsidRDefault="00D34D4A" w:rsidP="00D34D4A">
      <w:pPr>
        <w:pStyle w:val="Heading2"/>
      </w:pPr>
      <w:bookmarkStart w:id="42" w:name="_Toc485218419"/>
      <w:bookmarkStart w:id="43" w:name="_Toc485218615"/>
      <w:r>
        <w:t>Decision support tools</w:t>
      </w:r>
      <w:bookmarkEnd w:id="42"/>
      <w:bookmarkEnd w:id="43"/>
    </w:p>
    <w:p w14:paraId="6D385038" w14:textId="77777777" w:rsidR="00D34D4A" w:rsidRDefault="00D34D4A" w:rsidP="00D34D4A">
      <w:pPr>
        <w:rPr>
          <w:rFonts w:ascii="Arial" w:hAnsi="Arial" w:cs="Arial"/>
          <w:sz w:val="20"/>
          <w:szCs w:val="20"/>
        </w:rPr>
      </w:pPr>
      <w:r>
        <w:rPr>
          <w:rFonts w:ascii="Arial" w:hAnsi="Arial" w:cs="Arial"/>
          <w:sz w:val="20"/>
          <w:szCs w:val="20"/>
        </w:rPr>
        <w:t>Using models, decision support tools and scenario analyses are useful perspectives to focus attention on the trajectory of critical VECs and test options in a systems context. Noble cites the suggested approach by Therivel and Ross for dealing with complex future scenarios:</w:t>
      </w:r>
    </w:p>
    <w:p w14:paraId="246A5959" w14:textId="77777777" w:rsidR="00D34D4A" w:rsidRPr="0030749E" w:rsidRDefault="00D34D4A" w:rsidP="00D34D4A">
      <w:pPr>
        <w:spacing w:before="120" w:after="120"/>
        <w:ind w:left="720"/>
        <w:rPr>
          <w:rFonts w:ascii="Arial" w:hAnsi="Arial" w:cs="Arial"/>
          <w:sz w:val="20"/>
          <w:szCs w:val="20"/>
        </w:rPr>
      </w:pPr>
      <w:r>
        <w:rPr>
          <w:rFonts w:ascii="Arial" w:hAnsi="Arial" w:cs="Arial"/>
          <w:i/>
          <w:sz w:val="20"/>
          <w:szCs w:val="20"/>
        </w:rPr>
        <w:t xml:space="preserve">. . . strategic and regional approaches to CEA are likely to benefit from more complex causal chains or modelling approaches.  </w:t>
      </w:r>
    </w:p>
    <w:p w14:paraId="1EF27F7B" w14:textId="77777777" w:rsidR="00D34D4A" w:rsidRDefault="00D34D4A" w:rsidP="00D34D4A">
      <w:pPr>
        <w:spacing w:before="120" w:after="120"/>
        <w:ind w:left="720"/>
        <w:rPr>
          <w:rFonts w:ascii="Arial" w:hAnsi="Arial" w:cs="Arial"/>
          <w:sz w:val="20"/>
          <w:szCs w:val="20"/>
        </w:rPr>
      </w:pPr>
      <w:r w:rsidRPr="001D4283">
        <w:rPr>
          <w:rFonts w:ascii="Arial" w:hAnsi="Arial" w:cs="Arial"/>
          <w:i/>
          <w:sz w:val="20"/>
          <w:szCs w:val="20"/>
        </w:rPr>
        <w:t>. . . an integrative and highly structured spatial analytical model capable of integrating biodiversity, focal species, land use and climate data and, furthermore, interpolating that data across space and time for each scenario under a range of VEC objectives and targets – the results of which could then be fed to economic and social impact assessment processes.  This structured framework and spatial analytical model enable</w:t>
      </w:r>
      <w:r>
        <w:rPr>
          <w:rFonts w:ascii="Arial" w:hAnsi="Arial" w:cs="Arial"/>
          <w:i/>
          <w:sz w:val="20"/>
          <w:szCs w:val="20"/>
        </w:rPr>
        <w:t>s</w:t>
      </w:r>
      <w:r w:rsidRPr="001D4283">
        <w:rPr>
          <w:rFonts w:ascii="Arial" w:hAnsi="Arial" w:cs="Arial"/>
          <w:i/>
          <w:sz w:val="20"/>
          <w:szCs w:val="20"/>
        </w:rPr>
        <w:t xml:space="preserve"> methodical identification of scenario choice sets; supported explicit analysis of trade-offs scenarios to arrive at a ‘satisficing’ solution; could be repeated under alternative scenarios, at different spatial scales, and for different objectives and targets; and provided quality assurance that the assessment was derived based on an explicit set of decision </w:t>
      </w:r>
      <w:r w:rsidRPr="00AB1BF4">
        <w:rPr>
          <w:rFonts w:ascii="Arial" w:hAnsi="Arial" w:cs="Arial"/>
          <w:i/>
          <w:sz w:val="20"/>
          <w:szCs w:val="20"/>
        </w:rPr>
        <w:t>rules . . .</w:t>
      </w:r>
      <w:r w:rsidRPr="00AB1BF4">
        <w:rPr>
          <w:rFonts w:ascii="Arial" w:hAnsi="Arial" w:cs="Arial"/>
          <w:sz w:val="20"/>
          <w:szCs w:val="20"/>
        </w:rPr>
        <w:t xml:space="preserve">  (p.88) </w:t>
      </w:r>
      <w:r w:rsidRPr="00AB1BF4">
        <w:rPr>
          <w:rFonts w:ascii="Arial" w:hAnsi="Arial" w:cs="Arial"/>
          <w:sz w:val="20"/>
          <w:szCs w:val="20"/>
          <w:vertAlign w:val="superscript"/>
        </w:rPr>
        <w:fldChar w:fldCharType="begin"/>
      </w:r>
      <w:r w:rsidRPr="00AB1BF4">
        <w:rPr>
          <w:rFonts w:ascii="Arial" w:hAnsi="Arial" w:cs="Arial"/>
          <w:sz w:val="20"/>
          <w:szCs w:val="20"/>
          <w:vertAlign w:val="superscript"/>
        </w:rPr>
        <w:instrText xml:space="preserve"> REF _Ref453159579 \r \h  \* MERGEFORMAT </w:instrText>
      </w:r>
      <w:r w:rsidRPr="00AB1BF4">
        <w:rPr>
          <w:rFonts w:ascii="Arial" w:hAnsi="Arial" w:cs="Arial"/>
          <w:sz w:val="20"/>
          <w:szCs w:val="20"/>
          <w:vertAlign w:val="superscript"/>
        </w:rPr>
      </w:r>
      <w:r w:rsidRPr="00AB1BF4">
        <w:rPr>
          <w:rFonts w:ascii="Arial" w:hAnsi="Arial" w:cs="Arial"/>
          <w:sz w:val="20"/>
          <w:szCs w:val="20"/>
          <w:vertAlign w:val="superscript"/>
        </w:rPr>
        <w:fldChar w:fldCharType="separate"/>
      </w:r>
      <w:r w:rsidR="00931711">
        <w:rPr>
          <w:rFonts w:ascii="Arial" w:hAnsi="Arial" w:cs="Arial"/>
          <w:sz w:val="20"/>
          <w:szCs w:val="20"/>
          <w:vertAlign w:val="superscript"/>
        </w:rPr>
        <w:t>76</w:t>
      </w:r>
      <w:r w:rsidRPr="00AB1BF4">
        <w:rPr>
          <w:rFonts w:ascii="Arial" w:hAnsi="Arial" w:cs="Arial"/>
          <w:sz w:val="20"/>
          <w:szCs w:val="20"/>
          <w:vertAlign w:val="superscript"/>
        </w:rPr>
        <w:fldChar w:fldCharType="end"/>
      </w:r>
    </w:p>
    <w:p w14:paraId="5811447C" w14:textId="77777777" w:rsidR="00D34D4A" w:rsidRPr="00AB0797" w:rsidRDefault="00D34D4A" w:rsidP="00D34D4A">
      <w:pPr>
        <w:rPr>
          <w:rFonts w:ascii="Arial" w:hAnsi="Arial" w:cs="Arial"/>
          <w:sz w:val="20"/>
          <w:szCs w:val="20"/>
        </w:rPr>
      </w:pPr>
      <w:r w:rsidRPr="00AB1BF4">
        <w:rPr>
          <w:rFonts w:ascii="Arial" w:hAnsi="Arial"/>
          <w:sz w:val="20"/>
        </w:rPr>
        <w:t>Gunn and Noble consolidate</w:t>
      </w:r>
      <w:r w:rsidRPr="007C784D">
        <w:rPr>
          <w:rFonts w:ascii="Arial" w:hAnsi="Arial"/>
          <w:sz w:val="20"/>
        </w:rPr>
        <w:t xml:space="preserve"> these concepts in putting forward a proposed path for integrating project</w:t>
      </w:r>
      <w:r>
        <w:rPr>
          <w:rFonts w:ascii="Arial" w:hAnsi="Arial"/>
          <w:sz w:val="20"/>
        </w:rPr>
        <w:t>-</w:t>
      </w:r>
      <w:r w:rsidRPr="007C784D">
        <w:rPr>
          <w:rFonts w:ascii="Arial" w:hAnsi="Arial"/>
          <w:sz w:val="20"/>
        </w:rPr>
        <w:t xml:space="preserve"> based impact assessment into SEA by</w:t>
      </w:r>
      <w:r>
        <w:rPr>
          <w:rFonts w:ascii="Arial" w:hAnsi="Arial"/>
          <w:sz w:val="20"/>
        </w:rPr>
        <w:t xml:space="preserve"> </w:t>
      </w:r>
      <w:r w:rsidRPr="00AB1BF4">
        <w:rPr>
          <w:rFonts w:ascii="Arial" w:hAnsi="Arial"/>
          <w:sz w:val="20"/>
          <w:vertAlign w:val="superscript"/>
        </w:rPr>
        <w:fldChar w:fldCharType="begin"/>
      </w:r>
      <w:r w:rsidRPr="00AB1BF4">
        <w:rPr>
          <w:rFonts w:ascii="Arial" w:hAnsi="Arial"/>
          <w:sz w:val="20"/>
          <w:vertAlign w:val="superscript"/>
        </w:rPr>
        <w:instrText xml:space="preserve"> REF _Ref453056481 \r \h </w:instrText>
      </w:r>
      <w:r>
        <w:rPr>
          <w:rFonts w:ascii="Arial" w:hAnsi="Arial"/>
          <w:sz w:val="20"/>
          <w:vertAlign w:val="superscript"/>
        </w:rPr>
        <w:instrText xml:space="preserve"> \* MERGEFORMAT </w:instrText>
      </w:r>
      <w:r w:rsidRPr="00AB1BF4">
        <w:rPr>
          <w:rFonts w:ascii="Arial" w:hAnsi="Arial"/>
          <w:sz w:val="20"/>
          <w:vertAlign w:val="superscript"/>
        </w:rPr>
      </w:r>
      <w:r w:rsidRPr="00AB1BF4">
        <w:rPr>
          <w:rFonts w:ascii="Arial" w:hAnsi="Arial"/>
          <w:sz w:val="20"/>
          <w:vertAlign w:val="superscript"/>
        </w:rPr>
        <w:fldChar w:fldCharType="separate"/>
      </w:r>
      <w:r w:rsidR="00931711">
        <w:rPr>
          <w:rFonts w:ascii="Arial" w:hAnsi="Arial"/>
          <w:sz w:val="20"/>
          <w:vertAlign w:val="superscript"/>
        </w:rPr>
        <w:t>69</w:t>
      </w:r>
      <w:r w:rsidRPr="00AB1BF4">
        <w:rPr>
          <w:rFonts w:ascii="Arial" w:hAnsi="Arial"/>
          <w:sz w:val="20"/>
          <w:vertAlign w:val="superscript"/>
        </w:rPr>
        <w:fldChar w:fldCharType="end"/>
      </w:r>
      <w:r>
        <w:rPr>
          <w:rFonts w:ascii="Arial" w:hAnsi="Arial" w:cs="Arial"/>
          <w:sz w:val="20"/>
          <w:szCs w:val="20"/>
        </w:rPr>
        <w:t>:</w:t>
      </w:r>
      <w:r w:rsidRPr="007C784D">
        <w:rPr>
          <w:rFonts w:ascii="Arial" w:hAnsi="Arial"/>
          <w:sz w:val="20"/>
        </w:rPr>
        <w:t xml:space="preserve"> </w:t>
      </w:r>
    </w:p>
    <w:p w14:paraId="297D28BB" w14:textId="77777777" w:rsidR="00D34D4A" w:rsidRPr="00C43633" w:rsidRDefault="00D34D4A" w:rsidP="00D34D4A">
      <w:pPr>
        <w:pStyle w:val="ListParagraph"/>
        <w:numPr>
          <w:ilvl w:val="0"/>
          <w:numId w:val="41"/>
        </w:numPr>
        <w:rPr>
          <w:rFonts w:ascii="Arial" w:hAnsi="Arial" w:cs="Arial"/>
          <w:sz w:val="20"/>
          <w:szCs w:val="20"/>
        </w:rPr>
      </w:pPr>
      <w:r>
        <w:rPr>
          <w:rFonts w:ascii="Arial" w:hAnsi="Arial" w:cs="Arial"/>
          <w:sz w:val="20"/>
          <w:szCs w:val="20"/>
        </w:rPr>
        <w:t>i</w:t>
      </w:r>
      <w:r w:rsidRPr="00C43633">
        <w:rPr>
          <w:rFonts w:ascii="Arial" w:hAnsi="Arial" w:cs="Arial"/>
          <w:sz w:val="20"/>
          <w:szCs w:val="20"/>
        </w:rPr>
        <w:t>dentifying ecosystem limits, targets, and indicators</w:t>
      </w:r>
    </w:p>
    <w:p w14:paraId="4190660D" w14:textId="77777777" w:rsidR="00D34D4A" w:rsidRPr="00C43633" w:rsidRDefault="00D34D4A" w:rsidP="00D34D4A">
      <w:pPr>
        <w:pStyle w:val="ListParagraph"/>
        <w:numPr>
          <w:ilvl w:val="0"/>
          <w:numId w:val="41"/>
        </w:numPr>
        <w:rPr>
          <w:rFonts w:ascii="Arial" w:hAnsi="Arial" w:cs="Arial"/>
          <w:sz w:val="20"/>
          <w:szCs w:val="20"/>
        </w:rPr>
      </w:pPr>
      <w:r>
        <w:rPr>
          <w:rFonts w:ascii="Arial" w:hAnsi="Arial" w:cs="Arial"/>
          <w:sz w:val="20"/>
          <w:szCs w:val="20"/>
        </w:rPr>
        <w:t>a</w:t>
      </w:r>
      <w:r w:rsidRPr="00C43633">
        <w:rPr>
          <w:rFonts w:ascii="Arial" w:hAnsi="Arial" w:cs="Arial"/>
          <w:sz w:val="20"/>
          <w:szCs w:val="20"/>
        </w:rPr>
        <w:t>ccepting uncertainty in impact assessment practice</w:t>
      </w:r>
    </w:p>
    <w:p w14:paraId="5BA7CB93" w14:textId="77777777" w:rsidR="00D34D4A" w:rsidRPr="00C43633" w:rsidRDefault="00D34D4A" w:rsidP="00D34D4A">
      <w:pPr>
        <w:pStyle w:val="ListParagraph"/>
        <w:numPr>
          <w:ilvl w:val="0"/>
          <w:numId w:val="41"/>
        </w:numPr>
        <w:rPr>
          <w:rFonts w:ascii="Arial" w:hAnsi="Arial" w:cs="Arial"/>
          <w:sz w:val="20"/>
          <w:szCs w:val="20"/>
        </w:rPr>
      </w:pPr>
      <w:r>
        <w:rPr>
          <w:rFonts w:ascii="Arial" w:hAnsi="Arial" w:cs="Arial"/>
          <w:sz w:val="20"/>
          <w:szCs w:val="20"/>
        </w:rPr>
        <w:t>a</w:t>
      </w:r>
      <w:r w:rsidRPr="00C43633">
        <w:rPr>
          <w:rFonts w:ascii="Arial" w:hAnsi="Arial" w:cs="Arial"/>
          <w:sz w:val="20"/>
          <w:szCs w:val="20"/>
        </w:rPr>
        <w:t>dopting an explicitly adaptive approach, and</w:t>
      </w:r>
    </w:p>
    <w:p w14:paraId="4F39B1D9" w14:textId="77777777" w:rsidR="00D34D4A" w:rsidRPr="00C43633" w:rsidRDefault="00D34D4A" w:rsidP="00D34D4A">
      <w:pPr>
        <w:pStyle w:val="ListParagraph"/>
        <w:numPr>
          <w:ilvl w:val="0"/>
          <w:numId w:val="41"/>
        </w:numPr>
        <w:rPr>
          <w:rFonts w:ascii="Arial" w:hAnsi="Arial" w:cs="Arial"/>
          <w:sz w:val="20"/>
          <w:szCs w:val="20"/>
        </w:rPr>
      </w:pPr>
      <w:r>
        <w:rPr>
          <w:rFonts w:ascii="Arial" w:hAnsi="Arial" w:cs="Arial"/>
          <w:sz w:val="20"/>
          <w:szCs w:val="20"/>
        </w:rPr>
        <w:t>f</w:t>
      </w:r>
      <w:r w:rsidRPr="00C43633">
        <w:rPr>
          <w:rFonts w:ascii="Arial" w:hAnsi="Arial" w:cs="Arial"/>
          <w:sz w:val="20"/>
          <w:szCs w:val="20"/>
        </w:rPr>
        <w:t>ocusing less on impact prediction and predictive science and focusing more on scenario analysis and future possibilities.</w:t>
      </w:r>
    </w:p>
    <w:p w14:paraId="7368BDCD" w14:textId="77777777" w:rsidR="00D34D4A" w:rsidRDefault="00D34D4A" w:rsidP="00D34D4A">
      <w:pPr>
        <w:spacing w:before="120" w:after="120"/>
        <w:rPr>
          <w:rFonts w:ascii="Arial" w:hAnsi="Arial" w:cs="Arial"/>
          <w:sz w:val="20"/>
          <w:szCs w:val="20"/>
        </w:rPr>
      </w:pPr>
      <w:r>
        <w:rPr>
          <w:rFonts w:ascii="Arial" w:hAnsi="Arial" w:cs="Arial"/>
          <w:sz w:val="20"/>
          <w:szCs w:val="20"/>
        </w:rPr>
        <w:t xml:space="preserve">Anthony et al. developed a framework for cumulative impact and structured decision-making for the GBRWHA that relies on scenario assessment using probability analysis to inform cumulative impact consequences in decision-making.  For this framework to be effective, Anthony et al. noted that </w:t>
      </w:r>
    </w:p>
    <w:p w14:paraId="144657DD" w14:textId="77777777" w:rsidR="00D34D4A" w:rsidRDefault="00D34D4A" w:rsidP="00D34D4A">
      <w:pPr>
        <w:spacing w:before="120" w:after="120"/>
        <w:ind w:left="720"/>
        <w:rPr>
          <w:rFonts w:ascii="Arial" w:hAnsi="Arial" w:cs="Arial"/>
          <w:sz w:val="20"/>
          <w:szCs w:val="20"/>
        </w:rPr>
      </w:pPr>
      <w:r w:rsidRPr="00664B1F">
        <w:rPr>
          <w:rFonts w:ascii="Arial" w:hAnsi="Arial" w:cs="Arial"/>
          <w:i/>
          <w:sz w:val="20"/>
          <w:szCs w:val="20"/>
        </w:rPr>
        <w:t>. . . the framework will be dependent</w:t>
      </w:r>
      <w:r>
        <w:rPr>
          <w:rFonts w:ascii="Arial" w:hAnsi="Arial" w:cs="Arial"/>
          <w:i/>
          <w:sz w:val="20"/>
          <w:szCs w:val="20"/>
        </w:rPr>
        <w:t xml:space="preserve"> </w:t>
      </w:r>
      <w:r w:rsidRPr="00664B1F">
        <w:rPr>
          <w:rFonts w:ascii="Arial" w:hAnsi="Arial" w:cs="Arial"/>
          <w:i/>
          <w:sz w:val="20"/>
          <w:szCs w:val="20"/>
        </w:rPr>
        <w:t xml:space="preserve">upon clear definition of management objectives, refinement of the qualitative modes, and the availability of key datasets and integration with current decision-making </w:t>
      </w:r>
      <w:r w:rsidRPr="00AB1BF4">
        <w:rPr>
          <w:rFonts w:ascii="Arial" w:hAnsi="Arial" w:cs="Arial"/>
          <w:i/>
          <w:sz w:val="20"/>
          <w:szCs w:val="20"/>
        </w:rPr>
        <w:t>processes</w:t>
      </w:r>
      <w:r w:rsidRPr="00AB1BF4">
        <w:rPr>
          <w:rFonts w:ascii="Arial" w:hAnsi="Arial" w:cs="Arial"/>
          <w:sz w:val="20"/>
          <w:szCs w:val="20"/>
        </w:rPr>
        <w:t xml:space="preserve">. (p.8) </w:t>
      </w:r>
      <w:r w:rsidRPr="00AB1BF4">
        <w:rPr>
          <w:rFonts w:ascii="Arial" w:hAnsi="Arial" w:cs="Arial"/>
          <w:sz w:val="20"/>
          <w:szCs w:val="20"/>
          <w:vertAlign w:val="superscript"/>
        </w:rPr>
        <w:fldChar w:fldCharType="begin"/>
      </w:r>
      <w:r w:rsidRPr="00AB1BF4">
        <w:rPr>
          <w:rFonts w:ascii="Arial" w:hAnsi="Arial" w:cs="Arial"/>
          <w:sz w:val="20"/>
          <w:szCs w:val="20"/>
          <w:vertAlign w:val="superscript"/>
        </w:rPr>
        <w:instrText xml:space="preserve"> REF _Ref453058031 \r \h  \* MERGEFORMAT </w:instrText>
      </w:r>
      <w:r w:rsidRPr="00AB1BF4">
        <w:rPr>
          <w:rFonts w:ascii="Arial" w:hAnsi="Arial" w:cs="Arial"/>
          <w:sz w:val="20"/>
          <w:szCs w:val="20"/>
          <w:vertAlign w:val="superscript"/>
        </w:rPr>
      </w:r>
      <w:r w:rsidRPr="00AB1BF4">
        <w:rPr>
          <w:rFonts w:ascii="Arial" w:hAnsi="Arial" w:cs="Arial"/>
          <w:sz w:val="20"/>
          <w:szCs w:val="20"/>
          <w:vertAlign w:val="superscript"/>
        </w:rPr>
        <w:fldChar w:fldCharType="separate"/>
      </w:r>
      <w:r w:rsidR="00931711">
        <w:rPr>
          <w:rFonts w:ascii="Arial" w:hAnsi="Arial" w:cs="Arial"/>
          <w:sz w:val="20"/>
          <w:szCs w:val="20"/>
          <w:vertAlign w:val="superscript"/>
        </w:rPr>
        <w:t>71</w:t>
      </w:r>
      <w:r w:rsidRPr="00AB1BF4">
        <w:rPr>
          <w:rFonts w:ascii="Arial" w:hAnsi="Arial" w:cs="Arial"/>
          <w:sz w:val="20"/>
          <w:szCs w:val="20"/>
          <w:vertAlign w:val="superscript"/>
        </w:rPr>
        <w:fldChar w:fldCharType="end"/>
      </w:r>
    </w:p>
    <w:p w14:paraId="69A56C75" w14:textId="77777777" w:rsidR="00D34D4A" w:rsidRDefault="00D34D4A" w:rsidP="00D34D4A">
      <w:pPr>
        <w:spacing w:before="120" w:after="120"/>
        <w:rPr>
          <w:rFonts w:ascii="Arial" w:hAnsi="Arial" w:cs="Arial"/>
          <w:sz w:val="20"/>
          <w:szCs w:val="20"/>
        </w:rPr>
      </w:pPr>
      <w:r>
        <w:rPr>
          <w:rFonts w:ascii="Arial" w:hAnsi="Arial" w:cs="Arial"/>
          <w:sz w:val="20"/>
          <w:szCs w:val="20"/>
        </w:rPr>
        <w:t xml:space="preserve">The position taken by the authors in using the framework is that trade-offs among objectives for management of VECs can only be considered once effort has been made to avoid and mitigate impacts on individual VECs. </w:t>
      </w:r>
      <w:r w:rsidRPr="009C1ADC">
        <w:rPr>
          <w:rFonts w:ascii="Arial" w:hAnsi="Arial" w:cs="Arial"/>
          <w:sz w:val="20"/>
          <w:szCs w:val="20"/>
        </w:rPr>
        <w:t>(p.13)</w:t>
      </w:r>
      <w:r>
        <w:rPr>
          <w:rFonts w:ascii="Arial" w:hAnsi="Arial" w:cs="Arial"/>
          <w:sz w:val="20"/>
          <w:szCs w:val="20"/>
        </w:rPr>
        <w:t xml:space="preserve"> </w:t>
      </w:r>
      <w:r w:rsidRPr="00AB1BF4">
        <w:rPr>
          <w:rFonts w:ascii="Arial" w:hAnsi="Arial" w:cs="Arial"/>
          <w:sz w:val="20"/>
          <w:szCs w:val="20"/>
          <w:vertAlign w:val="superscript"/>
        </w:rPr>
        <w:fldChar w:fldCharType="begin"/>
      </w:r>
      <w:r w:rsidRPr="00AB1BF4">
        <w:rPr>
          <w:rFonts w:ascii="Arial" w:hAnsi="Arial" w:cs="Arial"/>
          <w:sz w:val="20"/>
          <w:szCs w:val="20"/>
          <w:vertAlign w:val="superscript"/>
        </w:rPr>
        <w:instrText xml:space="preserve"> REF _Ref453058031 \r \h  \* MERGEFORMAT </w:instrText>
      </w:r>
      <w:r w:rsidRPr="00AB1BF4">
        <w:rPr>
          <w:rFonts w:ascii="Arial" w:hAnsi="Arial" w:cs="Arial"/>
          <w:sz w:val="20"/>
          <w:szCs w:val="20"/>
          <w:vertAlign w:val="superscript"/>
        </w:rPr>
      </w:r>
      <w:r w:rsidRPr="00AB1BF4">
        <w:rPr>
          <w:rFonts w:ascii="Arial" w:hAnsi="Arial" w:cs="Arial"/>
          <w:sz w:val="20"/>
          <w:szCs w:val="20"/>
          <w:vertAlign w:val="superscript"/>
        </w:rPr>
        <w:fldChar w:fldCharType="separate"/>
      </w:r>
      <w:r w:rsidR="00931711">
        <w:rPr>
          <w:rFonts w:ascii="Arial" w:hAnsi="Arial" w:cs="Arial"/>
          <w:sz w:val="20"/>
          <w:szCs w:val="20"/>
          <w:vertAlign w:val="superscript"/>
        </w:rPr>
        <w:t>71</w:t>
      </w:r>
      <w:r w:rsidRPr="00AB1BF4">
        <w:rPr>
          <w:rFonts w:ascii="Arial" w:hAnsi="Arial" w:cs="Arial"/>
          <w:sz w:val="20"/>
          <w:szCs w:val="20"/>
          <w:vertAlign w:val="superscript"/>
        </w:rPr>
        <w:fldChar w:fldCharType="end"/>
      </w:r>
    </w:p>
    <w:p w14:paraId="0A3EC708" w14:textId="77777777" w:rsidR="00D34D4A" w:rsidRPr="009C1ADC" w:rsidRDefault="00D34D4A" w:rsidP="00D34D4A">
      <w:pPr>
        <w:spacing w:before="120" w:after="120"/>
        <w:rPr>
          <w:rFonts w:ascii="Arial" w:hAnsi="Arial" w:cs="Arial"/>
          <w:sz w:val="20"/>
          <w:szCs w:val="20"/>
        </w:rPr>
      </w:pPr>
      <w:r>
        <w:rPr>
          <w:rFonts w:ascii="Arial" w:hAnsi="Arial" w:cs="Arial"/>
          <w:sz w:val="20"/>
          <w:szCs w:val="20"/>
        </w:rPr>
        <w:t xml:space="preserve">The framework for cumulative impact and structured decision-making has six </w:t>
      </w:r>
      <w:r w:rsidRPr="009C1ADC">
        <w:rPr>
          <w:rFonts w:ascii="Arial" w:hAnsi="Arial" w:cs="Arial"/>
          <w:sz w:val="20"/>
          <w:szCs w:val="20"/>
        </w:rPr>
        <w:t xml:space="preserve">steps (p. 14-15) </w:t>
      </w:r>
      <w:r w:rsidRPr="009C1ADC">
        <w:rPr>
          <w:rFonts w:ascii="Arial" w:hAnsi="Arial" w:cs="Arial"/>
          <w:sz w:val="20"/>
          <w:szCs w:val="20"/>
          <w:vertAlign w:val="superscript"/>
        </w:rPr>
        <w:fldChar w:fldCharType="begin"/>
      </w:r>
      <w:r w:rsidRPr="009C1ADC">
        <w:rPr>
          <w:rFonts w:ascii="Arial" w:hAnsi="Arial" w:cs="Arial"/>
          <w:sz w:val="20"/>
          <w:szCs w:val="20"/>
          <w:vertAlign w:val="superscript"/>
        </w:rPr>
        <w:instrText xml:space="preserve"> REF _Ref453058031 \r \h  \* MERGEFORMAT </w:instrText>
      </w:r>
      <w:r w:rsidRPr="009C1ADC">
        <w:rPr>
          <w:rFonts w:ascii="Arial" w:hAnsi="Arial" w:cs="Arial"/>
          <w:sz w:val="20"/>
          <w:szCs w:val="20"/>
          <w:vertAlign w:val="superscript"/>
        </w:rPr>
      </w:r>
      <w:r w:rsidRPr="009C1ADC">
        <w:rPr>
          <w:rFonts w:ascii="Arial" w:hAnsi="Arial" w:cs="Arial"/>
          <w:sz w:val="20"/>
          <w:szCs w:val="20"/>
          <w:vertAlign w:val="superscript"/>
        </w:rPr>
        <w:fldChar w:fldCharType="separate"/>
      </w:r>
      <w:r w:rsidR="00931711">
        <w:rPr>
          <w:rFonts w:ascii="Arial" w:hAnsi="Arial" w:cs="Arial"/>
          <w:sz w:val="20"/>
          <w:szCs w:val="20"/>
          <w:vertAlign w:val="superscript"/>
        </w:rPr>
        <w:t>71</w:t>
      </w:r>
      <w:r w:rsidRPr="009C1ADC">
        <w:rPr>
          <w:rFonts w:ascii="Arial" w:hAnsi="Arial" w:cs="Arial"/>
          <w:sz w:val="20"/>
          <w:szCs w:val="20"/>
          <w:vertAlign w:val="superscript"/>
        </w:rPr>
        <w:fldChar w:fldCharType="end"/>
      </w:r>
      <w:r>
        <w:t>:</w:t>
      </w:r>
    </w:p>
    <w:p w14:paraId="2566416B" w14:textId="77777777" w:rsidR="00D34D4A" w:rsidRDefault="00D34D4A" w:rsidP="00D34D4A">
      <w:pPr>
        <w:pStyle w:val="ListParagraph"/>
        <w:numPr>
          <w:ilvl w:val="0"/>
          <w:numId w:val="32"/>
        </w:numPr>
        <w:spacing w:before="120" w:after="120"/>
        <w:rPr>
          <w:rFonts w:ascii="Arial" w:hAnsi="Arial" w:cs="Arial"/>
          <w:sz w:val="20"/>
          <w:szCs w:val="20"/>
        </w:rPr>
      </w:pPr>
      <w:r>
        <w:rPr>
          <w:rFonts w:ascii="Arial" w:hAnsi="Arial" w:cs="Arial"/>
          <w:sz w:val="20"/>
          <w:szCs w:val="20"/>
        </w:rPr>
        <w:t>Defining the environmental problem and the management objectives for valued ecosystem components.  This step considers the cumulative impact scenarios without management interventions, and the acceptability of risk and impact on valued ecosystem components.  This is followed by consideration of alternatives for risk mitigation, and characterisation of expected consequences and trade-offs.</w:t>
      </w:r>
    </w:p>
    <w:p w14:paraId="5EE87299" w14:textId="77777777" w:rsidR="00D34D4A" w:rsidRDefault="00D34D4A" w:rsidP="00D34D4A">
      <w:pPr>
        <w:pStyle w:val="ListParagraph"/>
        <w:numPr>
          <w:ilvl w:val="0"/>
          <w:numId w:val="32"/>
        </w:numPr>
        <w:spacing w:before="120" w:after="120"/>
        <w:rPr>
          <w:rFonts w:ascii="Arial" w:hAnsi="Arial" w:cs="Arial"/>
          <w:sz w:val="20"/>
          <w:szCs w:val="20"/>
        </w:rPr>
      </w:pPr>
      <w:r>
        <w:rPr>
          <w:rFonts w:ascii="Arial" w:hAnsi="Arial" w:cs="Arial"/>
          <w:sz w:val="20"/>
          <w:szCs w:val="20"/>
        </w:rPr>
        <w:t>Use of qualitative and probabilistic ecosystem models to show links between drivers, activities, pressures and impacts on value ecosystem components from different spatial scales, sensitivity analysis and make predictions about change under varying impacts and intervention scenarios.  Results of monitoring programs can be incorporated into this step.</w:t>
      </w:r>
    </w:p>
    <w:p w14:paraId="1681316D" w14:textId="77777777" w:rsidR="00D34D4A" w:rsidRDefault="00D34D4A" w:rsidP="00D34D4A">
      <w:pPr>
        <w:pStyle w:val="ListParagraph"/>
        <w:numPr>
          <w:ilvl w:val="0"/>
          <w:numId w:val="32"/>
        </w:numPr>
        <w:spacing w:before="120" w:after="120"/>
        <w:rPr>
          <w:rFonts w:ascii="Arial" w:hAnsi="Arial" w:cs="Arial"/>
          <w:sz w:val="20"/>
          <w:szCs w:val="20"/>
        </w:rPr>
      </w:pPr>
      <w:r>
        <w:rPr>
          <w:rFonts w:ascii="Arial" w:hAnsi="Arial" w:cs="Arial"/>
          <w:sz w:val="20"/>
          <w:szCs w:val="20"/>
        </w:rPr>
        <w:t>Qualitative assessment of the direction of change in drivers, activities, pressures and values, and an estimate of risk to affected values (exposure spatially identified as the zone of influence).</w:t>
      </w:r>
    </w:p>
    <w:p w14:paraId="7551CDE7" w14:textId="77777777" w:rsidR="00D34D4A" w:rsidRDefault="00D34D4A" w:rsidP="00D34D4A">
      <w:pPr>
        <w:pStyle w:val="ListParagraph"/>
        <w:numPr>
          <w:ilvl w:val="0"/>
          <w:numId w:val="32"/>
        </w:numPr>
        <w:spacing w:before="120" w:after="120"/>
        <w:rPr>
          <w:rFonts w:ascii="Arial" w:hAnsi="Arial" w:cs="Arial"/>
          <w:sz w:val="20"/>
          <w:szCs w:val="20"/>
        </w:rPr>
      </w:pPr>
      <w:r>
        <w:rPr>
          <w:rFonts w:ascii="Arial" w:hAnsi="Arial" w:cs="Arial"/>
          <w:sz w:val="20"/>
          <w:szCs w:val="20"/>
        </w:rPr>
        <w:t>Identify options for management interventions and mitigation that could reduce risk across the identified suite of drivers, activities, pressures, impacts and spatial scale.  A cost benefit analysis could be conducted at this stage.</w:t>
      </w:r>
    </w:p>
    <w:p w14:paraId="5E5516AB" w14:textId="77777777" w:rsidR="00D34D4A" w:rsidRDefault="00D34D4A" w:rsidP="00D34D4A">
      <w:pPr>
        <w:pStyle w:val="ListParagraph"/>
        <w:numPr>
          <w:ilvl w:val="0"/>
          <w:numId w:val="32"/>
        </w:numPr>
        <w:spacing w:before="120" w:after="120"/>
        <w:rPr>
          <w:rFonts w:ascii="Arial" w:hAnsi="Arial" w:cs="Arial"/>
          <w:sz w:val="20"/>
          <w:szCs w:val="20"/>
        </w:rPr>
      </w:pPr>
      <w:r>
        <w:rPr>
          <w:rFonts w:ascii="Arial" w:hAnsi="Arial" w:cs="Arial"/>
          <w:sz w:val="20"/>
          <w:szCs w:val="20"/>
        </w:rPr>
        <w:t>Identify alternatives based on scenarios and options and analyse the consequence of trade-offs between objectives.</w:t>
      </w:r>
    </w:p>
    <w:p w14:paraId="015392CA" w14:textId="77777777" w:rsidR="00D34D4A" w:rsidRPr="003F4EC4" w:rsidRDefault="00D34D4A" w:rsidP="00D34D4A">
      <w:pPr>
        <w:pStyle w:val="ListParagraph"/>
        <w:numPr>
          <w:ilvl w:val="0"/>
          <w:numId w:val="32"/>
        </w:numPr>
        <w:spacing w:before="120" w:after="120"/>
        <w:rPr>
          <w:rFonts w:ascii="Arial" w:hAnsi="Arial" w:cs="Arial"/>
          <w:sz w:val="20"/>
          <w:szCs w:val="20"/>
        </w:rPr>
      </w:pPr>
      <w:r>
        <w:rPr>
          <w:rFonts w:ascii="Arial" w:hAnsi="Arial" w:cs="Arial"/>
          <w:sz w:val="20"/>
          <w:szCs w:val="20"/>
        </w:rPr>
        <w:t>Communicate results and identify monitoring needs to enable adaptive management.</w:t>
      </w:r>
    </w:p>
    <w:p w14:paraId="7E32FBBD" w14:textId="77777777" w:rsidR="00D34D4A" w:rsidRDefault="00D34D4A" w:rsidP="00D34D4A">
      <w:pPr>
        <w:spacing w:before="120" w:after="120"/>
        <w:rPr>
          <w:rFonts w:ascii="Arial" w:hAnsi="Arial" w:cs="Arial"/>
          <w:sz w:val="20"/>
          <w:szCs w:val="20"/>
        </w:rPr>
      </w:pPr>
      <w:r>
        <w:rPr>
          <w:rFonts w:ascii="Arial" w:hAnsi="Arial" w:cs="Arial"/>
          <w:sz w:val="20"/>
          <w:szCs w:val="20"/>
        </w:rPr>
        <w:t>In the context of the GBRWHA and Marine Park, and noted by the authors, trade-offs will likely be required for other values and objectives when ecosystem values are at risk, or the consequence of an action reduces the long-term viability of an ecosystem</w:t>
      </w:r>
      <w:r w:rsidRPr="001068BA">
        <w:rPr>
          <w:rFonts w:ascii="Arial" w:hAnsi="Arial" w:cs="Arial"/>
          <w:sz w:val="20"/>
          <w:szCs w:val="20"/>
        </w:rPr>
        <w:t xml:space="preserve">. (p.15) </w:t>
      </w:r>
      <w:r w:rsidRPr="001068BA">
        <w:rPr>
          <w:rFonts w:ascii="Arial" w:hAnsi="Arial" w:cs="Arial"/>
          <w:sz w:val="20"/>
          <w:szCs w:val="20"/>
          <w:vertAlign w:val="superscript"/>
        </w:rPr>
        <w:fldChar w:fldCharType="begin"/>
      </w:r>
      <w:r w:rsidRPr="001068BA">
        <w:rPr>
          <w:rFonts w:ascii="Arial" w:hAnsi="Arial" w:cs="Arial"/>
          <w:sz w:val="20"/>
          <w:szCs w:val="20"/>
          <w:vertAlign w:val="superscript"/>
        </w:rPr>
        <w:instrText xml:space="preserve"> REF _Ref453058031 \r \h  \* MERGEFORMAT </w:instrText>
      </w:r>
      <w:r w:rsidRPr="001068BA">
        <w:rPr>
          <w:rFonts w:ascii="Arial" w:hAnsi="Arial" w:cs="Arial"/>
          <w:sz w:val="20"/>
          <w:szCs w:val="20"/>
          <w:vertAlign w:val="superscript"/>
        </w:rPr>
      </w:r>
      <w:r w:rsidRPr="001068BA">
        <w:rPr>
          <w:rFonts w:ascii="Arial" w:hAnsi="Arial" w:cs="Arial"/>
          <w:sz w:val="20"/>
          <w:szCs w:val="20"/>
          <w:vertAlign w:val="superscript"/>
        </w:rPr>
        <w:fldChar w:fldCharType="separate"/>
      </w:r>
      <w:r w:rsidR="00931711">
        <w:rPr>
          <w:rFonts w:ascii="Arial" w:hAnsi="Arial" w:cs="Arial"/>
          <w:sz w:val="20"/>
          <w:szCs w:val="20"/>
          <w:vertAlign w:val="superscript"/>
        </w:rPr>
        <w:t>71</w:t>
      </w:r>
      <w:r w:rsidRPr="001068BA">
        <w:rPr>
          <w:rFonts w:ascii="Arial" w:hAnsi="Arial" w:cs="Arial"/>
          <w:sz w:val="20"/>
          <w:szCs w:val="20"/>
          <w:vertAlign w:val="superscript"/>
        </w:rPr>
        <w:fldChar w:fldCharType="end"/>
      </w:r>
    </w:p>
    <w:p w14:paraId="04F06FE3" w14:textId="77777777" w:rsidR="00D34D4A" w:rsidRDefault="00D34D4A" w:rsidP="00D34D4A">
      <w:pPr>
        <w:pStyle w:val="Heading2"/>
      </w:pPr>
      <w:bookmarkStart w:id="44" w:name="_Toc485218420"/>
      <w:bookmarkStart w:id="45" w:name="_Toc485218616"/>
      <w:r>
        <w:t>Cumulative impact considerations for the Great Barrier Reef</w:t>
      </w:r>
      <w:bookmarkEnd w:id="44"/>
      <w:bookmarkEnd w:id="45"/>
      <w:r w:rsidRPr="00AC5A0D">
        <w:t xml:space="preserve"> </w:t>
      </w:r>
    </w:p>
    <w:p w14:paraId="1700F79D" w14:textId="5D7802DD" w:rsidR="00D34D4A" w:rsidRDefault="00D34D4A" w:rsidP="00D34D4A">
      <w:pPr>
        <w:rPr>
          <w:rFonts w:ascii="Arial" w:hAnsi="Arial" w:cs="Arial"/>
          <w:sz w:val="20"/>
          <w:szCs w:val="20"/>
        </w:rPr>
      </w:pPr>
      <w:r>
        <w:rPr>
          <w:rFonts w:ascii="Arial" w:hAnsi="Arial" w:cs="Arial"/>
          <w:sz w:val="20"/>
          <w:szCs w:val="20"/>
        </w:rPr>
        <w:t xml:space="preserve">In 2012, </w:t>
      </w:r>
      <w:r w:rsidR="00430AE5">
        <w:rPr>
          <w:rFonts w:ascii="Arial" w:hAnsi="Arial" w:cs="Arial"/>
          <w:sz w:val="20"/>
          <w:szCs w:val="20"/>
        </w:rPr>
        <w:t>the Authority</w:t>
      </w:r>
      <w:r>
        <w:rPr>
          <w:rFonts w:ascii="Arial" w:hAnsi="Arial" w:cs="Arial"/>
          <w:sz w:val="20"/>
          <w:szCs w:val="20"/>
        </w:rPr>
        <w:t xml:space="preserve"> and the Queensland Government conducted a comprehensive strategic assessm</w:t>
      </w:r>
      <w:r w:rsidRPr="001068BA">
        <w:rPr>
          <w:rFonts w:ascii="Arial" w:hAnsi="Arial" w:cs="Arial"/>
          <w:sz w:val="20"/>
          <w:szCs w:val="20"/>
        </w:rPr>
        <w:t xml:space="preserve">ent of the GBRWHA and adjacent coastal zone to analyse the impacts affecting the Great Barrier Reef.  </w:t>
      </w:r>
      <w:r w:rsidRPr="007C0121">
        <w:rPr>
          <w:rFonts w:ascii="Arial" w:hAnsi="Arial" w:cs="Arial"/>
          <w:sz w:val="20"/>
          <w:szCs w:val="20"/>
        </w:rPr>
        <w:t xml:space="preserve">The assessment considered cumulative impacts — multiple </w:t>
      </w:r>
      <w:r w:rsidRPr="003A0075">
        <w:rPr>
          <w:rFonts w:ascii="Arial" w:hAnsi="Arial" w:cs="Arial"/>
          <w:sz w:val="20"/>
          <w:szCs w:val="20"/>
        </w:rPr>
        <w:t>pressures from multiple sources — and how these affect the marine environment in the short and long term.</w:t>
      </w:r>
      <w:r w:rsidRPr="003A0075">
        <w:rPr>
          <w:rFonts w:ascii="Arial" w:hAnsi="Arial" w:cs="Arial"/>
          <w:sz w:val="20"/>
          <w:szCs w:val="20"/>
          <w:vertAlign w:val="superscript"/>
        </w:rPr>
        <w:fldChar w:fldCharType="begin"/>
      </w:r>
      <w:r w:rsidRPr="003A0075">
        <w:rPr>
          <w:rFonts w:ascii="Arial" w:hAnsi="Arial" w:cs="Arial"/>
          <w:sz w:val="20"/>
          <w:szCs w:val="20"/>
          <w:vertAlign w:val="superscript"/>
        </w:rPr>
        <w:instrText xml:space="preserve"> REF _Ref451170599 \r \h  \* MERGEFORMAT </w:instrText>
      </w:r>
      <w:r w:rsidRPr="003A0075">
        <w:rPr>
          <w:rFonts w:ascii="Arial" w:hAnsi="Arial" w:cs="Arial"/>
          <w:sz w:val="20"/>
          <w:szCs w:val="20"/>
          <w:vertAlign w:val="superscript"/>
        </w:rPr>
      </w:r>
      <w:r w:rsidRPr="003A0075">
        <w:rPr>
          <w:rFonts w:ascii="Arial" w:hAnsi="Arial" w:cs="Arial"/>
          <w:sz w:val="20"/>
          <w:szCs w:val="20"/>
          <w:vertAlign w:val="superscript"/>
        </w:rPr>
        <w:fldChar w:fldCharType="separate"/>
      </w:r>
      <w:r w:rsidR="00931711">
        <w:rPr>
          <w:rFonts w:ascii="Arial" w:hAnsi="Arial" w:cs="Arial"/>
          <w:sz w:val="20"/>
          <w:szCs w:val="20"/>
          <w:vertAlign w:val="superscript"/>
        </w:rPr>
        <w:t>14</w:t>
      </w:r>
      <w:r w:rsidRPr="003A0075">
        <w:rPr>
          <w:rFonts w:ascii="Arial" w:hAnsi="Arial" w:cs="Arial"/>
          <w:sz w:val="20"/>
          <w:szCs w:val="20"/>
          <w:vertAlign w:val="superscript"/>
        </w:rPr>
        <w:fldChar w:fldCharType="end"/>
      </w:r>
    </w:p>
    <w:p w14:paraId="1B27F297" w14:textId="3B562499" w:rsidR="00D34D4A" w:rsidRDefault="00D34D4A" w:rsidP="00D34D4A">
      <w:pPr>
        <w:spacing w:before="120" w:after="120"/>
        <w:rPr>
          <w:rFonts w:ascii="Arial" w:hAnsi="Arial" w:cs="Arial"/>
          <w:sz w:val="20"/>
          <w:szCs w:val="20"/>
        </w:rPr>
      </w:pPr>
      <w:r>
        <w:rPr>
          <w:rFonts w:ascii="Arial" w:hAnsi="Arial" w:cs="Arial"/>
          <w:sz w:val="20"/>
          <w:szCs w:val="20"/>
        </w:rPr>
        <w:t>Key aspects of the Great Barrier Reef Region Strategic Assessment</w:t>
      </w:r>
      <w:r w:rsidR="004F56BF">
        <w:rPr>
          <w:rFonts w:ascii="Arial" w:hAnsi="Arial" w:cs="Arial"/>
          <w:sz w:val="20"/>
          <w:szCs w:val="20"/>
        </w:rPr>
        <w:t xml:space="preserve"> included</w:t>
      </w:r>
      <w:r>
        <w:rPr>
          <w:rFonts w:ascii="Arial" w:hAnsi="Arial" w:cs="Arial"/>
          <w:sz w:val="20"/>
          <w:szCs w:val="20"/>
        </w:rPr>
        <w:t>:</w:t>
      </w:r>
    </w:p>
    <w:p w14:paraId="6692594E" w14:textId="77777777" w:rsidR="00D34D4A" w:rsidRDefault="00D34D4A" w:rsidP="00D34D4A">
      <w:pPr>
        <w:pStyle w:val="ListParagraph"/>
        <w:numPr>
          <w:ilvl w:val="0"/>
          <w:numId w:val="38"/>
        </w:numPr>
        <w:spacing w:before="120" w:after="120"/>
        <w:rPr>
          <w:rFonts w:ascii="Arial" w:hAnsi="Arial" w:cs="Arial"/>
          <w:sz w:val="20"/>
          <w:szCs w:val="20"/>
        </w:rPr>
      </w:pPr>
      <w:r>
        <w:rPr>
          <w:rFonts w:ascii="Arial" w:hAnsi="Arial" w:cs="Arial"/>
          <w:sz w:val="20"/>
          <w:szCs w:val="20"/>
        </w:rPr>
        <w:t>examination of the drivers of change, including climate change, economic growth, population growth, technological developments and societal attitudes</w:t>
      </w:r>
    </w:p>
    <w:p w14:paraId="1778E5FF" w14:textId="77777777" w:rsidR="00D34D4A" w:rsidRDefault="00D34D4A" w:rsidP="00D34D4A">
      <w:pPr>
        <w:pStyle w:val="ListParagraph"/>
        <w:numPr>
          <w:ilvl w:val="0"/>
          <w:numId w:val="38"/>
        </w:numPr>
        <w:spacing w:before="120" w:after="120"/>
        <w:rPr>
          <w:rFonts w:ascii="Arial" w:hAnsi="Arial" w:cs="Arial"/>
          <w:sz w:val="20"/>
          <w:szCs w:val="20"/>
        </w:rPr>
      </w:pPr>
      <w:r>
        <w:rPr>
          <w:rFonts w:ascii="Arial" w:hAnsi="Arial" w:cs="Arial"/>
          <w:sz w:val="20"/>
          <w:szCs w:val="20"/>
        </w:rPr>
        <w:t>assessment of impacts of activities undertaken within the GBRWHA, and those conducted beyond its boundaries</w:t>
      </w:r>
    </w:p>
    <w:p w14:paraId="141C2741" w14:textId="77777777" w:rsidR="00D34D4A" w:rsidRDefault="00D34D4A" w:rsidP="00D34D4A">
      <w:pPr>
        <w:pStyle w:val="ListParagraph"/>
        <w:numPr>
          <w:ilvl w:val="0"/>
          <w:numId w:val="38"/>
        </w:numPr>
        <w:spacing w:before="120" w:after="120"/>
        <w:rPr>
          <w:rFonts w:ascii="Arial" w:hAnsi="Arial" w:cs="Arial"/>
          <w:sz w:val="20"/>
          <w:szCs w:val="20"/>
        </w:rPr>
      </w:pPr>
      <w:r>
        <w:rPr>
          <w:rFonts w:ascii="Arial" w:hAnsi="Arial" w:cs="Arial"/>
          <w:sz w:val="20"/>
          <w:szCs w:val="20"/>
        </w:rPr>
        <w:t>assessment of attributes and ecosystem processes which underpin the functioning of the GBRWHA and its rich mosaic of values, and the cumulative effects of impacts on their state</w:t>
      </w:r>
    </w:p>
    <w:p w14:paraId="171AA442" w14:textId="77777777" w:rsidR="00D34D4A" w:rsidRPr="0026770E" w:rsidRDefault="00D34D4A" w:rsidP="00D34D4A">
      <w:pPr>
        <w:pStyle w:val="ListParagraph"/>
        <w:numPr>
          <w:ilvl w:val="0"/>
          <w:numId w:val="38"/>
        </w:numPr>
        <w:spacing w:before="120" w:after="120"/>
        <w:rPr>
          <w:rFonts w:ascii="Arial" w:hAnsi="Arial" w:cs="Arial"/>
          <w:sz w:val="20"/>
          <w:szCs w:val="20"/>
        </w:rPr>
      </w:pPr>
      <w:r>
        <w:rPr>
          <w:rFonts w:ascii="Arial" w:hAnsi="Arial" w:cs="Arial"/>
          <w:sz w:val="20"/>
          <w:szCs w:val="20"/>
        </w:rPr>
        <w:t>an assessment of management effectiveness and risk.</w:t>
      </w:r>
    </w:p>
    <w:p w14:paraId="741C41EE" w14:textId="77777777" w:rsidR="00D34D4A" w:rsidRDefault="00D34D4A" w:rsidP="00D34D4A">
      <w:pPr>
        <w:pStyle w:val="ListParagraph"/>
        <w:widowControl w:val="0"/>
        <w:autoSpaceDE w:val="0"/>
        <w:autoSpaceDN w:val="0"/>
        <w:adjustRightInd w:val="0"/>
        <w:spacing w:before="120" w:after="120"/>
        <w:ind w:left="0" w:right="34"/>
        <w:contextualSpacing w:val="0"/>
        <w:rPr>
          <w:rFonts w:ascii="Arial" w:hAnsi="Arial" w:cs="Arial"/>
          <w:sz w:val="20"/>
          <w:szCs w:val="20"/>
        </w:rPr>
      </w:pPr>
    </w:p>
    <w:p w14:paraId="7B1A2C03" w14:textId="7D7EEA77" w:rsidR="00D34D4A" w:rsidRDefault="00D34D4A" w:rsidP="00D34D4A">
      <w:pPr>
        <w:pStyle w:val="ListParagraph"/>
        <w:widowControl w:val="0"/>
        <w:autoSpaceDE w:val="0"/>
        <w:autoSpaceDN w:val="0"/>
        <w:adjustRightInd w:val="0"/>
        <w:spacing w:before="120" w:after="120"/>
        <w:ind w:left="0" w:right="34"/>
        <w:contextualSpacing w:val="0"/>
        <w:rPr>
          <w:rFonts w:ascii="Arial" w:hAnsi="Arial" w:cs="Arial"/>
          <w:sz w:val="20"/>
          <w:szCs w:val="20"/>
        </w:rPr>
      </w:pPr>
      <w:r>
        <w:rPr>
          <w:rFonts w:ascii="Arial" w:hAnsi="Arial" w:cs="Arial"/>
          <w:sz w:val="20"/>
          <w:szCs w:val="20"/>
        </w:rPr>
        <w:t>The comprehensive strategic assessment used a modified ‘DPSIR’ (</w:t>
      </w:r>
      <w:r w:rsidRPr="0026770E">
        <w:rPr>
          <w:rFonts w:ascii="Arial" w:hAnsi="Arial" w:cs="Arial"/>
          <w:sz w:val="20"/>
          <w:szCs w:val="20"/>
        </w:rPr>
        <w:t>Driver, Pressure, State, Impact and Response</w:t>
      </w:r>
      <w:r>
        <w:rPr>
          <w:rFonts w:ascii="Arial" w:hAnsi="Arial" w:cs="Arial"/>
          <w:sz w:val="20"/>
          <w:szCs w:val="20"/>
        </w:rPr>
        <w:t>)</w:t>
      </w:r>
      <w:r w:rsidRPr="0026770E">
        <w:rPr>
          <w:rFonts w:ascii="Arial" w:hAnsi="Arial" w:cs="Arial"/>
          <w:sz w:val="20"/>
          <w:szCs w:val="20"/>
        </w:rPr>
        <w:t xml:space="preserve"> framework</w:t>
      </w:r>
      <w:r>
        <w:rPr>
          <w:rFonts w:ascii="Arial" w:hAnsi="Arial" w:cs="Arial"/>
          <w:sz w:val="20"/>
          <w:szCs w:val="20"/>
        </w:rPr>
        <w:t xml:space="preserve"> to assist in understanding the cause-and-effect relationships between pressures arising from drivers and activities and their impacts on the Reef’s ecological system and human dimensions</w:t>
      </w:r>
      <w:r w:rsidRPr="0026770E">
        <w:rPr>
          <w:rFonts w:ascii="Arial" w:hAnsi="Arial" w:cs="Arial"/>
          <w:sz w:val="20"/>
          <w:szCs w:val="20"/>
        </w:rPr>
        <w:t xml:space="preserve">. </w:t>
      </w:r>
      <w:r>
        <w:rPr>
          <w:rFonts w:ascii="Arial" w:hAnsi="Arial" w:cs="Arial"/>
          <w:sz w:val="20"/>
          <w:szCs w:val="20"/>
        </w:rPr>
        <w:t xml:space="preserve"> </w:t>
      </w:r>
      <w:r w:rsidRPr="0026770E">
        <w:rPr>
          <w:rFonts w:ascii="Arial" w:hAnsi="Arial" w:cs="Arial"/>
          <w:sz w:val="20"/>
          <w:szCs w:val="20"/>
        </w:rPr>
        <w:t>The DPSIR framework is used internationally to understand and manage cumulative impacts</w:t>
      </w:r>
      <w:r>
        <w:rPr>
          <w:rFonts w:ascii="Arial" w:hAnsi="Arial" w:cs="Arial"/>
          <w:sz w:val="20"/>
          <w:szCs w:val="20"/>
        </w:rPr>
        <w:t xml:space="preserve"> and underpins the development of the Reef 2050 Plan’s </w:t>
      </w:r>
      <w:r w:rsidRPr="0026770E">
        <w:rPr>
          <w:rFonts w:ascii="Arial" w:hAnsi="Arial" w:cs="Arial"/>
          <w:sz w:val="20"/>
          <w:szCs w:val="20"/>
        </w:rPr>
        <w:t>Integrated Monitoring</w:t>
      </w:r>
      <w:r>
        <w:rPr>
          <w:rFonts w:ascii="Arial" w:hAnsi="Arial" w:cs="Arial"/>
          <w:sz w:val="20"/>
          <w:szCs w:val="20"/>
        </w:rPr>
        <w:t xml:space="preserve">, Modelling </w:t>
      </w:r>
      <w:r w:rsidRPr="0026770E">
        <w:rPr>
          <w:rFonts w:ascii="Arial" w:hAnsi="Arial" w:cs="Arial"/>
          <w:sz w:val="20"/>
          <w:szCs w:val="20"/>
        </w:rPr>
        <w:t>and Reporting Program</w:t>
      </w:r>
      <w:r>
        <w:rPr>
          <w:rFonts w:ascii="Arial" w:hAnsi="Arial" w:cs="Arial"/>
          <w:sz w:val="20"/>
          <w:szCs w:val="20"/>
        </w:rPr>
        <w:t xml:space="preserve"> to drive adaptive management</w:t>
      </w:r>
      <w:r w:rsidR="00EA057B">
        <w:rPr>
          <w:rFonts w:ascii="Arial" w:hAnsi="Arial" w:cs="Arial"/>
          <w:sz w:val="20"/>
          <w:szCs w:val="20"/>
        </w:rPr>
        <w:t xml:space="preserve"> (</w:t>
      </w:r>
      <w:r w:rsidR="00EA057B" w:rsidRPr="00575E96">
        <w:rPr>
          <w:rFonts w:ascii="Arial" w:hAnsi="Arial" w:cs="Arial"/>
          <w:b/>
          <w:sz w:val="20"/>
          <w:szCs w:val="20"/>
        </w:rPr>
        <w:t>Figure 3</w:t>
      </w:r>
      <w:r w:rsidR="00EA057B">
        <w:rPr>
          <w:rFonts w:ascii="Arial" w:hAnsi="Arial" w:cs="Arial"/>
          <w:sz w:val="20"/>
          <w:szCs w:val="20"/>
        </w:rPr>
        <w:t>)</w:t>
      </w:r>
      <w:r w:rsidRPr="0026770E">
        <w:rPr>
          <w:rFonts w:ascii="Arial" w:hAnsi="Arial" w:cs="Arial"/>
          <w:sz w:val="20"/>
          <w:szCs w:val="20"/>
        </w:rPr>
        <w:t>.</w:t>
      </w:r>
    </w:p>
    <w:p w14:paraId="5A88586B" w14:textId="77777777" w:rsidR="00EA057B" w:rsidRDefault="00EA057B" w:rsidP="00EA057B">
      <w:pPr>
        <w:pStyle w:val="ListParagraph"/>
        <w:keepNext/>
        <w:widowControl w:val="0"/>
        <w:autoSpaceDE w:val="0"/>
        <w:autoSpaceDN w:val="0"/>
        <w:adjustRightInd w:val="0"/>
        <w:spacing w:before="120" w:after="120"/>
        <w:ind w:left="0" w:right="34"/>
        <w:contextualSpacing w:val="0"/>
      </w:pPr>
      <w:r>
        <w:rPr>
          <w:rFonts w:ascii="Arial" w:eastAsia="Calibri" w:hAnsi="Arial" w:cs="Arial"/>
          <w:noProof/>
          <w:sz w:val="17"/>
          <w:szCs w:val="17"/>
          <w:lang w:val="en-AU" w:eastAsia="en-AU"/>
        </w:rPr>
        <w:drawing>
          <wp:inline distT="0" distB="0" distL="0" distR="0" wp14:anchorId="002F68AC" wp14:editId="53CE1660">
            <wp:extent cx="5617029" cy="3636182"/>
            <wp:effectExtent l="0" t="0" r="3175" b="2540"/>
            <wp:docPr id="49" name="Picture 49" descr="This figure is a chart that describes the relationship between cause and effect, management response, research, monitoring and modelling information and scientific information underpinning management.  The chart is the DPSIR model – Drivers and influencing factors creating pressures, influencing the state of the environment through a series of impacts on biodiversity, ecosystem health, water quality, heritage values and community and economic benefits.  Management response in this model includes assessment of management effectiveness and management measures to avoid, mitigate and offset impacts, restore condition and promote appreci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gure 2 is a chart that describes the relationship between cause and effect, management response, research, monitoring and modelling information and scientific information underpinning management.  The chart is the DPSIR model – Drivers and influencing factors creating pressures, influencing the state of the environment through a series of impacts on biodiversity, ecosystem health, water quality, heritage values and community and economic benefits.  Management response in this model includes assessment of management effectiveness and management measures to avoid, mitigate and offset impacts, restore condition and promote appreciation."/>
                    <pic:cNvPicPr>
                      <a:picLocks noChangeAspect="1" noChangeArrowheads="1"/>
                    </pic:cNvPicPr>
                  </pic:nvPicPr>
                  <pic:blipFill>
                    <a:blip r:embed="rId21">
                      <a:extLst>
                        <a:ext uri="{28A0092B-C50C-407E-A947-70E740481C1C}">
                          <a14:useLocalDpi xmlns:a14="http://schemas.microsoft.com/office/drawing/2010/main" val="0"/>
                        </a:ext>
                      </a:extLst>
                    </a:blip>
                    <a:srcRect t="10211"/>
                    <a:stretch>
                      <a:fillRect/>
                    </a:stretch>
                  </pic:blipFill>
                  <pic:spPr bwMode="auto">
                    <a:xfrm>
                      <a:off x="0" y="0"/>
                      <a:ext cx="5616907" cy="3636103"/>
                    </a:xfrm>
                    <a:prstGeom prst="rect">
                      <a:avLst/>
                    </a:prstGeom>
                    <a:noFill/>
                    <a:ln>
                      <a:noFill/>
                    </a:ln>
                  </pic:spPr>
                </pic:pic>
              </a:graphicData>
            </a:graphic>
          </wp:inline>
        </w:drawing>
      </w:r>
    </w:p>
    <w:p w14:paraId="21F32EF0" w14:textId="61450F56" w:rsidR="00EA057B" w:rsidRDefault="00EA057B" w:rsidP="00EA057B">
      <w:pPr>
        <w:pStyle w:val="Caption"/>
        <w:rPr>
          <w:rFonts w:ascii="Arial" w:hAnsi="Arial" w:cs="Arial"/>
          <w:sz w:val="20"/>
          <w:szCs w:val="20"/>
        </w:rPr>
      </w:pPr>
      <w:r>
        <w:t xml:space="preserve">Figure </w:t>
      </w:r>
      <w:r w:rsidR="00E35591">
        <w:fldChar w:fldCharType="begin"/>
      </w:r>
      <w:r w:rsidR="00E35591">
        <w:instrText xml:space="preserve"> SEQ Figure \* ARABIC </w:instrText>
      </w:r>
      <w:r w:rsidR="00E35591">
        <w:fldChar w:fldCharType="separate"/>
      </w:r>
      <w:r w:rsidR="00931711">
        <w:rPr>
          <w:noProof/>
        </w:rPr>
        <w:t>3</w:t>
      </w:r>
      <w:r w:rsidR="00E35591">
        <w:rPr>
          <w:noProof/>
        </w:rPr>
        <w:fldChar w:fldCharType="end"/>
      </w:r>
      <w:r>
        <w:t xml:space="preserve"> - Reef 2050 Plan adaptive management framework.  </w:t>
      </w:r>
      <w:r w:rsidRPr="00EA057B">
        <w:t>The Reef 2050 Plan and the Reef 2050 Integrated Monitoring and Reporting Program provide an adaptive management framework to assess progress towards outcomes and targets, and reduce impacts, using the Driver Pressure State Impact Response framework.</w:t>
      </w:r>
    </w:p>
    <w:p w14:paraId="3617664D" w14:textId="77777777" w:rsidR="00D34D4A" w:rsidRPr="0026770E" w:rsidRDefault="00D34D4A" w:rsidP="00D34D4A">
      <w:pPr>
        <w:pStyle w:val="ListParagraph"/>
        <w:widowControl w:val="0"/>
        <w:autoSpaceDE w:val="0"/>
        <w:autoSpaceDN w:val="0"/>
        <w:adjustRightInd w:val="0"/>
        <w:spacing w:before="120" w:after="120"/>
        <w:ind w:left="0" w:right="34"/>
        <w:contextualSpacing w:val="0"/>
        <w:rPr>
          <w:rFonts w:ascii="Arial" w:hAnsi="Arial" w:cs="Arial"/>
          <w:sz w:val="20"/>
          <w:szCs w:val="20"/>
        </w:rPr>
      </w:pPr>
      <w:r>
        <w:rPr>
          <w:rFonts w:ascii="Arial" w:hAnsi="Arial" w:cs="Arial"/>
          <w:sz w:val="20"/>
          <w:szCs w:val="20"/>
        </w:rPr>
        <w:t>The Great Barrier Reef Region Strategic Assessment identified that i</w:t>
      </w:r>
      <w:r w:rsidRPr="0026770E">
        <w:rPr>
          <w:rFonts w:ascii="Arial" w:hAnsi="Arial" w:cs="Arial"/>
          <w:sz w:val="20"/>
          <w:szCs w:val="20"/>
        </w:rPr>
        <w:t xml:space="preserve">nterventions </w:t>
      </w:r>
      <w:r>
        <w:rPr>
          <w:rFonts w:ascii="Arial" w:hAnsi="Arial" w:cs="Arial"/>
          <w:sz w:val="20"/>
          <w:szCs w:val="20"/>
        </w:rPr>
        <w:t>that</w:t>
      </w:r>
      <w:r w:rsidRPr="0026770E">
        <w:rPr>
          <w:rFonts w:ascii="Arial" w:hAnsi="Arial" w:cs="Arial"/>
          <w:sz w:val="20"/>
          <w:szCs w:val="20"/>
        </w:rPr>
        <w:t xml:space="preserve"> target </w:t>
      </w:r>
      <w:r w:rsidRPr="00DD1F50">
        <w:rPr>
          <w:rFonts w:ascii="Arial" w:hAnsi="Arial" w:cs="Arial"/>
          <w:b/>
          <w:i/>
          <w:sz w:val="20"/>
          <w:szCs w:val="20"/>
        </w:rPr>
        <w:t>D</w:t>
      </w:r>
      <w:r w:rsidRPr="0026770E">
        <w:rPr>
          <w:rFonts w:ascii="Arial" w:hAnsi="Arial" w:cs="Arial"/>
          <w:i/>
          <w:sz w:val="20"/>
          <w:szCs w:val="20"/>
        </w:rPr>
        <w:t>rivers</w:t>
      </w:r>
      <w:r w:rsidRPr="0026770E">
        <w:rPr>
          <w:rFonts w:ascii="Arial" w:hAnsi="Arial" w:cs="Arial"/>
          <w:sz w:val="20"/>
          <w:szCs w:val="20"/>
        </w:rPr>
        <w:t xml:space="preserve"> and </w:t>
      </w:r>
      <w:r w:rsidRPr="00DD1F50">
        <w:rPr>
          <w:rFonts w:ascii="Arial" w:hAnsi="Arial" w:cs="Arial"/>
          <w:b/>
          <w:i/>
          <w:sz w:val="20"/>
          <w:szCs w:val="20"/>
        </w:rPr>
        <w:t>P</w:t>
      </w:r>
      <w:r w:rsidRPr="0026770E">
        <w:rPr>
          <w:rFonts w:ascii="Arial" w:hAnsi="Arial" w:cs="Arial"/>
          <w:i/>
          <w:sz w:val="20"/>
          <w:szCs w:val="20"/>
        </w:rPr>
        <w:t>ressures</w:t>
      </w:r>
      <w:r w:rsidRPr="0026770E">
        <w:rPr>
          <w:rFonts w:ascii="Arial" w:hAnsi="Arial" w:cs="Arial"/>
          <w:sz w:val="20"/>
          <w:szCs w:val="20"/>
        </w:rPr>
        <w:t xml:space="preserve"> are the most effective form of cumulative impact management as they enable </w:t>
      </w:r>
      <w:r w:rsidRPr="00DD1F50">
        <w:rPr>
          <w:rFonts w:ascii="Arial" w:hAnsi="Arial"/>
          <w:b/>
          <w:i/>
          <w:sz w:val="20"/>
        </w:rPr>
        <w:t>I</w:t>
      </w:r>
      <w:r w:rsidRPr="007C784D">
        <w:rPr>
          <w:rFonts w:ascii="Arial" w:hAnsi="Arial"/>
          <w:i/>
          <w:sz w:val="20"/>
        </w:rPr>
        <w:t>mpacts</w:t>
      </w:r>
      <w:r w:rsidRPr="0026770E">
        <w:rPr>
          <w:rFonts w:ascii="Arial" w:hAnsi="Arial" w:cs="Arial"/>
          <w:sz w:val="20"/>
          <w:szCs w:val="20"/>
        </w:rPr>
        <w:t xml:space="preserve"> to be avoided. Management </w:t>
      </w:r>
      <w:r w:rsidRPr="00DD1F50">
        <w:rPr>
          <w:rFonts w:ascii="Arial" w:hAnsi="Arial" w:cs="Arial"/>
          <w:b/>
          <w:i/>
          <w:sz w:val="20"/>
          <w:szCs w:val="20"/>
        </w:rPr>
        <w:t>R</w:t>
      </w:r>
      <w:r w:rsidRPr="0026770E">
        <w:rPr>
          <w:rFonts w:ascii="Arial" w:hAnsi="Arial" w:cs="Arial"/>
          <w:i/>
          <w:sz w:val="20"/>
          <w:szCs w:val="20"/>
        </w:rPr>
        <w:t>esponses</w:t>
      </w:r>
      <w:r w:rsidRPr="0026770E">
        <w:rPr>
          <w:rFonts w:ascii="Arial" w:hAnsi="Arial" w:cs="Arial"/>
          <w:sz w:val="20"/>
          <w:szCs w:val="20"/>
        </w:rPr>
        <w:t xml:space="preserve"> </w:t>
      </w:r>
      <w:r>
        <w:rPr>
          <w:rFonts w:ascii="Arial" w:hAnsi="Arial" w:cs="Arial"/>
          <w:sz w:val="20"/>
          <w:szCs w:val="20"/>
        </w:rPr>
        <w:t>that</w:t>
      </w:r>
      <w:r w:rsidRPr="0026770E">
        <w:rPr>
          <w:rFonts w:ascii="Arial" w:hAnsi="Arial" w:cs="Arial"/>
          <w:sz w:val="20"/>
          <w:szCs w:val="20"/>
        </w:rPr>
        <w:t xml:space="preserve"> reduce </w:t>
      </w:r>
      <w:r w:rsidRPr="00DD1F50">
        <w:rPr>
          <w:rFonts w:ascii="Arial" w:hAnsi="Arial" w:cs="Arial"/>
          <w:b/>
          <w:i/>
          <w:sz w:val="20"/>
          <w:szCs w:val="20"/>
        </w:rPr>
        <w:t>I</w:t>
      </w:r>
      <w:r w:rsidRPr="0026770E">
        <w:rPr>
          <w:rFonts w:ascii="Arial" w:hAnsi="Arial" w:cs="Arial"/>
          <w:i/>
          <w:sz w:val="20"/>
          <w:szCs w:val="20"/>
        </w:rPr>
        <w:t>mpacts</w:t>
      </w:r>
      <w:r w:rsidRPr="0026770E">
        <w:rPr>
          <w:rFonts w:ascii="Arial" w:hAnsi="Arial" w:cs="Arial"/>
          <w:sz w:val="20"/>
          <w:szCs w:val="20"/>
        </w:rPr>
        <w:t xml:space="preserve"> through mitigation are useful to keep </w:t>
      </w:r>
      <w:r>
        <w:rPr>
          <w:rFonts w:ascii="Arial" w:hAnsi="Arial" w:cs="Arial"/>
          <w:sz w:val="20"/>
          <w:szCs w:val="20"/>
        </w:rPr>
        <w:t xml:space="preserve">the environmental effects of </w:t>
      </w:r>
      <w:r w:rsidRPr="0026770E">
        <w:rPr>
          <w:rFonts w:ascii="Arial" w:hAnsi="Arial" w:cs="Arial"/>
          <w:sz w:val="20"/>
          <w:szCs w:val="20"/>
        </w:rPr>
        <w:t xml:space="preserve">activities </w:t>
      </w:r>
      <w:r>
        <w:rPr>
          <w:rFonts w:ascii="Arial" w:hAnsi="Arial" w:cs="Arial"/>
          <w:sz w:val="20"/>
          <w:szCs w:val="20"/>
        </w:rPr>
        <w:t xml:space="preserve">above </w:t>
      </w:r>
      <w:r w:rsidRPr="0026770E">
        <w:rPr>
          <w:rFonts w:ascii="Arial" w:hAnsi="Arial" w:cs="Arial"/>
          <w:sz w:val="20"/>
          <w:szCs w:val="20"/>
        </w:rPr>
        <w:t>known standards and thresholds</w:t>
      </w:r>
      <w:r>
        <w:rPr>
          <w:rFonts w:ascii="Arial" w:hAnsi="Arial" w:cs="Arial"/>
          <w:sz w:val="20"/>
          <w:szCs w:val="20"/>
        </w:rPr>
        <w:t xml:space="preserve"> for environmental health</w:t>
      </w:r>
      <w:r w:rsidRPr="0026770E">
        <w:rPr>
          <w:rFonts w:ascii="Arial" w:hAnsi="Arial" w:cs="Arial"/>
          <w:sz w:val="20"/>
          <w:szCs w:val="20"/>
        </w:rPr>
        <w:t xml:space="preserve">. Restoration, focused on improving the </w:t>
      </w:r>
      <w:r w:rsidRPr="00DD1F50">
        <w:rPr>
          <w:rFonts w:ascii="Arial" w:hAnsi="Arial" w:cs="Arial"/>
          <w:b/>
          <w:i/>
          <w:sz w:val="20"/>
          <w:szCs w:val="20"/>
        </w:rPr>
        <w:t>S</w:t>
      </w:r>
      <w:r w:rsidRPr="0026770E">
        <w:rPr>
          <w:rFonts w:ascii="Arial" w:hAnsi="Arial" w:cs="Arial"/>
          <w:i/>
          <w:sz w:val="20"/>
          <w:szCs w:val="20"/>
        </w:rPr>
        <w:t>tate</w:t>
      </w:r>
      <w:r w:rsidRPr="0026770E">
        <w:rPr>
          <w:rFonts w:ascii="Arial" w:hAnsi="Arial" w:cs="Arial"/>
          <w:sz w:val="20"/>
          <w:szCs w:val="20"/>
        </w:rPr>
        <w:t xml:space="preserve"> of the value, is least effective and often most costly</w:t>
      </w:r>
    </w:p>
    <w:p w14:paraId="3ABC7183" w14:textId="0D43A64D" w:rsidR="00D34D4A" w:rsidRDefault="00D34D4A" w:rsidP="00D34D4A">
      <w:pPr>
        <w:spacing w:before="120" w:after="120"/>
        <w:rPr>
          <w:rFonts w:ascii="Arial" w:hAnsi="Arial" w:cs="Arial"/>
          <w:sz w:val="20"/>
          <w:szCs w:val="20"/>
        </w:rPr>
      </w:pPr>
      <w:r>
        <w:t xml:space="preserve">The </w:t>
      </w:r>
      <w:r>
        <w:rPr>
          <w:rFonts w:ascii="Arial" w:hAnsi="Arial" w:cs="Arial"/>
          <w:sz w:val="20"/>
          <w:szCs w:val="20"/>
        </w:rPr>
        <w:t xml:space="preserve">Strategic Assessment also identified a suite of attributes and ecosystem processes, the </w:t>
      </w:r>
      <w:r w:rsidRPr="00DD1F50">
        <w:rPr>
          <w:rFonts w:ascii="Arial" w:hAnsi="Arial" w:cs="Arial"/>
          <w:b/>
          <w:i/>
          <w:sz w:val="20"/>
          <w:szCs w:val="20"/>
        </w:rPr>
        <w:t>S</w:t>
      </w:r>
      <w:r>
        <w:rPr>
          <w:rFonts w:ascii="Arial" w:hAnsi="Arial" w:cs="Arial"/>
          <w:sz w:val="20"/>
          <w:szCs w:val="20"/>
        </w:rPr>
        <w:t xml:space="preserve">tate of which are affected by the individual and cumulative effects of </w:t>
      </w:r>
      <w:r w:rsidRPr="00DD1F50">
        <w:rPr>
          <w:rFonts w:ascii="Arial" w:hAnsi="Arial" w:cs="Arial"/>
          <w:b/>
          <w:i/>
          <w:sz w:val="20"/>
          <w:szCs w:val="20"/>
        </w:rPr>
        <w:t>D</w:t>
      </w:r>
      <w:r>
        <w:rPr>
          <w:rFonts w:ascii="Arial" w:hAnsi="Arial" w:cs="Arial"/>
          <w:sz w:val="20"/>
          <w:szCs w:val="20"/>
        </w:rPr>
        <w:t xml:space="preserve">rivers, </w:t>
      </w:r>
      <w:r w:rsidRPr="00DD1F50">
        <w:rPr>
          <w:rFonts w:ascii="Arial" w:hAnsi="Arial" w:cs="Arial"/>
          <w:b/>
          <w:i/>
          <w:sz w:val="20"/>
          <w:szCs w:val="20"/>
        </w:rPr>
        <w:t>P</w:t>
      </w:r>
      <w:r>
        <w:rPr>
          <w:rFonts w:ascii="Arial" w:hAnsi="Arial" w:cs="Arial"/>
          <w:sz w:val="20"/>
          <w:szCs w:val="20"/>
        </w:rPr>
        <w:t xml:space="preserve">ressures and </w:t>
      </w:r>
      <w:r w:rsidRPr="00DD1F50">
        <w:rPr>
          <w:rFonts w:ascii="Arial" w:hAnsi="Arial" w:cs="Arial"/>
          <w:b/>
          <w:i/>
          <w:sz w:val="20"/>
          <w:szCs w:val="20"/>
        </w:rPr>
        <w:t>I</w:t>
      </w:r>
      <w:r>
        <w:rPr>
          <w:rFonts w:ascii="Arial" w:hAnsi="Arial" w:cs="Arial"/>
          <w:sz w:val="20"/>
          <w:szCs w:val="20"/>
        </w:rPr>
        <w:t xml:space="preserve">mpacts together with the effectiveness of management </w:t>
      </w:r>
      <w:r w:rsidRPr="004F56BF">
        <w:rPr>
          <w:rFonts w:ascii="Arial" w:hAnsi="Arial" w:cs="Arial"/>
          <w:b/>
          <w:i/>
          <w:sz w:val="20"/>
          <w:szCs w:val="20"/>
        </w:rPr>
        <w:t>R</w:t>
      </w:r>
      <w:r>
        <w:rPr>
          <w:rFonts w:ascii="Arial" w:hAnsi="Arial" w:cs="Arial"/>
          <w:sz w:val="20"/>
          <w:szCs w:val="20"/>
        </w:rPr>
        <w:t xml:space="preserve">esponses. It recognised that the condition of biodiversity, geomorphological and heritage values determined the quality of the cultural, social and economic value and collectively the Reef’s outstanding universal value. </w:t>
      </w:r>
      <w:r w:rsidRPr="0026770E">
        <w:rPr>
          <w:rFonts w:ascii="Arial" w:hAnsi="Arial" w:cs="Arial"/>
          <w:sz w:val="20"/>
          <w:szCs w:val="20"/>
        </w:rPr>
        <w:t>The objective of the overall</w:t>
      </w:r>
      <w:r w:rsidR="004F56BF">
        <w:rPr>
          <w:rFonts w:ascii="Arial" w:hAnsi="Arial" w:cs="Arial"/>
          <w:sz w:val="20"/>
          <w:szCs w:val="20"/>
        </w:rPr>
        <w:t xml:space="preserve"> management</w:t>
      </w:r>
      <w:r w:rsidRPr="0026770E">
        <w:rPr>
          <w:rFonts w:ascii="Arial" w:hAnsi="Arial" w:cs="Arial"/>
          <w:sz w:val="20"/>
          <w:szCs w:val="20"/>
        </w:rPr>
        <w:t xml:space="preserve"> </w:t>
      </w:r>
      <w:r w:rsidRPr="001B4130">
        <w:rPr>
          <w:rFonts w:ascii="Arial" w:hAnsi="Arial" w:cs="Arial"/>
          <w:b/>
          <w:i/>
          <w:sz w:val="20"/>
          <w:szCs w:val="20"/>
        </w:rPr>
        <w:t>R</w:t>
      </w:r>
      <w:r w:rsidRPr="0026770E">
        <w:rPr>
          <w:rFonts w:ascii="Arial" w:hAnsi="Arial" w:cs="Arial"/>
          <w:i/>
          <w:sz w:val="20"/>
          <w:szCs w:val="20"/>
        </w:rPr>
        <w:t>esponse</w:t>
      </w:r>
      <w:r w:rsidRPr="0026770E">
        <w:rPr>
          <w:rFonts w:ascii="Arial" w:hAnsi="Arial" w:cs="Arial"/>
          <w:sz w:val="20"/>
          <w:szCs w:val="20"/>
        </w:rPr>
        <w:t xml:space="preserve"> is attainment of the desired </w:t>
      </w:r>
      <w:r w:rsidRPr="001B4130">
        <w:rPr>
          <w:rFonts w:ascii="Arial" w:hAnsi="Arial" w:cs="Arial"/>
          <w:b/>
          <w:i/>
          <w:sz w:val="20"/>
          <w:szCs w:val="20"/>
        </w:rPr>
        <w:t>S</w:t>
      </w:r>
      <w:r w:rsidRPr="0026770E">
        <w:rPr>
          <w:rFonts w:ascii="Arial" w:hAnsi="Arial" w:cs="Arial"/>
          <w:i/>
          <w:sz w:val="20"/>
          <w:szCs w:val="20"/>
        </w:rPr>
        <w:t>tate</w:t>
      </w:r>
      <w:r w:rsidRPr="0026770E">
        <w:rPr>
          <w:rFonts w:ascii="Arial" w:hAnsi="Arial" w:cs="Arial"/>
          <w:sz w:val="20"/>
          <w:szCs w:val="20"/>
        </w:rPr>
        <w:t xml:space="preserve"> (outcome) for the condition and trend of </w:t>
      </w:r>
      <w:r>
        <w:rPr>
          <w:rFonts w:ascii="Arial" w:hAnsi="Arial" w:cs="Arial"/>
          <w:sz w:val="20"/>
          <w:szCs w:val="20"/>
        </w:rPr>
        <w:t xml:space="preserve">the </w:t>
      </w:r>
      <w:r w:rsidRPr="0026770E">
        <w:rPr>
          <w:rFonts w:ascii="Arial" w:hAnsi="Arial" w:cs="Arial"/>
          <w:sz w:val="20"/>
          <w:szCs w:val="20"/>
        </w:rPr>
        <w:t>Reef</w:t>
      </w:r>
      <w:r>
        <w:rPr>
          <w:rFonts w:ascii="Arial" w:hAnsi="Arial" w:cs="Arial"/>
          <w:sz w:val="20"/>
          <w:szCs w:val="20"/>
        </w:rPr>
        <w:t>’s</w:t>
      </w:r>
      <w:r w:rsidRPr="0026770E">
        <w:rPr>
          <w:rFonts w:ascii="Arial" w:hAnsi="Arial" w:cs="Arial"/>
          <w:sz w:val="20"/>
          <w:szCs w:val="20"/>
        </w:rPr>
        <w:t xml:space="preserve"> values</w:t>
      </w:r>
      <w:r w:rsidR="00EA057B">
        <w:rPr>
          <w:rFonts w:ascii="Arial" w:hAnsi="Arial" w:cs="Arial"/>
          <w:sz w:val="20"/>
          <w:szCs w:val="20"/>
        </w:rPr>
        <w:t xml:space="preserve"> (</w:t>
      </w:r>
      <w:r w:rsidR="00EA057B" w:rsidRPr="00575E96">
        <w:rPr>
          <w:rFonts w:ascii="Arial" w:hAnsi="Arial" w:cs="Arial"/>
          <w:b/>
          <w:sz w:val="20"/>
          <w:szCs w:val="20"/>
        </w:rPr>
        <w:t>Figure 3</w:t>
      </w:r>
      <w:r w:rsidR="00EA057B">
        <w:rPr>
          <w:rFonts w:ascii="Arial" w:hAnsi="Arial" w:cs="Arial"/>
          <w:sz w:val="20"/>
          <w:szCs w:val="20"/>
        </w:rPr>
        <w:t>)</w:t>
      </w:r>
      <w:r>
        <w:rPr>
          <w:rFonts w:ascii="Arial" w:hAnsi="Arial" w:cs="Arial"/>
          <w:sz w:val="20"/>
          <w:szCs w:val="20"/>
        </w:rPr>
        <w:t>.</w:t>
      </w:r>
    </w:p>
    <w:p w14:paraId="6A5B8AC0" w14:textId="77777777" w:rsidR="00D34D4A" w:rsidRDefault="00D34D4A" w:rsidP="00D34D4A">
      <w:pPr>
        <w:spacing w:before="120" w:after="120"/>
        <w:rPr>
          <w:rFonts w:ascii="Arial" w:hAnsi="Arial" w:cs="Arial"/>
          <w:sz w:val="20"/>
          <w:szCs w:val="20"/>
        </w:rPr>
      </w:pPr>
      <w:r>
        <w:rPr>
          <w:rFonts w:ascii="Arial" w:hAnsi="Arial" w:cs="Arial"/>
          <w:sz w:val="20"/>
          <w:szCs w:val="20"/>
        </w:rPr>
        <w:t xml:space="preserve">The Strategic Assessment’s comprehensive and systematic analysis of drivers, pressures and impacts together with the analysis of the Reef’s values and ecosystem processes, provides a sound basis for operationalising the management of cumulative impacts within a range of tools and approaches. </w:t>
      </w:r>
    </w:p>
    <w:p w14:paraId="54E6D19F" w14:textId="77777777" w:rsidR="00D34D4A" w:rsidRDefault="00D34D4A" w:rsidP="00D34D4A">
      <w:pPr>
        <w:spacing w:before="120" w:after="120"/>
        <w:rPr>
          <w:rFonts w:ascii="Arial" w:hAnsi="Arial" w:cs="Arial"/>
          <w:sz w:val="20"/>
          <w:szCs w:val="20"/>
        </w:rPr>
      </w:pPr>
      <w:r>
        <w:rPr>
          <w:rFonts w:ascii="Arial" w:hAnsi="Arial" w:cs="Arial"/>
          <w:sz w:val="20"/>
          <w:szCs w:val="20"/>
        </w:rPr>
        <w:t xml:space="preserve">The Great Barrier Reef Marine Park Authority’s five-yearly Outlook Report, which assesses the State of the Reef’s values and risks (see below) to the Reef’s outlook, provides an effective means to evaluate the effectiveness of policy measures to reduce cumulative impacts. </w:t>
      </w:r>
    </w:p>
    <w:p w14:paraId="3604B3DA" w14:textId="77777777" w:rsidR="00D34D4A" w:rsidRPr="00104CEF" w:rsidRDefault="00D34D4A" w:rsidP="00D34D4A">
      <w:pPr>
        <w:rPr>
          <w:rFonts w:ascii="Arial" w:hAnsi="Arial" w:cs="Arial"/>
          <w:sz w:val="20"/>
          <w:szCs w:val="20"/>
          <w:u w:val="single"/>
        </w:rPr>
      </w:pPr>
      <w:r w:rsidRPr="00104CEF">
        <w:rPr>
          <w:rFonts w:ascii="Arial" w:hAnsi="Arial" w:cs="Arial"/>
          <w:sz w:val="20"/>
          <w:szCs w:val="20"/>
          <w:u w:val="single"/>
        </w:rPr>
        <w:t xml:space="preserve">Risk </w:t>
      </w:r>
    </w:p>
    <w:p w14:paraId="6D748C08" w14:textId="764647B3" w:rsidR="00D34D4A" w:rsidRDefault="00D34D4A" w:rsidP="00D34D4A">
      <w:pPr>
        <w:rPr>
          <w:rFonts w:ascii="Arial" w:hAnsi="Arial" w:cs="Arial"/>
          <w:sz w:val="20"/>
          <w:szCs w:val="20"/>
          <w:lang w:bidi="en-US"/>
        </w:rPr>
      </w:pPr>
      <w:r>
        <w:rPr>
          <w:rFonts w:ascii="Arial" w:hAnsi="Arial" w:cs="Arial"/>
          <w:sz w:val="20"/>
          <w:szCs w:val="20"/>
          <w:lang w:bidi="en-US"/>
        </w:rPr>
        <w:t>Management of the Great Barrier Reef, including establishing future investment priorities, focuses on addressing impacts predicted to be of highest risk to the Reef’s values, individual and collectively</w:t>
      </w:r>
      <w:r w:rsidRPr="00DF7DC1">
        <w:rPr>
          <w:rFonts w:ascii="Arial" w:hAnsi="Arial" w:cs="Arial"/>
          <w:sz w:val="20"/>
          <w:szCs w:val="20"/>
          <w:vertAlign w:val="superscript"/>
          <w:lang w:bidi="en-US"/>
        </w:rPr>
        <w:t>.</w:t>
      </w:r>
      <w:r w:rsidR="00DF7DC1" w:rsidRPr="00DF7DC1">
        <w:rPr>
          <w:rFonts w:ascii="Arial" w:hAnsi="Arial" w:cs="Arial"/>
          <w:sz w:val="20"/>
          <w:szCs w:val="20"/>
          <w:vertAlign w:val="superscript"/>
          <w:lang w:bidi="en-US"/>
        </w:rPr>
        <w:fldChar w:fldCharType="begin"/>
      </w:r>
      <w:r w:rsidR="00DF7DC1" w:rsidRPr="00DF7DC1">
        <w:rPr>
          <w:rFonts w:ascii="Arial" w:hAnsi="Arial" w:cs="Arial"/>
          <w:sz w:val="20"/>
          <w:szCs w:val="20"/>
          <w:vertAlign w:val="superscript"/>
          <w:lang w:bidi="en-US"/>
        </w:rPr>
        <w:instrText xml:space="preserve"> REF _Ref451170675 \r \h </w:instrText>
      </w:r>
      <w:r w:rsidR="00DF7DC1">
        <w:rPr>
          <w:rFonts w:ascii="Arial" w:hAnsi="Arial" w:cs="Arial"/>
          <w:sz w:val="20"/>
          <w:szCs w:val="20"/>
          <w:vertAlign w:val="superscript"/>
          <w:lang w:bidi="en-US"/>
        </w:rPr>
        <w:instrText xml:space="preserve"> \* MERGEFORMAT </w:instrText>
      </w:r>
      <w:r w:rsidR="00DF7DC1" w:rsidRPr="00DF7DC1">
        <w:rPr>
          <w:rFonts w:ascii="Arial" w:hAnsi="Arial" w:cs="Arial"/>
          <w:sz w:val="20"/>
          <w:szCs w:val="20"/>
          <w:vertAlign w:val="superscript"/>
          <w:lang w:bidi="en-US"/>
        </w:rPr>
      </w:r>
      <w:r w:rsidR="00DF7DC1" w:rsidRPr="00DF7DC1">
        <w:rPr>
          <w:rFonts w:ascii="Arial" w:hAnsi="Arial" w:cs="Arial"/>
          <w:sz w:val="20"/>
          <w:szCs w:val="20"/>
          <w:vertAlign w:val="superscript"/>
          <w:lang w:bidi="en-US"/>
        </w:rPr>
        <w:fldChar w:fldCharType="separate"/>
      </w:r>
      <w:r w:rsidR="00931711">
        <w:rPr>
          <w:rFonts w:ascii="Arial" w:hAnsi="Arial" w:cs="Arial"/>
          <w:sz w:val="20"/>
          <w:szCs w:val="20"/>
          <w:vertAlign w:val="superscript"/>
          <w:lang w:bidi="en-US"/>
        </w:rPr>
        <w:t>15</w:t>
      </w:r>
      <w:r w:rsidR="00DF7DC1" w:rsidRPr="00DF7DC1">
        <w:rPr>
          <w:rFonts w:ascii="Arial" w:hAnsi="Arial" w:cs="Arial"/>
          <w:sz w:val="20"/>
          <w:szCs w:val="20"/>
          <w:vertAlign w:val="superscript"/>
          <w:lang w:bidi="en-US"/>
        </w:rPr>
        <w:fldChar w:fldCharType="end"/>
      </w:r>
      <w:r>
        <w:rPr>
          <w:rFonts w:ascii="Arial" w:hAnsi="Arial" w:cs="Arial"/>
          <w:sz w:val="20"/>
          <w:szCs w:val="20"/>
          <w:lang w:bidi="en-US"/>
        </w:rPr>
        <w:t xml:space="preserve"> The Great Barrier Reef Outlook Report systematically assesses the risks to the Reef’s values every five years and is one of the best examples of where the risk from cumulative threats is embedded in an assessment approach. </w:t>
      </w:r>
    </w:p>
    <w:p w14:paraId="2B2D06F1" w14:textId="7D0FC828" w:rsidR="00D34D4A" w:rsidRDefault="004F56BF" w:rsidP="00D34D4A">
      <w:pPr>
        <w:rPr>
          <w:rFonts w:ascii="Arial" w:hAnsi="Arial" w:cs="Arial"/>
          <w:sz w:val="20"/>
          <w:szCs w:val="20"/>
          <w:lang w:bidi="en-US"/>
        </w:rPr>
      </w:pPr>
      <w:r>
        <w:rPr>
          <w:rFonts w:ascii="Arial" w:hAnsi="Arial" w:cs="Arial"/>
          <w:sz w:val="20"/>
          <w:szCs w:val="20"/>
          <w:lang w:bidi="en-US"/>
        </w:rPr>
        <w:t>T</w:t>
      </w:r>
      <w:r w:rsidR="00D34D4A">
        <w:rPr>
          <w:rFonts w:ascii="Arial" w:hAnsi="Arial" w:cs="Arial"/>
          <w:sz w:val="20"/>
          <w:szCs w:val="20"/>
          <w:lang w:bidi="en-US"/>
        </w:rPr>
        <w:t xml:space="preserve">he Great Barrier Reef Region </w:t>
      </w:r>
      <w:r w:rsidR="00D34D4A" w:rsidRPr="00A14398">
        <w:rPr>
          <w:rFonts w:ascii="Arial" w:hAnsi="Arial" w:cs="Arial"/>
          <w:sz w:val="20"/>
          <w:szCs w:val="20"/>
          <w:lang w:bidi="en-US"/>
        </w:rPr>
        <w:t xml:space="preserve">Strategic Assessment </w:t>
      </w:r>
      <w:r w:rsidRPr="00A14398">
        <w:rPr>
          <w:rFonts w:ascii="Arial" w:hAnsi="Arial" w:cs="Arial"/>
          <w:sz w:val="20"/>
          <w:szCs w:val="20"/>
          <w:lang w:bidi="en-US"/>
        </w:rPr>
        <w:t xml:space="preserve">and 2014 Outlook Report used </w:t>
      </w:r>
      <w:r w:rsidR="00D34D4A" w:rsidRPr="00A14398">
        <w:rPr>
          <w:rFonts w:ascii="Arial" w:hAnsi="Arial" w:cs="Arial"/>
          <w:sz w:val="20"/>
          <w:szCs w:val="20"/>
          <w:lang w:bidi="en-US"/>
        </w:rPr>
        <w:t>th</w:t>
      </w:r>
      <w:r w:rsidR="000341F6" w:rsidRPr="00A14398">
        <w:rPr>
          <w:rFonts w:ascii="Arial" w:hAnsi="Arial" w:cs="Arial"/>
          <w:sz w:val="20"/>
          <w:szCs w:val="20"/>
          <w:lang w:bidi="en-US"/>
        </w:rPr>
        <w:t xml:space="preserve">e Australian Standard for Risk </w:t>
      </w:r>
      <w:r w:rsidR="00D34D4A" w:rsidRPr="00A14398">
        <w:rPr>
          <w:rFonts w:ascii="Arial" w:hAnsi="Arial" w:cs="Arial"/>
          <w:sz w:val="20"/>
          <w:szCs w:val="20"/>
          <w:lang w:bidi="en-US"/>
        </w:rPr>
        <w:t>Assessment (AS/NZS 31000:2009)</w:t>
      </w:r>
      <w:r w:rsidR="00575E96" w:rsidRPr="00A14398">
        <w:rPr>
          <w:rFonts w:ascii="Arial" w:hAnsi="Arial" w:cs="Arial"/>
          <w:sz w:val="20"/>
          <w:szCs w:val="20"/>
          <w:lang w:bidi="en-US"/>
        </w:rPr>
        <w:t xml:space="preserve"> (</w:t>
      </w:r>
      <w:r w:rsidR="00575E96" w:rsidRPr="00A14398">
        <w:rPr>
          <w:rFonts w:ascii="Arial" w:hAnsi="Arial" w:cs="Arial"/>
          <w:b/>
          <w:sz w:val="20"/>
          <w:szCs w:val="20"/>
          <w:lang w:bidi="en-US"/>
        </w:rPr>
        <w:t>Figure 4</w:t>
      </w:r>
      <w:r w:rsidR="00575E96" w:rsidRPr="00A14398">
        <w:rPr>
          <w:rFonts w:ascii="Arial" w:hAnsi="Arial" w:cs="Arial"/>
          <w:sz w:val="20"/>
          <w:szCs w:val="20"/>
          <w:lang w:bidi="en-US"/>
        </w:rPr>
        <w:t>)</w:t>
      </w:r>
      <w:r w:rsidR="00D34D4A" w:rsidRPr="00A14398">
        <w:rPr>
          <w:rFonts w:ascii="Arial" w:hAnsi="Arial" w:cs="Arial"/>
          <w:sz w:val="20"/>
          <w:szCs w:val="20"/>
          <w:lang w:bidi="en-US"/>
        </w:rPr>
        <w:t xml:space="preserve">. </w:t>
      </w:r>
      <w:r w:rsidR="00BB5491" w:rsidRPr="00A14398">
        <w:rPr>
          <w:rFonts w:ascii="Arial" w:hAnsi="Arial" w:cs="Arial"/>
          <w:sz w:val="20"/>
          <w:szCs w:val="20"/>
          <w:vertAlign w:val="superscript"/>
          <w:lang w:bidi="en-US"/>
        </w:rPr>
        <w:fldChar w:fldCharType="begin"/>
      </w:r>
      <w:r w:rsidR="00BB5491" w:rsidRPr="00A14398">
        <w:rPr>
          <w:rFonts w:ascii="Arial" w:hAnsi="Arial" w:cs="Arial"/>
          <w:sz w:val="20"/>
          <w:szCs w:val="20"/>
          <w:vertAlign w:val="superscript"/>
          <w:lang w:bidi="en-US"/>
        </w:rPr>
        <w:instrText xml:space="preserve"> REF _Ref451170596 \r \h  \* MERGEFORMAT </w:instrText>
      </w:r>
      <w:r w:rsidR="00BB5491" w:rsidRPr="00A14398">
        <w:rPr>
          <w:rFonts w:ascii="Arial" w:hAnsi="Arial" w:cs="Arial"/>
          <w:sz w:val="20"/>
          <w:szCs w:val="20"/>
          <w:vertAlign w:val="superscript"/>
          <w:lang w:bidi="en-US"/>
        </w:rPr>
      </w:r>
      <w:r w:rsidR="00BB5491" w:rsidRPr="00A14398">
        <w:rPr>
          <w:rFonts w:ascii="Arial" w:hAnsi="Arial" w:cs="Arial"/>
          <w:sz w:val="20"/>
          <w:szCs w:val="20"/>
          <w:vertAlign w:val="superscript"/>
          <w:lang w:bidi="en-US"/>
        </w:rPr>
        <w:fldChar w:fldCharType="separate"/>
      </w:r>
      <w:r w:rsidR="00931711">
        <w:rPr>
          <w:rFonts w:ascii="Arial" w:hAnsi="Arial" w:cs="Arial"/>
          <w:sz w:val="20"/>
          <w:szCs w:val="20"/>
          <w:vertAlign w:val="superscript"/>
          <w:lang w:bidi="en-US"/>
        </w:rPr>
        <w:t>13</w:t>
      </w:r>
      <w:r w:rsidR="00BB5491" w:rsidRPr="00A14398">
        <w:rPr>
          <w:rFonts w:ascii="Arial" w:hAnsi="Arial" w:cs="Arial"/>
          <w:sz w:val="20"/>
          <w:szCs w:val="20"/>
          <w:vertAlign w:val="superscript"/>
          <w:lang w:bidi="en-US"/>
        </w:rPr>
        <w:fldChar w:fldCharType="end"/>
      </w:r>
      <w:r w:rsidR="00BB5491" w:rsidRPr="00A14398">
        <w:rPr>
          <w:rFonts w:ascii="Arial" w:hAnsi="Arial" w:cs="Arial"/>
          <w:sz w:val="20"/>
          <w:szCs w:val="20"/>
          <w:lang w:bidi="en-US"/>
        </w:rPr>
        <w:t xml:space="preserve"> </w:t>
      </w:r>
      <w:r w:rsidR="00D34D4A" w:rsidRPr="00A14398">
        <w:rPr>
          <w:rFonts w:ascii="Arial" w:hAnsi="Arial" w:cs="Arial"/>
          <w:sz w:val="20"/>
          <w:szCs w:val="20"/>
          <w:lang w:bidi="en-US"/>
        </w:rPr>
        <w:t xml:space="preserve">Highest risk areas, which included the need to improve management of cumulative impacts, were then prioritised for management action. </w:t>
      </w:r>
    </w:p>
    <w:p w14:paraId="79702516" w14:textId="77777777" w:rsidR="00D34D4A" w:rsidRDefault="00D34D4A" w:rsidP="00D34D4A">
      <w:pPr>
        <w:rPr>
          <w:rFonts w:ascii="Arial" w:hAnsi="Arial" w:cs="Arial"/>
          <w:sz w:val="20"/>
          <w:szCs w:val="20"/>
          <w:lang w:bidi="en-US"/>
        </w:rPr>
      </w:pPr>
    </w:p>
    <w:p w14:paraId="5E4BBF84" w14:textId="77777777" w:rsidR="00D34D4A" w:rsidRDefault="00D34D4A" w:rsidP="00D34D4A">
      <w:pPr>
        <w:keepNext/>
      </w:pPr>
      <w:r>
        <w:rPr>
          <w:rFonts w:ascii="Arial" w:hAnsi="Arial" w:cs="Arial"/>
          <w:sz w:val="20"/>
          <w:szCs w:val="20"/>
          <w:lang w:bidi="en-US"/>
        </w:rPr>
        <w:t xml:space="preserve"> </w:t>
      </w:r>
      <w:r w:rsidRPr="007410E8">
        <w:rPr>
          <w:rFonts w:ascii="Arial" w:hAnsi="Arial" w:cs="Arial"/>
          <w:noProof/>
          <w:sz w:val="20"/>
          <w:szCs w:val="20"/>
          <w:lang w:eastAsia="en-AU"/>
        </w:rPr>
        <w:drawing>
          <wp:inline distT="0" distB="0" distL="0" distR="0" wp14:anchorId="0CA7C59A" wp14:editId="1B54605E">
            <wp:extent cx="5356860" cy="5547360"/>
            <wp:effectExtent l="0" t="0" r="0" b="0"/>
            <wp:docPr id="48" name="Picture 48" descr="The risk management process articulated by the Australian, New Zealand and International standard 31000:2009 (Risk Management principles and guideli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AGRAM - Risk Management ISO 31000 (simple).jpg"/>
                    <pic:cNvPicPr/>
                  </pic:nvPicPr>
                  <pic:blipFill>
                    <a:blip r:embed="rId22">
                      <a:extLst>
                        <a:ext uri="{28A0092B-C50C-407E-A947-70E740481C1C}">
                          <a14:useLocalDpi xmlns:a14="http://schemas.microsoft.com/office/drawing/2010/main" val="0"/>
                        </a:ext>
                      </a:extLst>
                    </a:blip>
                    <a:stretch>
                      <a:fillRect/>
                    </a:stretch>
                  </pic:blipFill>
                  <pic:spPr>
                    <a:xfrm>
                      <a:off x="0" y="0"/>
                      <a:ext cx="5360601" cy="5551234"/>
                    </a:xfrm>
                    <a:prstGeom prst="rect">
                      <a:avLst/>
                    </a:prstGeom>
                  </pic:spPr>
                </pic:pic>
              </a:graphicData>
            </a:graphic>
          </wp:inline>
        </w:drawing>
      </w:r>
    </w:p>
    <w:p w14:paraId="1AFF14FB" w14:textId="6900222E" w:rsidR="00D34D4A" w:rsidRPr="007410E8" w:rsidRDefault="00D34D4A" w:rsidP="00D34D4A">
      <w:pPr>
        <w:pStyle w:val="Caption"/>
        <w:rPr>
          <w:rFonts w:ascii="Arial" w:hAnsi="Arial" w:cs="Arial"/>
          <w:sz w:val="20"/>
          <w:szCs w:val="20"/>
          <w:lang w:bidi="en-US"/>
        </w:rPr>
      </w:pPr>
      <w:r>
        <w:t xml:space="preserve">Figure </w:t>
      </w:r>
      <w:r w:rsidR="00E35591">
        <w:fldChar w:fldCharType="begin"/>
      </w:r>
      <w:r w:rsidR="00E35591">
        <w:instrText xml:space="preserve"> SEQ Figure \* ARABIC </w:instrText>
      </w:r>
      <w:r w:rsidR="00E35591">
        <w:fldChar w:fldCharType="separate"/>
      </w:r>
      <w:r w:rsidR="00931711">
        <w:rPr>
          <w:noProof/>
        </w:rPr>
        <w:t>4</w:t>
      </w:r>
      <w:r w:rsidR="00E35591">
        <w:rPr>
          <w:noProof/>
        </w:rPr>
        <w:fldChar w:fldCharType="end"/>
      </w:r>
      <w:r>
        <w:t xml:space="preserve"> –</w:t>
      </w:r>
      <w:r w:rsidR="00404A59">
        <w:t xml:space="preserve"> T</w:t>
      </w:r>
      <w:r>
        <w:t xml:space="preserve">he Great Barrier Reef Region Strategic Assessment adopted the Australian Standard for Risk Assessment </w:t>
      </w:r>
      <w:r w:rsidR="00404A59">
        <w:t xml:space="preserve">to assess future risks to the Great Barrier Reef </w:t>
      </w:r>
      <w:r>
        <w:t>(</w:t>
      </w:r>
      <w:r w:rsidRPr="0067561F">
        <w:t>AS/NZS ISO 31000:200</w:t>
      </w:r>
      <w:r>
        <w:t>9)</w:t>
      </w:r>
    </w:p>
    <w:p w14:paraId="46D4957C" w14:textId="14BF427C" w:rsidR="00D34D4A" w:rsidRDefault="00D34D4A" w:rsidP="00D34D4A">
      <w:pPr>
        <w:rPr>
          <w:rFonts w:ascii="Arial" w:hAnsi="Arial" w:cs="Arial"/>
          <w:sz w:val="20"/>
          <w:szCs w:val="20"/>
        </w:rPr>
      </w:pPr>
      <w:r w:rsidRPr="00B51AAA">
        <w:rPr>
          <w:rFonts w:ascii="Arial" w:hAnsi="Arial" w:cs="Arial"/>
          <w:sz w:val="20"/>
          <w:szCs w:val="20"/>
        </w:rPr>
        <w:t>When identifying and analysing risks the following factors should be considered:</w:t>
      </w:r>
      <w:r w:rsidR="00A10C83">
        <w:rPr>
          <w:rFonts w:ascii="Arial" w:hAnsi="Arial" w:cs="Arial"/>
          <w:sz w:val="20"/>
          <w:szCs w:val="20"/>
        </w:rPr>
        <w:t xml:space="preserve"> </w:t>
      </w:r>
      <w:r w:rsidR="00A10C83" w:rsidRPr="00A10C83">
        <w:rPr>
          <w:rFonts w:ascii="Arial" w:hAnsi="Arial" w:cs="Arial"/>
          <w:sz w:val="20"/>
          <w:szCs w:val="20"/>
          <w:vertAlign w:val="superscript"/>
        </w:rPr>
        <w:fldChar w:fldCharType="begin"/>
      </w:r>
      <w:r w:rsidR="00A10C83" w:rsidRPr="00A10C83">
        <w:rPr>
          <w:rFonts w:ascii="Arial" w:hAnsi="Arial" w:cs="Arial"/>
          <w:sz w:val="20"/>
          <w:szCs w:val="20"/>
          <w:vertAlign w:val="superscript"/>
        </w:rPr>
        <w:instrText xml:space="preserve"> REF _Ref485210375 \r \h </w:instrText>
      </w:r>
      <w:r w:rsidR="00A10C83">
        <w:rPr>
          <w:rFonts w:ascii="Arial" w:hAnsi="Arial" w:cs="Arial"/>
          <w:sz w:val="20"/>
          <w:szCs w:val="20"/>
          <w:vertAlign w:val="superscript"/>
        </w:rPr>
        <w:instrText xml:space="preserve"> \* MERGEFORMAT </w:instrText>
      </w:r>
      <w:r w:rsidR="00A10C83" w:rsidRPr="00A10C83">
        <w:rPr>
          <w:rFonts w:ascii="Arial" w:hAnsi="Arial" w:cs="Arial"/>
          <w:sz w:val="20"/>
          <w:szCs w:val="20"/>
          <w:vertAlign w:val="superscript"/>
        </w:rPr>
      </w:r>
      <w:r w:rsidR="00A10C83" w:rsidRPr="00A10C83">
        <w:rPr>
          <w:rFonts w:ascii="Arial" w:hAnsi="Arial" w:cs="Arial"/>
          <w:sz w:val="20"/>
          <w:szCs w:val="20"/>
          <w:vertAlign w:val="superscript"/>
        </w:rPr>
        <w:fldChar w:fldCharType="separate"/>
      </w:r>
      <w:r w:rsidR="00931711">
        <w:rPr>
          <w:rFonts w:ascii="Arial" w:hAnsi="Arial" w:cs="Arial"/>
          <w:sz w:val="20"/>
          <w:szCs w:val="20"/>
          <w:vertAlign w:val="superscript"/>
        </w:rPr>
        <w:t>90</w:t>
      </w:r>
      <w:r w:rsidR="00A10C83" w:rsidRPr="00A10C83">
        <w:rPr>
          <w:rFonts w:ascii="Arial" w:hAnsi="Arial" w:cs="Arial"/>
          <w:sz w:val="20"/>
          <w:szCs w:val="20"/>
          <w:vertAlign w:val="superscript"/>
        </w:rPr>
        <w:fldChar w:fldCharType="end"/>
      </w:r>
      <w:r w:rsidR="00A10C83" w:rsidRPr="00A10C83">
        <w:rPr>
          <w:rFonts w:ascii="Arial" w:hAnsi="Arial" w:cs="Arial"/>
          <w:sz w:val="20"/>
          <w:szCs w:val="20"/>
          <w:vertAlign w:val="superscript"/>
        </w:rPr>
        <w:t>,</w:t>
      </w:r>
      <w:r w:rsidR="00A10C83" w:rsidRPr="00A10C83">
        <w:rPr>
          <w:rFonts w:ascii="Arial" w:hAnsi="Arial" w:cs="Arial"/>
          <w:sz w:val="20"/>
          <w:szCs w:val="20"/>
          <w:vertAlign w:val="superscript"/>
        </w:rPr>
        <w:fldChar w:fldCharType="begin"/>
      </w:r>
      <w:r w:rsidR="00A10C83" w:rsidRPr="00A10C83">
        <w:rPr>
          <w:rFonts w:ascii="Arial" w:hAnsi="Arial" w:cs="Arial"/>
          <w:sz w:val="20"/>
          <w:szCs w:val="20"/>
          <w:vertAlign w:val="superscript"/>
        </w:rPr>
        <w:instrText xml:space="preserve"> REF _Ref485210378 \r \h </w:instrText>
      </w:r>
      <w:r w:rsidR="00A10C83">
        <w:rPr>
          <w:rFonts w:ascii="Arial" w:hAnsi="Arial" w:cs="Arial"/>
          <w:sz w:val="20"/>
          <w:szCs w:val="20"/>
          <w:vertAlign w:val="superscript"/>
        </w:rPr>
        <w:instrText xml:space="preserve"> \* MERGEFORMAT </w:instrText>
      </w:r>
      <w:r w:rsidR="00A10C83" w:rsidRPr="00A10C83">
        <w:rPr>
          <w:rFonts w:ascii="Arial" w:hAnsi="Arial" w:cs="Arial"/>
          <w:sz w:val="20"/>
          <w:szCs w:val="20"/>
          <w:vertAlign w:val="superscript"/>
        </w:rPr>
      </w:r>
      <w:r w:rsidR="00A10C83" w:rsidRPr="00A10C83">
        <w:rPr>
          <w:rFonts w:ascii="Arial" w:hAnsi="Arial" w:cs="Arial"/>
          <w:sz w:val="20"/>
          <w:szCs w:val="20"/>
          <w:vertAlign w:val="superscript"/>
        </w:rPr>
        <w:fldChar w:fldCharType="separate"/>
      </w:r>
      <w:r w:rsidR="00931711">
        <w:rPr>
          <w:rFonts w:ascii="Arial" w:hAnsi="Arial" w:cs="Arial"/>
          <w:sz w:val="20"/>
          <w:szCs w:val="20"/>
          <w:vertAlign w:val="superscript"/>
        </w:rPr>
        <w:t>91</w:t>
      </w:r>
      <w:r w:rsidR="00A10C83" w:rsidRPr="00A10C83">
        <w:rPr>
          <w:rFonts w:ascii="Arial" w:hAnsi="Arial" w:cs="Arial"/>
          <w:sz w:val="20"/>
          <w:szCs w:val="20"/>
          <w:vertAlign w:val="superscript"/>
        </w:rPr>
        <w:fldChar w:fldCharType="end"/>
      </w:r>
      <w:r w:rsidRPr="00A10C83">
        <w:rPr>
          <w:rFonts w:ascii="Arial" w:hAnsi="Arial" w:cs="Arial"/>
          <w:sz w:val="20"/>
          <w:szCs w:val="20"/>
          <w:vertAlign w:val="superscript"/>
        </w:rPr>
        <w:t xml:space="preserve"> </w:t>
      </w:r>
    </w:p>
    <w:p w14:paraId="647787A4" w14:textId="77777777" w:rsidR="00D34D4A" w:rsidRDefault="00D34D4A" w:rsidP="00D34D4A">
      <w:pPr>
        <w:pStyle w:val="ListParagraph"/>
        <w:numPr>
          <w:ilvl w:val="0"/>
          <w:numId w:val="30"/>
        </w:numPr>
        <w:spacing w:before="120" w:after="120"/>
        <w:rPr>
          <w:rFonts w:ascii="Arial" w:hAnsi="Arial" w:cs="Arial"/>
          <w:sz w:val="20"/>
          <w:szCs w:val="20"/>
        </w:rPr>
      </w:pPr>
      <w:r w:rsidRPr="00B51AAA">
        <w:rPr>
          <w:rFonts w:ascii="Arial" w:hAnsi="Arial" w:cs="Arial"/>
          <w:sz w:val="20"/>
          <w:szCs w:val="20"/>
        </w:rPr>
        <w:t>time lags which may exist between cause and effect</w:t>
      </w:r>
    </w:p>
    <w:p w14:paraId="589B975D" w14:textId="77777777" w:rsidR="00D34D4A" w:rsidRDefault="00D34D4A" w:rsidP="00D34D4A">
      <w:pPr>
        <w:pStyle w:val="ListParagraph"/>
        <w:numPr>
          <w:ilvl w:val="0"/>
          <w:numId w:val="30"/>
        </w:numPr>
        <w:spacing w:before="120" w:after="120"/>
        <w:rPr>
          <w:rFonts w:ascii="Arial" w:hAnsi="Arial" w:cs="Arial"/>
          <w:sz w:val="20"/>
          <w:szCs w:val="20"/>
        </w:rPr>
      </w:pPr>
      <w:r w:rsidRPr="00B51AAA">
        <w:rPr>
          <w:rFonts w:ascii="Arial" w:hAnsi="Arial" w:cs="Arial"/>
          <w:sz w:val="20"/>
          <w:szCs w:val="20"/>
        </w:rPr>
        <w:t>diversity, complexity and connectivity between structures, components and processes, including cumulative or synergistic effects</w:t>
      </w:r>
    </w:p>
    <w:p w14:paraId="640A9D21" w14:textId="77777777" w:rsidR="00D34D4A" w:rsidRDefault="00D34D4A" w:rsidP="00D34D4A">
      <w:pPr>
        <w:pStyle w:val="ListParagraph"/>
        <w:numPr>
          <w:ilvl w:val="0"/>
          <w:numId w:val="30"/>
        </w:numPr>
        <w:spacing w:before="120" w:after="120"/>
        <w:rPr>
          <w:rFonts w:ascii="Arial" w:hAnsi="Arial" w:cs="Arial"/>
          <w:sz w:val="20"/>
          <w:szCs w:val="20"/>
        </w:rPr>
      </w:pPr>
      <w:r w:rsidRPr="00B51AAA">
        <w:rPr>
          <w:rFonts w:ascii="Arial" w:hAnsi="Arial" w:cs="Arial"/>
          <w:sz w:val="20"/>
          <w:szCs w:val="20"/>
        </w:rPr>
        <w:t>effects that are prone to change if the context changes</w:t>
      </w:r>
    </w:p>
    <w:p w14:paraId="063AECBC" w14:textId="77777777" w:rsidR="00D34D4A" w:rsidRDefault="00D34D4A" w:rsidP="00D34D4A">
      <w:pPr>
        <w:pStyle w:val="ListParagraph"/>
        <w:numPr>
          <w:ilvl w:val="0"/>
          <w:numId w:val="30"/>
        </w:numPr>
        <w:spacing w:before="120" w:after="120"/>
        <w:rPr>
          <w:rFonts w:ascii="Arial" w:hAnsi="Arial" w:cs="Arial"/>
          <w:sz w:val="20"/>
          <w:szCs w:val="20"/>
        </w:rPr>
      </w:pPr>
      <w:r>
        <w:rPr>
          <w:rFonts w:ascii="Arial" w:hAnsi="Arial" w:cs="Arial"/>
          <w:sz w:val="20"/>
          <w:szCs w:val="20"/>
        </w:rPr>
        <w:t>natural variation, where the likelihood of an outcome may depend on a variety of factors and the vulnerability of components of a system</w:t>
      </w:r>
    </w:p>
    <w:p w14:paraId="1D98916F" w14:textId="77777777" w:rsidR="00D34D4A" w:rsidRPr="00B51AAA" w:rsidRDefault="00D34D4A" w:rsidP="00D34D4A">
      <w:pPr>
        <w:pStyle w:val="ListParagraph"/>
        <w:numPr>
          <w:ilvl w:val="0"/>
          <w:numId w:val="30"/>
        </w:numPr>
        <w:spacing w:before="120" w:after="120"/>
        <w:rPr>
          <w:rFonts w:ascii="Arial" w:hAnsi="Arial" w:cs="Arial"/>
          <w:sz w:val="20"/>
          <w:szCs w:val="20"/>
        </w:rPr>
      </w:pPr>
      <w:r>
        <w:rPr>
          <w:rFonts w:ascii="Arial" w:hAnsi="Arial" w:cs="Arial"/>
          <w:sz w:val="20"/>
          <w:szCs w:val="20"/>
        </w:rPr>
        <w:t xml:space="preserve">uncertainties likely to have a material impact on decision making, including reliability of data. </w:t>
      </w:r>
    </w:p>
    <w:p w14:paraId="01101E74" w14:textId="77777777" w:rsidR="00D34D4A" w:rsidRDefault="00D34D4A" w:rsidP="00D34D4A">
      <w:pPr>
        <w:rPr>
          <w:rFonts w:ascii="Arial" w:hAnsi="Arial" w:cs="Arial"/>
          <w:sz w:val="20"/>
          <w:szCs w:val="20"/>
        </w:rPr>
      </w:pPr>
    </w:p>
    <w:p w14:paraId="626CF46C" w14:textId="77777777" w:rsidR="00D34D4A" w:rsidRDefault="00D34D4A" w:rsidP="00D34D4A">
      <w:pPr>
        <w:rPr>
          <w:rFonts w:ascii="Arial" w:hAnsi="Arial" w:cs="Arial"/>
          <w:sz w:val="20"/>
          <w:szCs w:val="20"/>
        </w:rPr>
      </w:pPr>
      <w:r w:rsidRPr="00104CEF">
        <w:rPr>
          <w:rFonts w:ascii="Arial" w:hAnsi="Arial" w:cs="Arial"/>
          <w:sz w:val="20"/>
          <w:szCs w:val="20"/>
        </w:rPr>
        <w:t>Cumulative risk is where the risk is expressed in terms of likely effect of uncertainty on objectives for VECs.  Risk is assessed as the likelihood that a particular consequence will be experienced.  Cumulative past, present and reasonably foreseeable future effects on VECs will influence the assessment of likelihood or consequence, and be recognised through an assessment of the magnitude of the effect, the baseline condition and trend in condition of values, relevant condition thresholds and desired state objectives.</w:t>
      </w:r>
    </w:p>
    <w:p w14:paraId="08E9BA7E" w14:textId="77777777" w:rsidR="00D34D4A" w:rsidRDefault="00D34D4A" w:rsidP="00D34D4A">
      <w:pPr>
        <w:rPr>
          <w:rFonts w:ascii="Arial" w:hAnsi="Arial" w:cs="Arial"/>
          <w:sz w:val="20"/>
          <w:szCs w:val="20"/>
          <w:lang w:bidi="en-US"/>
        </w:rPr>
      </w:pPr>
      <w:r>
        <w:rPr>
          <w:rFonts w:ascii="Arial" w:hAnsi="Arial" w:cs="Arial"/>
          <w:sz w:val="20"/>
          <w:szCs w:val="20"/>
          <w:lang w:bidi="en-US"/>
        </w:rPr>
        <w:t>To effectively manage cumulative impacts, r</w:t>
      </w:r>
      <w:r w:rsidRPr="00B51AAA">
        <w:rPr>
          <w:rFonts w:ascii="Arial" w:hAnsi="Arial" w:cs="Arial"/>
          <w:sz w:val="20"/>
          <w:szCs w:val="20"/>
          <w:lang w:bidi="en-US"/>
        </w:rPr>
        <w:t xml:space="preserve">isk </w:t>
      </w:r>
      <w:r>
        <w:rPr>
          <w:rFonts w:ascii="Arial" w:hAnsi="Arial" w:cs="Arial"/>
          <w:sz w:val="20"/>
          <w:szCs w:val="20"/>
          <w:lang w:bidi="en-US"/>
        </w:rPr>
        <w:t>assessment</w:t>
      </w:r>
      <w:r w:rsidRPr="00B51AAA">
        <w:rPr>
          <w:rFonts w:ascii="Arial" w:hAnsi="Arial" w:cs="Arial"/>
          <w:sz w:val="20"/>
          <w:szCs w:val="20"/>
          <w:lang w:bidi="en-US"/>
        </w:rPr>
        <w:t xml:space="preserve"> processes</w:t>
      </w:r>
      <w:r>
        <w:rPr>
          <w:rFonts w:ascii="Arial" w:hAnsi="Arial" w:cs="Arial"/>
          <w:sz w:val="20"/>
          <w:szCs w:val="20"/>
          <w:lang w:bidi="en-US"/>
        </w:rPr>
        <w:t xml:space="preserve">, such as those used in Great Barrier Reef Region Strategic Assessment and Outlook Reporting </w:t>
      </w:r>
      <w:r w:rsidRPr="00B51AAA">
        <w:rPr>
          <w:rFonts w:ascii="Arial" w:hAnsi="Arial" w:cs="Arial"/>
          <w:sz w:val="20"/>
          <w:szCs w:val="20"/>
          <w:lang w:bidi="en-US"/>
        </w:rPr>
        <w:t xml:space="preserve">should be integrated into </w:t>
      </w:r>
      <w:r>
        <w:rPr>
          <w:rFonts w:ascii="Arial" w:hAnsi="Arial" w:cs="Arial"/>
          <w:sz w:val="20"/>
          <w:szCs w:val="20"/>
          <w:lang w:bidi="en-US"/>
        </w:rPr>
        <w:t xml:space="preserve">planning and assessment decision making processes at a range of scales. </w:t>
      </w:r>
    </w:p>
    <w:p w14:paraId="09A417E4" w14:textId="77777777" w:rsidR="00D34D4A" w:rsidRDefault="00D34D4A" w:rsidP="00D34D4A">
      <w:pPr>
        <w:rPr>
          <w:rFonts w:ascii="Arial" w:hAnsi="Arial" w:cs="Arial"/>
          <w:sz w:val="20"/>
          <w:szCs w:val="20"/>
        </w:rPr>
      </w:pPr>
      <w:r w:rsidRPr="007C784D">
        <w:rPr>
          <w:rFonts w:ascii="Arial" w:hAnsi="Arial"/>
          <w:sz w:val="20"/>
        </w:rPr>
        <w:t>Th</w:t>
      </w:r>
      <w:r>
        <w:rPr>
          <w:rFonts w:ascii="Arial" w:hAnsi="Arial"/>
          <w:sz w:val="20"/>
        </w:rPr>
        <w:t>is</w:t>
      </w:r>
      <w:r w:rsidRPr="007C784D">
        <w:rPr>
          <w:rFonts w:ascii="Arial" w:hAnsi="Arial"/>
          <w:sz w:val="20"/>
        </w:rPr>
        <w:t xml:space="preserve"> literature review</w:t>
      </w:r>
      <w:r>
        <w:rPr>
          <w:rFonts w:ascii="Arial" w:hAnsi="Arial" w:cs="Arial"/>
          <w:sz w:val="20"/>
          <w:szCs w:val="20"/>
        </w:rPr>
        <w:t>,</w:t>
      </w:r>
      <w:r w:rsidRPr="007C784D">
        <w:rPr>
          <w:rFonts w:ascii="Arial" w:hAnsi="Arial"/>
          <w:sz w:val="20"/>
        </w:rPr>
        <w:t xml:space="preserve"> </w:t>
      </w:r>
      <w:r>
        <w:rPr>
          <w:rFonts w:ascii="Arial" w:hAnsi="Arial"/>
          <w:sz w:val="20"/>
        </w:rPr>
        <w:t>together</w:t>
      </w:r>
      <w:r w:rsidRPr="007C784D">
        <w:rPr>
          <w:rFonts w:ascii="Arial" w:hAnsi="Arial"/>
          <w:sz w:val="20"/>
        </w:rPr>
        <w:t xml:space="preserve"> </w:t>
      </w:r>
      <w:r>
        <w:rPr>
          <w:rFonts w:ascii="Arial" w:hAnsi="Arial"/>
          <w:sz w:val="20"/>
        </w:rPr>
        <w:t xml:space="preserve">with the outcomes from the </w:t>
      </w:r>
      <w:r w:rsidRPr="007C784D">
        <w:rPr>
          <w:rFonts w:ascii="Arial" w:hAnsi="Arial"/>
          <w:sz w:val="20"/>
        </w:rPr>
        <w:t xml:space="preserve">Great Barrier </w:t>
      </w:r>
      <w:r>
        <w:rPr>
          <w:rFonts w:ascii="Arial" w:hAnsi="Arial"/>
          <w:sz w:val="20"/>
        </w:rPr>
        <w:t>Region</w:t>
      </w:r>
      <w:r w:rsidRPr="007C784D">
        <w:rPr>
          <w:rFonts w:ascii="Arial" w:hAnsi="Arial"/>
          <w:sz w:val="20"/>
        </w:rPr>
        <w:t xml:space="preserve"> Strategic Assessment</w:t>
      </w:r>
      <w:r>
        <w:rPr>
          <w:rFonts w:ascii="Arial" w:hAnsi="Arial" w:cs="Arial"/>
          <w:sz w:val="20"/>
          <w:szCs w:val="20"/>
        </w:rPr>
        <w:t>,</w:t>
      </w:r>
      <w:r w:rsidRPr="007C784D">
        <w:rPr>
          <w:rFonts w:ascii="Arial" w:hAnsi="Arial"/>
          <w:sz w:val="20"/>
        </w:rPr>
        <w:t xml:space="preserve"> suggest</w:t>
      </w:r>
      <w:r>
        <w:rPr>
          <w:rFonts w:ascii="Arial" w:hAnsi="Arial"/>
          <w:sz w:val="20"/>
        </w:rPr>
        <w:t>s</w:t>
      </w:r>
      <w:r w:rsidRPr="007C784D">
        <w:rPr>
          <w:rFonts w:ascii="Arial" w:hAnsi="Arial"/>
          <w:sz w:val="20"/>
        </w:rPr>
        <w:t xml:space="preserve"> the following overarching principles to guide cumulative impact assessment and management for the Great Barrier Reef</w:t>
      </w:r>
      <w:r w:rsidRPr="008C4B5F">
        <w:rPr>
          <w:rFonts w:ascii="Arial" w:hAnsi="Arial" w:cs="Arial"/>
          <w:sz w:val="20"/>
          <w:szCs w:val="20"/>
        </w:rPr>
        <w:t xml:space="preserve">: </w:t>
      </w:r>
    </w:p>
    <w:p w14:paraId="77354E6E" w14:textId="77777777" w:rsidR="00D34D4A" w:rsidRDefault="00D34D4A" w:rsidP="00D34D4A">
      <w:pPr>
        <w:pStyle w:val="Heading2"/>
        <w:spacing w:before="120" w:after="120"/>
      </w:pPr>
      <w:bookmarkStart w:id="46" w:name="_Toc485218421"/>
      <w:bookmarkStart w:id="47" w:name="_Toc485218617"/>
      <w:r w:rsidRPr="00F9488D">
        <w:t xml:space="preserve">Proposed principles for </w:t>
      </w:r>
      <w:r>
        <w:t>cumulative impact management</w:t>
      </w:r>
      <w:bookmarkEnd w:id="46"/>
      <w:bookmarkEnd w:id="47"/>
    </w:p>
    <w:p w14:paraId="530ED289" w14:textId="77777777" w:rsidR="00D34D4A" w:rsidRPr="00485C1B" w:rsidRDefault="00D34D4A" w:rsidP="00D34D4A">
      <w:pPr>
        <w:rPr>
          <w:rFonts w:ascii="Arial" w:hAnsi="Arial" w:cs="Arial"/>
          <w:sz w:val="20"/>
          <w:szCs w:val="20"/>
          <w:lang w:val="en-US" w:eastAsia="ja-JP"/>
        </w:rPr>
      </w:pPr>
      <w:r w:rsidRPr="00485C1B">
        <w:rPr>
          <w:rFonts w:ascii="Arial" w:hAnsi="Arial" w:cs="Arial"/>
          <w:sz w:val="20"/>
          <w:szCs w:val="20"/>
          <w:lang w:val="en-US" w:eastAsia="ja-JP"/>
        </w:rPr>
        <w:t>The ultimate goal for management of the GBRWHA in contemporary literature is to be found in the visio</w:t>
      </w:r>
      <w:r>
        <w:rPr>
          <w:rFonts w:ascii="Arial" w:hAnsi="Arial" w:cs="Arial"/>
          <w:sz w:val="20"/>
          <w:szCs w:val="20"/>
          <w:lang w:val="en-US" w:eastAsia="ja-JP"/>
        </w:rPr>
        <w:t xml:space="preserve">n for the Reef 2050 </w:t>
      </w:r>
      <w:r w:rsidRPr="00485C1B">
        <w:rPr>
          <w:rFonts w:ascii="Arial" w:hAnsi="Arial" w:cs="Arial"/>
          <w:sz w:val="20"/>
          <w:szCs w:val="20"/>
          <w:lang w:val="en-US" w:eastAsia="ja-JP"/>
        </w:rPr>
        <w:t>Plan and reads as follows:</w:t>
      </w:r>
    </w:p>
    <w:p w14:paraId="7AAFC648" w14:textId="77777777" w:rsidR="00D34D4A" w:rsidRPr="00485C1B" w:rsidRDefault="00D34D4A" w:rsidP="00D34D4A">
      <w:pPr>
        <w:ind w:left="720" w:right="1016"/>
        <w:rPr>
          <w:rFonts w:ascii="Arial" w:hAnsi="Arial" w:cs="Arial"/>
          <w:sz w:val="20"/>
          <w:szCs w:val="20"/>
          <w:lang w:val="en-US" w:eastAsia="ja-JP"/>
        </w:rPr>
      </w:pPr>
      <w:r w:rsidRPr="00485C1B">
        <w:rPr>
          <w:rFonts w:ascii="Arial" w:hAnsi="Arial" w:cs="Arial"/>
          <w:i/>
          <w:sz w:val="20"/>
          <w:szCs w:val="20"/>
          <w:lang w:val="en-US" w:eastAsia="ja-JP"/>
        </w:rPr>
        <w:t xml:space="preserve">To ensure the Great Barrier Reef continues to </w:t>
      </w:r>
      <w:r w:rsidRPr="00B30869">
        <w:rPr>
          <w:rFonts w:ascii="Arial" w:hAnsi="Arial" w:cs="Arial"/>
          <w:i/>
          <w:sz w:val="20"/>
          <w:szCs w:val="20"/>
          <w:lang w:val="en-US" w:eastAsia="ja-JP"/>
        </w:rPr>
        <w:t>improve on its Outstanding Universal Value every</w:t>
      </w:r>
      <w:r w:rsidRPr="00485C1B">
        <w:rPr>
          <w:rFonts w:ascii="Arial" w:hAnsi="Arial" w:cs="Arial"/>
          <w:i/>
          <w:sz w:val="20"/>
          <w:szCs w:val="20"/>
          <w:lang w:val="en-US" w:eastAsia="ja-JP"/>
        </w:rPr>
        <w:t xml:space="preserve"> decade between now and 2050 to be a natural wonder for each successive generation to </w:t>
      </w:r>
      <w:r w:rsidRPr="00B30869">
        <w:rPr>
          <w:rFonts w:ascii="Arial" w:hAnsi="Arial" w:cs="Arial"/>
          <w:i/>
          <w:sz w:val="20"/>
          <w:szCs w:val="20"/>
          <w:lang w:val="en-US" w:eastAsia="ja-JP"/>
        </w:rPr>
        <w:t xml:space="preserve">come. (p.iii) </w:t>
      </w:r>
      <w:r w:rsidRPr="00B30869">
        <w:rPr>
          <w:rFonts w:ascii="Arial" w:hAnsi="Arial" w:cs="Arial"/>
          <w:i/>
          <w:sz w:val="20"/>
          <w:szCs w:val="20"/>
          <w:vertAlign w:val="superscript"/>
          <w:lang w:val="en-US" w:eastAsia="ja-JP"/>
        </w:rPr>
        <w:fldChar w:fldCharType="begin"/>
      </w:r>
      <w:r w:rsidRPr="00B30869">
        <w:rPr>
          <w:rFonts w:ascii="Arial" w:hAnsi="Arial" w:cs="Arial"/>
          <w:i/>
          <w:sz w:val="20"/>
          <w:szCs w:val="20"/>
          <w:vertAlign w:val="superscript"/>
          <w:lang w:val="en-US" w:eastAsia="ja-JP"/>
        </w:rPr>
        <w:instrText xml:space="preserve"> REF _Ref451263941 \r \h  \* MERGEFORMAT </w:instrText>
      </w:r>
      <w:r w:rsidRPr="00B30869">
        <w:rPr>
          <w:rFonts w:ascii="Arial" w:hAnsi="Arial" w:cs="Arial"/>
          <w:i/>
          <w:sz w:val="20"/>
          <w:szCs w:val="20"/>
          <w:vertAlign w:val="superscript"/>
          <w:lang w:val="en-US" w:eastAsia="ja-JP"/>
        </w:rPr>
      </w:r>
      <w:r w:rsidRPr="00B30869">
        <w:rPr>
          <w:rFonts w:ascii="Arial" w:hAnsi="Arial" w:cs="Arial"/>
          <w:i/>
          <w:sz w:val="20"/>
          <w:szCs w:val="20"/>
          <w:vertAlign w:val="superscript"/>
          <w:lang w:val="en-US" w:eastAsia="ja-JP"/>
        </w:rPr>
        <w:fldChar w:fldCharType="separate"/>
      </w:r>
      <w:r w:rsidR="00931711">
        <w:rPr>
          <w:rFonts w:ascii="Arial" w:hAnsi="Arial" w:cs="Arial"/>
          <w:i/>
          <w:sz w:val="20"/>
          <w:szCs w:val="20"/>
          <w:vertAlign w:val="superscript"/>
          <w:lang w:val="en-US" w:eastAsia="ja-JP"/>
        </w:rPr>
        <w:t>24</w:t>
      </w:r>
      <w:r w:rsidRPr="00B30869">
        <w:rPr>
          <w:rFonts w:ascii="Arial" w:hAnsi="Arial" w:cs="Arial"/>
          <w:i/>
          <w:sz w:val="20"/>
          <w:szCs w:val="20"/>
          <w:vertAlign w:val="superscript"/>
          <w:lang w:val="en-US" w:eastAsia="ja-JP"/>
        </w:rPr>
        <w:fldChar w:fldCharType="end"/>
      </w:r>
      <w:r w:rsidRPr="00485C1B">
        <w:rPr>
          <w:rFonts w:ascii="Arial" w:hAnsi="Arial" w:cs="Arial"/>
          <w:b/>
          <w:i/>
          <w:sz w:val="20"/>
          <w:szCs w:val="20"/>
          <w:lang w:val="en-US" w:eastAsia="ja-JP"/>
        </w:rPr>
        <w:t xml:space="preserve"> </w:t>
      </w:r>
    </w:p>
    <w:p w14:paraId="4456A34E" w14:textId="0D8AD387" w:rsidR="00D34D4A" w:rsidRDefault="00D34D4A" w:rsidP="00D34D4A">
      <w:pPr>
        <w:rPr>
          <w:rFonts w:ascii="Arial" w:hAnsi="Arial" w:cs="Arial"/>
          <w:sz w:val="20"/>
          <w:szCs w:val="20"/>
          <w:lang w:val="en-US" w:eastAsia="ja-JP"/>
        </w:rPr>
      </w:pPr>
      <w:r w:rsidRPr="00485C1B">
        <w:rPr>
          <w:rFonts w:ascii="Arial" w:hAnsi="Arial" w:cs="Arial"/>
          <w:sz w:val="20"/>
          <w:szCs w:val="20"/>
          <w:lang w:val="en-US" w:eastAsia="ja-JP"/>
        </w:rPr>
        <w:t xml:space="preserve">The principles that are adopted for the </w:t>
      </w:r>
      <w:r w:rsidR="004F56BF">
        <w:rPr>
          <w:rFonts w:ascii="Arial" w:hAnsi="Arial" w:cs="Arial"/>
          <w:sz w:val="20"/>
          <w:szCs w:val="20"/>
          <w:lang w:val="en-US" w:eastAsia="ja-JP"/>
        </w:rPr>
        <w:t>cumulative impact management p</w:t>
      </w:r>
      <w:r w:rsidRPr="00485C1B">
        <w:rPr>
          <w:rFonts w:ascii="Arial" w:hAnsi="Arial" w:cs="Arial"/>
          <w:sz w:val="20"/>
          <w:szCs w:val="20"/>
          <w:lang w:val="en-US" w:eastAsia="ja-JP"/>
        </w:rPr>
        <w:t xml:space="preserve">olicy should necessarily reflect and contribute </w:t>
      </w:r>
      <w:r>
        <w:rPr>
          <w:rFonts w:ascii="Arial" w:hAnsi="Arial" w:cs="Arial"/>
          <w:sz w:val="20"/>
          <w:szCs w:val="20"/>
          <w:lang w:val="en-US" w:eastAsia="ja-JP"/>
        </w:rPr>
        <w:t xml:space="preserve">to </w:t>
      </w:r>
      <w:r w:rsidRPr="00485C1B">
        <w:rPr>
          <w:rFonts w:ascii="Arial" w:hAnsi="Arial" w:cs="Arial"/>
          <w:sz w:val="20"/>
          <w:szCs w:val="20"/>
          <w:lang w:val="en-US" w:eastAsia="ja-JP"/>
        </w:rPr>
        <w:t>the achievement of that goal.</w:t>
      </w:r>
      <w:r>
        <w:rPr>
          <w:rFonts w:ascii="Arial" w:hAnsi="Arial" w:cs="Arial"/>
          <w:sz w:val="20"/>
          <w:szCs w:val="20"/>
          <w:lang w:val="en-US" w:eastAsia="ja-JP"/>
        </w:rPr>
        <w:t xml:space="preserve">  </w:t>
      </w:r>
      <w:r w:rsidRPr="00D00DE4">
        <w:rPr>
          <w:rFonts w:ascii="Arial" w:hAnsi="Arial" w:cs="Arial"/>
          <w:sz w:val="20"/>
          <w:szCs w:val="20"/>
          <w:lang w:val="en-US" w:eastAsia="ja-JP"/>
        </w:rPr>
        <w:t>The following key principles</w:t>
      </w:r>
      <w:r>
        <w:rPr>
          <w:rFonts w:ascii="Arial" w:hAnsi="Arial" w:cs="Arial"/>
          <w:sz w:val="20"/>
          <w:szCs w:val="20"/>
          <w:lang w:val="en-US" w:eastAsia="ja-JP"/>
        </w:rPr>
        <w:t xml:space="preserve"> described in </w:t>
      </w:r>
      <w:r w:rsidRPr="00A10C83">
        <w:rPr>
          <w:rFonts w:ascii="Arial" w:hAnsi="Arial" w:cs="Arial"/>
          <w:b/>
          <w:sz w:val="20"/>
          <w:szCs w:val="20"/>
          <w:lang w:val="en-US" w:eastAsia="ja-JP"/>
        </w:rPr>
        <w:t>Table</w:t>
      </w:r>
      <w:r w:rsidR="004F56BF">
        <w:rPr>
          <w:rFonts w:ascii="Arial" w:hAnsi="Arial" w:cs="Arial"/>
          <w:b/>
          <w:sz w:val="20"/>
          <w:szCs w:val="20"/>
          <w:lang w:val="en-US" w:eastAsia="ja-JP"/>
        </w:rPr>
        <w:t> </w:t>
      </w:r>
      <w:r w:rsidR="00A10C83" w:rsidRPr="00A10C83">
        <w:rPr>
          <w:rFonts w:ascii="Arial" w:hAnsi="Arial" w:cs="Arial"/>
          <w:b/>
          <w:sz w:val="20"/>
          <w:szCs w:val="20"/>
          <w:lang w:val="en-US" w:eastAsia="ja-JP"/>
        </w:rPr>
        <w:t>1</w:t>
      </w:r>
      <w:r w:rsidRPr="00D00DE4">
        <w:rPr>
          <w:rFonts w:ascii="Arial" w:hAnsi="Arial" w:cs="Arial"/>
          <w:sz w:val="20"/>
          <w:szCs w:val="20"/>
          <w:lang w:val="en-US" w:eastAsia="ja-JP"/>
        </w:rPr>
        <w:t xml:space="preserve"> have been derived</w:t>
      </w:r>
      <w:r w:rsidRPr="00B30869">
        <w:rPr>
          <w:rFonts w:ascii="Arial" w:hAnsi="Arial" w:cs="Arial"/>
          <w:sz w:val="20"/>
          <w:szCs w:val="20"/>
          <w:lang w:val="en-US" w:eastAsia="ja-JP"/>
        </w:rPr>
        <w:t xml:space="preserve">, the 2014 Great Barrier Reef comprehensive strategic assessment documents </w:t>
      </w:r>
      <w:r w:rsidRPr="00B30869">
        <w:rPr>
          <w:rFonts w:ascii="Arial" w:hAnsi="Arial" w:cs="Arial"/>
          <w:sz w:val="20"/>
          <w:szCs w:val="20"/>
          <w:vertAlign w:val="superscript"/>
          <w:lang w:val="en-US" w:eastAsia="ja-JP"/>
        </w:rPr>
        <w:fldChar w:fldCharType="begin"/>
      </w:r>
      <w:r w:rsidRPr="00B30869">
        <w:rPr>
          <w:rFonts w:ascii="Arial" w:hAnsi="Arial" w:cs="Arial"/>
          <w:sz w:val="20"/>
          <w:szCs w:val="20"/>
          <w:vertAlign w:val="superscript"/>
          <w:lang w:val="en-US" w:eastAsia="ja-JP"/>
        </w:rPr>
        <w:instrText xml:space="preserve"> REF _Ref451170596 \r \h  \* MERGEFORMAT </w:instrText>
      </w:r>
      <w:r w:rsidRPr="00B30869">
        <w:rPr>
          <w:rFonts w:ascii="Arial" w:hAnsi="Arial" w:cs="Arial"/>
          <w:sz w:val="20"/>
          <w:szCs w:val="20"/>
          <w:vertAlign w:val="superscript"/>
          <w:lang w:val="en-US" w:eastAsia="ja-JP"/>
        </w:rPr>
      </w:r>
      <w:r w:rsidRPr="00B30869">
        <w:rPr>
          <w:rFonts w:ascii="Arial" w:hAnsi="Arial" w:cs="Arial"/>
          <w:sz w:val="20"/>
          <w:szCs w:val="20"/>
          <w:vertAlign w:val="superscript"/>
          <w:lang w:val="en-US" w:eastAsia="ja-JP"/>
        </w:rPr>
        <w:fldChar w:fldCharType="separate"/>
      </w:r>
      <w:r w:rsidR="00931711">
        <w:rPr>
          <w:rFonts w:ascii="Arial" w:hAnsi="Arial" w:cs="Arial"/>
          <w:sz w:val="20"/>
          <w:szCs w:val="20"/>
          <w:vertAlign w:val="superscript"/>
          <w:lang w:val="en-US" w:eastAsia="ja-JP"/>
        </w:rPr>
        <w:t>13</w:t>
      </w:r>
      <w:r w:rsidRPr="00B30869">
        <w:rPr>
          <w:rFonts w:ascii="Arial" w:hAnsi="Arial" w:cs="Arial"/>
          <w:sz w:val="20"/>
          <w:szCs w:val="20"/>
          <w:vertAlign w:val="superscript"/>
          <w:lang w:val="en-US" w:eastAsia="ja-JP"/>
        </w:rPr>
        <w:fldChar w:fldCharType="end"/>
      </w:r>
      <w:r w:rsidRPr="00B30869">
        <w:rPr>
          <w:rFonts w:ascii="Arial" w:hAnsi="Arial" w:cs="Arial"/>
          <w:sz w:val="20"/>
          <w:szCs w:val="20"/>
          <w:vertAlign w:val="superscript"/>
          <w:lang w:val="en-US" w:eastAsia="ja-JP"/>
        </w:rPr>
        <w:t>,</w:t>
      </w:r>
      <w:r w:rsidRPr="00B30869">
        <w:rPr>
          <w:rFonts w:ascii="Arial" w:hAnsi="Arial" w:cs="Arial"/>
          <w:sz w:val="20"/>
          <w:szCs w:val="20"/>
          <w:vertAlign w:val="superscript"/>
          <w:lang w:val="en-US" w:eastAsia="ja-JP"/>
        </w:rPr>
        <w:fldChar w:fldCharType="begin"/>
      </w:r>
      <w:r w:rsidRPr="00B30869">
        <w:rPr>
          <w:rFonts w:ascii="Arial" w:hAnsi="Arial" w:cs="Arial"/>
          <w:sz w:val="20"/>
          <w:szCs w:val="20"/>
          <w:vertAlign w:val="superscript"/>
          <w:lang w:val="en-US" w:eastAsia="ja-JP"/>
        </w:rPr>
        <w:instrText xml:space="preserve"> REF _Ref451170599 \r \h  \* MERGEFORMAT </w:instrText>
      </w:r>
      <w:r w:rsidRPr="00B30869">
        <w:rPr>
          <w:rFonts w:ascii="Arial" w:hAnsi="Arial" w:cs="Arial"/>
          <w:sz w:val="20"/>
          <w:szCs w:val="20"/>
          <w:vertAlign w:val="superscript"/>
          <w:lang w:val="en-US" w:eastAsia="ja-JP"/>
        </w:rPr>
      </w:r>
      <w:r w:rsidRPr="00B30869">
        <w:rPr>
          <w:rFonts w:ascii="Arial" w:hAnsi="Arial" w:cs="Arial"/>
          <w:sz w:val="20"/>
          <w:szCs w:val="20"/>
          <w:vertAlign w:val="superscript"/>
          <w:lang w:val="en-US" w:eastAsia="ja-JP"/>
        </w:rPr>
        <w:fldChar w:fldCharType="separate"/>
      </w:r>
      <w:r w:rsidR="00931711">
        <w:rPr>
          <w:rFonts w:ascii="Arial" w:hAnsi="Arial" w:cs="Arial"/>
          <w:sz w:val="20"/>
          <w:szCs w:val="20"/>
          <w:vertAlign w:val="superscript"/>
          <w:lang w:val="en-US" w:eastAsia="ja-JP"/>
        </w:rPr>
        <w:t>14</w:t>
      </w:r>
      <w:r w:rsidRPr="00B30869">
        <w:rPr>
          <w:rFonts w:ascii="Arial" w:hAnsi="Arial" w:cs="Arial"/>
          <w:sz w:val="20"/>
          <w:szCs w:val="20"/>
          <w:vertAlign w:val="superscript"/>
          <w:lang w:val="en-US" w:eastAsia="ja-JP"/>
        </w:rPr>
        <w:fldChar w:fldCharType="end"/>
      </w:r>
      <w:r w:rsidRPr="00B30869">
        <w:rPr>
          <w:rFonts w:ascii="Arial" w:hAnsi="Arial" w:cs="Arial"/>
          <w:sz w:val="20"/>
          <w:szCs w:val="20"/>
          <w:vertAlign w:val="superscript"/>
          <w:lang w:val="en-US" w:eastAsia="ja-JP"/>
        </w:rPr>
        <w:t>,</w:t>
      </w:r>
      <w:r w:rsidRPr="00B30869">
        <w:rPr>
          <w:rFonts w:ascii="Arial" w:hAnsi="Arial" w:cs="Arial"/>
          <w:sz w:val="20"/>
          <w:szCs w:val="20"/>
          <w:vertAlign w:val="superscript"/>
          <w:lang w:val="en-US" w:eastAsia="ja-JP"/>
        </w:rPr>
        <w:fldChar w:fldCharType="begin"/>
      </w:r>
      <w:r w:rsidRPr="00B30869">
        <w:rPr>
          <w:rFonts w:ascii="Arial" w:hAnsi="Arial" w:cs="Arial"/>
          <w:sz w:val="20"/>
          <w:szCs w:val="20"/>
          <w:vertAlign w:val="superscript"/>
          <w:lang w:val="en-US" w:eastAsia="ja-JP"/>
        </w:rPr>
        <w:instrText xml:space="preserve"> REF _Ref451777309 \r \h  \* MERGEFORMAT </w:instrText>
      </w:r>
      <w:r w:rsidRPr="00B30869">
        <w:rPr>
          <w:rFonts w:ascii="Arial" w:hAnsi="Arial" w:cs="Arial"/>
          <w:sz w:val="20"/>
          <w:szCs w:val="20"/>
          <w:vertAlign w:val="superscript"/>
          <w:lang w:val="en-US" w:eastAsia="ja-JP"/>
        </w:rPr>
      </w:r>
      <w:r w:rsidRPr="00B30869">
        <w:rPr>
          <w:rFonts w:ascii="Arial" w:hAnsi="Arial" w:cs="Arial"/>
          <w:sz w:val="20"/>
          <w:szCs w:val="20"/>
          <w:vertAlign w:val="superscript"/>
          <w:lang w:val="en-US" w:eastAsia="ja-JP"/>
        </w:rPr>
        <w:fldChar w:fldCharType="separate"/>
      </w:r>
      <w:r w:rsidR="00931711">
        <w:rPr>
          <w:rFonts w:ascii="Arial" w:hAnsi="Arial" w:cs="Arial"/>
          <w:sz w:val="20"/>
          <w:szCs w:val="20"/>
          <w:vertAlign w:val="superscript"/>
          <w:lang w:val="en-US" w:eastAsia="ja-JP"/>
        </w:rPr>
        <w:t>47</w:t>
      </w:r>
      <w:r w:rsidRPr="00B30869">
        <w:rPr>
          <w:rFonts w:ascii="Arial" w:hAnsi="Arial" w:cs="Arial"/>
          <w:sz w:val="20"/>
          <w:szCs w:val="20"/>
          <w:vertAlign w:val="superscript"/>
          <w:lang w:val="en-US" w:eastAsia="ja-JP"/>
        </w:rPr>
        <w:fldChar w:fldCharType="end"/>
      </w:r>
      <w:r w:rsidRPr="00B30869">
        <w:rPr>
          <w:rFonts w:ascii="Arial" w:hAnsi="Arial" w:cs="Arial"/>
          <w:sz w:val="20"/>
          <w:szCs w:val="20"/>
          <w:vertAlign w:val="superscript"/>
          <w:lang w:val="en-US" w:eastAsia="ja-JP"/>
        </w:rPr>
        <w:t>,</w:t>
      </w:r>
      <w:r w:rsidRPr="00B30869">
        <w:rPr>
          <w:rFonts w:ascii="Arial" w:hAnsi="Arial" w:cs="Arial"/>
          <w:sz w:val="20"/>
          <w:szCs w:val="20"/>
          <w:vertAlign w:val="superscript"/>
          <w:lang w:val="en-US" w:eastAsia="ja-JP"/>
        </w:rPr>
        <w:fldChar w:fldCharType="begin"/>
      </w:r>
      <w:r w:rsidRPr="00B30869">
        <w:rPr>
          <w:rFonts w:ascii="Arial" w:hAnsi="Arial" w:cs="Arial"/>
          <w:sz w:val="20"/>
          <w:szCs w:val="20"/>
          <w:vertAlign w:val="superscript"/>
          <w:lang w:val="en-US" w:eastAsia="ja-JP"/>
        </w:rPr>
        <w:instrText xml:space="preserve"> REF _Ref451777310 \r \h  \* MERGEFORMAT </w:instrText>
      </w:r>
      <w:r w:rsidRPr="00B30869">
        <w:rPr>
          <w:rFonts w:ascii="Arial" w:hAnsi="Arial" w:cs="Arial"/>
          <w:sz w:val="20"/>
          <w:szCs w:val="20"/>
          <w:vertAlign w:val="superscript"/>
          <w:lang w:val="en-US" w:eastAsia="ja-JP"/>
        </w:rPr>
      </w:r>
      <w:r w:rsidRPr="00B30869">
        <w:rPr>
          <w:rFonts w:ascii="Arial" w:hAnsi="Arial" w:cs="Arial"/>
          <w:sz w:val="20"/>
          <w:szCs w:val="20"/>
          <w:vertAlign w:val="superscript"/>
          <w:lang w:val="en-US" w:eastAsia="ja-JP"/>
        </w:rPr>
        <w:fldChar w:fldCharType="separate"/>
      </w:r>
      <w:r w:rsidR="00931711">
        <w:rPr>
          <w:rFonts w:ascii="Arial" w:hAnsi="Arial" w:cs="Arial"/>
          <w:sz w:val="20"/>
          <w:szCs w:val="20"/>
          <w:vertAlign w:val="superscript"/>
          <w:lang w:val="en-US" w:eastAsia="ja-JP"/>
        </w:rPr>
        <w:t>48</w:t>
      </w:r>
      <w:r w:rsidRPr="00B30869">
        <w:rPr>
          <w:rFonts w:ascii="Arial" w:hAnsi="Arial" w:cs="Arial"/>
          <w:sz w:val="20"/>
          <w:szCs w:val="20"/>
          <w:vertAlign w:val="superscript"/>
          <w:lang w:val="en-US" w:eastAsia="ja-JP"/>
        </w:rPr>
        <w:fldChar w:fldCharType="end"/>
      </w:r>
      <w:r w:rsidRPr="00B30869">
        <w:rPr>
          <w:rFonts w:ascii="Arial" w:hAnsi="Arial" w:cs="Arial"/>
          <w:sz w:val="20"/>
          <w:szCs w:val="20"/>
          <w:lang w:val="en-US" w:eastAsia="ja-JP"/>
        </w:rPr>
        <w:t>, the</w:t>
      </w:r>
      <w:r w:rsidRPr="00D00DE4">
        <w:rPr>
          <w:rFonts w:ascii="Arial" w:hAnsi="Arial" w:cs="Arial"/>
          <w:sz w:val="20"/>
          <w:szCs w:val="20"/>
          <w:lang w:val="en-US" w:eastAsia="ja-JP"/>
        </w:rPr>
        <w:t xml:space="preserve"> Reef 2050 </w:t>
      </w:r>
      <w:r w:rsidRPr="00B30869">
        <w:rPr>
          <w:rFonts w:ascii="Arial" w:hAnsi="Arial" w:cs="Arial"/>
          <w:sz w:val="20"/>
          <w:szCs w:val="20"/>
          <w:lang w:val="en-US" w:eastAsia="ja-JP"/>
        </w:rPr>
        <w:t xml:space="preserve">Plan </w:t>
      </w:r>
      <w:r w:rsidRPr="00B30869">
        <w:rPr>
          <w:rFonts w:ascii="Arial" w:hAnsi="Arial" w:cs="Arial"/>
          <w:sz w:val="20"/>
          <w:szCs w:val="20"/>
          <w:vertAlign w:val="superscript"/>
          <w:lang w:val="en-US" w:eastAsia="ja-JP"/>
        </w:rPr>
        <w:fldChar w:fldCharType="begin"/>
      </w:r>
      <w:r w:rsidRPr="00B30869">
        <w:rPr>
          <w:rFonts w:ascii="Arial" w:hAnsi="Arial" w:cs="Arial"/>
          <w:sz w:val="20"/>
          <w:szCs w:val="20"/>
          <w:vertAlign w:val="superscript"/>
          <w:lang w:val="en-US" w:eastAsia="ja-JP"/>
        </w:rPr>
        <w:instrText xml:space="preserve"> REF _Ref451263941 \r \h  \* MERGEFORMAT </w:instrText>
      </w:r>
      <w:r w:rsidRPr="00B30869">
        <w:rPr>
          <w:rFonts w:ascii="Arial" w:hAnsi="Arial" w:cs="Arial"/>
          <w:sz w:val="20"/>
          <w:szCs w:val="20"/>
          <w:vertAlign w:val="superscript"/>
          <w:lang w:val="en-US" w:eastAsia="ja-JP"/>
        </w:rPr>
      </w:r>
      <w:r w:rsidRPr="00B30869">
        <w:rPr>
          <w:rFonts w:ascii="Arial" w:hAnsi="Arial" w:cs="Arial"/>
          <w:sz w:val="20"/>
          <w:szCs w:val="20"/>
          <w:vertAlign w:val="superscript"/>
          <w:lang w:val="en-US" w:eastAsia="ja-JP"/>
        </w:rPr>
        <w:fldChar w:fldCharType="separate"/>
      </w:r>
      <w:r w:rsidR="00931711">
        <w:rPr>
          <w:rFonts w:ascii="Arial" w:hAnsi="Arial" w:cs="Arial"/>
          <w:sz w:val="20"/>
          <w:szCs w:val="20"/>
          <w:vertAlign w:val="superscript"/>
          <w:lang w:val="en-US" w:eastAsia="ja-JP"/>
        </w:rPr>
        <w:t>24</w:t>
      </w:r>
      <w:r w:rsidRPr="00B30869">
        <w:rPr>
          <w:rFonts w:ascii="Arial" w:hAnsi="Arial" w:cs="Arial"/>
          <w:sz w:val="20"/>
          <w:szCs w:val="20"/>
          <w:vertAlign w:val="superscript"/>
          <w:lang w:val="en-US" w:eastAsia="ja-JP"/>
        </w:rPr>
        <w:fldChar w:fldCharType="end"/>
      </w:r>
      <w:r w:rsidRPr="00B30869">
        <w:rPr>
          <w:rFonts w:ascii="Arial" w:hAnsi="Arial" w:cs="Arial"/>
          <w:sz w:val="20"/>
          <w:szCs w:val="20"/>
          <w:lang w:val="en-US" w:eastAsia="ja-JP"/>
        </w:rPr>
        <w:t xml:space="preserve"> and</w:t>
      </w:r>
      <w:r w:rsidRPr="00D00DE4">
        <w:rPr>
          <w:rFonts w:ascii="Arial" w:hAnsi="Arial" w:cs="Arial"/>
          <w:sz w:val="20"/>
          <w:szCs w:val="20"/>
          <w:lang w:val="en-US" w:eastAsia="ja-JP"/>
        </w:rPr>
        <w:t xml:space="preserve"> best practice programs and examples available in the international literature</w:t>
      </w:r>
      <w:r>
        <w:rPr>
          <w:rFonts w:ascii="Arial" w:hAnsi="Arial" w:cs="Arial"/>
          <w:sz w:val="20"/>
          <w:szCs w:val="20"/>
          <w:lang w:val="en-US" w:eastAsia="ja-JP"/>
        </w:rPr>
        <w:t xml:space="preserve"> outlined in this review</w:t>
      </w:r>
      <w:r w:rsidRPr="00D00DE4">
        <w:rPr>
          <w:rFonts w:ascii="Arial" w:hAnsi="Arial" w:cs="Arial"/>
          <w:sz w:val="20"/>
          <w:szCs w:val="20"/>
          <w:lang w:val="en-US" w:eastAsia="ja-JP"/>
        </w:rPr>
        <w:t>.</w:t>
      </w:r>
    </w:p>
    <w:p w14:paraId="4AC3B795" w14:textId="39E641AF" w:rsidR="00D34D4A" w:rsidRPr="00DD1F50" w:rsidRDefault="00D34D4A" w:rsidP="00D34D4A">
      <w:pPr>
        <w:pStyle w:val="Caption"/>
        <w:keepNext/>
        <w:rPr>
          <w:sz w:val="20"/>
          <w:szCs w:val="20"/>
        </w:rPr>
      </w:pPr>
      <w:r w:rsidRPr="00A10C83">
        <w:rPr>
          <w:sz w:val="20"/>
          <w:szCs w:val="20"/>
        </w:rPr>
        <w:t xml:space="preserve">Table </w:t>
      </w:r>
      <w:r w:rsidRPr="00A10C83">
        <w:rPr>
          <w:sz w:val="20"/>
          <w:szCs w:val="20"/>
        </w:rPr>
        <w:fldChar w:fldCharType="begin"/>
      </w:r>
      <w:r w:rsidRPr="00A10C83">
        <w:rPr>
          <w:sz w:val="20"/>
          <w:szCs w:val="20"/>
        </w:rPr>
        <w:instrText xml:space="preserve"> SEQ Table \* ARABIC </w:instrText>
      </w:r>
      <w:r w:rsidRPr="00A10C83">
        <w:rPr>
          <w:sz w:val="20"/>
          <w:szCs w:val="20"/>
        </w:rPr>
        <w:fldChar w:fldCharType="separate"/>
      </w:r>
      <w:r w:rsidR="00931711">
        <w:rPr>
          <w:noProof/>
          <w:sz w:val="20"/>
          <w:szCs w:val="20"/>
        </w:rPr>
        <w:t>1</w:t>
      </w:r>
      <w:r w:rsidRPr="00A10C83">
        <w:rPr>
          <w:noProof/>
          <w:sz w:val="20"/>
          <w:szCs w:val="20"/>
        </w:rPr>
        <w:fldChar w:fldCharType="end"/>
      </w:r>
      <w:r w:rsidRPr="00DD1F50">
        <w:rPr>
          <w:sz w:val="20"/>
          <w:szCs w:val="20"/>
        </w:rPr>
        <w:t xml:space="preserve"> - Proposed principles for managing cumulative impacts</w:t>
      </w:r>
    </w:p>
    <w:tbl>
      <w:tblPr>
        <w:tblStyle w:val="TableGrid"/>
        <w:tblW w:w="0" w:type="auto"/>
        <w:tblLook w:val="04A0" w:firstRow="1" w:lastRow="0" w:firstColumn="1" w:lastColumn="0" w:noHBand="0" w:noVBand="1"/>
      </w:tblPr>
      <w:tblGrid>
        <w:gridCol w:w="4789"/>
        <w:gridCol w:w="4410"/>
      </w:tblGrid>
      <w:tr w:rsidR="00D34D4A" w:rsidRPr="00680E51" w14:paraId="68DA0F86" w14:textId="77777777" w:rsidTr="006028F2">
        <w:trPr>
          <w:cantSplit/>
          <w:tblHeader/>
        </w:trPr>
        <w:tc>
          <w:tcPr>
            <w:tcW w:w="4789" w:type="dxa"/>
            <w:tcBorders>
              <w:bottom w:val="double" w:sz="4" w:space="0" w:color="auto"/>
            </w:tcBorders>
            <w:shd w:val="clear" w:color="auto" w:fill="D9D9D9" w:themeFill="background1" w:themeFillShade="D9"/>
          </w:tcPr>
          <w:p w14:paraId="5166BD93" w14:textId="77777777" w:rsidR="00D34D4A" w:rsidRPr="00680E51" w:rsidRDefault="00D34D4A" w:rsidP="006028F2">
            <w:pPr>
              <w:keepNext/>
              <w:rPr>
                <w:rFonts w:ascii="Arial" w:eastAsiaTheme="minorHAnsi" w:hAnsi="Arial" w:cs="Arial"/>
                <w:b/>
              </w:rPr>
            </w:pPr>
            <w:r>
              <w:rPr>
                <w:rFonts w:ascii="Arial" w:eastAsiaTheme="minorHAnsi" w:hAnsi="Arial" w:cs="Arial"/>
                <w:b/>
              </w:rPr>
              <w:t>Proposed c</w:t>
            </w:r>
            <w:r w:rsidRPr="00680E51">
              <w:rPr>
                <w:rFonts w:ascii="Arial" w:eastAsiaTheme="minorHAnsi" w:hAnsi="Arial" w:cs="Arial"/>
                <w:b/>
              </w:rPr>
              <w:t xml:space="preserve">umulative impact management principles </w:t>
            </w:r>
          </w:p>
        </w:tc>
        <w:tc>
          <w:tcPr>
            <w:tcW w:w="4410" w:type="dxa"/>
            <w:tcBorders>
              <w:bottom w:val="double" w:sz="4" w:space="0" w:color="auto"/>
            </w:tcBorders>
            <w:shd w:val="clear" w:color="auto" w:fill="D9D9D9" w:themeFill="background1" w:themeFillShade="D9"/>
          </w:tcPr>
          <w:p w14:paraId="6D838033" w14:textId="77777777" w:rsidR="00D34D4A" w:rsidRPr="00680E51" w:rsidRDefault="00D34D4A" w:rsidP="006028F2">
            <w:pPr>
              <w:keepNext/>
              <w:rPr>
                <w:rFonts w:ascii="Arial" w:eastAsiaTheme="minorHAnsi" w:hAnsi="Arial" w:cs="Arial"/>
                <w:b/>
              </w:rPr>
            </w:pPr>
            <w:r w:rsidRPr="00680E51">
              <w:rPr>
                <w:rFonts w:ascii="Arial" w:eastAsiaTheme="minorHAnsi" w:hAnsi="Arial" w:cs="Arial"/>
                <w:b/>
              </w:rPr>
              <w:t>Discussion</w:t>
            </w:r>
          </w:p>
        </w:tc>
      </w:tr>
      <w:tr w:rsidR="00D34D4A" w:rsidRPr="00B25924" w14:paraId="0B57539B" w14:textId="77777777" w:rsidTr="006028F2">
        <w:trPr>
          <w:cantSplit/>
        </w:trPr>
        <w:tc>
          <w:tcPr>
            <w:tcW w:w="4789" w:type="dxa"/>
            <w:tcBorders>
              <w:top w:val="double" w:sz="4" w:space="0" w:color="auto"/>
            </w:tcBorders>
          </w:tcPr>
          <w:p w14:paraId="10927035" w14:textId="77777777" w:rsidR="00D34D4A" w:rsidRPr="00680E51" w:rsidRDefault="00D34D4A" w:rsidP="006028F2">
            <w:pPr>
              <w:rPr>
                <w:rFonts w:ascii="Arial" w:eastAsiaTheme="minorHAnsi" w:hAnsi="Arial" w:cs="Arial"/>
                <w:b/>
              </w:rPr>
            </w:pPr>
            <w:r>
              <w:rPr>
                <w:rFonts w:ascii="Arial" w:eastAsiaTheme="minorHAnsi" w:hAnsi="Arial" w:cs="Arial"/>
                <w:b/>
              </w:rPr>
              <w:t xml:space="preserve">Adoption of the </w:t>
            </w:r>
            <w:r w:rsidRPr="00680E51">
              <w:rPr>
                <w:rFonts w:ascii="Arial" w:eastAsiaTheme="minorHAnsi" w:hAnsi="Arial" w:cs="Arial"/>
                <w:b/>
              </w:rPr>
              <w:t>Driver, Pressure, State, Impact, Response framework</w:t>
            </w:r>
            <w:r>
              <w:rPr>
                <w:rFonts w:ascii="Arial" w:eastAsiaTheme="minorHAnsi" w:hAnsi="Arial" w:cs="Arial"/>
                <w:b/>
              </w:rPr>
              <w:t xml:space="preserve"> to understand causal relationships between the multiple impacts on the Great Barrier Reef and the effectiveness of management responses</w:t>
            </w:r>
          </w:p>
          <w:p w14:paraId="5CE763A4" w14:textId="77777777" w:rsidR="00D34D4A" w:rsidRDefault="00D34D4A" w:rsidP="006028F2">
            <w:pPr>
              <w:rPr>
                <w:rFonts w:ascii="Arial" w:eastAsiaTheme="minorHAnsi" w:hAnsi="Arial" w:cs="Arial"/>
              </w:rPr>
            </w:pPr>
          </w:p>
          <w:p w14:paraId="33E661DF" w14:textId="77777777" w:rsidR="00D34D4A" w:rsidRPr="00B25924" w:rsidRDefault="00D34D4A" w:rsidP="006028F2">
            <w:pPr>
              <w:rPr>
                <w:rFonts w:ascii="Arial" w:eastAsiaTheme="minorHAnsi" w:hAnsi="Arial" w:cs="Arial"/>
              </w:rPr>
            </w:pPr>
            <w:r w:rsidRPr="00BC598B">
              <w:rPr>
                <w:rFonts w:ascii="Arial" w:eastAsiaTheme="minorHAnsi" w:hAnsi="Arial" w:cs="Arial"/>
              </w:rPr>
              <w:t>Effective cumulative impact management requires a systems approach to provide an understanding of the cause-and-effect relationships of factors influencing the Great Barrier Reef system and inform the implementation of a</w:t>
            </w:r>
            <w:r>
              <w:rPr>
                <w:rFonts w:ascii="Arial" w:eastAsiaTheme="minorHAnsi" w:hAnsi="Arial" w:cs="Arial"/>
              </w:rPr>
              <w:t>ppropriate management measures.</w:t>
            </w:r>
          </w:p>
        </w:tc>
        <w:tc>
          <w:tcPr>
            <w:tcW w:w="4410" w:type="dxa"/>
            <w:tcBorders>
              <w:top w:val="double" w:sz="4" w:space="0" w:color="auto"/>
            </w:tcBorders>
          </w:tcPr>
          <w:p w14:paraId="284572F1" w14:textId="77777777" w:rsidR="00D34D4A" w:rsidRPr="00BC598B" w:rsidRDefault="00D34D4A" w:rsidP="006028F2">
            <w:pPr>
              <w:rPr>
                <w:rFonts w:ascii="Arial" w:eastAsiaTheme="minorHAnsi" w:hAnsi="Arial" w:cs="Arial"/>
              </w:rPr>
            </w:pPr>
            <w:r w:rsidRPr="00BC598B">
              <w:rPr>
                <w:rFonts w:ascii="Arial" w:eastAsiaTheme="minorHAnsi" w:hAnsi="Arial" w:cs="Arial"/>
              </w:rPr>
              <w:t xml:space="preserve">Assessing cumulative impacts in large, interconnected systems such as the Great Barrier Reef is complex. The DPSIR framework is used internationally to understand linkages between drivers, activities and pressures </w:t>
            </w:r>
            <w:r>
              <w:rPr>
                <w:rFonts w:ascii="Arial" w:eastAsiaTheme="minorHAnsi" w:hAnsi="Arial" w:cs="Arial"/>
              </w:rPr>
              <w:t>on</w:t>
            </w:r>
            <w:r w:rsidRPr="00BC598B">
              <w:rPr>
                <w:rFonts w:ascii="Arial" w:eastAsiaTheme="minorHAnsi" w:hAnsi="Arial" w:cs="Arial"/>
              </w:rPr>
              <w:t xml:space="preserve"> the state of the environmen</w:t>
            </w:r>
            <w:r>
              <w:rPr>
                <w:rFonts w:ascii="Arial" w:eastAsiaTheme="minorHAnsi" w:hAnsi="Arial" w:cs="Arial"/>
              </w:rPr>
              <w:t>t and the benefits it provides.</w:t>
            </w:r>
            <w:r w:rsidRPr="00BC598B">
              <w:rPr>
                <w:rFonts w:ascii="Arial" w:eastAsiaTheme="minorHAnsi" w:hAnsi="Arial" w:cs="Arial"/>
              </w:rPr>
              <w:t xml:space="preserve"> This framework was used in the Great Barrier Reef Region Strategic Assessment Report and </w:t>
            </w:r>
            <w:r>
              <w:rPr>
                <w:rFonts w:ascii="Arial" w:eastAsiaTheme="minorHAnsi" w:hAnsi="Arial" w:cs="Arial"/>
              </w:rPr>
              <w:t xml:space="preserve">Great Barrier Reef </w:t>
            </w:r>
            <w:r w:rsidRPr="00BC598B">
              <w:rPr>
                <w:rFonts w:ascii="Arial" w:eastAsiaTheme="minorHAnsi" w:hAnsi="Arial" w:cs="Arial"/>
              </w:rPr>
              <w:t>Outlook Report 2014 and will provide the foundation for the Reef 2050 Integrated Monitoring</w:t>
            </w:r>
            <w:r>
              <w:rPr>
                <w:rFonts w:ascii="Arial" w:eastAsiaTheme="minorHAnsi" w:hAnsi="Arial" w:cs="Arial"/>
              </w:rPr>
              <w:t>, Modelling</w:t>
            </w:r>
            <w:r w:rsidRPr="00BC598B">
              <w:rPr>
                <w:rFonts w:ascii="Arial" w:eastAsiaTheme="minorHAnsi" w:hAnsi="Arial" w:cs="Arial"/>
              </w:rPr>
              <w:t xml:space="preserve"> and Reporting Program.</w:t>
            </w:r>
          </w:p>
        </w:tc>
      </w:tr>
      <w:tr w:rsidR="00D34D4A" w:rsidRPr="00B25924" w14:paraId="2193522B" w14:textId="77777777" w:rsidTr="006028F2">
        <w:trPr>
          <w:cantSplit/>
        </w:trPr>
        <w:tc>
          <w:tcPr>
            <w:tcW w:w="4789" w:type="dxa"/>
          </w:tcPr>
          <w:p w14:paraId="302F22CC" w14:textId="77777777" w:rsidR="00D34D4A" w:rsidRPr="00680E51" w:rsidRDefault="00D34D4A" w:rsidP="006028F2">
            <w:pPr>
              <w:rPr>
                <w:rFonts w:ascii="Arial" w:eastAsiaTheme="minorHAnsi" w:hAnsi="Arial" w:cs="Arial"/>
                <w:b/>
              </w:rPr>
            </w:pPr>
            <w:r w:rsidRPr="00680E51">
              <w:rPr>
                <w:rFonts w:ascii="Arial" w:eastAsiaTheme="minorHAnsi" w:hAnsi="Arial" w:cs="Arial"/>
                <w:b/>
              </w:rPr>
              <w:t>Systematic and consistent approach to cumulative impact assessment terminology and methods</w:t>
            </w:r>
          </w:p>
          <w:p w14:paraId="1B56BC83" w14:textId="77777777" w:rsidR="00D34D4A" w:rsidRDefault="00D34D4A" w:rsidP="006028F2">
            <w:pPr>
              <w:rPr>
                <w:rFonts w:ascii="Arial" w:eastAsiaTheme="minorHAnsi" w:hAnsi="Arial" w:cs="Arial"/>
              </w:rPr>
            </w:pPr>
          </w:p>
          <w:p w14:paraId="698A9D3E" w14:textId="77777777" w:rsidR="00D34D4A" w:rsidRPr="00BC598B" w:rsidRDefault="00D34D4A" w:rsidP="006028F2">
            <w:pPr>
              <w:rPr>
                <w:rFonts w:ascii="Arial" w:eastAsiaTheme="minorHAnsi" w:hAnsi="Arial" w:cs="Arial"/>
              </w:rPr>
            </w:pPr>
            <w:r w:rsidRPr="00BC598B">
              <w:rPr>
                <w:rFonts w:ascii="Arial" w:eastAsiaTheme="minorHAnsi" w:hAnsi="Arial" w:cs="Arial"/>
              </w:rPr>
              <w:t>The assessment of cumulative impacts should be based on a comprehensive and systematic approach to:</w:t>
            </w:r>
          </w:p>
          <w:p w14:paraId="05BF4172" w14:textId="77777777" w:rsidR="00D34D4A" w:rsidRPr="008D5A4C" w:rsidRDefault="00D34D4A" w:rsidP="006028F2">
            <w:pPr>
              <w:pStyle w:val="ListParagraph"/>
              <w:numPr>
                <w:ilvl w:val="0"/>
                <w:numId w:val="44"/>
              </w:numPr>
              <w:rPr>
                <w:rFonts w:ascii="Arial" w:eastAsiaTheme="minorHAnsi" w:hAnsi="Arial" w:cs="Arial"/>
                <w:sz w:val="20"/>
              </w:rPr>
            </w:pPr>
            <w:r w:rsidRPr="008D5A4C">
              <w:rPr>
                <w:rFonts w:ascii="Arial" w:eastAsiaTheme="minorHAnsi" w:hAnsi="Arial" w:cs="Arial"/>
                <w:sz w:val="20"/>
              </w:rPr>
              <w:t xml:space="preserve">identifying affected values and processes, including their current status and trend </w:t>
            </w:r>
          </w:p>
          <w:p w14:paraId="153E77CD" w14:textId="77777777" w:rsidR="00D34D4A" w:rsidRPr="008D5A4C" w:rsidRDefault="00D34D4A" w:rsidP="006028F2">
            <w:pPr>
              <w:pStyle w:val="ListParagraph"/>
              <w:numPr>
                <w:ilvl w:val="0"/>
                <w:numId w:val="44"/>
              </w:numPr>
              <w:rPr>
                <w:rFonts w:ascii="Arial" w:eastAsiaTheme="minorHAnsi" w:hAnsi="Arial" w:cs="Arial"/>
                <w:sz w:val="20"/>
              </w:rPr>
            </w:pPr>
            <w:r w:rsidRPr="008D5A4C">
              <w:rPr>
                <w:rFonts w:ascii="Arial" w:eastAsiaTheme="minorHAnsi" w:hAnsi="Arial" w:cs="Arial"/>
                <w:sz w:val="20"/>
              </w:rPr>
              <w:t xml:space="preserve">identifying drivers, pressures and impacts operating across the Great Barrier Reef, including direct, indirect and consequential impacts </w:t>
            </w:r>
          </w:p>
          <w:p w14:paraId="1886AE98" w14:textId="77777777" w:rsidR="00D34D4A" w:rsidRPr="008D5A4C" w:rsidRDefault="00D34D4A" w:rsidP="006028F2">
            <w:pPr>
              <w:pStyle w:val="ListParagraph"/>
              <w:numPr>
                <w:ilvl w:val="0"/>
                <w:numId w:val="44"/>
              </w:numPr>
              <w:rPr>
                <w:rFonts w:ascii="Arial" w:eastAsiaTheme="minorHAnsi" w:hAnsi="Arial" w:cs="Arial"/>
                <w:sz w:val="20"/>
              </w:rPr>
            </w:pPr>
            <w:r w:rsidRPr="008D5A4C">
              <w:rPr>
                <w:rFonts w:ascii="Arial" w:eastAsiaTheme="minorHAnsi" w:hAnsi="Arial" w:cs="Arial"/>
                <w:sz w:val="20"/>
              </w:rPr>
              <w:t xml:space="preserve">considering the spatial and temporal scales (zones of influence) at which direct, indirect and consequential impacts are operating </w:t>
            </w:r>
          </w:p>
          <w:p w14:paraId="01E4BCC3" w14:textId="77777777" w:rsidR="00D34D4A" w:rsidRPr="008D5A4C" w:rsidRDefault="00D34D4A" w:rsidP="006028F2">
            <w:pPr>
              <w:pStyle w:val="ListParagraph"/>
              <w:numPr>
                <w:ilvl w:val="0"/>
                <w:numId w:val="44"/>
              </w:numPr>
              <w:rPr>
                <w:rFonts w:ascii="Arial" w:eastAsiaTheme="minorHAnsi" w:hAnsi="Arial" w:cs="Arial"/>
                <w:sz w:val="20"/>
              </w:rPr>
            </w:pPr>
            <w:r w:rsidRPr="008D5A4C">
              <w:rPr>
                <w:rFonts w:ascii="Arial" w:eastAsiaTheme="minorHAnsi" w:hAnsi="Arial" w:cs="Arial"/>
                <w:sz w:val="20"/>
              </w:rPr>
              <w:t xml:space="preserve">using methods, including modelling, to assess cumulative impacts, including the cause-and-effect relationship of relevant multiple and compounding impacts on values </w:t>
            </w:r>
          </w:p>
          <w:p w14:paraId="3F2A3984" w14:textId="77777777" w:rsidR="00D34D4A" w:rsidRPr="008D5A4C" w:rsidRDefault="00D34D4A" w:rsidP="006028F2">
            <w:pPr>
              <w:pStyle w:val="ListParagraph"/>
              <w:numPr>
                <w:ilvl w:val="0"/>
                <w:numId w:val="44"/>
              </w:numPr>
              <w:rPr>
                <w:rFonts w:ascii="Arial" w:eastAsiaTheme="minorHAnsi" w:hAnsi="Arial" w:cs="Arial"/>
                <w:sz w:val="20"/>
              </w:rPr>
            </w:pPr>
            <w:r w:rsidRPr="008D5A4C">
              <w:rPr>
                <w:rFonts w:ascii="Arial" w:eastAsiaTheme="minorHAnsi" w:hAnsi="Arial" w:cs="Arial"/>
                <w:sz w:val="20"/>
              </w:rPr>
              <w:t>applying appropriate standards and guidelines and assessing risk</w:t>
            </w:r>
          </w:p>
          <w:p w14:paraId="51ED4B08" w14:textId="77777777" w:rsidR="00D34D4A" w:rsidRPr="008D5A4C" w:rsidRDefault="00D34D4A" w:rsidP="006028F2">
            <w:pPr>
              <w:pStyle w:val="ListParagraph"/>
              <w:numPr>
                <w:ilvl w:val="0"/>
                <w:numId w:val="44"/>
              </w:numPr>
              <w:rPr>
                <w:rFonts w:ascii="Arial" w:eastAsiaTheme="minorHAnsi" w:hAnsi="Arial" w:cs="Arial"/>
                <w:sz w:val="20"/>
              </w:rPr>
            </w:pPr>
            <w:r w:rsidRPr="008D5A4C">
              <w:rPr>
                <w:rFonts w:ascii="Arial" w:eastAsiaTheme="minorHAnsi" w:hAnsi="Arial" w:cs="Arial"/>
                <w:sz w:val="20"/>
              </w:rPr>
              <w:t>monitoring standards, data management protocols and review.</w:t>
            </w:r>
          </w:p>
        </w:tc>
        <w:tc>
          <w:tcPr>
            <w:tcW w:w="4410" w:type="dxa"/>
          </w:tcPr>
          <w:p w14:paraId="176446BA" w14:textId="77777777" w:rsidR="00D34D4A" w:rsidRDefault="00D34D4A" w:rsidP="006028F2">
            <w:pPr>
              <w:rPr>
                <w:rFonts w:ascii="Arial" w:eastAsiaTheme="minorHAnsi" w:hAnsi="Arial" w:cs="Arial"/>
              </w:rPr>
            </w:pPr>
            <w:r w:rsidRPr="00BC598B">
              <w:rPr>
                <w:rFonts w:ascii="Arial" w:eastAsiaTheme="minorHAnsi" w:hAnsi="Arial" w:cs="Arial"/>
              </w:rPr>
              <w:t>Implementation of effective cumulative impact management is hindered by inconsistent use of terminology and</w:t>
            </w:r>
            <w:r>
              <w:rPr>
                <w:rFonts w:ascii="Arial" w:eastAsiaTheme="minorHAnsi" w:hAnsi="Arial" w:cs="Arial"/>
              </w:rPr>
              <w:t xml:space="preserve"> methods.</w:t>
            </w:r>
            <w:r w:rsidRPr="00BC598B">
              <w:rPr>
                <w:rFonts w:ascii="Arial" w:eastAsiaTheme="minorHAnsi" w:hAnsi="Arial" w:cs="Arial"/>
              </w:rPr>
              <w:t xml:space="preserve"> The </w:t>
            </w:r>
            <w:r>
              <w:rPr>
                <w:rFonts w:ascii="Arial" w:eastAsiaTheme="minorHAnsi" w:hAnsi="Arial" w:cs="Arial"/>
              </w:rPr>
              <w:t>s</w:t>
            </w:r>
            <w:r w:rsidRPr="00BC598B">
              <w:rPr>
                <w:rFonts w:ascii="Arial" w:eastAsiaTheme="minorHAnsi" w:hAnsi="Arial" w:cs="Arial"/>
              </w:rPr>
              <w:t xml:space="preserve">trategic </w:t>
            </w:r>
            <w:r>
              <w:rPr>
                <w:rFonts w:ascii="Arial" w:eastAsiaTheme="minorHAnsi" w:hAnsi="Arial" w:cs="Arial"/>
              </w:rPr>
              <w:t>a</w:t>
            </w:r>
            <w:r w:rsidRPr="00BC598B">
              <w:rPr>
                <w:rFonts w:ascii="Arial" w:eastAsiaTheme="minorHAnsi" w:hAnsi="Arial" w:cs="Arial"/>
              </w:rPr>
              <w:t>ssessment of the Great Barrier Reef Region systematically identified drivers, pressure</w:t>
            </w:r>
            <w:r>
              <w:rPr>
                <w:rFonts w:ascii="Arial" w:eastAsiaTheme="minorHAnsi" w:hAnsi="Arial" w:cs="Arial"/>
              </w:rPr>
              <w:t>s</w:t>
            </w:r>
            <w:r w:rsidRPr="00BC598B">
              <w:rPr>
                <w:rFonts w:ascii="Arial" w:eastAsiaTheme="minorHAnsi" w:hAnsi="Arial" w:cs="Arial"/>
              </w:rPr>
              <w:t xml:space="preserve"> and impacts </w:t>
            </w:r>
            <w:r>
              <w:rPr>
                <w:rFonts w:ascii="Arial" w:eastAsiaTheme="minorHAnsi" w:hAnsi="Arial" w:cs="Arial"/>
              </w:rPr>
              <w:t>affecting</w:t>
            </w:r>
            <w:r w:rsidRPr="00BC598B">
              <w:rPr>
                <w:rFonts w:ascii="Arial" w:eastAsiaTheme="minorHAnsi" w:hAnsi="Arial" w:cs="Arial"/>
              </w:rPr>
              <w:t xml:space="preserve"> the Reef’s environment. </w:t>
            </w:r>
          </w:p>
          <w:p w14:paraId="7CFA18B8" w14:textId="77777777" w:rsidR="00D34D4A" w:rsidRPr="00B25924" w:rsidRDefault="00D34D4A" w:rsidP="006028F2">
            <w:pPr>
              <w:rPr>
                <w:rFonts w:ascii="Arial" w:eastAsiaTheme="minorHAnsi" w:hAnsi="Arial" w:cs="Arial"/>
              </w:rPr>
            </w:pPr>
            <w:r w:rsidRPr="00BC598B">
              <w:rPr>
                <w:rFonts w:ascii="Arial" w:eastAsiaTheme="minorHAnsi" w:hAnsi="Arial" w:cs="Arial"/>
              </w:rPr>
              <w:t xml:space="preserve">These are reported on five-yearly in the Great Barrier Reef Outlook Report. Adoption of terminology and methods consistent with these reports is fundamental to understanding and reporting on cumulative impacts at a range of scales.  </w:t>
            </w:r>
          </w:p>
        </w:tc>
      </w:tr>
      <w:tr w:rsidR="00D34D4A" w:rsidRPr="00B25924" w14:paraId="1731C1F7" w14:textId="77777777" w:rsidTr="006028F2">
        <w:trPr>
          <w:cantSplit/>
        </w:trPr>
        <w:tc>
          <w:tcPr>
            <w:tcW w:w="4789" w:type="dxa"/>
          </w:tcPr>
          <w:p w14:paraId="2BC3F0E6" w14:textId="77777777" w:rsidR="00D34D4A" w:rsidRPr="00680E51" w:rsidRDefault="00D34D4A" w:rsidP="006028F2">
            <w:pPr>
              <w:rPr>
                <w:rFonts w:ascii="Arial" w:eastAsiaTheme="minorHAnsi" w:hAnsi="Arial" w:cs="Arial"/>
                <w:b/>
              </w:rPr>
            </w:pPr>
            <w:r w:rsidRPr="00680E51">
              <w:rPr>
                <w:rFonts w:ascii="Arial" w:eastAsiaTheme="minorHAnsi" w:hAnsi="Arial" w:cs="Arial"/>
                <w:b/>
              </w:rPr>
              <w:t>Avoiding impacts</w:t>
            </w:r>
          </w:p>
          <w:p w14:paraId="16FD60A7" w14:textId="77777777" w:rsidR="00D34D4A" w:rsidRDefault="00D34D4A" w:rsidP="006028F2">
            <w:pPr>
              <w:rPr>
                <w:rFonts w:ascii="Arial" w:eastAsiaTheme="minorHAnsi" w:hAnsi="Arial" w:cs="Arial"/>
              </w:rPr>
            </w:pPr>
          </w:p>
          <w:p w14:paraId="1171A9E2" w14:textId="77777777" w:rsidR="00D34D4A" w:rsidRPr="00B25924" w:rsidRDefault="00D34D4A" w:rsidP="006028F2">
            <w:pPr>
              <w:rPr>
                <w:rFonts w:ascii="Arial" w:eastAsiaTheme="minorHAnsi" w:hAnsi="Arial" w:cs="Arial"/>
              </w:rPr>
            </w:pPr>
            <w:r w:rsidRPr="00BC598B">
              <w:rPr>
                <w:rFonts w:ascii="Arial" w:eastAsiaTheme="minorHAnsi" w:hAnsi="Arial" w:cs="Arial"/>
              </w:rPr>
              <w:t>The highest priority is to avoid impacts. This includes consideration of prudent and feasible alternatives to proposed actions</w:t>
            </w:r>
            <w:r>
              <w:rPr>
                <w:rStyle w:val="FootnoteReference"/>
                <w:rFonts w:ascii="Arial" w:eastAsiaTheme="minorHAnsi" w:hAnsi="Arial" w:cs="Arial"/>
              </w:rPr>
              <w:footnoteReference w:id="2"/>
            </w:r>
            <w:r w:rsidRPr="00BC598B">
              <w:rPr>
                <w:rFonts w:ascii="Arial" w:eastAsiaTheme="minorHAnsi" w:hAnsi="Arial" w:cs="Arial"/>
              </w:rPr>
              <w:t>, projects, plans and programs, as well as the alternative of not carrying out the proposed action, project, plan or program.</w:t>
            </w:r>
          </w:p>
        </w:tc>
        <w:tc>
          <w:tcPr>
            <w:tcW w:w="4410" w:type="dxa"/>
          </w:tcPr>
          <w:p w14:paraId="508EF3F4" w14:textId="77777777" w:rsidR="00D34D4A" w:rsidRPr="00B25924" w:rsidRDefault="00D34D4A" w:rsidP="006028F2">
            <w:pPr>
              <w:rPr>
                <w:rFonts w:ascii="Arial" w:eastAsiaTheme="minorHAnsi" w:hAnsi="Arial" w:cs="Arial"/>
              </w:rPr>
            </w:pPr>
            <w:r w:rsidRPr="00BC598B">
              <w:rPr>
                <w:rFonts w:ascii="Arial" w:eastAsiaTheme="minorHAnsi" w:hAnsi="Arial" w:cs="Arial"/>
              </w:rPr>
              <w:t>The avoid-mitigate-offset hierarchy is widely used across Australian and Queensland government agencies. Avoiding impacts is a critical step in the decision-making process, and is widely recognised as the most cost effective measure for managing impacts on values and processes.</w:t>
            </w:r>
          </w:p>
        </w:tc>
      </w:tr>
      <w:tr w:rsidR="00D34D4A" w:rsidRPr="00B25924" w14:paraId="5775812F" w14:textId="77777777" w:rsidTr="006028F2">
        <w:trPr>
          <w:cantSplit/>
        </w:trPr>
        <w:tc>
          <w:tcPr>
            <w:tcW w:w="4789" w:type="dxa"/>
          </w:tcPr>
          <w:p w14:paraId="6AEAF0E7" w14:textId="77777777" w:rsidR="00D34D4A" w:rsidRPr="00680E51" w:rsidRDefault="00D34D4A" w:rsidP="006028F2">
            <w:pPr>
              <w:rPr>
                <w:rFonts w:ascii="Arial" w:eastAsiaTheme="minorHAnsi" w:hAnsi="Arial" w:cs="Arial"/>
                <w:b/>
              </w:rPr>
            </w:pPr>
            <w:r w:rsidRPr="00680E51">
              <w:rPr>
                <w:rFonts w:ascii="Arial" w:eastAsiaTheme="minorHAnsi" w:hAnsi="Arial" w:cs="Arial"/>
                <w:b/>
              </w:rPr>
              <w:t>Scale</w:t>
            </w:r>
          </w:p>
          <w:p w14:paraId="5228B565" w14:textId="77777777" w:rsidR="00D34D4A" w:rsidRDefault="00D34D4A" w:rsidP="006028F2">
            <w:pPr>
              <w:rPr>
                <w:rFonts w:ascii="Arial" w:eastAsiaTheme="minorHAnsi" w:hAnsi="Arial" w:cs="Arial"/>
              </w:rPr>
            </w:pPr>
          </w:p>
          <w:p w14:paraId="7EC3B7AF" w14:textId="77777777" w:rsidR="00D34D4A" w:rsidRPr="00B25924" w:rsidRDefault="00D34D4A" w:rsidP="006028F2">
            <w:pPr>
              <w:rPr>
                <w:rFonts w:ascii="Arial" w:eastAsiaTheme="minorHAnsi" w:hAnsi="Arial" w:cs="Arial"/>
              </w:rPr>
            </w:pPr>
            <w:r w:rsidRPr="00BC598B">
              <w:rPr>
                <w:rFonts w:ascii="Arial" w:eastAsiaTheme="minorHAnsi" w:hAnsi="Arial" w:cs="Arial"/>
              </w:rPr>
              <w:t>Assessment of cumulative impacts should clearly specify the spatial and temporal scales in which the drivers, pressures and impacts are affecting Reef values and processes.</w:t>
            </w:r>
          </w:p>
        </w:tc>
        <w:tc>
          <w:tcPr>
            <w:tcW w:w="4410" w:type="dxa"/>
          </w:tcPr>
          <w:p w14:paraId="356AA62B" w14:textId="77777777" w:rsidR="00D34D4A" w:rsidRPr="00B25924" w:rsidRDefault="00D34D4A" w:rsidP="006028F2">
            <w:pPr>
              <w:rPr>
                <w:rFonts w:ascii="Arial" w:eastAsiaTheme="minorHAnsi" w:hAnsi="Arial" w:cs="Arial"/>
              </w:rPr>
            </w:pPr>
            <w:r w:rsidRPr="00BC598B">
              <w:rPr>
                <w:rFonts w:ascii="Arial" w:eastAsiaTheme="minorHAnsi" w:hAnsi="Arial" w:cs="Arial"/>
              </w:rPr>
              <w:t>The ‘zone of influence’ is used to describe the scale of an action, project, plan or program’s impact on the values and processes. Project-based, regional or strategic assessment of cumulative impacts may be required to manage the zone of influence of the driver or pressure.</w:t>
            </w:r>
          </w:p>
        </w:tc>
      </w:tr>
      <w:tr w:rsidR="00D34D4A" w:rsidRPr="00B25924" w14:paraId="54B5018F" w14:textId="77777777" w:rsidTr="006028F2">
        <w:trPr>
          <w:cantSplit/>
        </w:trPr>
        <w:tc>
          <w:tcPr>
            <w:tcW w:w="4789" w:type="dxa"/>
          </w:tcPr>
          <w:p w14:paraId="51E9BF71" w14:textId="77777777" w:rsidR="00D34D4A" w:rsidRPr="00680E51" w:rsidRDefault="00D34D4A" w:rsidP="006028F2">
            <w:pPr>
              <w:rPr>
                <w:rFonts w:ascii="Arial" w:eastAsiaTheme="minorHAnsi" w:hAnsi="Arial" w:cs="Arial"/>
                <w:b/>
              </w:rPr>
            </w:pPr>
            <w:r w:rsidRPr="00680E51">
              <w:rPr>
                <w:rFonts w:ascii="Arial" w:eastAsiaTheme="minorHAnsi" w:hAnsi="Arial" w:cs="Arial"/>
                <w:b/>
              </w:rPr>
              <w:t>Outcome</w:t>
            </w:r>
            <w:r>
              <w:rPr>
                <w:rFonts w:ascii="Arial" w:eastAsiaTheme="minorHAnsi" w:hAnsi="Arial" w:cs="Arial"/>
                <w:b/>
              </w:rPr>
              <w:t>-</w:t>
            </w:r>
            <w:r w:rsidRPr="00680E51">
              <w:rPr>
                <w:rFonts w:ascii="Arial" w:eastAsiaTheme="minorHAnsi" w:hAnsi="Arial" w:cs="Arial"/>
                <w:b/>
              </w:rPr>
              <w:t>focused</w:t>
            </w:r>
          </w:p>
          <w:p w14:paraId="0F6223F3" w14:textId="77777777" w:rsidR="00D34D4A" w:rsidRDefault="00D34D4A" w:rsidP="006028F2">
            <w:pPr>
              <w:rPr>
                <w:rFonts w:ascii="Arial" w:eastAsiaTheme="minorHAnsi" w:hAnsi="Arial" w:cs="Arial"/>
              </w:rPr>
            </w:pPr>
          </w:p>
          <w:p w14:paraId="4309E935" w14:textId="77777777" w:rsidR="00D34D4A" w:rsidRPr="00B25924" w:rsidRDefault="00D34D4A" w:rsidP="006028F2">
            <w:pPr>
              <w:rPr>
                <w:rFonts w:ascii="Arial" w:eastAsiaTheme="minorHAnsi" w:hAnsi="Arial" w:cs="Arial"/>
              </w:rPr>
            </w:pPr>
            <w:r w:rsidRPr="00BC598B">
              <w:rPr>
                <w:rFonts w:ascii="Arial" w:eastAsiaTheme="minorHAnsi" w:hAnsi="Arial" w:cs="Arial"/>
              </w:rPr>
              <w:t>Results from cumulative impact assessments should be compared with appropriate standards and guidelines, including desired outcomes for the state of the environment to inform the accept</w:t>
            </w:r>
            <w:r>
              <w:rPr>
                <w:rFonts w:ascii="Arial" w:eastAsiaTheme="minorHAnsi" w:hAnsi="Arial" w:cs="Arial"/>
              </w:rPr>
              <w:t>ability of the proposed action.</w:t>
            </w:r>
            <w:r w:rsidRPr="00BC598B">
              <w:rPr>
                <w:rFonts w:ascii="Arial" w:eastAsiaTheme="minorHAnsi" w:hAnsi="Arial" w:cs="Arial"/>
              </w:rPr>
              <w:t xml:space="preserve"> This should include consideration of the principles o</w:t>
            </w:r>
            <w:r>
              <w:rPr>
                <w:rFonts w:ascii="Arial" w:eastAsiaTheme="minorHAnsi" w:hAnsi="Arial" w:cs="Arial"/>
              </w:rPr>
              <w:t>f ecologically sustainable use.</w:t>
            </w:r>
          </w:p>
        </w:tc>
        <w:tc>
          <w:tcPr>
            <w:tcW w:w="4410" w:type="dxa"/>
          </w:tcPr>
          <w:p w14:paraId="6E447E7A" w14:textId="77777777" w:rsidR="00D34D4A" w:rsidRPr="00B25924" w:rsidRDefault="00D34D4A" w:rsidP="006028F2">
            <w:pPr>
              <w:rPr>
                <w:rFonts w:ascii="Arial" w:eastAsiaTheme="minorHAnsi" w:hAnsi="Arial" w:cs="Arial"/>
              </w:rPr>
            </w:pPr>
            <w:r w:rsidRPr="00BC598B">
              <w:rPr>
                <w:rFonts w:ascii="Arial" w:eastAsiaTheme="minorHAnsi" w:hAnsi="Arial" w:cs="Arial"/>
              </w:rPr>
              <w:t>The adoption of an outcomes</w:t>
            </w:r>
            <w:r>
              <w:rPr>
                <w:rFonts w:ascii="Arial" w:eastAsiaTheme="minorHAnsi" w:hAnsi="Arial" w:cs="Arial"/>
              </w:rPr>
              <w:t>-</w:t>
            </w:r>
            <w:r w:rsidRPr="00BC598B">
              <w:rPr>
                <w:rFonts w:ascii="Arial" w:eastAsiaTheme="minorHAnsi" w:hAnsi="Arial" w:cs="Arial"/>
              </w:rPr>
              <w:t>based approach is a key recommendation of the comprehensive strategic assessment and underpins the delivery of the Reef 2050 Plan. Outcomes for the state of the Reef’s environment are reported every five years through the Great Barrier Reef Outlook Report.</w:t>
            </w:r>
          </w:p>
        </w:tc>
      </w:tr>
      <w:tr w:rsidR="00D34D4A" w:rsidRPr="00B25924" w14:paraId="44E226DB" w14:textId="77777777" w:rsidTr="006028F2">
        <w:trPr>
          <w:cantSplit/>
        </w:trPr>
        <w:tc>
          <w:tcPr>
            <w:tcW w:w="4789" w:type="dxa"/>
          </w:tcPr>
          <w:p w14:paraId="3F09B2E0" w14:textId="77777777" w:rsidR="00D34D4A" w:rsidRPr="00680E51" w:rsidRDefault="00D34D4A" w:rsidP="006028F2">
            <w:pPr>
              <w:rPr>
                <w:rFonts w:ascii="Arial" w:eastAsiaTheme="minorHAnsi" w:hAnsi="Arial" w:cs="Arial"/>
                <w:b/>
              </w:rPr>
            </w:pPr>
            <w:r w:rsidRPr="00680E51">
              <w:rPr>
                <w:rFonts w:ascii="Arial" w:eastAsiaTheme="minorHAnsi" w:hAnsi="Arial" w:cs="Arial"/>
                <w:b/>
              </w:rPr>
              <w:t>Information sources</w:t>
            </w:r>
          </w:p>
          <w:p w14:paraId="722012BD" w14:textId="77777777" w:rsidR="00D34D4A" w:rsidRDefault="00D34D4A" w:rsidP="006028F2">
            <w:pPr>
              <w:rPr>
                <w:rFonts w:ascii="Arial" w:eastAsiaTheme="minorHAnsi" w:hAnsi="Arial" w:cs="Arial"/>
              </w:rPr>
            </w:pPr>
          </w:p>
          <w:p w14:paraId="537BD4EB" w14:textId="77777777" w:rsidR="00D34D4A" w:rsidRPr="00B25924" w:rsidRDefault="00D34D4A" w:rsidP="006028F2">
            <w:pPr>
              <w:rPr>
                <w:rFonts w:ascii="Arial" w:eastAsiaTheme="minorHAnsi" w:hAnsi="Arial" w:cs="Arial"/>
              </w:rPr>
            </w:pPr>
            <w:r w:rsidRPr="00BC598B">
              <w:rPr>
                <w:rFonts w:ascii="Arial" w:eastAsiaTheme="minorHAnsi" w:hAnsi="Arial" w:cs="Arial"/>
              </w:rPr>
              <w:t>Decision</w:t>
            </w:r>
            <w:r>
              <w:rPr>
                <w:rFonts w:ascii="Arial" w:eastAsiaTheme="minorHAnsi" w:hAnsi="Arial" w:cs="Arial"/>
              </w:rPr>
              <w:t>-</w:t>
            </w:r>
            <w:r w:rsidRPr="00BC598B">
              <w:rPr>
                <w:rFonts w:ascii="Arial" w:eastAsiaTheme="minorHAnsi" w:hAnsi="Arial" w:cs="Arial"/>
              </w:rPr>
              <w:t>making should be based on the best available information including where available, historical information, monitoring data, Traditional Owner and stakeholder knowledge, observation, modelling, forecasts and expert judgement. Information should also specify possible limitations of data and modelling, divergence in expert judgement, or uncertainty, availability, quality, quantity and ong</w:t>
            </w:r>
            <w:r>
              <w:rPr>
                <w:rFonts w:ascii="Arial" w:eastAsiaTheme="minorHAnsi" w:hAnsi="Arial" w:cs="Arial"/>
              </w:rPr>
              <w:t xml:space="preserve">oing relevance of information. </w:t>
            </w:r>
          </w:p>
        </w:tc>
        <w:tc>
          <w:tcPr>
            <w:tcW w:w="4410" w:type="dxa"/>
          </w:tcPr>
          <w:p w14:paraId="50A429BD" w14:textId="77777777" w:rsidR="00D34D4A" w:rsidRPr="00B25924" w:rsidRDefault="00D34D4A" w:rsidP="006028F2">
            <w:pPr>
              <w:rPr>
                <w:rFonts w:ascii="Arial" w:eastAsiaTheme="minorHAnsi" w:hAnsi="Arial" w:cs="Arial"/>
              </w:rPr>
            </w:pPr>
            <w:r w:rsidRPr="00BC598B">
              <w:rPr>
                <w:rFonts w:ascii="Arial" w:eastAsiaTheme="minorHAnsi" w:hAnsi="Arial" w:cs="Arial"/>
              </w:rPr>
              <w:t>The basic premise is that the best available information from the most appropriate sources is used, and that limitations in the use of information are recognised and described.</w:t>
            </w:r>
          </w:p>
        </w:tc>
      </w:tr>
      <w:tr w:rsidR="00D34D4A" w:rsidRPr="00B25924" w14:paraId="218C24C2" w14:textId="77777777" w:rsidTr="006028F2">
        <w:trPr>
          <w:cantSplit/>
        </w:trPr>
        <w:tc>
          <w:tcPr>
            <w:tcW w:w="4789" w:type="dxa"/>
          </w:tcPr>
          <w:p w14:paraId="32F96851" w14:textId="77777777" w:rsidR="00D34D4A" w:rsidRPr="00680E51" w:rsidRDefault="00D34D4A" w:rsidP="006028F2">
            <w:pPr>
              <w:rPr>
                <w:rFonts w:ascii="Arial" w:eastAsiaTheme="minorHAnsi" w:hAnsi="Arial" w:cs="Arial"/>
                <w:b/>
              </w:rPr>
            </w:pPr>
            <w:r w:rsidRPr="00680E51">
              <w:rPr>
                <w:rFonts w:ascii="Arial" w:eastAsiaTheme="minorHAnsi" w:hAnsi="Arial" w:cs="Arial"/>
                <w:b/>
              </w:rPr>
              <w:t>Assessing risk</w:t>
            </w:r>
          </w:p>
          <w:p w14:paraId="2523AD37" w14:textId="77777777" w:rsidR="00D34D4A" w:rsidRDefault="00D34D4A" w:rsidP="006028F2">
            <w:pPr>
              <w:rPr>
                <w:rFonts w:ascii="Arial" w:eastAsiaTheme="minorHAnsi" w:hAnsi="Arial" w:cs="Arial"/>
              </w:rPr>
            </w:pPr>
          </w:p>
          <w:p w14:paraId="64B8DCE3" w14:textId="77777777" w:rsidR="00D34D4A" w:rsidRPr="00B25924" w:rsidRDefault="00D34D4A" w:rsidP="006028F2">
            <w:pPr>
              <w:rPr>
                <w:rFonts w:ascii="Arial" w:eastAsiaTheme="minorHAnsi" w:hAnsi="Arial" w:cs="Arial"/>
              </w:rPr>
            </w:pPr>
            <w:r w:rsidRPr="00BC598B">
              <w:rPr>
                <w:rFonts w:ascii="Arial" w:eastAsiaTheme="minorHAnsi" w:hAnsi="Arial" w:cs="Arial"/>
              </w:rPr>
              <w:t>Risk management processes should be integrated into cumulative impact management decision</w:t>
            </w:r>
            <w:r>
              <w:rPr>
                <w:rFonts w:ascii="Arial" w:eastAsiaTheme="minorHAnsi" w:hAnsi="Arial" w:cs="Arial"/>
              </w:rPr>
              <w:t>-</w:t>
            </w:r>
            <w:r w:rsidRPr="00BC598B">
              <w:rPr>
                <w:rFonts w:ascii="Arial" w:eastAsiaTheme="minorHAnsi" w:hAnsi="Arial" w:cs="Arial"/>
              </w:rPr>
              <w:t xml:space="preserve"> making and demonstrate consistency with the Australian/New Zealand/International Standard, AS/NZS ISO 31000:2009 Risk management - Principles and guidelines</w:t>
            </w:r>
            <w:r>
              <w:rPr>
                <w:rFonts w:ascii="Arial" w:eastAsiaTheme="minorHAnsi" w:hAnsi="Arial" w:cs="Arial"/>
              </w:rPr>
              <w:t xml:space="preserve"> (published by Standards Australia and available for purchase through SAI Global </w:t>
            </w:r>
            <w:hyperlink r:id="rId23" w:history="1">
              <w:r w:rsidRPr="0071379E">
                <w:rPr>
                  <w:rStyle w:val="Hyperlink"/>
                  <w:rFonts w:ascii="Arial" w:eastAsiaTheme="minorHAnsi" w:hAnsi="Arial" w:cs="Arial"/>
                </w:rPr>
                <w:t>http://infostore.saiglobal.com/store/</w:t>
              </w:r>
            </w:hyperlink>
            <w:r>
              <w:rPr>
                <w:rFonts w:ascii="Arial" w:eastAsiaTheme="minorHAnsi" w:hAnsi="Arial" w:cs="Arial"/>
              </w:rPr>
              <w:t xml:space="preserve"> ).</w:t>
            </w:r>
          </w:p>
        </w:tc>
        <w:tc>
          <w:tcPr>
            <w:tcW w:w="4410" w:type="dxa"/>
          </w:tcPr>
          <w:p w14:paraId="22FEDC5D" w14:textId="77777777" w:rsidR="00D34D4A" w:rsidRDefault="00D34D4A" w:rsidP="006028F2">
            <w:pPr>
              <w:rPr>
                <w:rFonts w:ascii="Arial" w:eastAsiaTheme="minorHAnsi" w:hAnsi="Arial" w:cs="Arial"/>
              </w:rPr>
            </w:pPr>
            <w:r w:rsidRPr="00BC598B">
              <w:rPr>
                <w:rFonts w:ascii="Arial" w:eastAsiaTheme="minorHAnsi" w:hAnsi="Arial" w:cs="Arial"/>
              </w:rPr>
              <w:t xml:space="preserve">When identifying and analysing risks the following factors should be considered: </w:t>
            </w:r>
          </w:p>
          <w:p w14:paraId="2658A4D8" w14:textId="77777777" w:rsidR="00D34D4A" w:rsidRPr="008D5A4C" w:rsidRDefault="00D34D4A" w:rsidP="006028F2">
            <w:pPr>
              <w:pStyle w:val="ListParagraph"/>
              <w:numPr>
                <w:ilvl w:val="0"/>
                <w:numId w:val="44"/>
              </w:numPr>
              <w:rPr>
                <w:rFonts w:ascii="Arial" w:eastAsiaTheme="minorHAnsi" w:hAnsi="Arial" w:cs="Arial"/>
                <w:sz w:val="20"/>
              </w:rPr>
            </w:pPr>
            <w:r w:rsidRPr="008D5A4C">
              <w:rPr>
                <w:rFonts w:ascii="Arial" w:eastAsiaTheme="minorHAnsi" w:hAnsi="Arial" w:cs="Arial"/>
                <w:sz w:val="20"/>
              </w:rPr>
              <w:t>time lags which may exist between cause and effect, and theories which may be uncertain</w:t>
            </w:r>
          </w:p>
          <w:p w14:paraId="31B8A9C4" w14:textId="77777777" w:rsidR="00D34D4A" w:rsidRPr="008D5A4C" w:rsidRDefault="00D34D4A" w:rsidP="006028F2">
            <w:pPr>
              <w:pStyle w:val="ListParagraph"/>
              <w:numPr>
                <w:ilvl w:val="0"/>
                <w:numId w:val="44"/>
              </w:numPr>
              <w:rPr>
                <w:rFonts w:ascii="Arial" w:eastAsiaTheme="minorHAnsi" w:hAnsi="Arial" w:cs="Arial"/>
                <w:sz w:val="20"/>
              </w:rPr>
            </w:pPr>
            <w:r w:rsidRPr="008D5A4C">
              <w:rPr>
                <w:rFonts w:ascii="Arial" w:eastAsiaTheme="minorHAnsi" w:hAnsi="Arial" w:cs="Arial"/>
                <w:sz w:val="20"/>
              </w:rPr>
              <w:t>diversity, complexity and connectivity between structures, components and processes, including cumulative or synergistic effects</w:t>
            </w:r>
          </w:p>
          <w:p w14:paraId="14559FFE" w14:textId="77777777" w:rsidR="00D34D4A" w:rsidRPr="008D5A4C" w:rsidRDefault="00D34D4A" w:rsidP="006028F2">
            <w:pPr>
              <w:pStyle w:val="ListParagraph"/>
              <w:numPr>
                <w:ilvl w:val="0"/>
                <w:numId w:val="44"/>
              </w:numPr>
              <w:rPr>
                <w:rFonts w:ascii="Arial" w:eastAsiaTheme="minorHAnsi" w:hAnsi="Arial" w:cs="Arial"/>
                <w:sz w:val="20"/>
              </w:rPr>
            </w:pPr>
            <w:r w:rsidRPr="008D5A4C">
              <w:rPr>
                <w:rFonts w:ascii="Arial" w:eastAsiaTheme="minorHAnsi" w:hAnsi="Arial" w:cs="Arial"/>
                <w:sz w:val="20"/>
              </w:rPr>
              <w:t>effects that are prone to change if the context changes</w:t>
            </w:r>
          </w:p>
          <w:p w14:paraId="33E79A4E" w14:textId="77777777" w:rsidR="00D34D4A" w:rsidRPr="008D5A4C" w:rsidRDefault="00D34D4A" w:rsidP="006028F2">
            <w:pPr>
              <w:pStyle w:val="ListParagraph"/>
              <w:numPr>
                <w:ilvl w:val="0"/>
                <w:numId w:val="44"/>
              </w:numPr>
              <w:rPr>
                <w:rFonts w:ascii="Arial" w:eastAsiaTheme="minorHAnsi" w:hAnsi="Arial" w:cs="Arial"/>
                <w:sz w:val="20"/>
              </w:rPr>
            </w:pPr>
            <w:r w:rsidRPr="008D5A4C">
              <w:rPr>
                <w:rFonts w:ascii="Arial" w:eastAsiaTheme="minorHAnsi" w:hAnsi="Arial" w:cs="Arial"/>
                <w:sz w:val="20"/>
              </w:rPr>
              <w:t>lack of reliable data</w:t>
            </w:r>
          </w:p>
          <w:p w14:paraId="571783AB" w14:textId="77777777" w:rsidR="00D34D4A" w:rsidRPr="008D5A4C" w:rsidRDefault="00D34D4A" w:rsidP="006028F2">
            <w:pPr>
              <w:pStyle w:val="ListParagraph"/>
              <w:numPr>
                <w:ilvl w:val="0"/>
                <w:numId w:val="44"/>
              </w:numPr>
              <w:rPr>
                <w:rFonts w:ascii="Arial" w:eastAsiaTheme="minorHAnsi" w:hAnsi="Arial" w:cs="Arial"/>
                <w:sz w:val="20"/>
              </w:rPr>
            </w:pPr>
            <w:r w:rsidRPr="008D5A4C">
              <w:rPr>
                <w:rFonts w:ascii="Arial" w:eastAsiaTheme="minorHAnsi" w:hAnsi="Arial" w:cs="Arial"/>
                <w:sz w:val="20"/>
              </w:rPr>
              <w:t>possibility of human error.</w:t>
            </w:r>
          </w:p>
          <w:p w14:paraId="3C230F16" w14:textId="77777777" w:rsidR="00D34D4A" w:rsidRDefault="00D34D4A" w:rsidP="006028F2">
            <w:pPr>
              <w:rPr>
                <w:rFonts w:ascii="Arial" w:eastAsiaTheme="minorHAnsi" w:hAnsi="Arial" w:cs="Arial"/>
              </w:rPr>
            </w:pPr>
          </w:p>
          <w:p w14:paraId="2806A246" w14:textId="77777777" w:rsidR="00D34D4A" w:rsidRPr="00B25924" w:rsidRDefault="00D34D4A" w:rsidP="006028F2">
            <w:pPr>
              <w:rPr>
                <w:rFonts w:ascii="Arial" w:eastAsiaTheme="minorHAnsi" w:hAnsi="Arial" w:cs="Arial"/>
              </w:rPr>
            </w:pPr>
            <w:r w:rsidRPr="00BC598B">
              <w:rPr>
                <w:rFonts w:ascii="Arial" w:eastAsiaTheme="minorHAnsi" w:hAnsi="Arial" w:cs="Arial"/>
              </w:rPr>
              <w:t xml:space="preserve">The level of risk to the Great Barrier Reef from drivers, pressures and activities is reported on every five years through the </w:t>
            </w:r>
            <w:r>
              <w:rPr>
                <w:rFonts w:ascii="Arial" w:eastAsiaTheme="minorHAnsi" w:hAnsi="Arial" w:cs="Arial"/>
              </w:rPr>
              <w:t xml:space="preserve">Great Barrier Reef </w:t>
            </w:r>
            <w:r w:rsidRPr="00BC598B">
              <w:rPr>
                <w:rFonts w:ascii="Arial" w:eastAsiaTheme="minorHAnsi" w:hAnsi="Arial" w:cs="Arial"/>
              </w:rPr>
              <w:t xml:space="preserve">Outlook Report.  </w:t>
            </w:r>
          </w:p>
        </w:tc>
      </w:tr>
      <w:tr w:rsidR="00D34D4A" w:rsidRPr="00B25924" w14:paraId="27849882" w14:textId="77777777" w:rsidTr="006028F2">
        <w:trPr>
          <w:cantSplit/>
        </w:trPr>
        <w:tc>
          <w:tcPr>
            <w:tcW w:w="4789" w:type="dxa"/>
          </w:tcPr>
          <w:p w14:paraId="186AEB57" w14:textId="77777777" w:rsidR="00D34D4A" w:rsidRPr="00680E51" w:rsidRDefault="00D34D4A" w:rsidP="006028F2">
            <w:pPr>
              <w:rPr>
                <w:rFonts w:ascii="Arial" w:eastAsiaTheme="minorHAnsi" w:hAnsi="Arial" w:cs="Arial"/>
                <w:b/>
              </w:rPr>
            </w:pPr>
            <w:r w:rsidRPr="00680E51">
              <w:rPr>
                <w:rFonts w:ascii="Arial" w:eastAsiaTheme="minorHAnsi" w:hAnsi="Arial" w:cs="Arial"/>
                <w:b/>
              </w:rPr>
              <w:t>Transparency</w:t>
            </w:r>
          </w:p>
          <w:p w14:paraId="58D3194F" w14:textId="77777777" w:rsidR="00D34D4A" w:rsidRDefault="00D34D4A" w:rsidP="006028F2">
            <w:pPr>
              <w:rPr>
                <w:rFonts w:ascii="Arial" w:eastAsiaTheme="minorHAnsi" w:hAnsi="Arial" w:cs="Arial"/>
              </w:rPr>
            </w:pPr>
          </w:p>
          <w:p w14:paraId="357EC816" w14:textId="77777777" w:rsidR="00D34D4A" w:rsidRPr="00B25924" w:rsidRDefault="00D34D4A" w:rsidP="006028F2">
            <w:pPr>
              <w:rPr>
                <w:rFonts w:ascii="Arial" w:eastAsiaTheme="minorHAnsi" w:hAnsi="Arial" w:cs="Arial"/>
              </w:rPr>
            </w:pPr>
            <w:r w:rsidRPr="00BC598B">
              <w:rPr>
                <w:rFonts w:ascii="Arial" w:eastAsiaTheme="minorHAnsi" w:hAnsi="Arial" w:cs="Arial"/>
              </w:rPr>
              <w:t>Decision</w:t>
            </w:r>
            <w:r>
              <w:rPr>
                <w:rFonts w:ascii="Arial" w:eastAsiaTheme="minorHAnsi" w:hAnsi="Arial" w:cs="Arial"/>
              </w:rPr>
              <w:t>-</w:t>
            </w:r>
            <w:r w:rsidRPr="00BC598B">
              <w:rPr>
                <w:rFonts w:ascii="Arial" w:eastAsiaTheme="minorHAnsi" w:hAnsi="Arial" w:cs="Arial"/>
              </w:rPr>
              <w:t>making and implementation should be supported by effective, transparent and accountable governance measures so relevant stakeholders have their views taken into account, where appropriate.</w:t>
            </w:r>
          </w:p>
        </w:tc>
        <w:tc>
          <w:tcPr>
            <w:tcW w:w="4410" w:type="dxa"/>
          </w:tcPr>
          <w:p w14:paraId="5BCECC68" w14:textId="77777777" w:rsidR="00D34D4A" w:rsidRPr="00B25924" w:rsidRDefault="00D34D4A" w:rsidP="006028F2">
            <w:pPr>
              <w:rPr>
                <w:rFonts w:ascii="Arial" w:eastAsiaTheme="minorHAnsi" w:hAnsi="Arial" w:cs="Arial"/>
              </w:rPr>
            </w:pPr>
            <w:r w:rsidRPr="00BC598B">
              <w:rPr>
                <w:rFonts w:ascii="Arial" w:eastAsiaTheme="minorHAnsi" w:hAnsi="Arial" w:cs="Arial"/>
              </w:rPr>
              <w:t>Methods of communicating information and consulting with relevant stakeholders should facilitate accurate and understandable exchanges of information, taking into account relevant information security requirements (such as privacy and confidentiality).</w:t>
            </w:r>
          </w:p>
        </w:tc>
      </w:tr>
      <w:tr w:rsidR="00D34D4A" w:rsidRPr="00B25924" w14:paraId="28C1F557" w14:textId="77777777" w:rsidTr="006028F2">
        <w:trPr>
          <w:cantSplit/>
        </w:trPr>
        <w:tc>
          <w:tcPr>
            <w:tcW w:w="4789" w:type="dxa"/>
          </w:tcPr>
          <w:p w14:paraId="24DB8E31" w14:textId="77777777" w:rsidR="00D34D4A" w:rsidRPr="00680E51" w:rsidRDefault="00D34D4A" w:rsidP="006028F2">
            <w:pPr>
              <w:rPr>
                <w:rFonts w:ascii="Arial" w:eastAsiaTheme="minorHAnsi" w:hAnsi="Arial" w:cs="Arial"/>
                <w:b/>
              </w:rPr>
            </w:pPr>
            <w:r w:rsidRPr="00680E51">
              <w:rPr>
                <w:rFonts w:ascii="Arial" w:eastAsiaTheme="minorHAnsi" w:hAnsi="Arial" w:cs="Arial"/>
                <w:b/>
              </w:rPr>
              <w:t xml:space="preserve">Monitoring and </w:t>
            </w:r>
            <w:r>
              <w:rPr>
                <w:rFonts w:ascii="Arial" w:eastAsiaTheme="minorHAnsi" w:hAnsi="Arial" w:cs="Arial"/>
                <w:b/>
              </w:rPr>
              <w:t>r</w:t>
            </w:r>
            <w:r w:rsidRPr="00680E51">
              <w:rPr>
                <w:rFonts w:ascii="Arial" w:eastAsiaTheme="minorHAnsi" w:hAnsi="Arial" w:cs="Arial"/>
                <w:b/>
              </w:rPr>
              <w:t>eview</w:t>
            </w:r>
          </w:p>
          <w:p w14:paraId="15EAB4E9" w14:textId="77777777" w:rsidR="00D34D4A" w:rsidRDefault="00D34D4A" w:rsidP="006028F2">
            <w:pPr>
              <w:rPr>
                <w:rFonts w:ascii="Arial" w:eastAsiaTheme="minorHAnsi" w:hAnsi="Arial" w:cs="Arial"/>
              </w:rPr>
            </w:pPr>
          </w:p>
          <w:p w14:paraId="682B1094" w14:textId="77777777" w:rsidR="00D34D4A" w:rsidRDefault="00D34D4A" w:rsidP="006028F2">
            <w:pPr>
              <w:rPr>
                <w:rFonts w:ascii="Arial" w:eastAsiaTheme="minorHAnsi" w:hAnsi="Arial" w:cs="Arial"/>
              </w:rPr>
            </w:pPr>
            <w:r w:rsidRPr="00BC598B">
              <w:rPr>
                <w:rFonts w:ascii="Arial" w:eastAsiaTheme="minorHAnsi" w:hAnsi="Arial" w:cs="Arial"/>
              </w:rPr>
              <w:t>Monitoring and review should be integrated systematically into the cumulative impact management process to detect change, maintain understanding of cumulative impacts</w:t>
            </w:r>
            <w:r>
              <w:rPr>
                <w:rFonts w:ascii="Arial" w:eastAsiaTheme="minorHAnsi" w:hAnsi="Arial" w:cs="Arial"/>
              </w:rPr>
              <w:t>,</w:t>
            </w:r>
            <w:r w:rsidRPr="00BC598B">
              <w:rPr>
                <w:rFonts w:ascii="Arial" w:eastAsiaTheme="minorHAnsi" w:hAnsi="Arial" w:cs="Arial"/>
              </w:rPr>
              <w:t xml:space="preserve"> and evaluate the effectiveness of managem</w:t>
            </w:r>
            <w:r>
              <w:rPr>
                <w:rFonts w:ascii="Arial" w:eastAsiaTheme="minorHAnsi" w:hAnsi="Arial" w:cs="Arial"/>
              </w:rPr>
              <w:t>ent interventions.</w:t>
            </w:r>
          </w:p>
          <w:p w14:paraId="5727F7F9" w14:textId="77777777" w:rsidR="00D34D4A" w:rsidRPr="00B25924" w:rsidRDefault="00D34D4A" w:rsidP="006028F2">
            <w:pPr>
              <w:rPr>
                <w:rFonts w:ascii="Arial" w:eastAsiaTheme="minorHAnsi" w:hAnsi="Arial" w:cs="Arial"/>
              </w:rPr>
            </w:pPr>
          </w:p>
        </w:tc>
        <w:tc>
          <w:tcPr>
            <w:tcW w:w="4410" w:type="dxa"/>
          </w:tcPr>
          <w:p w14:paraId="3360EF1D" w14:textId="77777777" w:rsidR="00D34D4A" w:rsidRPr="00B25924" w:rsidRDefault="00D34D4A" w:rsidP="006028F2">
            <w:pPr>
              <w:rPr>
                <w:rFonts w:ascii="Arial" w:eastAsiaTheme="minorHAnsi" w:hAnsi="Arial" w:cs="Arial"/>
              </w:rPr>
            </w:pPr>
            <w:r w:rsidRPr="00BC598B">
              <w:rPr>
                <w:rFonts w:ascii="Arial" w:eastAsiaTheme="minorHAnsi" w:hAnsi="Arial" w:cs="Arial"/>
              </w:rPr>
              <w:t>The R</w:t>
            </w:r>
            <w:r>
              <w:rPr>
                <w:rFonts w:ascii="Arial" w:eastAsiaTheme="minorHAnsi" w:hAnsi="Arial" w:cs="Arial"/>
              </w:rPr>
              <w:t xml:space="preserve">eef 2050 Integrated Monitoring and </w:t>
            </w:r>
            <w:r w:rsidRPr="00BC598B">
              <w:rPr>
                <w:rFonts w:ascii="Arial" w:eastAsiaTheme="minorHAnsi" w:hAnsi="Arial" w:cs="Arial"/>
              </w:rPr>
              <w:t>Reporting</w:t>
            </w:r>
            <w:r>
              <w:rPr>
                <w:rFonts w:ascii="Arial" w:eastAsiaTheme="minorHAnsi" w:hAnsi="Arial" w:cs="Arial"/>
              </w:rPr>
              <w:t xml:space="preserve"> Program</w:t>
            </w:r>
            <w:r w:rsidRPr="00BC598B">
              <w:rPr>
                <w:rFonts w:ascii="Arial" w:eastAsiaTheme="minorHAnsi" w:hAnsi="Arial" w:cs="Arial"/>
              </w:rPr>
              <w:t xml:space="preserve"> is establishing standard protocols for information collection, storage, accessibility and reporting. Monitoring and review activities undertaken should be appropriate to the nature and level of risk.</w:t>
            </w:r>
          </w:p>
        </w:tc>
      </w:tr>
      <w:tr w:rsidR="00D34D4A" w:rsidRPr="00B25924" w14:paraId="32AAED91" w14:textId="77777777" w:rsidTr="006028F2">
        <w:trPr>
          <w:cantSplit/>
        </w:trPr>
        <w:tc>
          <w:tcPr>
            <w:tcW w:w="4789" w:type="dxa"/>
          </w:tcPr>
          <w:p w14:paraId="33EDE139" w14:textId="77777777" w:rsidR="00D34D4A" w:rsidRPr="00680E51" w:rsidRDefault="00D34D4A" w:rsidP="006028F2">
            <w:pPr>
              <w:rPr>
                <w:rFonts w:ascii="Arial" w:eastAsiaTheme="minorHAnsi" w:hAnsi="Arial" w:cs="Arial"/>
                <w:b/>
              </w:rPr>
            </w:pPr>
            <w:r w:rsidRPr="00680E51">
              <w:rPr>
                <w:rFonts w:ascii="Arial" w:eastAsiaTheme="minorHAnsi" w:hAnsi="Arial" w:cs="Arial"/>
                <w:b/>
              </w:rPr>
              <w:t>Integrated approaches</w:t>
            </w:r>
          </w:p>
          <w:p w14:paraId="47E620A6" w14:textId="77777777" w:rsidR="00D34D4A" w:rsidRPr="00680E51" w:rsidRDefault="00D34D4A" w:rsidP="006028F2">
            <w:pPr>
              <w:rPr>
                <w:rFonts w:ascii="Arial" w:eastAsiaTheme="minorHAnsi" w:hAnsi="Arial" w:cs="Arial"/>
                <w:b/>
              </w:rPr>
            </w:pPr>
          </w:p>
          <w:p w14:paraId="627F4B15" w14:textId="77777777" w:rsidR="00D34D4A" w:rsidRPr="00BC598B" w:rsidRDefault="00D34D4A" w:rsidP="006028F2">
            <w:pPr>
              <w:rPr>
                <w:rFonts w:ascii="Arial" w:eastAsiaTheme="minorHAnsi" w:hAnsi="Arial" w:cs="Arial"/>
              </w:rPr>
            </w:pPr>
            <w:r w:rsidRPr="00BC598B">
              <w:rPr>
                <w:rFonts w:ascii="Arial" w:eastAsiaTheme="minorHAnsi" w:hAnsi="Arial" w:cs="Arial"/>
              </w:rPr>
              <w:t>Cumulative impact management should be integrated into planning and assessment decision</w:t>
            </w:r>
            <w:r>
              <w:rPr>
                <w:rFonts w:ascii="Arial" w:eastAsiaTheme="minorHAnsi" w:hAnsi="Arial" w:cs="Arial"/>
              </w:rPr>
              <w:t>-</w:t>
            </w:r>
            <w:r w:rsidRPr="00BC598B">
              <w:rPr>
                <w:rFonts w:ascii="Arial" w:eastAsiaTheme="minorHAnsi" w:hAnsi="Arial" w:cs="Arial"/>
              </w:rPr>
              <w:t xml:space="preserve"> making at all scales (strategic, tactical and operational) and applied proportionately to the natu</w:t>
            </w:r>
            <w:r>
              <w:rPr>
                <w:rFonts w:ascii="Arial" w:eastAsiaTheme="minorHAnsi" w:hAnsi="Arial" w:cs="Arial"/>
              </w:rPr>
              <w:t>re and scale of likely impacts. M</w:t>
            </w:r>
            <w:r w:rsidRPr="00BC598B">
              <w:rPr>
                <w:rFonts w:ascii="Arial" w:eastAsiaTheme="minorHAnsi" w:hAnsi="Arial" w:cs="Arial"/>
              </w:rPr>
              <w:t>anagement interventions should be mapped explicitly to the DPSIR framework to reduce risk across drivers, pressures and impacts.</w:t>
            </w:r>
          </w:p>
          <w:p w14:paraId="4870491C" w14:textId="77777777" w:rsidR="00D34D4A" w:rsidRPr="00B25924" w:rsidRDefault="00D34D4A" w:rsidP="006028F2">
            <w:pPr>
              <w:rPr>
                <w:rFonts w:ascii="Arial" w:eastAsiaTheme="minorHAnsi" w:hAnsi="Arial" w:cs="Arial"/>
              </w:rPr>
            </w:pPr>
          </w:p>
        </w:tc>
        <w:tc>
          <w:tcPr>
            <w:tcW w:w="4410" w:type="dxa"/>
          </w:tcPr>
          <w:p w14:paraId="16B180E7" w14:textId="77777777" w:rsidR="00D34D4A" w:rsidRPr="00BC598B" w:rsidRDefault="00D34D4A" w:rsidP="006028F2">
            <w:pPr>
              <w:tabs>
                <w:tab w:val="left" w:pos="0"/>
              </w:tabs>
              <w:rPr>
                <w:rFonts w:ascii="Arial" w:eastAsiaTheme="minorHAnsi" w:hAnsi="Arial" w:cs="Arial"/>
              </w:rPr>
            </w:pPr>
            <w:r w:rsidRPr="00BC598B">
              <w:rPr>
                <w:rFonts w:ascii="Arial" w:eastAsiaTheme="minorHAnsi" w:hAnsi="Arial" w:cs="Arial"/>
              </w:rPr>
              <w:t>Cumulative impacts are best managed at the system scale. Management should be guided by assessment processes which use scenarios of alternative outcomes, and ideally are integrated in broader management tools, such as planning. Tools for project-based cumulative assessments need to communicate effectively with regional and strategic assessments. Decision support tools can assist to identify the most sustainable and effective option for managing cumulative impacts.</w:t>
            </w:r>
          </w:p>
        </w:tc>
      </w:tr>
      <w:tr w:rsidR="00D34D4A" w:rsidRPr="00B25924" w14:paraId="051E4069" w14:textId="77777777" w:rsidTr="006028F2">
        <w:trPr>
          <w:cantSplit/>
        </w:trPr>
        <w:tc>
          <w:tcPr>
            <w:tcW w:w="4789" w:type="dxa"/>
          </w:tcPr>
          <w:p w14:paraId="6268B0BC" w14:textId="77777777" w:rsidR="00D34D4A" w:rsidRPr="00680E51" w:rsidRDefault="00D34D4A" w:rsidP="006028F2">
            <w:pPr>
              <w:rPr>
                <w:rFonts w:ascii="Arial" w:eastAsiaTheme="minorHAnsi" w:hAnsi="Arial" w:cs="Arial"/>
                <w:b/>
              </w:rPr>
            </w:pPr>
            <w:r w:rsidRPr="00680E51">
              <w:rPr>
                <w:rFonts w:ascii="Arial" w:eastAsiaTheme="minorHAnsi" w:hAnsi="Arial" w:cs="Arial"/>
                <w:b/>
              </w:rPr>
              <w:t>Adaptive management</w:t>
            </w:r>
          </w:p>
          <w:p w14:paraId="65510D10" w14:textId="77777777" w:rsidR="00D34D4A" w:rsidRDefault="00D34D4A" w:rsidP="006028F2">
            <w:pPr>
              <w:rPr>
                <w:rFonts w:ascii="Arial" w:eastAsiaTheme="minorHAnsi" w:hAnsi="Arial" w:cs="Arial"/>
              </w:rPr>
            </w:pPr>
          </w:p>
          <w:p w14:paraId="716F06CF" w14:textId="77777777" w:rsidR="00D34D4A" w:rsidRPr="00B25924" w:rsidRDefault="00D34D4A" w:rsidP="006028F2">
            <w:pPr>
              <w:rPr>
                <w:rFonts w:ascii="Arial" w:eastAsiaTheme="minorHAnsi" w:hAnsi="Arial" w:cs="Arial"/>
              </w:rPr>
            </w:pPr>
            <w:r w:rsidRPr="00BC598B">
              <w:rPr>
                <w:rFonts w:ascii="Arial" w:eastAsiaTheme="minorHAnsi" w:hAnsi="Arial" w:cs="Arial"/>
              </w:rPr>
              <w:t>Cumulative impact management should be dynamic and adapt responsively to new information, changes in the state of the environment and emerging risks an</w:t>
            </w:r>
            <w:r>
              <w:rPr>
                <w:rFonts w:ascii="Arial" w:eastAsiaTheme="minorHAnsi" w:hAnsi="Arial" w:cs="Arial"/>
              </w:rPr>
              <w:t>d drive continuous improvement.</w:t>
            </w:r>
          </w:p>
        </w:tc>
        <w:tc>
          <w:tcPr>
            <w:tcW w:w="4410" w:type="dxa"/>
          </w:tcPr>
          <w:p w14:paraId="4B6537E6" w14:textId="77777777" w:rsidR="00D34D4A" w:rsidRPr="00B25924" w:rsidRDefault="00D34D4A" w:rsidP="006028F2">
            <w:pPr>
              <w:rPr>
                <w:rFonts w:ascii="Arial" w:eastAsiaTheme="minorHAnsi" w:hAnsi="Arial" w:cs="Arial"/>
              </w:rPr>
            </w:pPr>
            <w:r w:rsidRPr="00BC598B">
              <w:rPr>
                <w:rFonts w:ascii="Arial" w:eastAsiaTheme="minorHAnsi" w:hAnsi="Arial" w:cs="Arial"/>
              </w:rPr>
              <w:t>The Reef 2050 Plan, together with the Reef 2050 Integrated Monitoring and Reporting Program, provide an adaptive management framework to assess progress towards outcomes and targets and reduce impacts. The results of targeted research, monitoring and modelling will be used to evaluate the Plan’s performance and adapt management responses.</w:t>
            </w:r>
          </w:p>
        </w:tc>
      </w:tr>
    </w:tbl>
    <w:p w14:paraId="7499A50D" w14:textId="77777777" w:rsidR="00D34D4A" w:rsidRDefault="00D34D4A" w:rsidP="00D34D4A">
      <w:pPr>
        <w:rPr>
          <w:rFonts w:asciiTheme="majorHAnsi" w:eastAsiaTheme="majorEastAsia" w:hAnsiTheme="majorHAnsi" w:cstheme="majorBidi"/>
          <w:color w:val="2E74B5" w:themeColor="accent1" w:themeShade="BF"/>
          <w:sz w:val="32"/>
          <w:szCs w:val="32"/>
        </w:rPr>
      </w:pPr>
      <w:r>
        <w:br w:type="page"/>
      </w:r>
    </w:p>
    <w:p w14:paraId="74740100" w14:textId="77AD87FA" w:rsidR="00F43CB3" w:rsidRPr="009475D2" w:rsidRDefault="00E72131" w:rsidP="007D3296">
      <w:pPr>
        <w:pStyle w:val="Heading1"/>
        <w:spacing w:before="120" w:after="120"/>
      </w:pPr>
      <w:bookmarkStart w:id="48" w:name="_Toc485218422"/>
      <w:bookmarkStart w:id="49" w:name="_Toc485218618"/>
      <w:r>
        <w:t>Net benefit</w:t>
      </w:r>
      <w:bookmarkEnd w:id="27"/>
      <w:r w:rsidR="001A6D32">
        <w:t>s</w:t>
      </w:r>
      <w:bookmarkEnd w:id="48"/>
      <w:bookmarkEnd w:id="49"/>
    </w:p>
    <w:p w14:paraId="21574CA5" w14:textId="45A71283" w:rsidR="00F34E5E" w:rsidRPr="002655AF" w:rsidRDefault="004A477A" w:rsidP="002655AF">
      <w:pPr>
        <w:rPr>
          <w:rFonts w:ascii="Arial" w:hAnsi="Arial" w:cs="Arial"/>
          <w:sz w:val="20"/>
          <w:szCs w:val="20"/>
          <w:lang w:val="en-US" w:eastAsia="ja-JP"/>
        </w:rPr>
      </w:pPr>
      <w:r>
        <w:rPr>
          <w:rFonts w:ascii="Arial" w:hAnsi="Arial" w:cs="Arial"/>
          <w:sz w:val="20"/>
          <w:szCs w:val="20"/>
          <w:lang w:val="en-US" w:eastAsia="ja-JP"/>
        </w:rPr>
        <w:t>In order to meet Australia’s international obligations</w:t>
      </w:r>
      <w:r w:rsidR="00E166DD">
        <w:rPr>
          <w:rFonts w:ascii="Arial" w:hAnsi="Arial" w:cs="Arial"/>
          <w:sz w:val="20"/>
          <w:szCs w:val="20"/>
          <w:lang w:val="en-US" w:eastAsia="ja-JP"/>
        </w:rPr>
        <w:t xml:space="preserve"> to protect the Great Barrier Reef for future generations </w:t>
      </w:r>
      <w:r>
        <w:rPr>
          <w:rFonts w:ascii="Arial" w:hAnsi="Arial" w:cs="Arial"/>
          <w:sz w:val="20"/>
          <w:szCs w:val="20"/>
          <w:lang w:val="en-US" w:eastAsia="ja-JP"/>
        </w:rPr>
        <w:t>there is a need to restore and improve</w:t>
      </w:r>
      <w:r w:rsidR="00E166DD">
        <w:rPr>
          <w:rFonts w:ascii="Arial" w:hAnsi="Arial" w:cs="Arial"/>
          <w:sz w:val="20"/>
          <w:szCs w:val="20"/>
          <w:lang w:val="en-US" w:eastAsia="ja-JP"/>
        </w:rPr>
        <w:t xml:space="preserve"> the condition of its values and ecosystem function</w:t>
      </w:r>
      <w:r>
        <w:rPr>
          <w:rFonts w:ascii="Arial" w:hAnsi="Arial" w:cs="Arial"/>
          <w:sz w:val="20"/>
          <w:szCs w:val="20"/>
          <w:lang w:val="en-US" w:eastAsia="ja-JP"/>
        </w:rPr>
        <w:t>.</w:t>
      </w:r>
      <w:r w:rsidR="00C519B2">
        <w:rPr>
          <w:rFonts w:ascii="Arial" w:hAnsi="Arial" w:cs="Arial"/>
          <w:sz w:val="20"/>
          <w:szCs w:val="20"/>
          <w:lang w:val="en-US" w:eastAsia="ja-JP"/>
        </w:rPr>
        <w:t xml:space="preserve"> </w:t>
      </w:r>
      <w:r w:rsidR="00F34E5E" w:rsidRPr="002655AF">
        <w:rPr>
          <w:rFonts w:ascii="Arial" w:hAnsi="Arial" w:cs="Arial"/>
          <w:sz w:val="20"/>
          <w:szCs w:val="20"/>
          <w:lang w:val="en-US" w:eastAsia="ja-JP"/>
        </w:rPr>
        <w:t>The focus of net benefit</w:t>
      </w:r>
      <w:r w:rsidR="001A6D32">
        <w:rPr>
          <w:rFonts w:ascii="Arial" w:hAnsi="Arial" w:cs="Arial"/>
          <w:sz w:val="20"/>
          <w:szCs w:val="20"/>
          <w:lang w:val="en-US" w:eastAsia="ja-JP"/>
        </w:rPr>
        <w:t>s</w:t>
      </w:r>
      <w:r w:rsidR="00F34E5E" w:rsidRPr="002655AF">
        <w:rPr>
          <w:rFonts w:ascii="Arial" w:hAnsi="Arial" w:cs="Arial"/>
          <w:sz w:val="20"/>
          <w:szCs w:val="20"/>
          <w:lang w:val="en-US" w:eastAsia="ja-JP"/>
        </w:rPr>
        <w:t xml:space="preserve"> is </w:t>
      </w:r>
      <w:r w:rsidR="00480230">
        <w:rPr>
          <w:rFonts w:ascii="Arial" w:hAnsi="Arial" w:cs="Arial"/>
          <w:sz w:val="20"/>
          <w:szCs w:val="20"/>
          <w:lang w:val="en-US" w:eastAsia="ja-JP"/>
        </w:rPr>
        <w:t>to restore</w:t>
      </w:r>
      <w:r w:rsidR="00F34E5E" w:rsidRPr="002655AF">
        <w:rPr>
          <w:rFonts w:ascii="Arial" w:hAnsi="Arial" w:cs="Arial"/>
          <w:sz w:val="20"/>
          <w:szCs w:val="20"/>
          <w:lang w:val="en-US" w:eastAsia="ja-JP"/>
        </w:rPr>
        <w:t xml:space="preserve"> </w:t>
      </w:r>
      <w:r w:rsidR="00480230">
        <w:rPr>
          <w:rFonts w:ascii="Arial" w:hAnsi="Arial" w:cs="Arial"/>
          <w:sz w:val="20"/>
          <w:szCs w:val="20"/>
          <w:lang w:val="en-US" w:eastAsia="ja-JP"/>
        </w:rPr>
        <w:t>and enhance Great Barrier Reef values. While offsets are focused on addressing residual impacts associated with development actions</w:t>
      </w:r>
      <w:r w:rsidR="005758AE">
        <w:rPr>
          <w:rFonts w:ascii="Arial" w:hAnsi="Arial" w:cs="Arial"/>
          <w:sz w:val="20"/>
          <w:szCs w:val="20"/>
          <w:lang w:val="en-US" w:eastAsia="ja-JP"/>
        </w:rPr>
        <w:t xml:space="preserve"> under regulatory processes</w:t>
      </w:r>
      <w:r w:rsidR="00480230">
        <w:rPr>
          <w:rFonts w:ascii="Arial" w:hAnsi="Arial" w:cs="Arial"/>
          <w:sz w:val="20"/>
          <w:szCs w:val="20"/>
          <w:lang w:val="en-US" w:eastAsia="ja-JP"/>
        </w:rPr>
        <w:t xml:space="preserve">, net benefits are focused on delivering </w:t>
      </w:r>
      <w:r w:rsidR="005758AE">
        <w:rPr>
          <w:rFonts w:ascii="Arial" w:hAnsi="Arial" w:cs="Arial"/>
          <w:sz w:val="20"/>
          <w:szCs w:val="20"/>
          <w:lang w:val="en-US" w:eastAsia="ja-JP"/>
        </w:rPr>
        <w:t xml:space="preserve">a broader range of </w:t>
      </w:r>
      <w:r w:rsidR="00480230">
        <w:rPr>
          <w:rFonts w:ascii="Arial" w:hAnsi="Arial" w:cs="Arial"/>
          <w:sz w:val="20"/>
          <w:szCs w:val="20"/>
          <w:lang w:val="en-US" w:eastAsia="ja-JP"/>
        </w:rPr>
        <w:t xml:space="preserve">actions which will restore or improve the </w:t>
      </w:r>
      <w:r w:rsidR="005758AE">
        <w:rPr>
          <w:rFonts w:ascii="Arial" w:hAnsi="Arial" w:cs="Arial"/>
          <w:sz w:val="20"/>
          <w:szCs w:val="20"/>
          <w:lang w:val="en-US" w:eastAsia="ja-JP"/>
        </w:rPr>
        <w:t xml:space="preserve">condition of </w:t>
      </w:r>
      <w:r w:rsidR="00480230">
        <w:rPr>
          <w:rFonts w:ascii="Arial" w:hAnsi="Arial" w:cs="Arial"/>
          <w:sz w:val="20"/>
          <w:szCs w:val="20"/>
          <w:lang w:val="en-US" w:eastAsia="ja-JP"/>
        </w:rPr>
        <w:t>Great Barrier Reef</w:t>
      </w:r>
      <w:r w:rsidR="005758AE">
        <w:rPr>
          <w:rFonts w:ascii="Arial" w:hAnsi="Arial" w:cs="Arial"/>
          <w:sz w:val="20"/>
          <w:szCs w:val="20"/>
          <w:lang w:val="en-US" w:eastAsia="ja-JP"/>
        </w:rPr>
        <w:t xml:space="preserve"> values</w:t>
      </w:r>
      <w:r w:rsidR="00480230">
        <w:rPr>
          <w:rFonts w:ascii="Arial" w:hAnsi="Arial" w:cs="Arial"/>
          <w:sz w:val="20"/>
          <w:szCs w:val="20"/>
          <w:lang w:val="en-US" w:eastAsia="ja-JP"/>
        </w:rPr>
        <w:t xml:space="preserve">. </w:t>
      </w:r>
    </w:p>
    <w:p w14:paraId="2D24224B" w14:textId="77777777" w:rsidR="0051687F" w:rsidRDefault="0051687F" w:rsidP="007D3296">
      <w:pPr>
        <w:pStyle w:val="Heading2"/>
        <w:spacing w:before="120" w:after="120"/>
        <w:rPr>
          <w:noProof/>
        </w:rPr>
      </w:pPr>
      <w:bookmarkStart w:id="50" w:name="_Toc452719165"/>
      <w:bookmarkStart w:id="51" w:name="_Toc485218423"/>
      <w:bookmarkStart w:id="52" w:name="_Toc485218619"/>
      <w:r>
        <w:rPr>
          <w:noProof/>
        </w:rPr>
        <w:t xml:space="preserve">Mandate for a </w:t>
      </w:r>
      <w:r w:rsidR="00E72131">
        <w:rPr>
          <w:noProof/>
        </w:rPr>
        <w:t>n</w:t>
      </w:r>
      <w:r>
        <w:rPr>
          <w:noProof/>
        </w:rPr>
        <w:t xml:space="preserve">et </w:t>
      </w:r>
      <w:r w:rsidR="00E72131">
        <w:rPr>
          <w:noProof/>
        </w:rPr>
        <w:t>b</w:t>
      </w:r>
      <w:r>
        <w:rPr>
          <w:noProof/>
        </w:rPr>
        <w:t xml:space="preserve">enefit </w:t>
      </w:r>
      <w:r w:rsidR="00E72131">
        <w:rPr>
          <w:noProof/>
        </w:rPr>
        <w:t>p</w:t>
      </w:r>
      <w:r>
        <w:rPr>
          <w:noProof/>
        </w:rPr>
        <w:t>olicy</w:t>
      </w:r>
      <w:bookmarkEnd w:id="50"/>
      <w:bookmarkEnd w:id="51"/>
      <w:bookmarkEnd w:id="52"/>
    </w:p>
    <w:p w14:paraId="5E44749B" w14:textId="4E7AB2F5" w:rsidR="0004116C" w:rsidRPr="009475D2" w:rsidRDefault="003C184D" w:rsidP="0051687F">
      <w:pPr>
        <w:rPr>
          <w:rFonts w:ascii="Arial" w:hAnsi="Arial" w:cs="Arial"/>
          <w:sz w:val="20"/>
          <w:szCs w:val="20"/>
          <w:lang w:val="en-US" w:eastAsia="ja-JP"/>
        </w:rPr>
      </w:pPr>
      <w:r>
        <w:rPr>
          <w:rFonts w:ascii="Arial" w:hAnsi="Arial" w:cs="Arial"/>
          <w:sz w:val="20"/>
          <w:szCs w:val="20"/>
          <w:lang w:val="en-US" w:eastAsia="ja-JP"/>
        </w:rPr>
        <w:t>T</w:t>
      </w:r>
      <w:r w:rsidR="0051687F" w:rsidRPr="009475D2">
        <w:rPr>
          <w:rFonts w:ascii="Arial" w:hAnsi="Arial" w:cs="Arial"/>
          <w:sz w:val="20"/>
          <w:szCs w:val="20"/>
          <w:lang w:val="en-US" w:eastAsia="ja-JP"/>
        </w:rPr>
        <w:t xml:space="preserve">he requirement for a </w:t>
      </w:r>
      <w:r w:rsidR="00415421">
        <w:rPr>
          <w:rFonts w:ascii="Arial" w:hAnsi="Arial" w:cs="Arial"/>
          <w:sz w:val="20"/>
          <w:szCs w:val="20"/>
          <w:lang w:val="en-US" w:eastAsia="ja-JP"/>
        </w:rPr>
        <w:t>n</w:t>
      </w:r>
      <w:r w:rsidR="0051687F" w:rsidRPr="009475D2">
        <w:rPr>
          <w:rFonts w:ascii="Arial" w:hAnsi="Arial" w:cs="Arial"/>
          <w:sz w:val="20"/>
          <w:szCs w:val="20"/>
          <w:lang w:val="en-US" w:eastAsia="ja-JP"/>
        </w:rPr>
        <w:t xml:space="preserve">et </w:t>
      </w:r>
      <w:r w:rsidR="00415421">
        <w:rPr>
          <w:rFonts w:ascii="Arial" w:hAnsi="Arial" w:cs="Arial"/>
          <w:sz w:val="20"/>
          <w:szCs w:val="20"/>
          <w:lang w:val="en-US" w:eastAsia="ja-JP"/>
        </w:rPr>
        <w:t>b</w:t>
      </w:r>
      <w:r w:rsidR="0051687F" w:rsidRPr="009475D2">
        <w:rPr>
          <w:rFonts w:ascii="Arial" w:hAnsi="Arial" w:cs="Arial"/>
          <w:sz w:val="20"/>
          <w:szCs w:val="20"/>
          <w:lang w:val="en-US" w:eastAsia="ja-JP"/>
        </w:rPr>
        <w:t xml:space="preserve">enefit policy for the GBRWHA evolved </w:t>
      </w:r>
      <w:r w:rsidR="0004116C" w:rsidRPr="009475D2">
        <w:rPr>
          <w:rFonts w:ascii="Arial" w:hAnsi="Arial" w:cs="Arial"/>
          <w:sz w:val="20"/>
          <w:szCs w:val="20"/>
          <w:lang w:val="en-US" w:eastAsia="ja-JP"/>
        </w:rPr>
        <w:t>as a</w:t>
      </w:r>
      <w:r w:rsidR="0051687F" w:rsidRPr="009475D2">
        <w:rPr>
          <w:rFonts w:ascii="Arial" w:hAnsi="Arial" w:cs="Arial"/>
          <w:sz w:val="20"/>
          <w:szCs w:val="20"/>
          <w:lang w:val="en-US" w:eastAsia="ja-JP"/>
        </w:rPr>
        <w:t xml:space="preserve"> key action </w:t>
      </w:r>
      <w:r w:rsidR="0004116C" w:rsidRPr="009475D2">
        <w:rPr>
          <w:rFonts w:ascii="Arial" w:hAnsi="Arial" w:cs="Arial"/>
          <w:sz w:val="20"/>
          <w:szCs w:val="20"/>
          <w:lang w:val="en-US" w:eastAsia="ja-JP"/>
        </w:rPr>
        <w:t xml:space="preserve">of the </w:t>
      </w:r>
      <w:r w:rsidR="00EF6DE6">
        <w:rPr>
          <w:rFonts w:ascii="Arial" w:hAnsi="Arial" w:cs="Arial"/>
          <w:sz w:val="20"/>
          <w:szCs w:val="20"/>
          <w:lang w:val="en-US" w:eastAsia="ja-JP"/>
        </w:rPr>
        <w:t>Great Barrier Reef</w:t>
      </w:r>
      <w:r w:rsidR="0004116C" w:rsidRPr="009475D2">
        <w:rPr>
          <w:rFonts w:ascii="Arial" w:hAnsi="Arial" w:cs="Arial"/>
          <w:sz w:val="20"/>
          <w:szCs w:val="20"/>
          <w:lang w:val="en-US" w:eastAsia="ja-JP"/>
        </w:rPr>
        <w:t xml:space="preserve"> </w:t>
      </w:r>
      <w:r w:rsidR="00137947">
        <w:rPr>
          <w:rFonts w:ascii="Arial" w:hAnsi="Arial" w:cs="Arial"/>
          <w:sz w:val="20"/>
          <w:szCs w:val="20"/>
          <w:lang w:val="en-US" w:eastAsia="ja-JP"/>
        </w:rPr>
        <w:t>Region S</w:t>
      </w:r>
      <w:r w:rsidR="0004116C" w:rsidRPr="009475D2">
        <w:rPr>
          <w:rFonts w:ascii="Arial" w:hAnsi="Arial" w:cs="Arial"/>
          <w:sz w:val="20"/>
          <w:szCs w:val="20"/>
          <w:lang w:val="en-US" w:eastAsia="ja-JP"/>
        </w:rPr>
        <w:t xml:space="preserve">trategic </w:t>
      </w:r>
      <w:r w:rsidR="00137947">
        <w:rPr>
          <w:rFonts w:ascii="Arial" w:hAnsi="Arial" w:cs="Arial"/>
          <w:sz w:val="20"/>
          <w:szCs w:val="20"/>
          <w:lang w:val="en-US" w:eastAsia="ja-JP"/>
        </w:rPr>
        <w:t>A</w:t>
      </w:r>
      <w:r w:rsidR="0004116C" w:rsidRPr="009475D2">
        <w:rPr>
          <w:rFonts w:ascii="Arial" w:hAnsi="Arial" w:cs="Arial"/>
          <w:sz w:val="20"/>
          <w:szCs w:val="20"/>
          <w:lang w:val="en-US" w:eastAsia="ja-JP"/>
        </w:rPr>
        <w:t xml:space="preserve">ssessment </w:t>
      </w:r>
      <w:r w:rsidR="0051687F" w:rsidRPr="009475D2">
        <w:rPr>
          <w:rFonts w:ascii="Arial" w:hAnsi="Arial" w:cs="Arial"/>
          <w:sz w:val="20"/>
          <w:szCs w:val="20"/>
          <w:lang w:val="en-US" w:eastAsia="ja-JP"/>
        </w:rPr>
        <w:t>to develop</w:t>
      </w:r>
      <w:r w:rsidR="0004116C" w:rsidRPr="009475D2">
        <w:rPr>
          <w:rFonts w:ascii="Arial" w:hAnsi="Arial" w:cs="Arial"/>
          <w:sz w:val="20"/>
          <w:szCs w:val="20"/>
          <w:lang w:val="en-US" w:eastAsia="ja-JP"/>
        </w:rPr>
        <w:t>:</w:t>
      </w:r>
    </w:p>
    <w:p w14:paraId="033A4497" w14:textId="71CF9522" w:rsidR="0051687F" w:rsidRPr="009475D2" w:rsidRDefault="0051687F" w:rsidP="00EF6DE6">
      <w:pPr>
        <w:ind w:left="720"/>
        <w:rPr>
          <w:rFonts w:ascii="Arial" w:hAnsi="Arial" w:cs="Arial"/>
          <w:sz w:val="20"/>
          <w:szCs w:val="20"/>
          <w:lang w:val="en-US"/>
        </w:rPr>
      </w:pPr>
      <w:r w:rsidRPr="009475D2">
        <w:rPr>
          <w:rFonts w:ascii="Arial" w:hAnsi="Arial" w:cs="Arial"/>
          <w:i/>
          <w:sz w:val="20"/>
          <w:szCs w:val="20"/>
          <w:lang w:val="en-US" w:eastAsia="ja-JP"/>
        </w:rPr>
        <w:t>a</w:t>
      </w:r>
      <w:r w:rsidRPr="009475D2">
        <w:rPr>
          <w:rFonts w:ascii="Arial" w:hAnsi="Arial" w:cs="Arial"/>
          <w:i/>
          <w:sz w:val="20"/>
          <w:szCs w:val="20"/>
        </w:rPr>
        <w:t xml:space="preserve"> net benefit policy to guide decision making and actions required to deliver an </w:t>
      </w:r>
      <w:r w:rsidRPr="00B83712">
        <w:rPr>
          <w:rFonts w:ascii="Arial" w:hAnsi="Arial" w:cs="Arial"/>
          <w:i/>
          <w:sz w:val="20"/>
          <w:szCs w:val="20"/>
        </w:rPr>
        <w:t xml:space="preserve">overall or ‘net’ improvement to ecosystem health and the condition of the Region’s </w:t>
      </w:r>
      <w:r w:rsidR="00890415" w:rsidRPr="00B83712">
        <w:rPr>
          <w:rFonts w:ascii="Arial" w:hAnsi="Arial" w:cs="Arial"/>
          <w:i/>
          <w:sz w:val="20"/>
          <w:szCs w:val="20"/>
        </w:rPr>
        <w:t>values</w:t>
      </w:r>
      <w:r w:rsidR="00EF6DE6" w:rsidRPr="00B83712">
        <w:rPr>
          <w:rFonts w:ascii="Arial" w:hAnsi="Arial" w:cs="Arial"/>
          <w:i/>
          <w:sz w:val="20"/>
          <w:szCs w:val="20"/>
        </w:rPr>
        <w:t>. (p.iii)</w:t>
      </w:r>
      <w:r w:rsidR="003D4B63" w:rsidRPr="00B83712">
        <w:rPr>
          <w:rFonts w:ascii="Arial" w:hAnsi="Arial" w:cs="Arial"/>
          <w:i/>
          <w:sz w:val="20"/>
          <w:szCs w:val="20"/>
        </w:rPr>
        <w:t xml:space="preserve"> </w:t>
      </w:r>
      <w:r w:rsidR="004E44B6" w:rsidRPr="00B83712">
        <w:rPr>
          <w:rFonts w:ascii="Arial" w:hAnsi="Arial" w:cs="Arial"/>
          <w:i/>
          <w:sz w:val="20"/>
          <w:szCs w:val="20"/>
          <w:vertAlign w:val="superscript"/>
        </w:rPr>
        <w:fldChar w:fldCharType="begin"/>
      </w:r>
      <w:r w:rsidR="004E44B6" w:rsidRPr="00B83712">
        <w:rPr>
          <w:rFonts w:ascii="Arial" w:hAnsi="Arial" w:cs="Arial"/>
          <w:i/>
          <w:sz w:val="20"/>
          <w:szCs w:val="20"/>
          <w:vertAlign w:val="superscript"/>
        </w:rPr>
        <w:instrText xml:space="preserve"> REF _Ref451170599 \r \h  \* MERGEFORMAT </w:instrText>
      </w:r>
      <w:r w:rsidR="004E44B6" w:rsidRPr="00B83712">
        <w:rPr>
          <w:rFonts w:ascii="Arial" w:hAnsi="Arial" w:cs="Arial"/>
          <w:i/>
          <w:sz w:val="20"/>
          <w:szCs w:val="20"/>
          <w:vertAlign w:val="superscript"/>
        </w:rPr>
      </w:r>
      <w:r w:rsidR="004E44B6" w:rsidRPr="00B83712">
        <w:rPr>
          <w:rFonts w:ascii="Arial" w:hAnsi="Arial" w:cs="Arial"/>
          <w:i/>
          <w:sz w:val="20"/>
          <w:szCs w:val="20"/>
          <w:vertAlign w:val="superscript"/>
        </w:rPr>
        <w:fldChar w:fldCharType="separate"/>
      </w:r>
      <w:r w:rsidR="00931711">
        <w:rPr>
          <w:rFonts w:ascii="Arial" w:hAnsi="Arial" w:cs="Arial"/>
          <w:i/>
          <w:sz w:val="20"/>
          <w:szCs w:val="20"/>
          <w:vertAlign w:val="superscript"/>
        </w:rPr>
        <w:t>14</w:t>
      </w:r>
      <w:r w:rsidR="004E44B6" w:rsidRPr="00B83712">
        <w:rPr>
          <w:rFonts w:ascii="Arial" w:hAnsi="Arial" w:cs="Arial"/>
          <w:i/>
          <w:sz w:val="20"/>
          <w:szCs w:val="20"/>
          <w:vertAlign w:val="superscript"/>
        </w:rPr>
        <w:fldChar w:fldCharType="end"/>
      </w:r>
      <w:r w:rsidR="00016297">
        <w:rPr>
          <w:rFonts w:ascii="Arial" w:hAnsi="Arial" w:cs="Arial"/>
          <w:sz w:val="20"/>
          <w:szCs w:val="20"/>
          <w:lang w:val="en-US" w:eastAsia="ja-JP"/>
        </w:rPr>
        <w:t xml:space="preserve"> </w:t>
      </w:r>
      <w:r w:rsidRPr="009475D2">
        <w:rPr>
          <w:rFonts w:ascii="Arial" w:hAnsi="Arial" w:cs="Arial"/>
          <w:sz w:val="20"/>
          <w:szCs w:val="20"/>
          <w:lang w:val="en-US" w:eastAsia="ja-JP"/>
        </w:rPr>
        <w:t xml:space="preserve"> </w:t>
      </w:r>
    </w:p>
    <w:p w14:paraId="6D660602" w14:textId="53DC9E29" w:rsidR="0051687F" w:rsidRPr="00A14398" w:rsidRDefault="0051687F" w:rsidP="0051687F">
      <w:pPr>
        <w:rPr>
          <w:rFonts w:ascii="Arial" w:hAnsi="Arial" w:cs="Arial"/>
          <w:sz w:val="20"/>
          <w:szCs w:val="20"/>
        </w:rPr>
      </w:pPr>
      <w:r w:rsidRPr="00A14398">
        <w:rPr>
          <w:rFonts w:ascii="Arial" w:hAnsi="Arial" w:cs="Arial"/>
          <w:sz w:val="20"/>
          <w:szCs w:val="20"/>
        </w:rPr>
        <w:t>This task was given</w:t>
      </w:r>
      <w:r w:rsidR="00BD2370" w:rsidRPr="00A14398">
        <w:rPr>
          <w:rFonts w:ascii="Arial" w:hAnsi="Arial" w:cs="Arial"/>
          <w:sz w:val="20"/>
          <w:szCs w:val="20"/>
        </w:rPr>
        <w:t xml:space="preserve"> further</w:t>
      </w:r>
      <w:r w:rsidRPr="00A14398">
        <w:rPr>
          <w:rFonts w:ascii="Arial" w:hAnsi="Arial" w:cs="Arial"/>
          <w:sz w:val="20"/>
          <w:szCs w:val="20"/>
        </w:rPr>
        <w:t xml:space="preserve"> prominence in the </w:t>
      </w:r>
      <w:r w:rsidR="00074AA3" w:rsidRPr="00A14398">
        <w:rPr>
          <w:rFonts w:ascii="Arial" w:hAnsi="Arial" w:cs="Arial"/>
          <w:sz w:val="20"/>
          <w:szCs w:val="20"/>
        </w:rPr>
        <w:t xml:space="preserve">Reef 2050 </w:t>
      </w:r>
      <w:r w:rsidR="0004116C" w:rsidRPr="00A14398">
        <w:rPr>
          <w:rFonts w:ascii="Arial" w:hAnsi="Arial" w:cs="Arial"/>
          <w:sz w:val="20"/>
          <w:szCs w:val="20"/>
        </w:rPr>
        <w:t>Plan for the GBRWHA</w:t>
      </w:r>
      <w:r w:rsidR="00A14398">
        <w:rPr>
          <w:rFonts w:ascii="Arial" w:hAnsi="Arial" w:cs="Arial"/>
          <w:sz w:val="20"/>
          <w:szCs w:val="20"/>
        </w:rPr>
        <w:t xml:space="preserve"> as one of the four key principles in decision making of:</w:t>
      </w:r>
      <w:r w:rsidRPr="00A14398">
        <w:rPr>
          <w:rFonts w:ascii="Arial" w:hAnsi="Arial" w:cs="Arial"/>
          <w:sz w:val="20"/>
          <w:szCs w:val="20"/>
        </w:rPr>
        <w:t xml:space="preserve"> </w:t>
      </w:r>
    </w:p>
    <w:p w14:paraId="7E015A8F" w14:textId="32EE94F5" w:rsidR="0051687F" w:rsidRPr="00A14398" w:rsidRDefault="00A14398" w:rsidP="00EF6DE6">
      <w:pPr>
        <w:ind w:left="720"/>
        <w:rPr>
          <w:rFonts w:ascii="Arial" w:hAnsi="Arial" w:cs="Arial"/>
          <w:b/>
          <w:bCs/>
          <w:color w:val="000000"/>
          <w:sz w:val="20"/>
          <w:szCs w:val="20"/>
          <w:lang w:val="en-US" w:eastAsia="ja-JP"/>
        </w:rPr>
      </w:pPr>
      <w:r w:rsidRPr="00A14398">
        <w:rPr>
          <w:rFonts w:ascii="Arial" w:hAnsi="Arial" w:cs="Arial"/>
          <w:bCs/>
          <w:i/>
          <w:color w:val="000000"/>
          <w:sz w:val="20"/>
          <w:szCs w:val="20"/>
          <w:lang w:val="en-US" w:eastAsia="ja-JP"/>
        </w:rPr>
        <w:t>Delivering a net benefit to the ecosystem</w:t>
      </w:r>
      <w:r w:rsidR="003415AB" w:rsidRPr="00A14398">
        <w:rPr>
          <w:rFonts w:ascii="Arial" w:hAnsi="Arial" w:cs="Arial"/>
          <w:i/>
          <w:iCs/>
          <w:color w:val="000000"/>
          <w:sz w:val="20"/>
          <w:szCs w:val="20"/>
          <w:lang w:val="en-US" w:eastAsia="ja-JP"/>
        </w:rPr>
        <w:t xml:space="preserve"> (p.</w:t>
      </w:r>
      <w:r>
        <w:rPr>
          <w:rFonts w:ascii="Arial" w:hAnsi="Arial" w:cs="Arial"/>
          <w:i/>
          <w:iCs/>
          <w:color w:val="000000"/>
          <w:sz w:val="20"/>
          <w:szCs w:val="20"/>
          <w:lang w:val="en-US" w:eastAsia="ja-JP"/>
        </w:rPr>
        <w:t>35</w:t>
      </w:r>
      <w:r w:rsidR="003415AB" w:rsidRPr="00A14398">
        <w:rPr>
          <w:rFonts w:ascii="Arial" w:hAnsi="Arial" w:cs="Arial"/>
          <w:i/>
          <w:iCs/>
          <w:color w:val="000000"/>
          <w:sz w:val="20"/>
          <w:szCs w:val="20"/>
          <w:lang w:val="en-US" w:eastAsia="ja-JP"/>
        </w:rPr>
        <w:t>)</w:t>
      </w:r>
      <w:r w:rsidR="003D4B63" w:rsidRPr="00A14398">
        <w:rPr>
          <w:rFonts w:ascii="Arial" w:hAnsi="Arial" w:cs="Arial"/>
          <w:i/>
          <w:iCs/>
          <w:color w:val="000000"/>
          <w:sz w:val="20"/>
          <w:szCs w:val="20"/>
          <w:lang w:val="en-US" w:eastAsia="ja-JP"/>
        </w:rPr>
        <w:t xml:space="preserve"> </w:t>
      </w:r>
      <w:r w:rsidR="00D258DA" w:rsidRPr="00A14398">
        <w:rPr>
          <w:rFonts w:ascii="Arial" w:hAnsi="Arial" w:cs="Arial"/>
          <w:i/>
          <w:iCs/>
          <w:color w:val="000000"/>
          <w:sz w:val="20"/>
          <w:szCs w:val="20"/>
          <w:vertAlign w:val="superscript"/>
          <w:lang w:val="en-US" w:eastAsia="ja-JP"/>
        </w:rPr>
        <w:fldChar w:fldCharType="begin"/>
      </w:r>
      <w:r w:rsidR="00D258DA" w:rsidRPr="00A14398">
        <w:rPr>
          <w:rFonts w:ascii="Arial" w:hAnsi="Arial" w:cs="Arial"/>
          <w:i/>
          <w:iCs/>
          <w:color w:val="000000"/>
          <w:sz w:val="20"/>
          <w:szCs w:val="20"/>
          <w:vertAlign w:val="superscript"/>
          <w:lang w:val="en-US" w:eastAsia="ja-JP"/>
        </w:rPr>
        <w:instrText xml:space="preserve"> REF _Ref451263941 \r \h  \* MERGEFORMAT </w:instrText>
      </w:r>
      <w:r w:rsidR="00D258DA" w:rsidRPr="00A14398">
        <w:rPr>
          <w:rFonts w:ascii="Arial" w:hAnsi="Arial" w:cs="Arial"/>
          <w:i/>
          <w:iCs/>
          <w:color w:val="000000"/>
          <w:sz w:val="20"/>
          <w:szCs w:val="20"/>
          <w:vertAlign w:val="superscript"/>
          <w:lang w:val="en-US" w:eastAsia="ja-JP"/>
        </w:rPr>
      </w:r>
      <w:r w:rsidR="00D258DA" w:rsidRPr="00A14398">
        <w:rPr>
          <w:rFonts w:ascii="Arial" w:hAnsi="Arial" w:cs="Arial"/>
          <w:i/>
          <w:iCs/>
          <w:color w:val="000000"/>
          <w:sz w:val="20"/>
          <w:szCs w:val="20"/>
          <w:vertAlign w:val="superscript"/>
          <w:lang w:val="en-US" w:eastAsia="ja-JP"/>
        </w:rPr>
        <w:fldChar w:fldCharType="separate"/>
      </w:r>
      <w:r w:rsidR="00931711">
        <w:rPr>
          <w:rFonts w:ascii="Arial" w:hAnsi="Arial" w:cs="Arial"/>
          <w:i/>
          <w:iCs/>
          <w:color w:val="000000"/>
          <w:sz w:val="20"/>
          <w:szCs w:val="20"/>
          <w:vertAlign w:val="superscript"/>
          <w:lang w:val="en-US" w:eastAsia="ja-JP"/>
        </w:rPr>
        <w:t>24</w:t>
      </w:r>
      <w:r w:rsidR="00D258DA" w:rsidRPr="00A14398">
        <w:rPr>
          <w:rFonts w:ascii="Arial" w:hAnsi="Arial" w:cs="Arial"/>
          <w:i/>
          <w:iCs/>
          <w:color w:val="000000"/>
          <w:sz w:val="20"/>
          <w:szCs w:val="20"/>
          <w:vertAlign w:val="superscript"/>
          <w:lang w:val="en-US" w:eastAsia="ja-JP"/>
        </w:rPr>
        <w:fldChar w:fldCharType="end"/>
      </w:r>
    </w:p>
    <w:p w14:paraId="14FC1D02" w14:textId="7DE5552C" w:rsidR="0051687F" w:rsidRPr="009475D2" w:rsidRDefault="0051687F" w:rsidP="0051687F">
      <w:pPr>
        <w:rPr>
          <w:rFonts w:ascii="Arial" w:hAnsi="Arial" w:cs="Arial"/>
          <w:sz w:val="20"/>
          <w:szCs w:val="20"/>
          <w:lang w:val="en-US" w:eastAsia="ja-JP"/>
        </w:rPr>
      </w:pPr>
      <w:r w:rsidRPr="00A14398">
        <w:rPr>
          <w:rFonts w:ascii="Arial" w:hAnsi="Arial" w:cs="Arial"/>
          <w:sz w:val="20"/>
          <w:szCs w:val="20"/>
          <w:lang w:val="en-US" w:eastAsia="ja-JP"/>
        </w:rPr>
        <w:t xml:space="preserve">The </w:t>
      </w:r>
      <w:r w:rsidR="003415AB" w:rsidRPr="00A14398">
        <w:rPr>
          <w:rFonts w:ascii="Arial" w:hAnsi="Arial" w:cs="Arial"/>
          <w:sz w:val="20"/>
          <w:szCs w:val="20"/>
          <w:lang w:val="en-US" w:eastAsia="ja-JP"/>
        </w:rPr>
        <w:t>Reef 2050 Plan</w:t>
      </w:r>
      <w:r w:rsidRPr="00A14398">
        <w:rPr>
          <w:rFonts w:ascii="Arial" w:hAnsi="Arial" w:cs="Arial"/>
          <w:sz w:val="20"/>
          <w:szCs w:val="20"/>
          <w:lang w:val="en-US" w:eastAsia="ja-JP"/>
        </w:rPr>
        <w:t xml:space="preserve"> commits to developing guidelines for assessing cumulative impact and a net benefit policy to guide future planning and development decisions. Many of the actions and targets in the Plan are aimed at reducing impacts to the Reef to ensure cumulative impacts are managed below threshold levels and ensure protection and transmission of the Reef’s </w:t>
      </w:r>
      <w:r w:rsidR="00B83712" w:rsidRPr="00A14398">
        <w:rPr>
          <w:rFonts w:ascii="Arial" w:hAnsi="Arial" w:cs="Arial"/>
          <w:sz w:val="20"/>
          <w:szCs w:val="20"/>
          <w:lang w:val="en-US" w:eastAsia="ja-JP"/>
        </w:rPr>
        <w:t>o</w:t>
      </w:r>
      <w:r w:rsidRPr="00A14398">
        <w:rPr>
          <w:rFonts w:ascii="Arial" w:hAnsi="Arial" w:cs="Arial"/>
          <w:sz w:val="20"/>
          <w:szCs w:val="20"/>
          <w:lang w:val="en-US" w:eastAsia="ja-JP"/>
        </w:rPr>
        <w:t xml:space="preserve">utstanding </w:t>
      </w:r>
      <w:r w:rsidR="00B83712" w:rsidRPr="00A14398">
        <w:rPr>
          <w:rFonts w:ascii="Arial" w:hAnsi="Arial" w:cs="Arial"/>
          <w:sz w:val="20"/>
          <w:szCs w:val="20"/>
          <w:lang w:val="en-US" w:eastAsia="ja-JP"/>
        </w:rPr>
        <w:t>u</w:t>
      </w:r>
      <w:r w:rsidRPr="00A14398">
        <w:rPr>
          <w:rFonts w:ascii="Arial" w:hAnsi="Arial" w:cs="Arial"/>
          <w:sz w:val="20"/>
          <w:szCs w:val="20"/>
          <w:lang w:val="en-US" w:eastAsia="ja-JP"/>
        </w:rPr>
        <w:t xml:space="preserve">niversal </w:t>
      </w:r>
      <w:r w:rsidR="00B83712" w:rsidRPr="00A14398">
        <w:rPr>
          <w:rFonts w:ascii="Arial" w:hAnsi="Arial" w:cs="Arial"/>
          <w:sz w:val="20"/>
          <w:szCs w:val="20"/>
          <w:lang w:val="en-US" w:eastAsia="ja-JP"/>
        </w:rPr>
        <w:t>v</w:t>
      </w:r>
      <w:r w:rsidRPr="00A14398">
        <w:rPr>
          <w:rFonts w:ascii="Arial" w:hAnsi="Arial" w:cs="Arial"/>
          <w:sz w:val="20"/>
          <w:szCs w:val="20"/>
          <w:lang w:val="en-US" w:eastAsia="ja-JP"/>
        </w:rPr>
        <w:t>alue.</w:t>
      </w:r>
      <w:r w:rsidR="003415AB" w:rsidRPr="00A14398">
        <w:rPr>
          <w:rFonts w:ascii="Arial" w:hAnsi="Arial" w:cs="Arial"/>
          <w:sz w:val="20"/>
          <w:szCs w:val="20"/>
          <w:lang w:val="en-US" w:eastAsia="ja-JP"/>
        </w:rPr>
        <w:t xml:space="preserve"> </w:t>
      </w:r>
      <w:r w:rsidRPr="00A14398">
        <w:rPr>
          <w:rFonts w:ascii="Arial" w:hAnsi="Arial" w:cs="Arial"/>
          <w:sz w:val="20"/>
          <w:szCs w:val="20"/>
          <w:lang w:val="en-US" w:eastAsia="ja-JP"/>
        </w:rPr>
        <w:t>Two actions in particular spell out the requirement for this policy</w:t>
      </w:r>
      <w:r w:rsidR="00215174" w:rsidRPr="00A14398">
        <w:rPr>
          <w:rFonts w:ascii="Arial" w:hAnsi="Arial" w:cs="Arial"/>
          <w:sz w:val="20"/>
          <w:szCs w:val="20"/>
          <w:lang w:val="en-US" w:eastAsia="ja-JP"/>
        </w:rPr>
        <w:t>,</w:t>
      </w:r>
      <w:r w:rsidRPr="00A14398">
        <w:rPr>
          <w:rFonts w:ascii="Arial" w:hAnsi="Arial" w:cs="Arial"/>
          <w:sz w:val="20"/>
          <w:szCs w:val="20"/>
          <w:lang w:val="en-US" w:eastAsia="ja-JP"/>
        </w:rPr>
        <w:t xml:space="preserve"> and identify the agencies with primary responsibility for its development and implementation:</w:t>
      </w:r>
    </w:p>
    <w:p w14:paraId="26F18F59" w14:textId="6BE0955C" w:rsidR="0051687F" w:rsidRPr="00B83712" w:rsidRDefault="0051687F" w:rsidP="003415AB">
      <w:pPr>
        <w:ind w:left="720"/>
        <w:rPr>
          <w:rFonts w:ascii="Arial" w:hAnsi="Arial" w:cs="Arial"/>
          <w:i/>
          <w:sz w:val="20"/>
          <w:szCs w:val="20"/>
          <w:lang w:val="en-US" w:eastAsia="ja-JP"/>
        </w:rPr>
      </w:pPr>
      <w:r w:rsidRPr="00B83712">
        <w:rPr>
          <w:rFonts w:ascii="Arial" w:hAnsi="Arial" w:cs="Arial"/>
          <w:i/>
          <w:sz w:val="20"/>
          <w:szCs w:val="20"/>
          <w:lang w:val="en-US" w:eastAsia="ja-JP"/>
        </w:rPr>
        <w:t>Ecosystem Health Action 8</w:t>
      </w:r>
      <w:r w:rsidRPr="00B83712">
        <w:rPr>
          <w:rFonts w:ascii="Arial" w:hAnsi="Arial" w:cs="Arial"/>
          <w:sz w:val="20"/>
          <w:szCs w:val="20"/>
          <w:lang w:val="en-US" w:eastAsia="ja-JP"/>
        </w:rPr>
        <w:t xml:space="preserve"> - </w:t>
      </w:r>
      <w:r w:rsidRPr="00B83712">
        <w:rPr>
          <w:rFonts w:ascii="Arial" w:hAnsi="Arial" w:cs="Arial"/>
          <w:i/>
          <w:sz w:val="20"/>
          <w:szCs w:val="20"/>
          <w:lang w:val="en-US" w:eastAsia="ja-JP"/>
        </w:rPr>
        <w:t>Develop a net benefit policy to restore ecosystem health, improve the condition of values and manage financial contributions to that recovery</w:t>
      </w:r>
      <w:r w:rsidR="003415AB" w:rsidRPr="00B83712">
        <w:rPr>
          <w:rFonts w:ascii="Arial" w:hAnsi="Arial" w:cs="Arial"/>
          <w:i/>
          <w:sz w:val="20"/>
          <w:szCs w:val="20"/>
          <w:lang w:val="en-US" w:eastAsia="ja-JP"/>
        </w:rPr>
        <w:t>. (p.91)</w:t>
      </w:r>
      <w:r w:rsidR="003D4B63" w:rsidRPr="00B83712">
        <w:rPr>
          <w:rFonts w:ascii="Arial" w:hAnsi="Arial" w:cs="Arial"/>
          <w:i/>
          <w:sz w:val="20"/>
          <w:szCs w:val="20"/>
          <w:lang w:val="en-US" w:eastAsia="ja-JP"/>
        </w:rPr>
        <w:t xml:space="preserve"> </w:t>
      </w:r>
      <w:r w:rsidR="003415AB" w:rsidRPr="00B83712">
        <w:rPr>
          <w:rFonts w:ascii="Arial" w:hAnsi="Arial" w:cs="Arial"/>
          <w:i/>
          <w:sz w:val="20"/>
          <w:szCs w:val="20"/>
          <w:vertAlign w:val="superscript"/>
          <w:lang w:val="en-US" w:eastAsia="ja-JP"/>
        </w:rPr>
        <w:fldChar w:fldCharType="begin"/>
      </w:r>
      <w:r w:rsidR="003415AB" w:rsidRPr="00B83712">
        <w:rPr>
          <w:rFonts w:ascii="Arial" w:hAnsi="Arial" w:cs="Arial"/>
          <w:i/>
          <w:sz w:val="20"/>
          <w:szCs w:val="20"/>
          <w:vertAlign w:val="superscript"/>
          <w:lang w:val="en-US" w:eastAsia="ja-JP"/>
        </w:rPr>
        <w:instrText xml:space="preserve"> REF _Ref452107712 \r \h  \* MERGEFORMAT </w:instrText>
      </w:r>
      <w:r w:rsidR="003415AB" w:rsidRPr="00B83712">
        <w:rPr>
          <w:rFonts w:ascii="Arial" w:hAnsi="Arial" w:cs="Arial"/>
          <w:i/>
          <w:sz w:val="20"/>
          <w:szCs w:val="20"/>
          <w:vertAlign w:val="superscript"/>
          <w:lang w:val="en-US" w:eastAsia="ja-JP"/>
        </w:rPr>
      </w:r>
      <w:r w:rsidR="003415AB" w:rsidRPr="00B83712">
        <w:rPr>
          <w:rFonts w:ascii="Arial" w:hAnsi="Arial" w:cs="Arial"/>
          <w:i/>
          <w:sz w:val="20"/>
          <w:szCs w:val="20"/>
          <w:vertAlign w:val="superscript"/>
          <w:lang w:val="en-US" w:eastAsia="ja-JP"/>
        </w:rPr>
        <w:fldChar w:fldCharType="separate"/>
      </w:r>
      <w:r w:rsidR="00931711">
        <w:rPr>
          <w:rFonts w:ascii="Arial" w:hAnsi="Arial" w:cs="Arial"/>
          <w:i/>
          <w:sz w:val="20"/>
          <w:szCs w:val="20"/>
          <w:vertAlign w:val="superscript"/>
          <w:lang w:val="en-US" w:eastAsia="ja-JP"/>
        </w:rPr>
        <w:t>24</w:t>
      </w:r>
      <w:r w:rsidR="003415AB" w:rsidRPr="00B83712">
        <w:rPr>
          <w:rFonts w:ascii="Arial" w:hAnsi="Arial" w:cs="Arial"/>
          <w:i/>
          <w:sz w:val="20"/>
          <w:szCs w:val="20"/>
          <w:vertAlign w:val="superscript"/>
          <w:lang w:val="en-US" w:eastAsia="ja-JP"/>
        </w:rPr>
        <w:fldChar w:fldCharType="end"/>
      </w:r>
    </w:p>
    <w:p w14:paraId="1C1516F6" w14:textId="6BA158A3" w:rsidR="00CD5B52" w:rsidRPr="00CD5B52" w:rsidRDefault="0051687F" w:rsidP="003415AB">
      <w:pPr>
        <w:ind w:left="720"/>
        <w:rPr>
          <w:rFonts w:ascii="Arial" w:hAnsi="Arial" w:cs="Arial"/>
          <w:noProof/>
          <w:sz w:val="20"/>
          <w:szCs w:val="20"/>
        </w:rPr>
      </w:pPr>
      <w:r w:rsidRPr="00B83712">
        <w:rPr>
          <w:rFonts w:ascii="Arial" w:hAnsi="Arial" w:cs="Arial"/>
          <w:i/>
          <w:sz w:val="20"/>
          <w:szCs w:val="20"/>
        </w:rPr>
        <w:t>Governance Action 14</w:t>
      </w:r>
      <w:r w:rsidRPr="00B83712">
        <w:rPr>
          <w:rFonts w:ascii="Arial" w:hAnsi="Arial" w:cs="Arial"/>
          <w:sz w:val="20"/>
          <w:szCs w:val="20"/>
          <w:lang w:val="en-US" w:eastAsia="ja-JP"/>
        </w:rPr>
        <w:t xml:space="preserve"> - </w:t>
      </w:r>
      <w:r w:rsidRPr="00B83712">
        <w:rPr>
          <w:rFonts w:ascii="Arial" w:hAnsi="Arial" w:cs="Arial"/>
          <w:i/>
          <w:sz w:val="20"/>
          <w:szCs w:val="20"/>
          <w:lang w:val="en-US" w:eastAsia="ja-JP"/>
        </w:rPr>
        <w:t>Develop, implement and maintain mechanisms and policies to enhance investment in delivering on-ground activities based on good science and evidence that support the Plan’s outcomes and targets. These will contribute to a net benefit policy to ensure the Outstanding Universal Value and integrity of the Reef is maintained or enhanced</w:t>
      </w:r>
      <w:r w:rsidR="003415AB" w:rsidRPr="00B83712">
        <w:rPr>
          <w:rFonts w:ascii="Arial" w:hAnsi="Arial" w:cs="Arial"/>
          <w:i/>
          <w:sz w:val="20"/>
          <w:szCs w:val="20"/>
          <w:lang w:val="en-US" w:eastAsia="ja-JP"/>
        </w:rPr>
        <w:t>. (p.102)</w:t>
      </w:r>
      <w:r w:rsidR="003D4B63" w:rsidRPr="00B83712">
        <w:rPr>
          <w:rFonts w:ascii="Arial" w:hAnsi="Arial" w:cs="Arial"/>
          <w:i/>
          <w:sz w:val="20"/>
          <w:szCs w:val="20"/>
          <w:lang w:val="en-US" w:eastAsia="ja-JP"/>
        </w:rPr>
        <w:t xml:space="preserve"> </w:t>
      </w:r>
      <w:r w:rsidR="003415AB" w:rsidRPr="00B83712">
        <w:rPr>
          <w:rFonts w:ascii="Arial" w:hAnsi="Arial" w:cs="Arial"/>
          <w:i/>
          <w:sz w:val="20"/>
          <w:szCs w:val="20"/>
          <w:vertAlign w:val="superscript"/>
          <w:lang w:val="en-US" w:eastAsia="ja-JP"/>
        </w:rPr>
        <w:fldChar w:fldCharType="begin"/>
      </w:r>
      <w:r w:rsidR="003415AB" w:rsidRPr="00B83712">
        <w:rPr>
          <w:rFonts w:ascii="Arial" w:hAnsi="Arial" w:cs="Arial"/>
          <w:i/>
          <w:sz w:val="20"/>
          <w:szCs w:val="20"/>
          <w:vertAlign w:val="superscript"/>
          <w:lang w:val="en-US" w:eastAsia="ja-JP"/>
        </w:rPr>
        <w:instrText xml:space="preserve"> REF _Ref452107712 \r \h  \* MERGEFORMAT </w:instrText>
      </w:r>
      <w:r w:rsidR="003415AB" w:rsidRPr="00B83712">
        <w:rPr>
          <w:rFonts w:ascii="Arial" w:hAnsi="Arial" w:cs="Arial"/>
          <w:i/>
          <w:sz w:val="20"/>
          <w:szCs w:val="20"/>
          <w:vertAlign w:val="superscript"/>
          <w:lang w:val="en-US" w:eastAsia="ja-JP"/>
        </w:rPr>
      </w:r>
      <w:r w:rsidR="003415AB" w:rsidRPr="00B83712">
        <w:rPr>
          <w:rFonts w:ascii="Arial" w:hAnsi="Arial" w:cs="Arial"/>
          <w:i/>
          <w:sz w:val="20"/>
          <w:szCs w:val="20"/>
          <w:vertAlign w:val="superscript"/>
          <w:lang w:val="en-US" w:eastAsia="ja-JP"/>
        </w:rPr>
        <w:fldChar w:fldCharType="separate"/>
      </w:r>
      <w:r w:rsidR="00931711">
        <w:rPr>
          <w:rFonts w:ascii="Arial" w:hAnsi="Arial" w:cs="Arial"/>
          <w:i/>
          <w:sz w:val="20"/>
          <w:szCs w:val="20"/>
          <w:vertAlign w:val="superscript"/>
          <w:lang w:val="en-US" w:eastAsia="ja-JP"/>
        </w:rPr>
        <w:t>24</w:t>
      </w:r>
      <w:r w:rsidR="003415AB" w:rsidRPr="00B83712">
        <w:rPr>
          <w:rFonts w:ascii="Arial" w:hAnsi="Arial" w:cs="Arial"/>
          <w:i/>
          <w:sz w:val="20"/>
          <w:szCs w:val="20"/>
          <w:vertAlign w:val="superscript"/>
          <w:lang w:val="en-US" w:eastAsia="ja-JP"/>
        </w:rPr>
        <w:fldChar w:fldCharType="end"/>
      </w:r>
    </w:p>
    <w:p w14:paraId="701E95BC" w14:textId="77777777" w:rsidR="00D24D34" w:rsidRDefault="00D24D34" w:rsidP="007D3296">
      <w:pPr>
        <w:pStyle w:val="Heading2"/>
        <w:spacing w:before="120" w:after="120"/>
        <w:rPr>
          <w:lang w:val="en-US" w:eastAsia="ja-JP"/>
        </w:rPr>
      </w:pPr>
      <w:bookmarkStart w:id="53" w:name="_Toc452719166"/>
      <w:bookmarkStart w:id="54" w:name="_Toc485218424"/>
      <w:bookmarkStart w:id="55" w:name="_Toc485218620"/>
      <w:r>
        <w:rPr>
          <w:lang w:val="en-US" w:eastAsia="ja-JP"/>
        </w:rPr>
        <w:t>Definition</w:t>
      </w:r>
      <w:r w:rsidR="00AF5E92">
        <w:rPr>
          <w:lang w:val="en-US" w:eastAsia="ja-JP"/>
        </w:rPr>
        <w:t xml:space="preserve"> of net benefit</w:t>
      </w:r>
      <w:bookmarkEnd w:id="53"/>
      <w:bookmarkEnd w:id="54"/>
      <w:bookmarkEnd w:id="55"/>
    </w:p>
    <w:p w14:paraId="60633A3E" w14:textId="67218D04" w:rsidR="001F2749" w:rsidRPr="009475D2" w:rsidRDefault="001F2749" w:rsidP="00237FF9">
      <w:pPr>
        <w:rPr>
          <w:rFonts w:ascii="Arial" w:hAnsi="Arial" w:cs="Arial"/>
          <w:sz w:val="20"/>
          <w:szCs w:val="20"/>
          <w:lang w:val="en-US"/>
        </w:rPr>
      </w:pPr>
      <w:r w:rsidRPr="009475D2">
        <w:rPr>
          <w:rFonts w:ascii="Arial" w:hAnsi="Arial" w:cs="Arial"/>
          <w:sz w:val="20"/>
          <w:szCs w:val="20"/>
          <w:lang w:val="en-US"/>
        </w:rPr>
        <w:t>Throughout the literature the terminology arou</w:t>
      </w:r>
      <w:r w:rsidR="009475D2">
        <w:rPr>
          <w:rFonts w:ascii="Arial" w:hAnsi="Arial" w:cs="Arial"/>
          <w:sz w:val="20"/>
          <w:szCs w:val="20"/>
          <w:lang w:val="en-US"/>
        </w:rPr>
        <w:t>nd the concept of net b</w:t>
      </w:r>
      <w:r w:rsidRPr="009475D2">
        <w:rPr>
          <w:rFonts w:ascii="Arial" w:hAnsi="Arial" w:cs="Arial"/>
          <w:sz w:val="20"/>
          <w:szCs w:val="20"/>
          <w:lang w:val="en-US"/>
        </w:rPr>
        <w:t>enefit is inconsistent. Similarly</w:t>
      </w:r>
      <w:r w:rsidR="00F93F18">
        <w:rPr>
          <w:rFonts w:ascii="Arial" w:hAnsi="Arial" w:cs="Arial"/>
          <w:sz w:val="20"/>
          <w:szCs w:val="20"/>
          <w:lang w:val="en-US"/>
        </w:rPr>
        <w:t>,</w:t>
      </w:r>
      <w:r w:rsidRPr="009475D2">
        <w:rPr>
          <w:rFonts w:ascii="Arial" w:hAnsi="Arial" w:cs="Arial"/>
          <w:sz w:val="20"/>
          <w:szCs w:val="20"/>
          <w:lang w:val="en-US"/>
        </w:rPr>
        <w:t xml:space="preserve"> interpretation</w:t>
      </w:r>
      <w:r w:rsidR="003C184D">
        <w:rPr>
          <w:rFonts w:ascii="Arial" w:hAnsi="Arial" w:cs="Arial"/>
          <w:sz w:val="20"/>
          <w:szCs w:val="20"/>
          <w:lang w:val="en-US"/>
        </w:rPr>
        <w:t>s are</w:t>
      </w:r>
      <w:r w:rsidRPr="009475D2">
        <w:rPr>
          <w:rFonts w:ascii="Arial" w:hAnsi="Arial" w:cs="Arial"/>
          <w:sz w:val="20"/>
          <w:szCs w:val="20"/>
          <w:lang w:val="en-US"/>
        </w:rPr>
        <w:t xml:space="preserve"> equally convoluted as </w:t>
      </w:r>
      <w:r w:rsidR="003C184D">
        <w:rPr>
          <w:rFonts w:ascii="Arial" w:hAnsi="Arial" w:cs="Arial"/>
          <w:sz w:val="20"/>
          <w:szCs w:val="20"/>
          <w:lang w:val="en-US"/>
        </w:rPr>
        <w:t>they</w:t>
      </w:r>
      <w:r w:rsidRPr="009475D2">
        <w:rPr>
          <w:rFonts w:ascii="Arial" w:hAnsi="Arial" w:cs="Arial"/>
          <w:sz w:val="20"/>
          <w:szCs w:val="20"/>
          <w:lang w:val="en-US"/>
        </w:rPr>
        <w:t xml:space="preserve"> reflect the various origins of the concept. </w:t>
      </w:r>
      <w:r w:rsidR="00BD2370">
        <w:rPr>
          <w:rFonts w:ascii="Arial" w:hAnsi="Arial" w:cs="Arial"/>
          <w:sz w:val="20"/>
          <w:szCs w:val="20"/>
          <w:lang w:val="en-US"/>
        </w:rPr>
        <w:t>R</w:t>
      </w:r>
      <w:r w:rsidR="003C184D">
        <w:rPr>
          <w:rFonts w:ascii="Arial" w:hAnsi="Arial" w:cs="Arial"/>
          <w:sz w:val="20"/>
          <w:szCs w:val="20"/>
          <w:lang w:val="en-US"/>
        </w:rPr>
        <w:t>elevant</w:t>
      </w:r>
      <w:r w:rsidRPr="00CD5B52">
        <w:rPr>
          <w:rFonts w:ascii="Arial" w:hAnsi="Arial" w:cs="Arial"/>
          <w:sz w:val="20"/>
          <w:szCs w:val="20"/>
          <w:lang w:val="en-US"/>
        </w:rPr>
        <w:t xml:space="preserve"> documents</w:t>
      </w:r>
      <w:r w:rsidR="003C184D">
        <w:rPr>
          <w:rFonts w:ascii="Arial" w:hAnsi="Arial" w:cs="Arial"/>
          <w:sz w:val="20"/>
          <w:szCs w:val="20"/>
          <w:lang w:val="en-US"/>
        </w:rPr>
        <w:t xml:space="preserve"> </w:t>
      </w:r>
      <w:r w:rsidRPr="009475D2">
        <w:rPr>
          <w:rFonts w:ascii="Arial" w:hAnsi="Arial" w:cs="Arial"/>
          <w:sz w:val="20"/>
          <w:szCs w:val="20"/>
          <w:lang w:val="en-US"/>
        </w:rPr>
        <w:t xml:space="preserve">have been reviewed to provide </w:t>
      </w:r>
      <w:r w:rsidR="003C184D">
        <w:rPr>
          <w:rFonts w:ascii="Arial" w:hAnsi="Arial" w:cs="Arial"/>
          <w:sz w:val="20"/>
          <w:szCs w:val="20"/>
          <w:lang w:val="en-US"/>
        </w:rPr>
        <w:t xml:space="preserve">a </w:t>
      </w:r>
      <w:r w:rsidRPr="009475D2">
        <w:rPr>
          <w:rFonts w:ascii="Arial" w:hAnsi="Arial" w:cs="Arial"/>
          <w:sz w:val="20"/>
          <w:szCs w:val="20"/>
          <w:lang w:val="en-US"/>
        </w:rPr>
        <w:t>common de</w:t>
      </w:r>
      <w:r w:rsidR="009475D2">
        <w:rPr>
          <w:rFonts w:ascii="Arial" w:hAnsi="Arial" w:cs="Arial"/>
          <w:sz w:val="20"/>
          <w:szCs w:val="20"/>
          <w:lang w:val="en-US"/>
        </w:rPr>
        <w:t xml:space="preserve">finition and narrative for the </w:t>
      </w:r>
      <w:r w:rsidR="00D5157E">
        <w:rPr>
          <w:rFonts w:ascii="Arial" w:hAnsi="Arial" w:cs="Arial"/>
          <w:sz w:val="20"/>
          <w:szCs w:val="20"/>
          <w:lang w:val="en-US"/>
        </w:rPr>
        <w:t>n</w:t>
      </w:r>
      <w:r w:rsidRPr="009475D2">
        <w:rPr>
          <w:rFonts w:ascii="Arial" w:hAnsi="Arial" w:cs="Arial"/>
          <w:sz w:val="20"/>
          <w:szCs w:val="20"/>
          <w:lang w:val="en-US"/>
        </w:rPr>
        <w:t xml:space="preserve">et </w:t>
      </w:r>
      <w:r w:rsidR="00D5157E">
        <w:rPr>
          <w:rFonts w:ascii="Arial" w:hAnsi="Arial" w:cs="Arial"/>
          <w:sz w:val="20"/>
          <w:szCs w:val="20"/>
          <w:lang w:val="en-US"/>
        </w:rPr>
        <w:t>b</w:t>
      </w:r>
      <w:r w:rsidRPr="009475D2">
        <w:rPr>
          <w:rFonts w:ascii="Arial" w:hAnsi="Arial" w:cs="Arial"/>
          <w:sz w:val="20"/>
          <w:szCs w:val="20"/>
          <w:lang w:val="en-US"/>
        </w:rPr>
        <w:t xml:space="preserve">enefit </w:t>
      </w:r>
      <w:r w:rsidR="00D5157E">
        <w:rPr>
          <w:rFonts w:ascii="Arial" w:hAnsi="Arial" w:cs="Arial"/>
          <w:sz w:val="20"/>
          <w:szCs w:val="20"/>
          <w:lang w:val="en-US"/>
        </w:rPr>
        <w:t>p</w:t>
      </w:r>
      <w:r w:rsidRPr="009475D2">
        <w:rPr>
          <w:rFonts w:ascii="Arial" w:hAnsi="Arial" w:cs="Arial"/>
          <w:sz w:val="20"/>
          <w:szCs w:val="20"/>
          <w:lang w:val="en-US"/>
        </w:rPr>
        <w:t xml:space="preserve">olicy for the </w:t>
      </w:r>
      <w:r w:rsidR="00215174">
        <w:rPr>
          <w:rFonts w:ascii="Arial" w:hAnsi="Arial" w:cs="Arial"/>
          <w:sz w:val="20"/>
          <w:szCs w:val="20"/>
          <w:lang w:val="en-US"/>
        </w:rPr>
        <w:t>GBRWHA.</w:t>
      </w:r>
      <w:r w:rsidRPr="009475D2">
        <w:rPr>
          <w:rFonts w:ascii="Arial" w:hAnsi="Arial" w:cs="Arial"/>
          <w:sz w:val="20"/>
          <w:szCs w:val="20"/>
          <w:lang w:val="en-US"/>
        </w:rPr>
        <w:t xml:space="preserve"> </w:t>
      </w:r>
    </w:p>
    <w:p w14:paraId="59BE3A8F" w14:textId="32799135" w:rsidR="00237FF9" w:rsidRPr="009475D2" w:rsidRDefault="00430AE5" w:rsidP="00237FF9">
      <w:pPr>
        <w:rPr>
          <w:rFonts w:ascii="Arial" w:hAnsi="Arial" w:cs="Arial"/>
          <w:sz w:val="20"/>
          <w:szCs w:val="20"/>
          <w:lang w:val="en-US" w:eastAsia="ja-JP"/>
        </w:rPr>
      </w:pPr>
      <w:r>
        <w:rPr>
          <w:rFonts w:ascii="Arial" w:hAnsi="Arial" w:cs="Arial"/>
          <w:sz w:val="20"/>
          <w:szCs w:val="20"/>
          <w:lang w:val="en-US" w:eastAsia="ja-JP"/>
        </w:rPr>
        <w:t>The Authority</w:t>
      </w:r>
      <w:r w:rsidRPr="009475D2">
        <w:rPr>
          <w:rFonts w:ascii="Arial" w:hAnsi="Arial" w:cs="Arial"/>
          <w:sz w:val="20"/>
          <w:szCs w:val="20"/>
          <w:lang w:val="en-US" w:eastAsia="ja-JP"/>
        </w:rPr>
        <w:t xml:space="preserve"> </w:t>
      </w:r>
      <w:r w:rsidR="001F2749" w:rsidRPr="009475D2">
        <w:rPr>
          <w:rFonts w:ascii="Arial" w:hAnsi="Arial" w:cs="Arial"/>
          <w:sz w:val="20"/>
          <w:szCs w:val="20"/>
          <w:lang w:val="en-US" w:eastAsia="ja-JP"/>
        </w:rPr>
        <w:t xml:space="preserve">has identified that the </w:t>
      </w:r>
      <w:r w:rsidR="00237FF9" w:rsidRPr="009475D2">
        <w:rPr>
          <w:rFonts w:ascii="Arial" w:hAnsi="Arial" w:cs="Arial"/>
          <w:sz w:val="20"/>
          <w:szCs w:val="20"/>
          <w:lang w:val="en-US" w:eastAsia="ja-JP"/>
        </w:rPr>
        <w:t xml:space="preserve">purpose of net benefits is to </w:t>
      </w:r>
      <w:r w:rsidR="00E139A1" w:rsidRPr="00B83712">
        <w:rPr>
          <w:rFonts w:ascii="Arial" w:hAnsi="Arial" w:cs="Arial"/>
          <w:sz w:val="20"/>
          <w:szCs w:val="20"/>
          <w:lang w:val="en-US" w:eastAsia="ja-JP"/>
        </w:rPr>
        <w:t xml:space="preserve">improve and </w:t>
      </w:r>
      <w:r w:rsidR="00237FF9" w:rsidRPr="00B83712">
        <w:rPr>
          <w:rFonts w:ascii="Arial" w:hAnsi="Arial" w:cs="Arial"/>
          <w:sz w:val="20"/>
          <w:szCs w:val="20"/>
          <w:lang w:val="en-US" w:eastAsia="ja-JP"/>
        </w:rPr>
        <w:t xml:space="preserve">enhance the condition of </w:t>
      </w:r>
      <w:r w:rsidR="00E166DD">
        <w:rPr>
          <w:rFonts w:ascii="Arial" w:hAnsi="Arial" w:cs="Arial"/>
          <w:sz w:val="20"/>
          <w:szCs w:val="20"/>
          <w:lang w:val="en-US" w:eastAsia="ja-JP"/>
        </w:rPr>
        <w:t>the Great Barrier</w:t>
      </w:r>
      <w:r w:rsidR="00237FF9" w:rsidRPr="00B83712">
        <w:rPr>
          <w:rFonts w:ascii="Arial" w:hAnsi="Arial" w:cs="Arial"/>
          <w:sz w:val="20"/>
          <w:szCs w:val="20"/>
          <w:lang w:val="en-US" w:eastAsia="ja-JP"/>
        </w:rPr>
        <w:t xml:space="preserve"> Reef’s </w:t>
      </w:r>
      <w:r w:rsidR="00E166DD">
        <w:rPr>
          <w:rFonts w:ascii="Arial" w:hAnsi="Arial" w:cs="Arial"/>
          <w:sz w:val="20"/>
          <w:szCs w:val="20"/>
          <w:lang w:val="en-US" w:eastAsia="ja-JP"/>
        </w:rPr>
        <w:t>values</w:t>
      </w:r>
      <w:r w:rsidR="00237FF9" w:rsidRPr="00B83712">
        <w:rPr>
          <w:rFonts w:ascii="Arial" w:hAnsi="Arial" w:cs="Arial"/>
          <w:sz w:val="20"/>
          <w:szCs w:val="20"/>
          <w:lang w:val="en-US" w:eastAsia="ja-JP"/>
        </w:rPr>
        <w:t>.</w:t>
      </w:r>
      <w:r w:rsidR="00237FF9" w:rsidRPr="009475D2">
        <w:rPr>
          <w:rFonts w:ascii="Arial" w:hAnsi="Arial" w:cs="Arial"/>
          <w:sz w:val="20"/>
          <w:szCs w:val="20"/>
          <w:lang w:val="en-US" w:eastAsia="ja-JP"/>
        </w:rPr>
        <w:t xml:space="preserve"> While offsets are focused on </w:t>
      </w:r>
      <w:r w:rsidR="004A477A">
        <w:rPr>
          <w:rFonts w:ascii="Arial" w:hAnsi="Arial" w:cs="Arial"/>
          <w:sz w:val="20"/>
          <w:szCs w:val="20"/>
          <w:lang w:val="en-US" w:eastAsia="ja-JP"/>
        </w:rPr>
        <w:t>a range of</w:t>
      </w:r>
      <w:r w:rsidR="004A477A" w:rsidRPr="009475D2">
        <w:rPr>
          <w:rFonts w:ascii="Arial" w:hAnsi="Arial" w:cs="Arial"/>
          <w:sz w:val="20"/>
          <w:szCs w:val="20"/>
          <w:lang w:val="en-US" w:eastAsia="ja-JP"/>
        </w:rPr>
        <w:t xml:space="preserve"> </w:t>
      </w:r>
      <w:r w:rsidR="00237FF9" w:rsidRPr="009475D2">
        <w:rPr>
          <w:rFonts w:ascii="Arial" w:hAnsi="Arial" w:cs="Arial"/>
          <w:sz w:val="20"/>
          <w:szCs w:val="20"/>
          <w:lang w:val="en-US" w:eastAsia="ja-JP"/>
        </w:rPr>
        <w:t>residual impacts associated with development actions, net benefits are focused on delivering actions (</w:t>
      </w:r>
      <w:r w:rsidR="00E139A1">
        <w:rPr>
          <w:rFonts w:ascii="Arial" w:hAnsi="Arial" w:cs="Arial"/>
          <w:sz w:val="20"/>
          <w:szCs w:val="20"/>
          <w:lang w:val="en-US" w:eastAsia="ja-JP"/>
        </w:rPr>
        <w:t>more broadly across planning and management decision</w:t>
      </w:r>
      <w:r w:rsidR="00C71254">
        <w:rPr>
          <w:rFonts w:ascii="Arial" w:hAnsi="Arial" w:cs="Arial"/>
          <w:sz w:val="20"/>
          <w:szCs w:val="20"/>
          <w:lang w:val="en-US" w:eastAsia="ja-JP"/>
        </w:rPr>
        <w:t>-</w:t>
      </w:r>
      <w:r w:rsidR="00E139A1">
        <w:rPr>
          <w:rFonts w:ascii="Arial" w:hAnsi="Arial" w:cs="Arial"/>
          <w:sz w:val="20"/>
          <w:szCs w:val="20"/>
          <w:lang w:val="en-US" w:eastAsia="ja-JP"/>
        </w:rPr>
        <w:t>making</w:t>
      </w:r>
      <w:r w:rsidR="00237FF9" w:rsidRPr="009475D2">
        <w:rPr>
          <w:rFonts w:ascii="Arial" w:hAnsi="Arial" w:cs="Arial"/>
          <w:sz w:val="20"/>
          <w:szCs w:val="20"/>
          <w:lang w:val="en-US" w:eastAsia="ja-JP"/>
        </w:rPr>
        <w:t xml:space="preserve">) </w:t>
      </w:r>
      <w:r w:rsidR="00BD2370">
        <w:rPr>
          <w:rFonts w:ascii="Arial" w:hAnsi="Arial" w:cs="Arial"/>
          <w:sz w:val="20"/>
          <w:szCs w:val="20"/>
          <w:lang w:val="en-US" w:eastAsia="ja-JP"/>
        </w:rPr>
        <w:t>that</w:t>
      </w:r>
      <w:r w:rsidR="00BD2370" w:rsidRPr="009475D2">
        <w:rPr>
          <w:rFonts w:ascii="Arial" w:hAnsi="Arial" w:cs="Arial"/>
          <w:sz w:val="20"/>
          <w:szCs w:val="20"/>
          <w:lang w:val="en-US" w:eastAsia="ja-JP"/>
        </w:rPr>
        <w:t xml:space="preserve"> </w:t>
      </w:r>
      <w:r w:rsidR="00237FF9" w:rsidRPr="009475D2">
        <w:rPr>
          <w:rFonts w:ascii="Arial" w:hAnsi="Arial" w:cs="Arial"/>
          <w:sz w:val="20"/>
          <w:szCs w:val="20"/>
          <w:lang w:val="en-US" w:eastAsia="ja-JP"/>
        </w:rPr>
        <w:t>will restore the Great Barrier Reef</w:t>
      </w:r>
      <w:r w:rsidR="00E166DD">
        <w:rPr>
          <w:rFonts w:ascii="Arial" w:hAnsi="Arial" w:cs="Arial"/>
          <w:sz w:val="20"/>
          <w:szCs w:val="20"/>
          <w:lang w:val="en-US" w:eastAsia="ja-JP"/>
        </w:rPr>
        <w:t>’s values</w:t>
      </w:r>
      <w:r w:rsidR="00237FF9" w:rsidRPr="009475D2">
        <w:rPr>
          <w:rFonts w:ascii="Arial" w:hAnsi="Arial" w:cs="Arial"/>
          <w:sz w:val="20"/>
          <w:szCs w:val="20"/>
          <w:lang w:val="en-US" w:eastAsia="ja-JP"/>
        </w:rPr>
        <w:t xml:space="preserve"> to a good condition.</w:t>
      </w:r>
    </w:p>
    <w:p w14:paraId="71D95836" w14:textId="77777777" w:rsidR="001F2749" w:rsidRPr="009475D2" w:rsidRDefault="001F2749" w:rsidP="00237FF9">
      <w:pPr>
        <w:rPr>
          <w:rFonts w:ascii="Arial" w:hAnsi="Arial" w:cs="Arial"/>
          <w:sz w:val="20"/>
          <w:szCs w:val="20"/>
          <w:lang w:val="en-US" w:eastAsia="ja-JP"/>
        </w:rPr>
      </w:pPr>
      <w:r w:rsidRPr="009475D2">
        <w:rPr>
          <w:rFonts w:ascii="Arial" w:hAnsi="Arial" w:cs="Arial"/>
          <w:sz w:val="20"/>
          <w:szCs w:val="20"/>
          <w:lang w:val="en-US" w:eastAsia="ja-JP"/>
        </w:rPr>
        <w:t>The following section outlines the various interpr</w:t>
      </w:r>
      <w:r w:rsidR="009475D2">
        <w:rPr>
          <w:rFonts w:ascii="Arial" w:hAnsi="Arial" w:cs="Arial"/>
          <w:sz w:val="20"/>
          <w:szCs w:val="20"/>
          <w:lang w:val="en-US" w:eastAsia="ja-JP"/>
        </w:rPr>
        <w:t>etations around the concept of net b</w:t>
      </w:r>
      <w:r w:rsidRPr="009475D2">
        <w:rPr>
          <w:rFonts w:ascii="Arial" w:hAnsi="Arial" w:cs="Arial"/>
          <w:sz w:val="20"/>
          <w:szCs w:val="20"/>
          <w:lang w:val="en-US" w:eastAsia="ja-JP"/>
        </w:rPr>
        <w:t>enefits and indicates variances in the terminology throughout the literature.</w:t>
      </w:r>
    </w:p>
    <w:p w14:paraId="3A1A0EC5" w14:textId="77777777" w:rsidR="00D24D34" w:rsidRDefault="00FA30BB" w:rsidP="00AF5E92">
      <w:pPr>
        <w:pStyle w:val="Heading3"/>
        <w:spacing w:before="120" w:after="120"/>
        <w:rPr>
          <w:noProof/>
        </w:rPr>
      </w:pPr>
      <w:bookmarkStart w:id="56" w:name="_Toc452719167"/>
      <w:bookmarkStart w:id="57" w:name="_Toc485218425"/>
      <w:bookmarkStart w:id="58" w:name="_Toc485218621"/>
      <w:r>
        <w:rPr>
          <w:noProof/>
        </w:rPr>
        <w:t>Current i</w:t>
      </w:r>
      <w:r w:rsidR="00D24D34">
        <w:rPr>
          <w:noProof/>
        </w:rPr>
        <w:t xml:space="preserve">nterpretation and </w:t>
      </w:r>
      <w:r>
        <w:rPr>
          <w:noProof/>
        </w:rPr>
        <w:t>t</w:t>
      </w:r>
      <w:r w:rsidR="00D24D34">
        <w:rPr>
          <w:noProof/>
        </w:rPr>
        <w:t>erminology</w:t>
      </w:r>
      <w:bookmarkEnd w:id="56"/>
      <w:bookmarkEnd w:id="57"/>
      <w:bookmarkEnd w:id="58"/>
    </w:p>
    <w:p w14:paraId="14B57ED9" w14:textId="6A69F633" w:rsidR="00FA30BB" w:rsidRDefault="00403912" w:rsidP="009475D2">
      <w:pPr>
        <w:rPr>
          <w:rFonts w:ascii="Arial" w:hAnsi="Arial" w:cs="Arial"/>
          <w:sz w:val="20"/>
          <w:szCs w:val="20"/>
          <w:lang w:val="en-US" w:eastAsia="ja-JP"/>
        </w:rPr>
      </w:pPr>
      <w:r w:rsidRPr="00B004EB">
        <w:rPr>
          <w:rFonts w:ascii="Arial" w:hAnsi="Arial" w:cs="Arial"/>
          <w:sz w:val="20"/>
          <w:szCs w:val="20"/>
          <w:lang w:val="en-US" w:eastAsia="ja-JP"/>
        </w:rPr>
        <w:t>In most cases</w:t>
      </w:r>
      <w:r w:rsidR="00215174">
        <w:rPr>
          <w:rFonts w:ascii="Arial" w:hAnsi="Arial" w:cs="Arial"/>
          <w:sz w:val="20"/>
          <w:szCs w:val="20"/>
          <w:lang w:val="en-US" w:eastAsia="ja-JP"/>
        </w:rPr>
        <w:t>,</w:t>
      </w:r>
      <w:r w:rsidRPr="00B004EB">
        <w:rPr>
          <w:rFonts w:ascii="Arial" w:hAnsi="Arial" w:cs="Arial"/>
          <w:sz w:val="20"/>
          <w:szCs w:val="20"/>
          <w:lang w:val="en-US" w:eastAsia="ja-JP"/>
        </w:rPr>
        <w:t xml:space="preserve"> net benefit theory and application in a natural resource management context has been limited to biodiversity. Given the broader remit of the </w:t>
      </w:r>
      <w:r w:rsidR="00FA30BB" w:rsidRPr="00B004EB">
        <w:rPr>
          <w:rFonts w:ascii="Arial" w:hAnsi="Arial" w:cs="Arial"/>
          <w:sz w:val="20"/>
          <w:szCs w:val="20"/>
          <w:lang w:val="en-US" w:eastAsia="ja-JP"/>
        </w:rPr>
        <w:t>Reef 2050</w:t>
      </w:r>
      <w:r w:rsidR="00FA30BB">
        <w:rPr>
          <w:rFonts w:ascii="Arial" w:hAnsi="Arial" w:cs="Arial"/>
          <w:sz w:val="20"/>
          <w:szCs w:val="20"/>
          <w:lang w:val="en-US" w:eastAsia="ja-JP"/>
        </w:rPr>
        <w:t xml:space="preserve"> Plan with its seven themes from ecosystem health</w:t>
      </w:r>
      <w:r w:rsidR="004A477A" w:rsidRPr="004A477A">
        <w:rPr>
          <w:rFonts w:ascii="Arial" w:hAnsi="Arial" w:cs="Arial"/>
          <w:sz w:val="20"/>
          <w:szCs w:val="20"/>
          <w:lang w:val="en-US" w:eastAsia="ja-JP"/>
        </w:rPr>
        <w:t xml:space="preserve"> </w:t>
      </w:r>
      <w:r w:rsidR="004A477A">
        <w:rPr>
          <w:rFonts w:ascii="Arial" w:hAnsi="Arial" w:cs="Arial"/>
          <w:sz w:val="20"/>
          <w:szCs w:val="20"/>
          <w:lang w:val="en-US" w:eastAsia="ja-JP"/>
        </w:rPr>
        <w:t>to community benefits</w:t>
      </w:r>
      <w:r w:rsidR="00F22A3A">
        <w:rPr>
          <w:rFonts w:ascii="Arial" w:hAnsi="Arial" w:cs="Arial"/>
          <w:sz w:val="20"/>
          <w:szCs w:val="20"/>
          <w:lang w:val="en-US" w:eastAsia="ja-JP"/>
        </w:rPr>
        <w:t>,</w:t>
      </w:r>
      <w:r w:rsidR="00FA30BB">
        <w:rPr>
          <w:rFonts w:ascii="Arial" w:hAnsi="Arial" w:cs="Arial"/>
          <w:sz w:val="20"/>
          <w:szCs w:val="20"/>
          <w:lang w:val="en-US" w:eastAsia="ja-JP"/>
        </w:rPr>
        <w:t xml:space="preserve"> the </w:t>
      </w:r>
      <w:r w:rsidR="008C43E4" w:rsidRPr="008C43E4">
        <w:rPr>
          <w:rFonts w:ascii="Arial" w:hAnsi="Arial" w:cs="Arial"/>
          <w:sz w:val="20"/>
          <w:szCs w:val="20"/>
          <w:lang w:val="en-US" w:eastAsia="ja-JP"/>
        </w:rPr>
        <w:t>GBRMP Act</w:t>
      </w:r>
      <w:r w:rsidR="00FA30BB">
        <w:rPr>
          <w:rFonts w:ascii="Arial" w:hAnsi="Arial" w:cs="Arial"/>
          <w:sz w:val="20"/>
          <w:szCs w:val="20"/>
          <w:lang w:val="en-US" w:eastAsia="ja-JP"/>
        </w:rPr>
        <w:t>,</w:t>
      </w:r>
      <w:r w:rsidRPr="00B004EB">
        <w:rPr>
          <w:rFonts w:ascii="Arial" w:hAnsi="Arial" w:cs="Arial"/>
          <w:sz w:val="20"/>
          <w:szCs w:val="20"/>
          <w:lang w:val="en-US" w:eastAsia="ja-JP"/>
        </w:rPr>
        <w:t xml:space="preserve"> the various legislative and policy instruments that provide the management framework for the GBRWHA</w:t>
      </w:r>
      <w:r w:rsidR="00553E15">
        <w:rPr>
          <w:rFonts w:ascii="Arial" w:hAnsi="Arial" w:cs="Arial"/>
          <w:sz w:val="20"/>
          <w:szCs w:val="20"/>
          <w:lang w:val="en-US" w:eastAsia="ja-JP"/>
        </w:rPr>
        <w:t>,</w:t>
      </w:r>
      <w:r w:rsidRPr="00B004EB">
        <w:rPr>
          <w:rFonts w:ascii="Arial" w:hAnsi="Arial" w:cs="Arial"/>
          <w:sz w:val="20"/>
          <w:szCs w:val="20"/>
          <w:lang w:val="en-US" w:eastAsia="ja-JP"/>
        </w:rPr>
        <w:t xml:space="preserve"> the definition of net benefit </w:t>
      </w:r>
      <w:r w:rsidR="003C184D">
        <w:rPr>
          <w:rFonts w:ascii="Arial" w:hAnsi="Arial" w:cs="Arial"/>
          <w:sz w:val="20"/>
          <w:szCs w:val="20"/>
          <w:lang w:val="en-US" w:eastAsia="ja-JP"/>
        </w:rPr>
        <w:t>is</w:t>
      </w:r>
      <w:r w:rsidRPr="00B004EB">
        <w:rPr>
          <w:rFonts w:ascii="Arial" w:hAnsi="Arial" w:cs="Arial"/>
          <w:sz w:val="20"/>
          <w:szCs w:val="20"/>
          <w:lang w:val="en-US" w:eastAsia="ja-JP"/>
        </w:rPr>
        <w:t xml:space="preserve"> broader than </w:t>
      </w:r>
      <w:r w:rsidR="00FA30BB">
        <w:rPr>
          <w:rFonts w:ascii="Arial" w:hAnsi="Arial" w:cs="Arial"/>
          <w:sz w:val="20"/>
          <w:szCs w:val="20"/>
          <w:lang w:val="en-US" w:eastAsia="ja-JP"/>
        </w:rPr>
        <w:t xml:space="preserve">just </w:t>
      </w:r>
      <w:r w:rsidRPr="00B004EB">
        <w:rPr>
          <w:rFonts w:ascii="Arial" w:hAnsi="Arial" w:cs="Arial"/>
          <w:sz w:val="20"/>
          <w:szCs w:val="20"/>
          <w:lang w:val="en-US" w:eastAsia="ja-JP"/>
        </w:rPr>
        <w:t xml:space="preserve">biodiversity. </w:t>
      </w:r>
      <w:r w:rsidR="00FA30BB">
        <w:rPr>
          <w:rFonts w:ascii="Arial" w:hAnsi="Arial" w:cs="Arial"/>
          <w:sz w:val="20"/>
          <w:szCs w:val="20"/>
          <w:lang w:val="en-US" w:eastAsia="ja-JP"/>
        </w:rPr>
        <w:t xml:space="preserve">This is best described through the </w:t>
      </w:r>
      <w:r w:rsidR="008C43E4">
        <w:rPr>
          <w:rFonts w:ascii="Arial" w:hAnsi="Arial" w:cs="Arial"/>
          <w:sz w:val="20"/>
          <w:szCs w:val="20"/>
          <w:lang w:val="en-US" w:eastAsia="ja-JP"/>
        </w:rPr>
        <w:t>GBRMP Act and EPBC Act</w:t>
      </w:r>
      <w:r w:rsidR="00FA30BB" w:rsidRPr="00FA30BB">
        <w:rPr>
          <w:rFonts w:ascii="Arial" w:hAnsi="Arial" w:cs="Arial"/>
          <w:sz w:val="20"/>
          <w:szCs w:val="20"/>
          <w:lang w:val="en-US" w:eastAsia="ja-JP"/>
        </w:rPr>
        <w:t xml:space="preserve"> </w:t>
      </w:r>
      <w:r w:rsidR="00FA30BB" w:rsidRPr="00B004EB">
        <w:rPr>
          <w:rFonts w:ascii="Arial" w:hAnsi="Arial" w:cs="Arial"/>
          <w:sz w:val="20"/>
          <w:szCs w:val="20"/>
          <w:lang w:val="en-US" w:eastAsia="ja-JP"/>
        </w:rPr>
        <w:t xml:space="preserve">definition </w:t>
      </w:r>
      <w:r w:rsidR="00FA30BB">
        <w:rPr>
          <w:rFonts w:ascii="Arial" w:hAnsi="Arial" w:cs="Arial"/>
          <w:sz w:val="20"/>
          <w:szCs w:val="20"/>
          <w:lang w:val="en-US" w:eastAsia="ja-JP"/>
        </w:rPr>
        <w:t xml:space="preserve">for the </w:t>
      </w:r>
      <w:r w:rsidR="00FA30BB" w:rsidRPr="00B004EB">
        <w:rPr>
          <w:rFonts w:ascii="Arial" w:hAnsi="Arial" w:cs="Arial"/>
          <w:sz w:val="20"/>
          <w:szCs w:val="20"/>
          <w:lang w:val="en-US" w:eastAsia="ja-JP"/>
        </w:rPr>
        <w:t>envir</w:t>
      </w:r>
      <w:r w:rsidR="00FA30BB">
        <w:rPr>
          <w:rFonts w:ascii="Arial" w:hAnsi="Arial" w:cs="Arial"/>
          <w:sz w:val="20"/>
          <w:szCs w:val="20"/>
          <w:lang w:val="en-US" w:eastAsia="ja-JP"/>
        </w:rPr>
        <w:t>onment:</w:t>
      </w:r>
      <w:r w:rsidR="00016297">
        <w:rPr>
          <w:rFonts w:ascii="Arial" w:hAnsi="Arial" w:cs="Arial"/>
          <w:sz w:val="20"/>
          <w:szCs w:val="20"/>
          <w:lang w:val="en-US" w:eastAsia="ja-JP"/>
        </w:rPr>
        <w:t xml:space="preserve"> </w:t>
      </w:r>
    </w:p>
    <w:p w14:paraId="11D01829" w14:textId="3A5FD929" w:rsidR="007B70D2" w:rsidRPr="00B004EB" w:rsidRDefault="00403912" w:rsidP="00F22A3A">
      <w:pPr>
        <w:ind w:left="720"/>
        <w:rPr>
          <w:rFonts w:ascii="Arial" w:hAnsi="Arial" w:cs="Arial"/>
          <w:sz w:val="20"/>
          <w:szCs w:val="20"/>
          <w:lang w:val="en-US" w:eastAsia="ja-JP"/>
        </w:rPr>
      </w:pPr>
      <w:r w:rsidRPr="00B004EB">
        <w:rPr>
          <w:rFonts w:ascii="Arial" w:hAnsi="Arial" w:cs="Arial"/>
          <w:i/>
          <w:sz w:val="20"/>
          <w:szCs w:val="20"/>
          <w:lang w:val="en-US" w:eastAsia="ja-JP"/>
        </w:rPr>
        <w:t xml:space="preserve">Ecosystems and their constituent parts, including people and communities, natural and physical resources; the qualities and characteristics of locations, places and </w:t>
      </w:r>
      <w:r w:rsidRPr="00B83712">
        <w:rPr>
          <w:rFonts w:ascii="Arial" w:hAnsi="Arial" w:cs="Arial"/>
          <w:i/>
          <w:sz w:val="20"/>
          <w:szCs w:val="20"/>
          <w:lang w:val="en-US" w:eastAsia="ja-JP"/>
        </w:rPr>
        <w:t>areas, heritage values of places and the social, economic and cultural aspects of the above</w:t>
      </w:r>
      <w:r w:rsidR="00016297" w:rsidRPr="00B83712">
        <w:rPr>
          <w:rFonts w:ascii="Arial" w:hAnsi="Arial" w:cs="Arial"/>
          <w:i/>
          <w:sz w:val="20"/>
          <w:szCs w:val="20"/>
          <w:lang w:val="en-US" w:eastAsia="ja-JP"/>
        </w:rPr>
        <w:t>.</w:t>
      </w:r>
      <w:r w:rsidR="00F22A3A" w:rsidRPr="00B83712">
        <w:rPr>
          <w:rFonts w:ascii="Arial" w:hAnsi="Arial" w:cs="Arial"/>
          <w:i/>
          <w:sz w:val="20"/>
          <w:szCs w:val="20"/>
          <w:lang w:val="en-US" w:eastAsia="ja-JP"/>
        </w:rPr>
        <w:t xml:space="preserve"> (p.97)</w:t>
      </w:r>
      <w:r w:rsidR="003D4B63" w:rsidRPr="00B83712">
        <w:rPr>
          <w:rFonts w:ascii="Arial" w:hAnsi="Arial" w:cs="Arial"/>
          <w:i/>
          <w:sz w:val="20"/>
          <w:szCs w:val="20"/>
          <w:lang w:val="en-US" w:eastAsia="ja-JP"/>
        </w:rPr>
        <w:t xml:space="preserve"> </w:t>
      </w:r>
      <w:r w:rsidR="00F22A3A" w:rsidRPr="00B83712">
        <w:rPr>
          <w:rFonts w:ascii="Arial" w:hAnsi="Arial" w:cs="Arial"/>
          <w:i/>
          <w:sz w:val="20"/>
          <w:szCs w:val="20"/>
          <w:vertAlign w:val="superscript"/>
          <w:lang w:val="en-US" w:eastAsia="ja-JP"/>
        </w:rPr>
        <w:fldChar w:fldCharType="begin"/>
      </w:r>
      <w:r w:rsidR="00F22A3A" w:rsidRPr="00B83712">
        <w:rPr>
          <w:rFonts w:ascii="Arial" w:hAnsi="Arial" w:cs="Arial"/>
          <w:i/>
          <w:sz w:val="20"/>
          <w:szCs w:val="20"/>
          <w:vertAlign w:val="superscript"/>
          <w:lang w:val="en-US" w:eastAsia="ja-JP"/>
        </w:rPr>
        <w:instrText xml:space="preserve"> REF _Ref451170599 \r \h  \* MERGEFORMAT </w:instrText>
      </w:r>
      <w:r w:rsidR="00F22A3A" w:rsidRPr="00B83712">
        <w:rPr>
          <w:rFonts w:ascii="Arial" w:hAnsi="Arial" w:cs="Arial"/>
          <w:i/>
          <w:sz w:val="20"/>
          <w:szCs w:val="20"/>
          <w:vertAlign w:val="superscript"/>
          <w:lang w:val="en-US" w:eastAsia="ja-JP"/>
        </w:rPr>
      </w:r>
      <w:r w:rsidR="00F22A3A" w:rsidRPr="00B83712">
        <w:rPr>
          <w:rFonts w:ascii="Arial" w:hAnsi="Arial" w:cs="Arial"/>
          <w:i/>
          <w:sz w:val="20"/>
          <w:szCs w:val="20"/>
          <w:vertAlign w:val="superscript"/>
          <w:lang w:val="en-US" w:eastAsia="ja-JP"/>
        </w:rPr>
        <w:fldChar w:fldCharType="separate"/>
      </w:r>
      <w:r w:rsidR="00931711">
        <w:rPr>
          <w:rFonts w:ascii="Arial" w:hAnsi="Arial" w:cs="Arial"/>
          <w:i/>
          <w:sz w:val="20"/>
          <w:szCs w:val="20"/>
          <w:vertAlign w:val="superscript"/>
          <w:lang w:val="en-US" w:eastAsia="ja-JP"/>
        </w:rPr>
        <w:t>14</w:t>
      </w:r>
      <w:r w:rsidR="00F22A3A" w:rsidRPr="00B83712">
        <w:rPr>
          <w:rFonts w:ascii="Arial" w:hAnsi="Arial" w:cs="Arial"/>
          <w:i/>
          <w:sz w:val="20"/>
          <w:szCs w:val="20"/>
          <w:vertAlign w:val="superscript"/>
          <w:lang w:val="en-US" w:eastAsia="ja-JP"/>
        </w:rPr>
        <w:fldChar w:fldCharType="end"/>
      </w:r>
      <w:r w:rsidR="00016297">
        <w:rPr>
          <w:rFonts w:ascii="Arial" w:hAnsi="Arial" w:cs="Arial"/>
          <w:i/>
          <w:sz w:val="20"/>
          <w:szCs w:val="20"/>
          <w:lang w:val="en-US" w:eastAsia="ja-JP"/>
        </w:rPr>
        <w:t xml:space="preserve"> </w:t>
      </w:r>
    </w:p>
    <w:p w14:paraId="773BA1C0" w14:textId="09E957E0" w:rsidR="00237FF9" w:rsidRPr="00B004EB" w:rsidRDefault="00403912" w:rsidP="00237FF9">
      <w:pPr>
        <w:rPr>
          <w:rFonts w:ascii="Arial" w:hAnsi="Arial" w:cs="Arial"/>
          <w:noProof/>
          <w:sz w:val="20"/>
          <w:szCs w:val="20"/>
        </w:rPr>
      </w:pPr>
      <w:r w:rsidRPr="00B004EB">
        <w:rPr>
          <w:rFonts w:ascii="Arial" w:hAnsi="Arial" w:cs="Arial"/>
          <w:sz w:val="20"/>
          <w:szCs w:val="20"/>
          <w:lang w:val="en-US" w:eastAsia="ja-JP"/>
        </w:rPr>
        <w:t>The Business and Biodiversity Offsets Program</w:t>
      </w:r>
      <w:r w:rsidR="00FA30BB">
        <w:rPr>
          <w:rFonts w:ascii="Arial" w:hAnsi="Arial" w:cs="Arial"/>
          <w:sz w:val="20"/>
          <w:szCs w:val="20"/>
          <w:lang w:val="en-US" w:eastAsia="ja-JP"/>
        </w:rPr>
        <w:t xml:space="preserve"> (BBOP)</w:t>
      </w:r>
      <w:r w:rsidRPr="00B004EB">
        <w:rPr>
          <w:rFonts w:ascii="Arial" w:hAnsi="Arial" w:cs="Arial"/>
          <w:sz w:val="20"/>
          <w:szCs w:val="20"/>
          <w:lang w:val="en-US" w:eastAsia="ja-JP"/>
        </w:rPr>
        <w:t>, which is a</w:t>
      </w:r>
      <w:r w:rsidR="00C0249B">
        <w:rPr>
          <w:rFonts w:ascii="Arial" w:hAnsi="Arial" w:cs="Arial"/>
          <w:sz w:val="20"/>
          <w:szCs w:val="20"/>
          <w:lang w:val="en-US" w:eastAsia="ja-JP"/>
        </w:rPr>
        <w:t>n international</w:t>
      </w:r>
      <w:r w:rsidRPr="00B004EB">
        <w:rPr>
          <w:rFonts w:ascii="Arial" w:hAnsi="Arial" w:cs="Arial"/>
          <w:sz w:val="20"/>
          <w:szCs w:val="20"/>
          <w:lang w:val="en-US" w:eastAsia="ja-JP"/>
        </w:rPr>
        <w:t xml:space="preserve"> collaboration of more than 75 organisations from government, </w:t>
      </w:r>
      <w:r w:rsidR="009475D2" w:rsidRPr="00B004EB">
        <w:rPr>
          <w:rFonts w:ascii="Arial" w:hAnsi="Arial" w:cs="Arial"/>
          <w:sz w:val="20"/>
          <w:szCs w:val="20"/>
          <w:lang w:val="en-US" w:eastAsia="ja-JP"/>
        </w:rPr>
        <w:t>business</w:t>
      </w:r>
      <w:r w:rsidRPr="00B004EB">
        <w:rPr>
          <w:rFonts w:ascii="Arial" w:hAnsi="Arial" w:cs="Arial"/>
          <w:sz w:val="20"/>
          <w:szCs w:val="20"/>
          <w:lang w:val="en-US" w:eastAsia="ja-JP"/>
        </w:rPr>
        <w:t xml:space="preserve"> and civil society, is testing and developing best practice</w:t>
      </w:r>
      <w:r w:rsidR="00FA30BB">
        <w:rPr>
          <w:rFonts w:ascii="Arial" w:hAnsi="Arial" w:cs="Arial"/>
          <w:sz w:val="20"/>
          <w:szCs w:val="20"/>
          <w:lang w:val="en-US" w:eastAsia="ja-JP"/>
        </w:rPr>
        <w:t xml:space="preserve"> management of</w:t>
      </w:r>
      <w:r w:rsidR="00237FF9" w:rsidRPr="00B004EB">
        <w:rPr>
          <w:rFonts w:ascii="Arial" w:hAnsi="Arial" w:cs="Arial"/>
          <w:noProof/>
          <w:sz w:val="20"/>
          <w:szCs w:val="20"/>
        </w:rPr>
        <w:t xml:space="preserve"> biodiversity and conservation banking worldwide. From the available literature they appear to have driven the theory</w:t>
      </w:r>
      <w:r w:rsidR="00215174">
        <w:rPr>
          <w:rFonts w:ascii="Arial" w:hAnsi="Arial" w:cs="Arial"/>
          <w:noProof/>
          <w:sz w:val="20"/>
          <w:szCs w:val="20"/>
        </w:rPr>
        <w:t>,</w:t>
      </w:r>
      <w:r w:rsidR="00237FF9" w:rsidRPr="00B004EB">
        <w:rPr>
          <w:rFonts w:ascii="Arial" w:hAnsi="Arial" w:cs="Arial"/>
          <w:noProof/>
          <w:sz w:val="20"/>
          <w:szCs w:val="20"/>
        </w:rPr>
        <w:t xml:space="preserve"> and more recently practice of offsetting for biodiversity</w:t>
      </w:r>
      <w:r w:rsidR="003C184D">
        <w:rPr>
          <w:rFonts w:ascii="Arial" w:hAnsi="Arial" w:cs="Arial"/>
          <w:noProof/>
          <w:sz w:val="20"/>
          <w:szCs w:val="20"/>
        </w:rPr>
        <w:t>,</w:t>
      </w:r>
      <w:r w:rsidR="00237FF9" w:rsidRPr="00B004EB">
        <w:rPr>
          <w:rFonts w:ascii="Arial" w:hAnsi="Arial" w:cs="Arial"/>
          <w:noProof/>
          <w:sz w:val="20"/>
          <w:szCs w:val="20"/>
        </w:rPr>
        <w:t xml:space="preserve"> and have progressed the concept further to consider social and</w:t>
      </w:r>
      <w:r w:rsidR="00DA6F63" w:rsidRPr="00B004EB">
        <w:rPr>
          <w:rFonts w:ascii="Arial" w:hAnsi="Arial" w:cs="Arial"/>
          <w:noProof/>
          <w:sz w:val="20"/>
          <w:szCs w:val="20"/>
        </w:rPr>
        <w:t xml:space="preserve"> </w:t>
      </w:r>
      <w:r w:rsidR="00237FF9" w:rsidRPr="00B004EB">
        <w:rPr>
          <w:rFonts w:ascii="Arial" w:hAnsi="Arial" w:cs="Arial"/>
          <w:noProof/>
          <w:sz w:val="20"/>
          <w:szCs w:val="20"/>
        </w:rPr>
        <w:t xml:space="preserve">cultural considerations. </w:t>
      </w:r>
      <w:r w:rsidR="00FA30BB">
        <w:rPr>
          <w:rFonts w:ascii="Arial" w:hAnsi="Arial" w:cs="Arial"/>
          <w:noProof/>
          <w:sz w:val="20"/>
          <w:szCs w:val="20"/>
        </w:rPr>
        <w:t xml:space="preserve">The </w:t>
      </w:r>
      <w:r w:rsidR="00237FF9" w:rsidRPr="00B004EB">
        <w:rPr>
          <w:rFonts w:ascii="Arial" w:hAnsi="Arial" w:cs="Arial"/>
          <w:noProof/>
          <w:sz w:val="20"/>
          <w:szCs w:val="20"/>
        </w:rPr>
        <w:t xml:space="preserve">BBOP </w:t>
      </w:r>
      <w:r w:rsidR="00FA30BB">
        <w:rPr>
          <w:rFonts w:ascii="Arial" w:hAnsi="Arial" w:cs="Arial"/>
          <w:noProof/>
          <w:sz w:val="20"/>
          <w:szCs w:val="20"/>
        </w:rPr>
        <w:t>does not</w:t>
      </w:r>
      <w:r w:rsidR="00553E15">
        <w:rPr>
          <w:rFonts w:ascii="Arial" w:hAnsi="Arial" w:cs="Arial"/>
          <w:noProof/>
          <w:sz w:val="20"/>
          <w:szCs w:val="20"/>
        </w:rPr>
        <w:t>,</w:t>
      </w:r>
      <w:r w:rsidR="00237FF9" w:rsidRPr="00B004EB">
        <w:rPr>
          <w:rFonts w:ascii="Arial" w:hAnsi="Arial" w:cs="Arial"/>
          <w:noProof/>
          <w:sz w:val="20"/>
          <w:szCs w:val="20"/>
        </w:rPr>
        <w:t xml:space="preserve"> however</w:t>
      </w:r>
      <w:r w:rsidR="00553E15">
        <w:rPr>
          <w:rFonts w:ascii="Arial" w:hAnsi="Arial" w:cs="Arial"/>
          <w:noProof/>
          <w:sz w:val="20"/>
          <w:szCs w:val="20"/>
        </w:rPr>
        <w:t>,</w:t>
      </w:r>
      <w:r w:rsidR="00237FF9" w:rsidRPr="00B004EB">
        <w:rPr>
          <w:rFonts w:ascii="Arial" w:hAnsi="Arial" w:cs="Arial"/>
          <w:noProof/>
          <w:sz w:val="20"/>
          <w:szCs w:val="20"/>
        </w:rPr>
        <w:t xml:space="preserve"> delve into the concept of </w:t>
      </w:r>
      <w:r w:rsidR="009475D2" w:rsidRPr="00B004EB">
        <w:rPr>
          <w:rFonts w:ascii="Arial" w:hAnsi="Arial" w:cs="Arial"/>
          <w:noProof/>
          <w:sz w:val="20"/>
          <w:szCs w:val="20"/>
        </w:rPr>
        <w:t>net b</w:t>
      </w:r>
      <w:r w:rsidR="00237FF9" w:rsidRPr="00B004EB">
        <w:rPr>
          <w:rFonts w:ascii="Arial" w:hAnsi="Arial" w:cs="Arial"/>
          <w:noProof/>
          <w:sz w:val="20"/>
          <w:szCs w:val="20"/>
        </w:rPr>
        <w:t xml:space="preserve">enefit for the </w:t>
      </w:r>
      <w:r w:rsidR="00DA6F63" w:rsidRPr="00B004EB">
        <w:rPr>
          <w:rFonts w:ascii="Arial" w:hAnsi="Arial" w:cs="Arial"/>
          <w:noProof/>
          <w:sz w:val="20"/>
          <w:szCs w:val="20"/>
        </w:rPr>
        <w:t xml:space="preserve">broader definition of </w:t>
      </w:r>
      <w:r w:rsidR="00237FF9" w:rsidRPr="00B004EB">
        <w:rPr>
          <w:rFonts w:ascii="Arial" w:hAnsi="Arial" w:cs="Arial"/>
          <w:noProof/>
          <w:sz w:val="20"/>
          <w:szCs w:val="20"/>
        </w:rPr>
        <w:t>environment</w:t>
      </w:r>
      <w:r w:rsidR="00FA30BB">
        <w:rPr>
          <w:rFonts w:ascii="Arial" w:hAnsi="Arial" w:cs="Arial"/>
          <w:noProof/>
          <w:sz w:val="20"/>
          <w:szCs w:val="20"/>
        </w:rPr>
        <w:t xml:space="preserve"> as described under the GBRMP Act and EPBC Act</w:t>
      </w:r>
      <w:r w:rsidR="00237FF9" w:rsidRPr="00B004EB">
        <w:rPr>
          <w:rFonts w:ascii="Arial" w:hAnsi="Arial" w:cs="Arial"/>
          <w:noProof/>
          <w:sz w:val="20"/>
          <w:szCs w:val="20"/>
        </w:rPr>
        <w:t xml:space="preserve">. They do intiate some discussion around </w:t>
      </w:r>
      <w:r w:rsidR="009475D2" w:rsidRPr="00B004EB">
        <w:rPr>
          <w:rFonts w:ascii="Arial" w:hAnsi="Arial" w:cs="Arial"/>
          <w:noProof/>
          <w:sz w:val="20"/>
          <w:szCs w:val="20"/>
        </w:rPr>
        <w:t>n</w:t>
      </w:r>
      <w:r w:rsidR="00237FF9" w:rsidRPr="00B004EB">
        <w:rPr>
          <w:rFonts w:ascii="Arial" w:hAnsi="Arial" w:cs="Arial"/>
          <w:noProof/>
          <w:sz w:val="20"/>
          <w:szCs w:val="20"/>
        </w:rPr>
        <w:t xml:space="preserve">et </w:t>
      </w:r>
      <w:r w:rsidR="009475D2" w:rsidRPr="00B004EB">
        <w:rPr>
          <w:rFonts w:ascii="Arial" w:hAnsi="Arial" w:cs="Arial"/>
          <w:noProof/>
          <w:sz w:val="20"/>
          <w:szCs w:val="20"/>
        </w:rPr>
        <w:t>g</w:t>
      </w:r>
      <w:r w:rsidR="00237FF9" w:rsidRPr="00B004EB">
        <w:rPr>
          <w:rFonts w:ascii="Arial" w:hAnsi="Arial" w:cs="Arial"/>
          <w:noProof/>
          <w:sz w:val="20"/>
          <w:szCs w:val="20"/>
        </w:rPr>
        <w:t>ain, wh</w:t>
      </w:r>
      <w:r w:rsidR="00B50585" w:rsidRPr="00B004EB">
        <w:rPr>
          <w:rFonts w:ascii="Arial" w:hAnsi="Arial" w:cs="Arial"/>
          <w:noProof/>
          <w:sz w:val="20"/>
          <w:szCs w:val="20"/>
        </w:rPr>
        <w:t>ich may be interpreted as net b</w:t>
      </w:r>
      <w:r w:rsidR="00237FF9" w:rsidRPr="00B004EB">
        <w:rPr>
          <w:rFonts w:ascii="Arial" w:hAnsi="Arial" w:cs="Arial"/>
          <w:noProof/>
          <w:sz w:val="20"/>
          <w:szCs w:val="20"/>
        </w:rPr>
        <w:t>enefit</w:t>
      </w:r>
      <w:r w:rsidR="00FA30BB">
        <w:rPr>
          <w:rFonts w:ascii="Arial" w:hAnsi="Arial" w:cs="Arial"/>
          <w:noProof/>
          <w:sz w:val="20"/>
          <w:szCs w:val="20"/>
        </w:rPr>
        <w:t>,</w:t>
      </w:r>
      <w:r w:rsidR="00237FF9" w:rsidRPr="00B004EB">
        <w:rPr>
          <w:rFonts w:ascii="Arial" w:hAnsi="Arial" w:cs="Arial"/>
          <w:noProof/>
          <w:sz w:val="20"/>
          <w:szCs w:val="20"/>
        </w:rPr>
        <w:t xml:space="preserve"> but they do not develop the dialogue on this subject.</w:t>
      </w:r>
    </w:p>
    <w:p w14:paraId="45B9402E" w14:textId="520C430A" w:rsidR="00AB765C" w:rsidRPr="00B004EB" w:rsidRDefault="00AB765C" w:rsidP="00AB765C">
      <w:pPr>
        <w:rPr>
          <w:rFonts w:ascii="Arial" w:hAnsi="Arial" w:cs="Arial"/>
          <w:noProof/>
          <w:sz w:val="20"/>
          <w:szCs w:val="20"/>
        </w:rPr>
      </w:pPr>
      <w:r w:rsidRPr="00B004EB">
        <w:rPr>
          <w:rFonts w:ascii="Arial" w:hAnsi="Arial" w:cs="Arial"/>
          <w:noProof/>
          <w:sz w:val="20"/>
          <w:szCs w:val="20"/>
        </w:rPr>
        <w:t xml:space="preserve">The BBOP goal of biodiversity offsets is to achieve </w:t>
      </w:r>
      <w:r w:rsidR="00B50585" w:rsidRPr="00B004EB">
        <w:rPr>
          <w:rFonts w:ascii="Arial" w:hAnsi="Arial" w:cs="Arial"/>
          <w:noProof/>
          <w:sz w:val="20"/>
          <w:szCs w:val="20"/>
        </w:rPr>
        <w:t>n</w:t>
      </w:r>
      <w:r w:rsidRPr="00B004EB">
        <w:rPr>
          <w:rFonts w:ascii="Arial" w:hAnsi="Arial" w:cs="Arial"/>
          <w:noProof/>
          <w:sz w:val="20"/>
          <w:szCs w:val="20"/>
        </w:rPr>
        <w:t>o</w:t>
      </w:r>
      <w:r w:rsidR="00B50585" w:rsidRPr="00B004EB">
        <w:rPr>
          <w:rFonts w:ascii="Arial" w:hAnsi="Arial" w:cs="Arial"/>
          <w:noProof/>
          <w:sz w:val="20"/>
          <w:szCs w:val="20"/>
        </w:rPr>
        <w:t xml:space="preserve"> n</w:t>
      </w:r>
      <w:r w:rsidRPr="00B004EB">
        <w:rPr>
          <w:rFonts w:ascii="Arial" w:hAnsi="Arial" w:cs="Arial"/>
          <w:noProof/>
          <w:sz w:val="20"/>
          <w:szCs w:val="20"/>
        </w:rPr>
        <w:t>et</w:t>
      </w:r>
      <w:r w:rsidR="00B50585" w:rsidRPr="00B004EB">
        <w:rPr>
          <w:rFonts w:ascii="Arial" w:hAnsi="Arial" w:cs="Arial"/>
          <w:noProof/>
          <w:sz w:val="20"/>
          <w:szCs w:val="20"/>
        </w:rPr>
        <w:t xml:space="preserve"> l</w:t>
      </w:r>
      <w:r w:rsidRPr="00B004EB">
        <w:rPr>
          <w:rFonts w:ascii="Arial" w:hAnsi="Arial" w:cs="Arial"/>
          <w:noProof/>
          <w:sz w:val="20"/>
          <w:szCs w:val="20"/>
        </w:rPr>
        <w:t xml:space="preserve">oss and </w:t>
      </w:r>
      <w:r w:rsidR="00B50585" w:rsidRPr="00B004EB">
        <w:rPr>
          <w:rFonts w:ascii="Arial" w:hAnsi="Arial" w:cs="Arial"/>
          <w:noProof/>
          <w:sz w:val="20"/>
          <w:szCs w:val="20"/>
        </w:rPr>
        <w:t>preferably a net g</w:t>
      </w:r>
      <w:r w:rsidRPr="00B004EB">
        <w:rPr>
          <w:rFonts w:ascii="Arial" w:hAnsi="Arial" w:cs="Arial"/>
          <w:noProof/>
          <w:sz w:val="20"/>
          <w:szCs w:val="20"/>
        </w:rPr>
        <w:t>ain</w:t>
      </w:r>
      <w:r w:rsidR="00B50585" w:rsidRPr="00B004EB">
        <w:rPr>
          <w:rFonts w:ascii="Arial" w:hAnsi="Arial" w:cs="Arial"/>
          <w:noProof/>
          <w:sz w:val="20"/>
          <w:szCs w:val="20"/>
        </w:rPr>
        <w:t xml:space="preserve"> </w:t>
      </w:r>
      <w:r w:rsidRPr="00B004EB">
        <w:rPr>
          <w:rFonts w:ascii="Arial" w:hAnsi="Arial" w:cs="Arial"/>
          <w:noProof/>
          <w:sz w:val="20"/>
          <w:szCs w:val="20"/>
        </w:rPr>
        <w:t xml:space="preserve">of biodiversity on the ground with respect to species composition, </w:t>
      </w:r>
      <w:r w:rsidR="00B50585" w:rsidRPr="00B004EB">
        <w:rPr>
          <w:rFonts w:ascii="Arial" w:hAnsi="Arial" w:cs="Arial"/>
          <w:noProof/>
          <w:sz w:val="20"/>
          <w:szCs w:val="20"/>
        </w:rPr>
        <w:t xml:space="preserve">habitat structure, </w:t>
      </w:r>
      <w:r w:rsidR="00B50585" w:rsidRPr="00B83712">
        <w:rPr>
          <w:rFonts w:ascii="Arial" w:hAnsi="Arial" w:cs="Arial"/>
          <w:noProof/>
          <w:sz w:val="20"/>
          <w:szCs w:val="20"/>
        </w:rPr>
        <w:t xml:space="preserve">ecosystem structure, ecosystem function </w:t>
      </w:r>
      <w:r w:rsidRPr="00B83712">
        <w:rPr>
          <w:rFonts w:ascii="Arial" w:hAnsi="Arial" w:cs="Arial"/>
          <w:noProof/>
          <w:sz w:val="20"/>
          <w:szCs w:val="20"/>
        </w:rPr>
        <w:t xml:space="preserve">and people’s use and </w:t>
      </w:r>
      <w:r w:rsidR="00B50585" w:rsidRPr="00B83712">
        <w:rPr>
          <w:rFonts w:ascii="Arial" w:hAnsi="Arial" w:cs="Arial"/>
          <w:noProof/>
          <w:sz w:val="20"/>
          <w:szCs w:val="20"/>
        </w:rPr>
        <w:t>cultural values</w:t>
      </w:r>
      <w:r w:rsidRPr="00B83712">
        <w:rPr>
          <w:rFonts w:ascii="Arial" w:hAnsi="Arial" w:cs="Arial"/>
          <w:noProof/>
          <w:sz w:val="20"/>
          <w:szCs w:val="20"/>
        </w:rPr>
        <w:t xml:space="preserve"> as</w:t>
      </w:r>
      <w:r w:rsidR="00B50585" w:rsidRPr="00B83712">
        <w:rPr>
          <w:rFonts w:ascii="Arial" w:hAnsi="Arial" w:cs="Arial"/>
          <w:noProof/>
          <w:sz w:val="20"/>
          <w:szCs w:val="20"/>
        </w:rPr>
        <w:t>sociated with biodiversity</w:t>
      </w:r>
      <w:r w:rsidR="003D4B63" w:rsidRPr="00B83712">
        <w:rPr>
          <w:rFonts w:ascii="Arial" w:hAnsi="Arial" w:cs="Arial"/>
          <w:noProof/>
          <w:sz w:val="20"/>
          <w:szCs w:val="20"/>
        </w:rPr>
        <w:t xml:space="preserve"> </w:t>
      </w:r>
      <w:r w:rsidR="00DB2A09" w:rsidRPr="00B83712">
        <w:rPr>
          <w:rFonts w:ascii="Arial" w:hAnsi="Arial" w:cs="Arial"/>
          <w:noProof/>
          <w:sz w:val="20"/>
          <w:szCs w:val="20"/>
          <w:vertAlign w:val="superscript"/>
        </w:rPr>
        <w:fldChar w:fldCharType="begin"/>
      </w:r>
      <w:r w:rsidR="00DB2A09" w:rsidRPr="00B83712">
        <w:rPr>
          <w:rFonts w:ascii="Arial" w:hAnsi="Arial" w:cs="Arial"/>
          <w:noProof/>
          <w:sz w:val="20"/>
          <w:szCs w:val="20"/>
          <w:vertAlign w:val="superscript"/>
        </w:rPr>
        <w:instrText xml:space="preserve"> REF _Ref451158206 \r \h  \* MERGEFORMAT </w:instrText>
      </w:r>
      <w:r w:rsidR="00DB2A09" w:rsidRPr="00B83712">
        <w:rPr>
          <w:rFonts w:ascii="Arial" w:hAnsi="Arial" w:cs="Arial"/>
          <w:noProof/>
          <w:sz w:val="20"/>
          <w:szCs w:val="20"/>
          <w:vertAlign w:val="superscript"/>
        </w:rPr>
      </w:r>
      <w:r w:rsidR="00DB2A09" w:rsidRPr="00B83712">
        <w:rPr>
          <w:rFonts w:ascii="Arial" w:hAnsi="Arial" w:cs="Arial"/>
          <w:noProof/>
          <w:sz w:val="20"/>
          <w:szCs w:val="20"/>
          <w:vertAlign w:val="superscript"/>
        </w:rPr>
        <w:fldChar w:fldCharType="separate"/>
      </w:r>
      <w:r w:rsidR="00931711">
        <w:rPr>
          <w:rFonts w:ascii="Arial" w:hAnsi="Arial" w:cs="Arial"/>
          <w:noProof/>
          <w:sz w:val="20"/>
          <w:szCs w:val="20"/>
          <w:vertAlign w:val="superscript"/>
        </w:rPr>
        <w:t>1</w:t>
      </w:r>
      <w:r w:rsidR="00DB2A09" w:rsidRPr="00B83712">
        <w:rPr>
          <w:rFonts w:ascii="Arial" w:hAnsi="Arial" w:cs="Arial"/>
          <w:noProof/>
          <w:sz w:val="20"/>
          <w:szCs w:val="20"/>
          <w:vertAlign w:val="superscript"/>
        </w:rPr>
        <w:fldChar w:fldCharType="end"/>
      </w:r>
      <w:r w:rsidR="00DB2A09" w:rsidRPr="00B83712">
        <w:rPr>
          <w:rFonts w:ascii="Arial" w:hAnsi="Arial" w:cs="Arial"/>
          <w:noProof/>
          <w:sz w:val="20"/>
          <w:szCs w:val="20"/>
        </w:rPr>
        <w:t xml:space="preserve">.  </w:t>
      </w:r>
      <w:r w:rsidRPr="00B83712">
        <w:rPr>
          <w:rFonts w:ascii="Arial" w:hAnsi="Arial" w:cs="Arial"/>
          <w:noProof/>
          <w:sz w:val="20"/>
          <w:szCs w:val="20"/>
        </w:rPr>
        <w:t>In this</w:t>
      </w:r>
      <w:r w:rsidRPr="00B004EB">
        <w:rPr>
          <w:rFonts w:ascii="Arial" w:hAnsi="Arial" w:cs="Arial"/>
          <w:noProof/>
          <w:sz w:val="20"/>
          <w:szCs w:val="20"/>
        </w:rPr>
        <w:t xml:space="preserve"> context they are providing the opportunity for net benefits (net gains)</w:t>
      </w:r>
      <w:r w:rsidR="00215174">
        <w:rPr>
          <w:rFonts w:ascii="Arial" w:hAnsi="Arial" w:cs="Arial"/>
          <w:noProof/>
          <w:sz w:val="20"/>
          <w:szCs w:val="20"/>
        </w:rPr>
        <w:t>,</w:t>
      </w:r>
      <w:r w:rsidRPr="00B004EB">
        <w:rPr>
          <w:rFonts w:ascii="Arial" w:hAnsi="Arial" w:cs="Arial"/>
          <w:noProof/>
          <w:sz w:val="20"/>
          <w:szCs w:val="20"/>
        </w:rPr>
        <w:t xml:space="preserve"> but only as a secondary prio</w:t>
      </w:r>
      <w:r w:rsidR="0051687F" w:rsidRPr="00B004EB">
        <w:rPr>
          <w:rFonts w:ascii="Arial" w:hAnsi="Arial" w:cs="Arial"/>
          <w:noProof/>
          <w:sz w:val="20"/>
          <w:szCs w:val="20"/>
        </w:rPr>
        <w:t>r</w:t>
      </w:r>
      <w:r w:rsidRPr="00B004EB">
        <w:rPr>
          <w:rFonts w:ascii="Arial" w:hAnsi="Arial" w:cs="Arial"/>
          <w:noProof/>
          <w:sz w:val="20"/>
          <w:szCs w:val="20"/>
        </w:rPr>
        <w:t xml:space="preserve">ity to a </w:t>
      </w:r>
      <w:r w:rsidR="0096279A">
        <w:rPr>
          <w:rFonts w:ascii="Arial" w:hAnsi="Arial" w:cs="Arial"/>
          <w:noProof/>
          <w:sz w:val="20"/>
          <w:szCs w:val="20"/>
        </w:rPr>
        <w:t>no net loss</w:t>
      </w:r>
      <w:r w:rsidRPr="00B004EB">
        <w:rPr>
          <w:rFonts w:ascii="Arial" w:hAnsi="Arial" w:cs="Arial"/>
          <w:noProof/>
          <w:sz w:val="20"/>
          <w:szCs w:val="20"/>
        </w:rPr>
        <w:t xml:space="preserve"> objective</w:t>
      </w:r>
      <w:r w:rsidR="00B50585" w:rsidRPr="00B004EB">
        <w:rPr>
          <w:rFonts w:ascii="Arial" w:hAnsi="Arial" w:cs="Arial"/>
          <w:noProof/>
          <w:sz w:val="20"/>
          <w:szCs w:val="20"/>
        </w:rPr>
        <w:t>.</w:t>
      </w:r>
      <w:r w:rsidRPr="00B004EB">
        <w:rPr>
          <w:rFonts w:ascii="Arial" w:hAnsi="Arial" w:cs="Arial"/>
          <w:noProof/>
          <w:sz w:val="20"/>
          <w:szCs w:val="20"/>
        </w:rPr>
        <w:t xml:space="preserve"> </w:t>
      </w:r>
      <w:r w:rsidR="0096279A">
        <w:rPr>
          <w:rFonts w:ascii="Arial" w:hAnsi="Arial" w:cs="Arial"/>
          <w:noProof/>
          <w:sz w:val="20"/>
          <w:szCs w:val="20"/>
        </w:rPr>
        <w:t>The BBOP also emphasises the ‘</w:t>
      </w:r>
      <w:r w:rsidRPr="00B004EB">
        <w:rPr>
          <w:rFonts w:ascii="Arial" w:hAnsi="Arial" w:cs="Arial"/>
          <w:noProof/>
          <w:sz w:val="20"/>
          <w:szCs w:val="20"/>
        </w:rPr>
        <w:t>no worse off</w:t>
      </w:r>
      <w:r w:rsidR="0096279A">
        <w:rPr>
          <w:rFonts w:ascii="Arial" w:hAnsi="Arial" w:cs="Arial"/>
          <w:noProof/>
          <w:sz w:val="20"/>
          <w:szCs w:val="20"/>
        </w:rPr>
        <w:t>’</w:t>
      </w:r>
      <w:r w:rsidRPr="00B004EB">
        <w:rPr>
          <w:rFonts w:ascii="Arial" w:hAnsi="Arial" w:cs="Arial"/>
          <w:noProof/>
          <w:sz w:val="20"/>
          <w:szCs w:val="20"/>
        </w:rPr>
        <w:t xml:space="preserve"> approach, which </w:t>
      </w:r>
      <w:r w:rsidR="005758AE">
        <w:rPr>
          <w:rFonts w:ascii="Arial" w:hAnsi="Arial" w:cs="Arial"/>
          <w:noProof/>
          <w:sz w:val="20"/>
          <w:szCs w:val="20"/>
        </w:rPr>
        <w:t>implies</w:t>
      </w:r>
      <w:r w:rsidR="005758AE" w:rsidRPr="00B004EB">
        <w:rPr>
          <w:rFonts w:ascii="Arial" w:hAnsi="Arial" w:cs="Arial"/>
          <w:noProof/>
          <w:sz w:val="20"/>
          <w:szCs w:val="20"/>
        </w:rPr>
        <w:t xml:space="preserve"> </w:t>
      </w:r>
      <w:r w:rsidRPr="00B004EB">
        <w:rPr>
          <w:rFonts w:ascii="Arial" w:hAnsi="Arial" w:cs="Arial"/>
          <w:noProof/>
          <w:sz w:val="20"/>
          <w:szCs w:val="20"/>
        </w:rPr>
        <w:t>a neutral or improved state of identified measures.</w:t>
      </w:r>
    </w:p>
    <w:p w14:paraId="6EE0013F" w14:textId="77777777" w:rsidR="008471CA" w:rsidRDefault="00237FF9" w:rsidP="00237FF9">
      <w:pPr>
        <w:rPr>
          <w:rFonts w:ascii="Arial" w:hAnsi="Arial" w:cs="Arial"/>
          <w:noProof/>
          <w:sz w:val="20"/>
          <w:szCs w:val="20"/>
        </w:rPr>
      </w:pPr>
      <w:r w:rsidRPr="00B004EB">
        <w:rPr>
          <w:rFonts w:ascii="Arial" w:hAnsi="Arial" w:cs="Arial"/>
          <w:noProof/>
          <w:sz w:val="20"/>
          <w:szCs w:val="20"/>
        </w:rPr>
        <w:t>The</w:t>
      </w:r>
      <w:r w:rsidR="00235B42">
        <w:rPr>
          <w:rFonts w:ascii="Arial" w:hAnsi="Arial" w:cs="Arial"/>
          <w:noProof/>
          <w:sz w:val="20"/>
          <w:szCs w:val="20"/>
        </w:rPr>
        <w:t xml:space="preserve"> Belize </w:t>
      </w:r>
      <w:r w:rsidR="00263A6B" w:rsidRPr="00D663A2">
        <w:rPr>
          <w:rFonts w:ascii="Arial" w:hAnsi="Arial" w:cs="Arial"/>
          <w:sz w:val="20"/>
          <w:szCs w:val="20"/>
        </w:rPr>
        <w:t>Coastal Zone Management Authority</w:t>
      </w:r>
      <w:r w:rsidR="00263A6B">
        <w:rPr>
          <w:rFonts w:ascii="Arial" w:hAnsi="Arial" w:cs="Arial"/>
          <w:sz w:val="20"/>
          <w:szCs w:val="20"/>
        </w:rPr>
        <w:t xml:space="preserve"> et al. cite the</w:t>
      </w:r>
      <w:r w:rsidRPr="00B004EB">
        <w:rPr>
          <w:rFonts w:ascii="Arial" w:hAnsi="Arial" w:cs="Arial"/>
          <w:noProof/>
          <w:sz w:val="20"/>
          <w:szCs w:val="20"/>
        </w:rPr>
        <w:t xml:space="preserve"> International Finance Corporation </w:t>
      </w:r>
      <w:r w:rsidR="00B004EB">
        <w:rPr>
          <w:rFonts w:ascii="Arial" w:hAnsi="Arial" w:cs="Arial"/>
          <w:noProof/>
          <w:sz w:val="20"/>
          <w:szCs w:val="20"/>
        </w:rPr>
        <w:t xml:space="preserve">Sustainability Framework </w:t>
      </w:r>
      <w:r w:rsidRPr="00B004EB">
        <w:rPr>
          <w:rFonts w:ascii="Arial" w:hAnsi="Arial" w:cs="Arial"/>
          <w:noProof/>
          <w:sz w:val="20"/>
          <w:szCs w:val="20"/>
        </w:rPr>
        <w:t>perform</w:t>
      </w:r>
      <w:r w:rsidR="00263A6B">
        <w:rPr>
          <w:rFonts w:ascii="Arial" w:hAnsi="Arial" w:cs="Arial"/>
          <w:noProof/>
          <w:sz w:val="20"/>
          <w:szCs w:val="20"/>
        </w:rPr>
        <w:t xml:space="preserve">ance </w:t>
      </w:r>
      <w:r w:rsidR="00263A6B" w:rsidRPr="00B83712">
        <w:rPr>
          <w:rFonts w:ascii="Arial" w:hAnsi="Arial" w:cs="Arial"/>
          <w:noProof/>
          <w:sz w:val="20"/>
          <w:szCs w:val="20"/>
        </w:rPr>
        <w:t xml:space="preserve">standard 6 </w:t>
      </w:r>
      <w:r w:rsidR="00263A6B" w:rsidRPr="00B83712">
        <w:rPr>
          <w:rFonts w:ascii="Arial" w:hAnsi="Arial" w:cs="Arial"/>
          <w:noProof/>
          <w:sz w:val="20"/>
          <w:szCs w:val="20"/>
          <w:vertAlign w:val="superscript"/>
        </w:rPr>
        <w:fldChar w:fldCharType="begin"/>
      </w:r>
      <w:r w:rsidR="00263A6B" w:rsidRPr="00B83712">
        <w:rPr>
          <w:rFonts w:ascii="Arial" w:hAnsi="Arial" w:cs="Arial"/>
          <w:noProof/>
          <w:sz w:val="20"/>
          <w:szCs w:val="20"/>
          <w:vertAlign w:val="superscript"/>
        </w:rPr>
        <w:instrText xml:space="preserve"> REF _Ref452110557 \r \h  \* MERGEFORMAT </w:instrText>
      </w:r>
      <w:r w:rsidR="00263A6B" w:rsidRPr="00B83712">
        <w:rPr>
          <w:rFonts w:ascii="Arial" w:hAnsi="Arial" w:cs="Arial"/>
          <w:noProof/>
          <w:sz w:val="20"/>
          <w:szCs w:val="20"/>
          <w:vertAlign w:val="superscript"/>
        </w:rPr>
      </w:r>
      <w:r w:rsidR="00263A6B" w:rsidRPr="00B83712">
        <w:rPr>
          <w:rFonts w:ascii="Arial" w:hAnsi="Arial" w:cs="Arial"/>
          <w:noProof/>
          <w:sz w:val="20"/>
          <w:szCs w:val="20"/>
          <w:vertAlign w:val="superscript"/>
        </w:rPr>
        <w:fldChar w:fldCharType="separate"/>
      </w:r>
      <w:r w:rsidR="00931711">
        <w:rPr>
          <w:rFonts w:ascii="Arial" w:hAnsi="Arial" w:cs="Arial"/>
          <w:noProof/>
          <w:sz w:val="20"/>
          <w:szCs w:val="20"/>
          <w:vertAlign w:val="superscript"/>
        </w:rPr>
        <w:t>25</w:t>
      </w:r>
      <w:r w:rsidR="00263A6B" w:rsidRPr="00B83712">
        <w:rPr>
          <w:rFonts w:ascii="Arial" w:hAnsi="Arial" w:cs="Arial"/>
          <w:noProof/>
          <w:sz w:val="20"/>
          <w:szCs w:val="20"/>
          <w:vertAlign w:val="superscript"/>
        </w:rPr>
        <w:fldChar w:fldCharType="end"/>
      </w:r>
      <w:r w:rsidR="00263A6B" w:rsidRPr="00B83712">
        <w:rPr>
          <w:rFonts w:ascii="Arial" w:hAnsi="Arial" w:cs="Arial"/>
          <w:noProof/>
          <w:sz w:val="20"/>
          <w:szCs w:val="20"/>
        </w:rPr>
        <w:t>, noting</w:t>
      </w:r>
      <w:r w:rsidR="00B50585" w:rsidRPr="00B004EB">
        <w:rPr>
          <w:rFonts w:ascii="Arial" w:hAnsi="Arial" w:cs="Arial"/>
          <w:noProof/>
          <w:sz w:val="20"/>
          <w:szCs w:val="20"/>
        </w:rPr>
        <w:t xml:space="preserve"> that: </w:t>
      </w:r>
    </w:p>
    <w:p w14:paraId="229CB43E" w14:textId="269C69C7" w:rsidR="00B004EB" w:rsidRDefault="00B50585" w:rsidP="008471CA">
      <w:pPr>
        <w:ind w:left="720"/>
        <w:rPr>
          <w:rFonts w:ascii="Arial" w:hAnsi="Arial" w:cs="Arial"/>
          <w:noProof/>
          <w:sz w:val="20"/>
          <w:szCs w:val="20"/>
        </w:rPr>
      </w:pPr>
      <w:r w:rsidRPr="00B004EB">
        <w:rPr>
          <w:rFonts w:ascii="Arial" w:hAnsi="Arial" w:cs="Arial"/>
          <w:i/>
          <w:noProof/>
          <w:sz w:val="20"/>
          <w:szCs w:val="20"/>
        </w:rPr>
        <w:t>clients with an impact on natural h</w:t>
      </w:r>
      <w:r w:rsidR="00237FF9" w:rsidRPr="00B004EB">
        <w:rPr>
          <w:rFonts w:ascii="Arial" w:hAnsi="Arial" w:cs="Arial"/>
          <w:i/>
          <w:noProof/>
          <w:sz w:val="20"/>
          <w:szCs w:val="20"/>
        </w:rPr>
        <w:t xml:space="preserve">abitat are required, where feasible, to demonstrate </w:t>
      </w:r>
      <w:r w:rsidRPr="00B004EB">
        <w:rPr>
          <w:rFonts w:ascii="Arial" w:hAnsi="Arial" w:cs="Arial"/>
          <w:i/>
          <w:noProof/>
          <w:sz w:val="20"/>
          <w:szCs w:val="20"/>
        </w:rPr>
        <w:t>no net loss</w:t>
      </w:r>
      <w:r w:rsidR="00237FF9" w:rsidRPr="00B004EB">
        <w:rPr>
          <w:rFonts w:ascii="Arial" w:hAnsi="Arial" w:cs="Arial"/>
          <w:b/>
          <w:i/>
          <w:noProof/>
          <w:sz w:val="20"/>
          <w:szCs w:val="20"/>
        </w:rPr>
        <w:t xml:space="preserve"> </w:t>
      </w:r>
      <w:r w:rsidR="00237FF9" w:rsidRPr="00B004EB">
        <w:rPr>
          <w:rFonts w:ascii="Arial" w:hAnsi="Arial" w:cs="Arial"/>
          <w:i/>
          <w:noProof/>
          <w:sz w:val="20"/>
          <w:szCs w:val="20"/>
        </w:rPr>
        <w:t xml:space="preserve">of </w:t>
      </w:r>
      <w:r w:rsidR="00237FF9" w:rsidRPr="00B83712">
        <w:rPr>
          <w:rFonts w:ascii="Arial" w:hAnsi="Arial" w:cs="Arial"/>
          <w:i/>
          <w:noProof/>
          <w:sz w:val="20"/>
          <w:szCs w:val="20"/>
        </w:rPr>
        <w:t>biod</w:t>
      </w:r>
      <w:r w:rsidRPr="00B83712">
        <w:rPr>
          <w:rFonts w:ascii="Arial" w:hAnsi="Arial" w:cs="Arial"/>
          <w:i/>
          <w:noProof/>
          <w:sz w:val="20"/>
          <w:szCs w:val="20"/>
        </w:rPr>
        <w:t>iversity, and those affecting critical habitat</w:t>
      </w:r>
      <w:r w:rsidR="00237FF9" w:rsidRPr="00B83712">
        <w:rPr>
          <w:rFonts w:ascii="Arial" w:hAnsi="Arial" w:cs="Arial"/>
          <w:i/>
          <w:noProof/>
          <w:sz w:val="20"/>
          <w:szCs w:val="20"/>
        </w:rPr>
        <w:t xml:space="preserve"> are obliged to demo</w:t>
      </w:r>
      <w:r w:rsidRPr="00B83712">
        <w:rPr>
          <w:rFonts w:ascii="Arial" w:hAnsi="Arial" w:cs="Arial"/>
          <w:i/>
          <w:noProof/>
          <w:sz w:val="20"/>
          <w:szCs w:val="20"/>
        </w:rPr>
        <w:t>nstrate net gains</w:t>
      </w:r>
      <w:r w:rsidR="00237FF9" w:rsidRPr="00B83712">
        <w:rPr>
          <w:rFonts w:ascii="Arial" w:hAnsi="Arial" w:cs="Arial"/>
          <w:i/>
          <w:noProof/>
          <w:sz w:val="20"/>
          <w:szCs w:val="20"/>
        </w:rPr>
        <w:t xml:space="preserve"> in biodiversity</w:t>
      </w:r>
      <w:r w:rsidR="00263A6B" w:rsidRPr="00B83712">
        <w:rPr>
          <w:rFonts w:ascii="Arial" w:hAnsi="Arial" w:cs="Arial"/>
          <w:i/>
          <w:noProof/>
          <w:sz w:val="20"/>
          <w:szCs w:val="20"/>
        </w:rPr>
        <w:t xml:space="preserve"> (p.3)</w:t>
      </w:r>
      <w:r w:rsidR="003D4B63" w:rsidRPr="00B83712">
        <w:rPr>
          <w:rFonts w:ascii="Arial" w:hAnsi="Arial" w:cs="Arial"/>
          <w:i/>
          <w:noProof/>
          <w:sz w:val="20"/>
          <w:szCs w:val="20"/>
        </w:rPr>
        <w:t xml:space="preserve"> </w:t>
      </w:r>
      <w:r w:rsidR="00263A6B" w:rsidRPr="00B83712">
        <w:rPr>
          <w:rFonts w:ascii="Arial" w:hAnsi="Arial" w:cs="Arial"/>
          <w:i/>
          <w:noProof/>
          <w:sz w:val="20"/>
          <w:szCs w:val="20"/>
          <w:vertAlign w:val="superscript"/>
        </w:rPr>
        <w:fldChar w:fldCharType="begin"/>
      </w:r>
      <w:r w:rsidR="00263A6B" w:rsidRPr="00B83712">
        <w:rPr>
          <w:rFonts w:ascii="Arial" w:hAnsi="Arial" w:cs="Arial"/>
          <w:i/>
          <w:noProof/>
          <w:sz w:val="20"/>
          <w:szCs w:val="20"/>
          <w:vertAlign w:val="superscript"/>
        </w:rPr>
        <w:instrText xml:space="preserve"> REF _Ref452110589 \r \h  \* MERGEFORMAT </w:instrText>
      </w:r>
      <w:r w:rsidR="00263A6B" w:rsidRPr="00B83712">
        <w:rPr>
          <w:rFonts w:ascii="Arial" w:hAnsi="Arial" w:cs="Arial"/>
          <w:i/>
          <w:noProof/>
          <w:sz w:val="20"/>
          <w:szCs w:val="20"/>
          <w:vertAlign w:val="superscript"/>
        </w:rPr>
      </w:r>
      <w:r w:rsidR="00263A6B" w:rsidRPr="00B83712">
        <w:rPr>
          <w:rFonts w:ascii="Arial" w:hAnsi="Arial" w:cs="Arial"/>
          <w:i/>
          <w:noProof/>
          <w:sz w:val="20"/>
          <w:szCs w:val="20"/>
          <w:vertAlign w:val="superscript"/>
        </w:rPr>
        <w:fldChar w:fldCharType="separate"/>
      </w:r>
      <w:r w:rsidR="00931711">
        <w:rPr>
          <w:rFonts w:ascii="Arial" w:hAnsi="Arial" w:cs="Arial"/>
          <w:i/>
          <w:noProof/>
          <w:sz w:val="20"/>
          <w:szCs w:val="20"/>
          <w:vertAlign w:val="superscript"/>
        </w:rPr>
        <w:t>26</w:t>
      </w:r>
      <w:r w:rsidR="00263A6B" w:rsidRPr="00B83712">
        <w:rPr>
          <w:rFonts w:ascii="Arial" w:hAnsi="Arial" w:cs="Arial"/>
          <w:i/>
          <w:noProof/>
          <w:sz w:val="20"/>
          <w:szCs w:val="20"/>
          <w:vertAlign w:val="superscript"/>
        </w:rPr>
        <w:fldChar w:fldCharType="end"/>
      </w:r>
      <w:r w:rsidR="00016297" w:rsidRPr="00B83712">
        <w:rPr>
          <w:rFonts w:ascii="Arial" w:hAnsi="Arial" w:cs="Arial"/>
          <w:noProof/>
          <w:sz w:val="20"/>
          <w:szCs w:val="20"/>
        </w:rPr>
        <w:t>.</w:t>
      </w:r>
      <w:r w:rsidR="00016297">
        <w:rPr>
          <w:rFonts w:ascii="Arial" w:hAnsi="Arial" w:cs="Arial"/>
          <w:noProof/>
          <w:sz w:val="20"/>
          <w:szCs w:val="20"/>
        </w:rPr>
        <w:t xml:space="preserve"> </w:t>
      </w:r>
    </w:p>
    <w:p w14:paraId="70BB66CB" w14:textId="77777777" w:rsidR="00237FF9" w:rsidRPr="00B004EB" w:rsidRDefault="006178D3" w:rsidP="00237FF9">
      <w:pPr>
        <w:rPr>
          <w:rFonts w:ascii="Arial" w:hAnsi="Arial" w:cs="Arial"/>
          <w:noProof/>
          <w:sz w:val="20"/>
          <w:szCs w:val="20"/>
        </w:rPr>
      </w:pPr>
      <w:r w:rsidRPr="00B004EB">
        <w:rPr>
          <w:rFonts w:ascii="Arial" w:hAnsi="Arial" w:cs="Arial"/>
          <w:noProof/>
          <w:sz w:val="20"/>
          <w:szCs w:val="20"/>
        </w:rPr>
        <w:t>I</w:t>
      </w:r>
      <w:r w:rsidR="00237FF9" w:rsidRPr="00B004EB">
        <w:rPr>
          <w:rFonts w:ascii="Arial" w:hAnsi="Arial" w:cs="Arial"/>
          <w:noProof/>
          <w:sz w:val="20"/>
          <w:szCs w:val="20"/>
        </w:rPr>
        <w:t>n the</w:t>
      </w:r>
      <w:r w:rsidR="0096279A">
        <w:rPr>
          <w:rFonts w:ascii="Arial" w:hAnsi="Arial" w:cs="Arial"/>
          <w:noProof/>
          <w:sz w:val="20"/>
          <w:szCs w:val="20"/>
        </w:rPr>
        <w:t xml:space="preserve"> United States of </w:t>
      </w:r>
      <w:r w:rsidR="0096279A" w:rsidRPr="00B83712">
        <w:rPr>
          <w:rFonts w:ascii="Arial" w:hAnsi="Arial" w:cs="Arial"/>
          <w:noProof/>
          <w:sz w:val="20"/>
          <w:szCs w:val="20"/>
        </w:rPr>
        <w:t>America,</w:t>
      </w:r>
      <w:r w:rsidR="00237FF9" w:rsidRPr="00B83712">
        <w:rPr>
          <w:rFonts w:ascii="Arial" w:hAnsi="Arial" w:cs="Arial"/>
          <w:noProof/>
          <w:sz w:val="20"/>
          <w:szCs w:val="20"/>
        </w:rPr>
        <w:t xml:space="preserve"> biodiversity offsets were also known as compensatory mitigation under the </w:t>
      </w:r>
      <w:r w:rsidR="00237FF9" w:rsidRPr="00B83712">
        <w:rPr>
          <w:rFonts w:ascii="Arial" w:hAnsi="Arial" w:cs="Arial"/>
          <w:i/>
          <w:noProof/>
          <w:sz w:val="20"/>
          <w:szCs w:val="20"/>
        </w:rPr>
        <w:t>Clean Water Act</w:t>
      </w:r>
      <w:r w:rsidRPr="00B83712">
        <w:rPr>
          <w:rFonts w:ascii="Arial" w:hAnsi="Arial" w:cs="Arial"/>
          <w:i/>
          <w:noProof/>
          <w:sz w:val="20"/>
          <w:szCs w:val="20"/>
        </w:rPr>
        <w:t xml:space="preserve"> </w:t>
      </w:r>
      <w:r w:rsidR="0096279A" w:rsidRPr="00B83712">
        <w:rPr>
          <w:rFonts w:ascii="Arial" w:hAnsi="Arial" w:cs="Arial"/>
          <w:i/>
          <w:noProof/>
          <w:sz w:val="20"/>
          <w:szCs w:val="20"/>
        </w:rPr>
        <w:t>1977</w:t>
      </w:r>
      <w:r w:rsidR="0096279A" w:rsidRPr="00B83712">
        <w:rPr>
          <w:rFonts w:ascii="Arial" w:hAnsi="Arial" w:cs="Arial"/>
          <w:noProof/>
          <w:sz w:val="20"/>
          <w:szCs w:val="20"/>
        </w:rPr>
        <w:t xml:space="preserve"> </w:t>
      </w:r>
      <w:r w:rsidR="005E07EC" w:rsidRPr="00B83712">
        <w:rPr>
          <w:rFonts w:ascii="Arial" w:hAnsi="Arial" w:cs="Arial"/>
          <w:noProof/>
          <w:sz w:val="20"/>
          <w:szCs w:val="20"/>
          <w:vertAlign w:val="superscript"/>
        </w:rPr>
        <w:fldChar w:fldCharType="begin"/>
      </w:r>
      <w:r w:rsidR="005E07EC" w:rsidRPr="00B83712">
        <w:rPr>
          <w:rFonts w:ascii="Arial" w:hAnsi="Arial" w:cs="Arial"/>
          <w:noProof/>
          <w:sz w:val="20"/>
          <w:szCs w:val="20"/>
          <w:vertAlign w:val="superscript"/>
        </w:rPr>
        <w:instrText xml:space="preserve"> REF _Ref451172669 \r \h  \* MERGEFORMAT </w:instrText>
      </w:r>
      <w:r w:rsidR="005E07EC" w:rsidRPr="00B83712">
        <w:rPr>
          <w:rFonts w:ascii="Arial" w:hAnsi="Arial" w:cs="Arial"/>
          <w:noProof/>
          <w:sz w:val="20"/>
          <w:szCs w:val="20"/>
          <w:vertAlign w:val="superscript"/>
        </w:rPr>
      </w:r>
      <w:r w:rsidR="005E07EC" w:rsidRPr="00B83712">
        <w:rPr>
          <w:rFonts w:ascii="Arial" w:hAnsi="Arial" w:cs="Arial"/>
          <w:noProof/>
          <w:sz w:val="20"/>
          <w:szCs w:val="20"/>
          <w:vertAlign w:val="superscript"/>
        </w:rPr>
        <w:fldChar w:fldCharType="separate"/>
      </w:r>
      <w:r w:rsidR="00931711">
        <w:rPr>
          <w:rFonts w:ascii="Arial" w:hAnsi="Arial" w:cs="Arial"/>
          <w:noProof/>
          <w:sz w:val="20"/>
          <w:szCs w:val="20"/>
          <w:vertAlign w:val="superscript"/>
        </w:rPr>
        <w:t>20</w:t>
      </w:r>
      <w:r w:rsidR="005E07EC" w:rsidRPr="00B83712">
        <w:rPr>
          <w:rFonts w:ascii="Arial" w:hAnsi="Arial" w:cs="Arial"/>
          <w:noProof/>
          <w:sz w:val="20"/>
          <w:szCs w:val="20"/>
          <w:vertAlign w:val="superscript"/>
        </w:rPr>
        <w:fldChar w:fldCharType="end"/>
      </w:r>
      <w:r w:rsidRPr="00B83712">
        <w:rPr>
          <w:rFonts w:ascii="Arial" w:hAnsi="Arial" w:cs="Arial"/>
          <w:noProof/>
          <w:sz w:val="20"/>
          <w:szCs w:val="20"/>
        </w:rPr>
        <w:t>, however</w:t>
      </w:r>
      <w:r w:rsidRPr="00B004EB">
        <w:rPr>
          <w:rFonts w:ascii="Arial" w:hAnsi="Arial" w:cs="Arial"/>
          <w:noProof/>
          <w:sz w:val="20"/>
          <w:szCs w:val="20"/>
        </w:rPr>
        <w:t xml:space="preserve"> no further reference to this termin</w:t>
      </w:r>
      <w:r w:rsidR="00B004EB">
        <w:rPr>
          <w:rFonts w:ascii="Arial" w:hAnsi="Arial" w:cs="Arial"/>
          <w:noProof/>
          <w:sz w:val="20"/>
          <w:szCs w:val="20"/>
        </w:rPr>
        <w:t>ology cou</w:t>
      </w:r>
      <w:r w:rsidRPr="00B004EB">
        <w:rPr>
          <w:rFonts w:ascii="Arial" w:hAnsi="Arial" w:cs="Arial"/>
          <w:noProof/>
          <w:sz w:val="20"/>
          <w:szCs w:val="20"/>
        </w:rPr>
        <w:t>ld be found in the reviewed literature</w:t>
      </w:r>
      <w:r w:rsidR="00237FF9" w:rsidRPr="00B004EB">
        <w:rPr>
          <w:rFonts w:ascii="Arial" w:hAnsi="Arial" w:cs="Arial"/>
          <w:noProof/>
          <w:sz w:val="20"/>
          <w:szCs w:val="20"/>
        </w:rPr>
        <w:t>.</w:t>
      </w:r>
    </w:p>
    <w:p w14:paraId="60636365" w14:textId="77777777" w:rsidR="00EE1FA8" w:rsidRDefault="00AB765C" w:rsidP="00237FF9">
      <w:pPr>
        <w:rPr>
          <w:rFonts w:ascii="Arial" w:hAnsi="Arial" w:cs="Arial"/>
          <w:sz w:val="20"/>
          <w:szCs w:val="20"/>
        </w:rPr>
      </w:pPr>
      <w:r w:rsidRPr="00B004EB">
        <w:rPr>
          <w:rFonts w:ascii="Arial" w:hAnsi="Arial" w:cs="Arial"/>
          <w:sz w:val="20"/>
          <w:szCs w:val="20"/>
        </w:rPr>
        <w:t>I</w:t>
      </w:r>
      <w:r w:rsidR="003E3731" w:rsidRPr="00B004EB">
        <w:rPr>
          <w:rFonts w:ascii="Arial" w:hAnsi="Arial" w:cs="Arial"/>
          <w:sz w:val="20"/>
          <w:szCs w:val="20"/>
        </w:rPr>
        <w:t>n describing their framework for Net Environmental Benefit Analysis</w:t>
      </w:r>
      <w:r w:rsidRPr="00B004EB">
        <w:rPr>
          <w:rFonts w:ascii="Arial" w:hAnsi="Arial" w:cs="Arial"/>
          <w:sz w:val="20"/>
          <w:szCs w:val="20"/>
        </w:rPr>
        <w:t xml:space="preserve"> (NEBA)</w:t>
      </w:r>
      <w:r w:rsidR="00EE1FA8">
        <w:rPr>
          <w:rFonts w:ascii="Arial" w:hAnsi="Arial" w:cs="Arial"/>
          <w:sz w:val="20"/>
          <w:szCs w:val="20"/>
        </w:rPr>
        <w:t>,</w:t>
      </w:r>
      <w:r w:rsidR="003E3731" w:rsidRPr="00B004EB">
        <w:rPr>
          <w:rFonts w:ascii="Arial" w:hAnsi="Arial" w:cs="Arial"/>
          <w:sz w:val="20"/>
          <w:szCs w:val="20"/>
        </w:rPr>
        <w:t xml:space="preserve"> </w:t>
      </w:r>
      <w:r w:rsidR="00B50585" w:rsidRPr="00B004EB">
        <w:rPr>
          <w:rFonts w:ascii="Arial" w:hAnsi="Arial" w:cs="Arial"/>
          <w:sz w:val="20"/>
          <w:szCs w:val="20"/>
        </w:rPr>
        <w:t xml:space="preserve">Efroymson </w:t>
      </w:r>
      <w:r w:rsidR="00632ED8">
        <w:rPr>
          <w:rFonts w:ascii="Arial" w:hAnsi="Arial" w:cs="Arial"/>
          <w:sz w:val="20"/>
          <w:szCs w:val="20"/>
        </w:rPr>
        <w:t>et</w:t>
      </w:r>
      <w:r w:rsidR="008D0A3D">
        <w:rPr>
          <w:rFonts w:ascii="Arial" w:hAnsi="Arial" w:cs="Arial"/>
          <w:sz w:val="20"/>
          <w:szCs w:val="20"/>
        </w:rPr>
        <w:t xml:space="preserve"> </w:t>
      </w:r>
      <w:r w:rsidR="00632ED8">
        <w:rPr>
          <w:rFonts w:ascii="Arial" w:hAnsi="Arial" w:cs="Arial"/>
          <w:sz w:val="20"/>
          <w:szCs w:val="20"/>
        </w:rPr>
        <w:t>al.</w:t>
      </w:r>
      <w:r w:rsidRPr="00B004EB">
        <w:rPr>
          <w:rFonts w:ascii="Arial" w:hAnsi="Arial" w:cs="Arial"/>
          <w:sz w:val="20"/>
          <w:szCs w:val="20"/>
        </w:rPr>
        <w:t xml:space="preserve"> </w:t>
      </w:r>
      <w:r w:rsidR="003E3731" w:rsidRPr="00B004EB">
        <w:rPr>
          <w:rFonts w:ascii="Arial" w:hAnsi="Arial" w:cs="Arial"/>
          <w:sz w:val="20"/>
          <w:szCs w:val="20"/>
        </w:rPr>
        <w:t>introduced their inter</w:t>
      </w:r>
      <w:r w:rsidR="00222572" w:rsidRPr="00B004EB">
        <w:rPr>
          <w:rFonts w:ascii="Arial" w:hAnsi="Arial" w:cs="Arial"/>
          <w:sz w:val="20"/>
          <w:szCs w:val="20"/>
        </w:rPr>
        <w:t>p</w:t>
      </w:r>
      <w:r w:rsidR="003E3731" w:rsidRPr="00B004EB">
        <w:rPr>
          <w:rFonts w:ascii="Arial" w:hAnsi="Arial" w:cs="Arial"/>
          <w:sz w:val="20"/>
          <w:szCs w:val="20"/>
        </w:rPr>
        <w:t>retation of net environmental benefit as being</w:t>
      </w:r>
      <w:r w:rsidR="00EE1FA8">
        <w:rPr>
          <w:rFonts w:ascii="Arial" w:hAnsi="Arial" w:cs="Arial"/>
          <w:sz w:val="20"/>
          <w:szCs w:val="20"/>
        </w:rPr>
        <w:t>:</w:t>
      </w:r>
    </w:p>
    <w:p w14:paraId="5FE8F806" w14:textId="68B21CCE" w:rsidR="00EE1FA8" w:rsidRPr="00EE1FA8" w:rsidRDefault="00EE1FA8" w:rsidP="008D0A3D">
      <w:pPr>
        <w:ind w:left="720"/>
        <w:rPr>
          <w:rFonts w:ascii="Arial" w:hAnsi="Arial" w:cs="Arial"/>
          <w:i/>
          <w:sz w:val="20"/>
          <w:szCs w:val="20"/>
        </w:rPr>
      </w:pPr>
      <w:r>
        <w:rPr>
          <w:rFonts w:ascii="Arial" w:hAnsi="Arial" w:cs="Arial"/>
          <w:i/>
          <w:sz w:val="20"/>
          <w:szCs w:val="20"/>
        </w:rPr>
        <w:t xml:space="preserve">. . . </w:t>
      </w:r>
      <w:r w:rsidR="008D0A3D" w:rsidRPr="008D0A3D">
        <w:rPr>
          <w:rFonts w:ascii="Arial" w:hAnsi="Arial" w:cs="Arial"/>
          <w:i/>
          <w:sz w:val="20"/>
          <w:szCs w:val="20"/>
        </w:rPr>
        <w:t>the gains in the value of environmental</w:t>
      </w:r>
      <w:r w:rsidR="008D0A3D">
        <w:rPr>
          <w:rFonts w:ascii="Arial" w:hAnsi="Arial" w:cs="Arial"/>
          <w:i/>
          <w:sz w:val="20"/>
          <w:szCs w:val="20"/>
        </w:rPr>
        <w:t xml:space="preserve"> </w:t>
      </w:r>
      <w:r w:rsidR="008D0A3D" w:rsidRPr="008D0A3D">
        <w:rPr>
          <w:rFonts w:ascii="Arial" w:hAnsi="Arial" w:cs="Arial"/>
          <w:i/>
          <w:sz w:val="20"/>
          <w:szCs w:val="20"/>
        </w:rPr>
        <w:t>services or other ecological properties attained by remediation</w:t>
      </w:r>
      <w:r w:rsidR="008D0A3D">
        <w:rPr>
          <w:rFonts w:ascii="Arial" w:hAnsi="Arial" w:cs="Arial"/>
          <w:i/>
          <w:sz w:val="20"/>
          <w:szCs w:val="20"/>
        </w:rPr>
        <w:t xml:space="preserve"> </w:t>
      </w:r>
      <w:r w:rsidR="008D0A3D" w:rsidRPr="008D0A3D">
        <w:rPr>
          <w:rFonts w:ascii="Arial" w:hAnsi="Arial" w:cs="Arial"/>
          <w:i/>
          <w:sz w:val="20"/>
          <w:szCs w:val="20"/>
        </w:rPr>
        <w:t xml:space="preserve">or ecological </w:t>
      </w:r>
      <w:r w:rsidR="008D0A3D" w:rsidRPr="00B83712">
        <w:rPr>
          <w:rFonts w:ascii="Arial" w:hAnsi="Arial" w:cs="Arial"/>
          <w:i/>
          <w:sz w:val="20"/>
          <w:szCs w:val="20"/>
        </w:rPr>
        <w:t>restoration minus the value of adverse environmental effects caused by those actions</w:t>
      </w:r>
      <w:r w:rsidRPr="00B83712">
        <w:rPr>
          <w:rFonts w:ascii="Arial" w:hAnsi="Arial" w:cs="Arial"/>
          <w:i/>
          <w:sz w:val="20"/>
          <w:szCs w:val="20"/>
        </w:rPr>
        <w:t>.</w:t>
      </w:r>
      <w:r w:rsidR="008D0A3D" w:rsidRPr="00B83712">
        <w:rPr>
          <w:rFonts w:ascii="Arial" w:hAnsi="Arial" w:cs="Arial"/>
          <w:i/>
          <w:sz w:val="20"/>
          <w:szCs w:val="20"/>
        </w:rPr>
        <w:t>(p.</w:t>
      </w:r>
      <w:r w:rsidR="00323729" w:rsidRPr="00B83712">
        <w:rPr>
          <w:rFonts w:ascii="Arial" w:hAnsi="Arial" w:cs="Arial"/>
          <w:i/>
          <w:sz w:val="20"/>
          <w:szCs w:val="20"/>
        </w:rPr>
        <w:t>315</w:t>
      </w:r>
      <w:r w:rsidR="008D0A3D" w:rsidRPr="00B83712">
        <w:rPr>
          <w:rFonts w:ascii="Arial" w:hAnsi="Arial" w:cs="Arial"/>
          <w:i/>
          <w:sz w:val="20"/>
          <w:szCs w:val="20"/>
        </w:rPr>
        <w:t>)</w:t>
      </w:r>
      <w:r w:rsidR="003D4B63" w:rsidRPr="00B83712">
        <w:rPr>
          <w:rFonts w:ascii="Arial" w:hAnsi="Arial" w:cs="Arial"/>
          <w:i/>
          <w:sz w:val="20"/>
          <w:szCs w:val="20"/>
        </w:rPr>
        <w:t xml:space="preserve"> </w:t>
      </w:r>
      <w:r w:rsidRPr="00B83712">
        <w:rPr>
          <w:rFonts w:ascii="Arial" w:hAnsi="Arial" w:cs="Arial"/>
          <w:sz w:val="20"/>
          <w:szCs w:val="20"/>
          <w:vertAlign w:val="superscript"/>
        </w:rPr>
        <w:fldChar w:fldCharType="begin"/>
      </w:r>
      <w:r w:rsidRPr="00B83712">
        <w:rPr>
          <w:rFonts w:ascii="Arial" w:hAnsi="Arial" w:cs="Arial"/>
          <w:sz w:val="20"/>
          <w:szCs w:val="20"/>
          <w:vertAlign w:val="superscript"/>
        </w:rPr>
        <w:instrText xml:space="preserve"> REF _Ref451334001 \r \h  \* MERGEFORMAT </w:instrText>
      </w:r>
      <w:r w:rsidRPr="00B83712">
        <w:rPr>
          <w:rFonts w:ascii="Arial" w:hAnsi="Arial" w:cs="Arial"/>
          <w:sz w:val="20"/>
          <w:szCs w:val="20"/>
          <w:vertAlign w:val="superscript"/>
        </w:rPr>
      </w:r>
      <w:r w:rsidRPr="00B83712">
        <w:rPr>
          <w:rFonts w:ascii="Arial" w:hAnsi="Arial" w:cs="Arial"/>
          <w:sz w:val="20"/>
          <w:szCs w:val="20"/>
          <w:vertAlign w:val="superscript"/>
        </w:rPr>
        <w:fldChar w:fldCharType="separate"/>
      </w:r>
      <w:r w:rsidR="00931711">
        <w:rPr>
          <w:rFonts w:ascii="Arial" w:hAnsi="Arial" w:cs="Arial"/>
          <w:sz w:val="20"/>
          <w:szCs w:val="20"/>
          <w:vertAlign w:val="superscript"/>
        </w:rPr>
        <w:t>27</w:t>
      </w:r>
      <w:r w:rsidRPr="00B83712">
        <w:rPr>
          <w:rFonts w:ascii="Arial" w:hAnsi="Arial" w:cs="Arial"/>
          <w:sz w:val="20"/>
          <w:szCs w:val="20"/>
          <w:vertAlign w:val="superscript"/>
        </w:rPr>
        <w:fldChar w:fldCharType="end"/>
      </w:r>
    </w:p>
    <w:p w14:paraId="077FF253" w14:textId="4F82B5D9" w:rsidR="00222572" w:rsidRPr="00B004EB" w:rsidRDefault="003E3731" w:rsidP="00237FF9">
      <w:pPr>
        <w:rPr>
          <w:rFonts w:ascii="Arial" w:hAnsi="Arial" w:cs="Arial"/>
          <w:sz w:val="20"/>
          <w:szCs w:val="20"/>
        </w:rPr>
      </w:pPr>
      <w:r w:rsidRPr="00B004EB">
        <w:rPr>
          <w:rFonts w:ascii="Arial" w:hAnsi="Arial" w:cs="Arial"/>
          <w:sz w:val="20"/>
          <w:szCs w:val="20"/>
        </w:rPr>
        <w:t xml:space="preserve">This interpretation adopts the very discrete concept as being solely related to environmental impact assessment. This has been the common theme </w:t>
      </w:r>
      <w:r w:rsidR="00222572" w:rsidRPr="00B004EB">
        <w:rPr>
          <w:rFonts w:ascii="Arial" w:hAnsi="Arial" w:cs="Arial"/>
          <w:sz w:val="20"/>
          <w:szCs w:val="20"/>
        </w:rPr>
        <w:t>amongst the general literature</w:t>
      </w:r>
      <w:r w:rsidR="0052018B">
        <w:rPr>
          <w:rFonts w:ascii="Arial" w:hAnsi="Arial" w:cs="Arial"/>
          <w:sz w:val="20"/>
          <w:szCs w:val="20"/>
        </w:rPr>
        <w:t>.</w:t>
      </w:r>
      <w:r w:rsidR="00222572" w:rsidRPr="00B004EB">
        <w:rPr>
          <w:rFonts w:ascii="Arial" w:hAnsi="Arial" w:cs="Arial"/>
          <w:sz w:val="20"/>
          <w:szCs w:val="20"/>
        </w:rPr>
        <w:t xml:space="preserve"> </w:t>
      </w:r>
      <w:r w:rsidR="0052018B">
        <w:rPr>
          <w:rFonts w:ascii="Arial" w:hAnsi="Arial" w:cs="Arial"/>
          <w:sz w:val="20"/>
          <w:szCs w:val="20"/>
        </w:rPr>
        <w:t>I</w:t>
      </w:r>
      <w:r w:rsidR="00222572" w:rsidRPr="00B004EB">
        <w:rPr>
          <w:rFonts w:ascii="Arial" w:hAnsi="Arial" w:cs="Arial"/>
          <w:sz w:val="20"/>
          <w:szCs w:val="20"/>
        </w:rPr>
        <w:t xml:space="preserve">ndeed the </w:t>
      </w:r>
      <w:r w:rsidR="00B50585" w:rsidRPr="00B004EB">
        <w:rPr>
          <w:rFonts w:ascii="Arial" w:hAnsi="Arial" w:cs="Arial"/>
          <w:sz w:val="20"/>
          <w:szCs w:val="20"/>
        </w:rPr>
        <w:t>NEBA framework</w:t>
      </w:r>
      <w:r w:rsidR="00222572" w:rsidRPr="00B004EB">
        <w:rPr>
          <w:rFonts w:ascii="Arial" w:hAnsi="Arial" w:cs="Arial"/>
          <w:sz w:val="20"/>
          <w:szCs w:val="20"/>
        </w:rPr>
        <w:t xml:space="preserve"> highlighted in numerous papers originated from</w:t>
      </w:r>
      <w:r w:rsidR="00F14376" w:rsidRPr="00B004EB">
        <w:rPr>
          <w:rFonts w:ascii="Arial" w:hAnsi="Arial" w:cs="Arial"/>
          <w:sz w:val="20"/>
          <w:szCs w:val="20"/>
        </w:rPr>
        <w:t>,</w:t>
      </w:r>
      <w:r w:rsidR="00222572" w:rsidRPr="00B004EB">
        <w:rPr>
          <w:rFonts w:ascii="Arial" w:hAnsi="Arial" w:cs="Arial"/>
          <w:sz w:val="20"/>
          <w:szCs w:val="20"/>
        </w:rPr>
        <w:t xml:space="preserve"> and continues to be related to</w:t>
      </w:r>
      <w:r w:rsidR="00F14376" w:rsidRPr="00B004EB">
        <w:rPr>
          <w:rFonts w:ascii="Arial" w:hAnsi="Arial" w:cs="Arial"/>
          <w:sz w:val="20"/>
          <w:szCs w:val="20"/>
        </w:rPr>
        <w:t>,</w:t>
      </w:r>
      <w:r w:rsidR="00222572" w:rsidRPr="00B004EB">
        <w:rPr>
          <w:rFonts w:ascii="Arial" w:hAnsi="Arial" w:cs="Arial"/>
          <w:sz w:val="20"/>
          <w:szCs w:val="20"/>
        </w:rPr>
        <w:t xml:space="preserve"> remediation following oil contamination. </w:t>
      </w:r>
    </w:p>
    <w:p w14:paraId="527FFC18" w14:textId="3C9CF161" w:rsidR="00237FF9" w:rsidRDefault="00237FF9" w:rsidP="00237FF9">
      <w:pPr>
        <w:rPr>
          <w:rFonts w:ascii="Arial" w:hAnsi="Arial" w:cs="Arial"/>
          <w:noProof/>
          <w:sz w:val="20"/>
          <w:szCs w:val="20"/>
        </w:rPr>
      </w:pPr>
      <w:r w:rsidRPr="00B004EB">
        <w:rPr>
          <w:rFonts w:ascii="Arial" w:hAnsi="Arial" w:cs="Arial"/>
          <w:noProof/>
          <w:sz w:val="20"/>
          <w:szCs w:val="20"/>
        </w:rPr>
        <w:t>The offsets framework for Belize</w:t>
      </w:r>
      <w:r w:rsidR="00CA1365">
        <w:rPr>
          <w:rFonts w:ascii="Arial" w:hAnsi="Arial" w:cs="Arial"/>
          <w:noProof/>
          <w:sz w:val="20"/>
          <w:szCs w:val="20"/>
        </w:rPr>
        <w:t xml:space="preserve"> </w:t>
      </w:r>
      <w:r w:rsidRPr="00B004EB">
        <w:rPr>
          <w:rFonts w:ascii="Arial" w:hAnsi="Arial" w:cs="Arial"/>
          <w:noProof/>
          <w:sz w:val="20"/>
          <w:szCs w:val="20"/>
        </w:rPr>
        <w:t>recognise</w:t>
      </w:r>
      <w:r w:rsidR="00AB765C" w:rsidRPr="00B004EB">
        <w:rPr>
          <w:rFonts w:ascii="Arial" w:hAnsi="Arial" w:cs="Arial"/>
          <w:noProof/>
          <w:sz w:val="20"/>
          <w:szCs w:val="20"/>
        </w:rPr>
        <w:t>d</w:t>
      </w:r>
      <w:r w:rsidRPr="00B004EB">
        <w:rPr>
          <w:rFonts w:ascii="Arial" w:hAnsi="Arial" w:cs="Arial"/>
          <w:noProof/>
          <w:sz w:val="20"/>
          <w:szCs w:val="20"/>
        </w:rPr>
        <w:t xml:space="preserve"> that in recent times offsetting has become more cogni</w:t>
      </w:r>
      <w:r w:rsidR="00AB765C" w:rsidRPr="00B004EB">
        <w:rPr>
          <w:rFonts w:ascii="Arial" w:hAnsi="Arial" w:cs="Arial"/>
          <w:noProof/>
          <w:sz w:val="20"/>
          <w:szCs w:val="20"/>
        </w:rPr>
        <w:t>s</w:t>
      </w:r>
      <w:r w:rsidRPr="00B004EB">
        <w:rPr>
          <w:rFonts w:ascii="Arial" w:hAnsi="Arial" w:cs="Arial"/>
          <w:noProof/>
          <w:sz w:val="20"/>
          <w:szCs w:val="20"/>
        </w:rPr>
        <w:t>ant of the need to also consider broader environmental and social impacts and potential offsets</w:t>
      </w:r>
      <w:r w:rsidR="00B83712">
        <w:rPr>
          <w:rFonts w:ascii="Arial" w:hAnsi="Arial" w:cs="Arial"/>
          <w:noProof/>
          <w:sz w:val="20"/>
          <w:szCs w:val="20"/>
        </w:rPr>
        <w:t xml:space="preserve"> </w:t>
      </w:r>
      <w:r w:rsidR="00F07056" w:rsidRPr="00F07056">
        <w:rPr>
          <w:rFonts w:ascii="Arial" w:hAnsi="Arial" w:cs="Arial"/>
          <w:noProof/>
          <w:sz w:val="20"/>
          <w:szCs w:val="20"/>
          <w:vertAlign w:val="superscript"/>
        </w:rPr>
        <w:fldChar w:fldCharType="begin"/>
      </w:r>
      <w:r w:rsidR="00F07056" w:rsidRPr="00F07056">
        <w:rPr>
          <w:rFonts w:ascii="Arial" w:hAnsi="Arial" w:cs="Arial"/>
          <w:noProof/>
          <w:sz w:val="20"/>
          <w:szCs w:val="20"/>
          <w:vertAlign w:val="superscript"/>
        </w:rPr>
        <w:instrText xml:space="preserve"> REF _Ref452110589 \r \h  \* MERGEFORMAT </w:instrText>
      </w:r>
      <w:r w:rsidR="00F07056" w:rsidRPr="00F07056">
        <w:rPr>
          <w:rFonts w:ascii="Arial" w:hAnsi="Arial" w:cs="Arial"/>
          <w:noProof/>
          <w:sz w:val="20"/>
          <w:szCs w:val="20"/>
          <w:vertAlign w:val="superscript"/>
        </w:rPr>
      </w:r>
      <w:r w:rsidR="00F07056" w:rsidRPr="00F07056">
        <w:rPr>
          <w:rFonts w:ascii="Arial" w:hAnsi="Arial" w:cs="Arial"/>
          <w:noProof/>
          <w:sz w:val="20"/>
          <w:szCs w:val="20"/>
          <w:vertAlign w:val="superscript"/>
        </w:rPr>
        <w:fldChar w:fldCharType="separate"/>
      </w:r>
      <w:r w:rsidR="00931711">
        <w:rPr>
          <w:rFonts w:ascii="Arial" w:hAnsi="Arial" w:cs="Arial"/>
          <w:noProof/>
          <w:sz w:val="20"/>
          <w:szCs w:val="20"/>
          <w:vertAlign w:val="superscript"/>
        </w:rPr>
        <w:t>26</w:t>
      </w:r>
      <w:r w:rsidR="00F07056" w:rsidRPr="00F07056">
        <w:rPr>
          <w:rFonts w:ascii="Arial" w:hAnsi="Arial" w:cs="Arial"/>
          <w:noProof/>
          <w:sz w:val="20"/>
          <w:szCs w:val="20"/>
          <w:vertAlign w:val="superscript"/>
        </w:rPr>
        <w:fldChar w:fldCharType="end"/>
      </w:r>
      <w:r w:rsidRPr="00B004EB">
        <w:rPr>
          <w:rFonts w:ascii="Arial" w:hAnsi="Arial" w:cs="Arial"/>
          <w:noProof/>
          <w:sz w:val="20"/>
          <w:szCs w:val="20"/>
        </w:rPr>
        <w:t>.</w:t>
      </w:r>
      <w:r w:rsidR="00AB765C" w:rsidRPr="00B004EB">
        <w:rPr>
          <w:rFonts w:ascii="Arial" w:hAnsi="Arial" w:cs="Arial"/>
          <w:noProof/>
          <w:sz w:val="20"/>
          <w:szCs w:val="20"/>
        </w:rPr>
        <w:t xml:space="preserve"> This expansion of application is</w:t>
      </w:r>
      <w:r w:rsidR="0059069A">
        <w:rPr>
          <w:rFonts w:ascii="Arial" w:hAnsi="Arial" w:cs="Arial"/>
          <w:noProof/>
          <w:sz w:val="20"/>
          <w:szCs w:val="20"/>
        </w:rPr>
        <w:t>,</w:t>
      </w:r>
      <w:r w:rsidR="00AB765C" w:rsidRPr="00B004EB">
        <w:rPr>
          <w:rFonts w:ascii="Arial" w:hAnsi="Arial" w:cs="Arial"/>
          <w:noProof/>
          <w:sz w:val="20"/>
          <w:szCs w:val="20"/>
        </w:rPr>
        <w:t xml:space="preserve"> however</w:t>
      </w:r>
      <w:r w:rsidR="0059069A">
        <w:rPr>
          <w:rFonts w:ascii="Arial" w:hAnsi="Arial" w:cs="Arial"/>
          <w:noProof/>
          <w:sz w:val="20"/>
          <w:szCs w:val="20"/>
        </w:rPr>
        <w:t>,</w:t>
      </w:r>
      <w:r w:rsidR="00AB765C" w:rsidRPr="00B004EB">
        <w:rPr>
          <w:rFonts w:ascii="Arial" w:hAnsi="Arial" w:cs="Arial"/>
          <w:noProof/>
          <w:sz w:val="20"/>
          <w:szCs w:val="20"/>
        </w:rPr>
        <w:t xml:space="preserve"> not yet widespread in the literature. The focus remains</w:t>
      </w:r>
      <w:r w:rsidR="00B004EB">
        <w:rPr>
          <w:rFonts w:ascii="Arial" w:hAnsi="Arial" w:cs="Arial"/>
          <w:noProof/>
          <w:sz w:val="20"/>
          <w:szCs w:val="20"/>
        </w:rPr>
        <w:t xml:space="preserve"> on avoid</w:t>
      </w:r>
      <w:r w:rsidR="0059069A">
        <w:rPr>
          <w:rFonts w:ascii="Arial" w:hAnsi="Arial" w:cs="Arial"/>
          <w:noProof/>
          <w:sz w:val="20"/>
          <w:szCs w:val="20"/>
        </w:rPr>
        <w:t>ing</w:t>
      </w:r>
      <w:r w:rsidR="00B004EB">
        <w:rPr>
          <w:rFonts w:ascii="Arial" w:hAnsi="Arial" w:cs="Arial"/>
          <w:noProof/>
          <w:sz w:val="20"/>
          <w:szCs w:val="20"/>
        </w:rPr>
        <w:t>, minimis</w:t>
      </w:r>
      <w:r w:rsidR="0059069A">
        <w:rPr>
          <w:rFonts w:ascii="Arial" w:hAnsi="Arial" w:cs="Arial"/>
          <w:noProof/>
          <w:sz w:val="20"/>
          <w:szCs w:val="20"/>
        </w:rPr>
        <w:t>ing</w:t>
      </w:r>
      <w:r w:rsidR="00B004EB">
        <w:rPr>
          <w:rFonts w:ascii="Arial" w:hAnsi="Arial" w:cs="Arial"/>
          <w:noProof/>
          <w:sz w:val="20"/>
          <w:szCs w:val="20"/>
        </w:rPr>
        <w:t xml:space="preserve"> and offset</w:t>
      </w:r>
      <w:r w:rsidR="0059069A">
        <w:rPr>
          <w:rFonts w:ascii="Arial" w:hAnsi="Arial" w:cs="Arial"/>
          <w:noProof/>
          <w:sz w:val="20"/>
          <w:szCs w:val="20"/>
        </w:rPr>
        <w:t>ting</w:t>
      </w:r>
      <w:r w:rsidR="00AB765C" w:rsidRPr="00B004EB">
        <w:rPr>
          <w:rFonts w:ascii="Arial" w:hAnsi="Arial" w:cs="Arial"/>
          <w:noProof/>
          <w:sz w:val="20"/>
          <w:szCs w:val="20"/>
        </w:rPr>
        <w:t xml:space="preserve"> protocols to attain a </w:t>
      </w:r>
      <w:r w:rsidR="00C0249B">
        <w:rPr>
          <w:rFonts w:ascii="Arial" w:hAnsi="Arial" w:cs="Arial"/>
          <w:noProof/>
          <w:sz w:val="20"/>
          <w:szCs w:val="20"/>
        </w:rPr>
        <w:t xml:space="preserve">neutralisation or </w:t>
      </w:r>
      <w:r w:rsidR="00AB765C" w:rsidRPr="00B004EB">
        <w:rPr>
          <w:rFonts w:ascii="Arial" w:hAnsi="Arial" w:cs="Arial"/>
          <w:noProof/>
          <w:sz w:val="20"/>
          <w:szCs w:val="20"/>
        </w:rPr>
        <w:t xml:space="preserve">balance of impacts. </w:t>
      </w:r>
    </w:p>
    <w:p w14:paraId="7A5D0B27" w14:textId="28BE2292" w:rsidR="00241E10" w:rsidRDefault="00241E10" w:rsidP="00237FF9">
      <w:pPr>
        <w:rPr>
          <w:rFonts w:ascii="Arial" w:hAnsi="Arial" w:cs="Arial"/>
          <w:noProof/>
          <w:sz w:val="20"/>
          <w:szCs w:val="20"/>
        </w:rPr>
      </w:pPr>
      <w:r>
        <w:rPr>
          <w:rFonts w:ascii="Arial" w:hAnsi="Arial" w:cs="Arial"/>
          <w:noProof/>
          <w:sz w:val="20"/>
          <w:szCs w:val="20"/>
        </w:rPr>
        <w:t xml:space="preserve">In 2011, the </w:t>
      </w:r>
      <w:r w:rsidR="00C519B2">
        <w:rPr>
          <w:rFonts w:ascii="Arial" w:hAnsi="Arial" w:cs="Arial"/>
          <w:noProof/>
          <w:sz w:val="20"/>
          <w:szCs w:val="20"/>
        </w:rPr>
        <w:t>I</w:t>
      </w:r>
      <w:r>
        <w:rPr>
          <w:rFonts w:ascii="Arial" w:hAnsi="Arial" w:cs="Arial"/>
          <w:noProof/>
          <w:sz w:val="20"/>
          <w:szCs w:val="20"/>
        </w:rPr>
        <w:t xml:space="preserve">nternational </w:t>
      </w:r>
      <w:r w:rsidR="00C519B2">
        <w:rPr>
          <w:rFonts w:ascii="Arial" w:hAnsi="Arial" w:cs="Arial"/>
          <w:noProof/>
          <w:sz w:val="20"/>
          <w:szCs w:val="20"/>
        </w:rPr>
        <w:t>J</w:t>
      </w:r>
      <w:r>
        <w:rPr>
          <w:rFonts w:ascii="Arial" w:hAnsi="Arial" w:cs="Arial"/>
          <w:noProof/>
          <w:sz w:val="20"/>
          <w:szCs w:val="20"/>
        </w:rPr>
        <w:t xml:space="preserve">ournal of Impact Assessment and Project Appraisal, collated an entire edition on </w:t>
      </w:r>
      <w:r w:rsidRPr="00723BEC">
        <w:rPr>
          <w:rFonts w:ascii="Arial" w:hAnsi="Arial" w:cs="Arial"/>
          <w:i/>
          <w:noProof/>
          <w:sz w:val="20"/>
          <w:szCs w:val="20"/>
        </w:rPr>
        <w:t>enhancement</w:t>
      </w:r>
      <w:r>
        <w:rPr>
          <w:rFonts w:ascii="Arial" w:hAnsi="Arial" w:cs="Arial"/>
          <w:i/>
          <w:noProof/>
          <w:sz w:val="20"/>
          <w:szCs w:val="20"/>
        </w:rPr>
        <w:t xml:space="preserve">. </w:t>
      </w:r>
      <w:r w:rsidR="006562EC">
        <w:rPr>
          <w:rFonts w:ascii="Arial" w:hAnsi="Arial" w:cs="Arial"/>
          <w:noProof/>
          <w:sz w:val="20"/>
          <w:szCs w:val="20"/>
        </w:rPr>
        <w:t xml:space="preserve"> Joao et al</w:t>
      </w:r>
      <w:r w:rsidR="00330A73">
        <w:rPr>
          <w:rFonts w:ascii="Arial" w:hAnsi="Arial" w:cs="Arial"/>
          <w:noProof/>
          <w:sz w:val="20"/>
          <w:szCs w:val="20"/>
        </w:rPr>
        <w:t>.</w:t>
      </w:r>
      <w:r>
        <w:rPr>
          <w:rFonts w:ascii="Arial" w:hAnsi="Arial" w:cs="Arial"/>
          <w:noProof/>
          <w:sz w:val="20"/>
          <w:szCs w:val="20"/>
        </w:rPr>
        <w:t xml:space="preserve"> defined enhancement as </w:t>
      </w:r>
    </w:p>
    <w:p w14:paraId="05905371" w14:textId="7FC55AE0" w:rsidR="00241E10" w:rsidRDefault="00241E10" w:rsidP="00723BEC">
      <w:pPr>
        <w:ind w:left="720"/>
        <w:rPr>
          <w:rFonts w:ascii="Arial" w:hAnsi="Arial" w:cs="Arial"/>
          <w:i/>
          <w:noProof/>
          <w:sz w:val="20"/>
          <w:szCs w:val="20"/>
        </w:rPr>
      </w:pPr>
      <w:r w:rsidRPr="00723BEC">
        <w:rPr>
          <w:rFonts w:ascii="Arial" w:hAnsi="Arial" w:cs="Arial"/>
          <w:i/>
          <w:noProof/>
          <w:sz w:val="20"/>
          <w:szCs w:val="20"/>
        </w:rPr>
        <w:t xml:space="preserve">deliberate attempts taken in the design and subsequent phases of projects, policies, plans and programmes to ensure the success of </w:t>
      </w:r>
      <w:r>
        <w:rPr>
          <w:rFonts w:ascii="Arial" w:hAnsi="Arial" w:cs="Arial"/>
          <w:i/>
          <w:noProof/>
          <w:sz w:val="20"/>
          <w:szCs w:val="20"/>
        </w:rPr>
        <w:t xml:space="preserve">a </w:t>
      </w:r>
      <w:r w:rsidRPr="00723BEC">
        <w:rPr>
          <w:rFonts w:ascii="Arial" w:hAnsi="Arial" w:cs="Arial"/>
          <w:i/>
          <w:noProof/>
          <w:sz w:val="20"/>
          <w:szCs w:val="20"/>
        </w:rPr>
        <w:t>wider range of dir</w:t>
      </w:r>
      <w:r w:rsidRPr="00241E10">
        <w:rPr>
          <w:rFonts w:ascii="Arial" w:hAnsi="Arial" w:cs="Arial"/>
          <w:i/>
          <w:noProof/>
          <w:sz w:val="20"/>
          <w:szCs w:val="20"/>
        </w:rPr>
        <w:t>ect and indirect benefits that could possibly</w:t>
      </w:r>
      <w:r w:rsidRPr="00723BEC">
        <w:rPr>
          <w:rFonts w:ascii="Arial" w:hAnsi="Arial" w:cs="Arial"/>
          <w:i/>
          <w:noProof/>
          <w:sz w:val="20"/>
          <w:szCs w:val="20"/>
        </w:rPr>
        <w:t xml:space="preserve"> flow from the project or </w:t>
      </w:r>
      <w:r w:rsidRPr="002E237D">
        <w:rPr>
          <w:rFonts w:ascii="Arial" w:hAnsi="Arial" w:cs="Arial"/>
          <w:i/>
          <w:noProof/>
          <w:sz w:val="20"/>
          <w:szCs w:val="20"/>
        </w:rPr>
        <w:t>polic</w:t>
      </w:r>
      <w:r w:rsidR="0010434A" w:rsidRPr="002E237D">
        <w:rPr>
          <w:rFonts w:ascii="Arial" w:hAnsi="Arial" w:cs="Arial"/>
          <w:i/>
          <w:noProof/>
          <w:sz w:val="20"/>
          <w:szCs w:val="20"/>
        </w:rPr>
        <w:t xml:space="preserve">y. </w:t>
      </w:r>
      <w:r w:rsidRPr="002E237D">
        <w:rPr>
          <w:rFonts w:ascii="Arial" w:hAnsi="Arial" w:cs="Arial"/>
          <w:i/>
          <w:noProof/>
          <w:sz w:val="20"/>
          <w:szCs w:val="20"/>
        </w:rPr>
        <w:t xml:space="preserve"> (p171)</w:t>
      </w:r>
      <w:r w:rsidR="002E237D" w:rsidRPr="002E237D">
        <w:rPr>
          <w:rFonts w:ascii="Arial" w:hAnsi="Arial" w:cs="Arial"/>
          <w:i/>
          <w:noProof/>
          <w:sz w:val="20"/>
          <w:szCs w:val="20"/>
          <w:vertAlign w:val="superscript"/>
        </w:rPr>
        <w:fldChar w:fldCharType="begin"/>
      </w:r>
      <w:r w:rsidR="002E237D" w:rsidRPr="002E237D">
        <w:rPr>
          <w:rFonts w:ascii="Arial" w:hAnsi="Arial" w:cs="Arial"/>
          <w:i/>
          <w:noProof/>
          <w:sz w:val="20"/>
          <w:szCs w:val="20"/>
          <w:vertAlign w:val="superscript"/>
        </w:rPr>
        <w:instrText xml:space="preserve"> REF _Ref474751543 \r \h  \* MERGEFORMAT </w:instrText>
      </w:r>
      <w:r w:rsidR="002E237D" w:rsidRPr="002E237D">
        <w:rPr>
          <w:rFonts w:ascii="Arial" w:hAnsi="Arial" w:cs="Arial"/>
          <w:i/>
          <w:noProof/>
          <w:sz w:val="20"/>
          <w:szCs w:val="20"/>
          <w:vertAlign w:val="superscript"/>
        </w:rPr>
      </w:r>
      <w:r w:rsidR="002E237D" w:rsidRPr="002E237D">
        <w:rPr>
          <w:rFonts w:ascii="Arial" w:hAnsi="Arial" w:cs="Arial"/>
          <w:i/>
          <w:noProof/>
          <w:sz w:val="20"/>
          <w:szCs w:val="20"/>
          <w:vertAlign w:val="superscript"/>
        </w:rPr>
        <w:fldChar w:fldCharType="separate"/>
      </w:r>
      <w:r w:rsidR="00931711">
        <w:rPr>
          <w:rFonts w:ascii="Arial" w:hAnsi="Arial" w:cs="Arial"/>
          <w:i/>
          <w:noProof/>
          <w:sz w:val="20"/>
          <w:szCs w:val="20"/>
          <w:vertAlign w:val="superscript"/>
        </w:rPr>
        <w:t>85</w:t>
      </w:r>
      <w:r w:rsidR="002E237D" w:rsidRPr="002E237D">
        <w:rPr>
          <w:rFonts w:ascii="Arial" w:hAnsi="Arial" w:cs="Arial"/>
          <w:i/>
          <w:noProof/>
          <w:sz w:val="20"/>
          <w:szCs w:val="20"/>
          <w:vertAlign w:val="superscript"/>
        </w:rPr>
        <w:fldChar w:fldCharType="end"/>
      </w:r>
      <w:r w:rsidRPr="002E237D">
        <w:rPr>
          <w:rFonts w:ascii="Arial" w:hAnsi="Arial" w:cs="Arial"/>
          <w:i/>
          <w:noProof/>
          <w:sz w:val="20"/>
          <w:szCs w:val="20"/>
        </w:rPr>
        <w:t>.</w:t>
      </w:r>
    </w:p>
    <w:p w14:paraId="12F7096D" w14:textId="1695A41F" w:rsidR="00A62F69" w:rsidRDefault="00237FF9">
      <w:pPr>
        <w:rPr>
          <w:rFonts w:asciiTheme="majorHAnsi" w:eastAsiaTheme="majorEastAsia" w:hAnsiTheme="majorHAnsi" w:cstheme="majorBidi"/>
          <w:noProof/>
          <w:color w:val="2E74B5" w:themeColor="accent1" w:themeShade="BF"/>
          <w:sz w:val="26"/>
          <w:szCs w:val="26"/>
        </w:rPr>
      </w:pPr>
      <w:r w:rsidRPr="00B004EB">
        <w:rPr>
          <w:rFonts w:ascii="Arial" w:hAnsi="Arial" w:cs="Arial"/>
          <w:noProof/>
          <w:sz w:val="20"/>
          <w:szCs w:val="20"/>
        </w:rPr>
        <w:t>The Australian Government</w:t>
      </w:r>
      <w:r w:rsidR="006E3C1E">
        <w:rPr>
          <w:rFonts w:ascii="Arial" w:hAnsi="Arial" w:cs="Arial"/>
          <w:noProof/>
          <w:sz w:val="20"/>
          <w:szCs w:val="20"/>
        </w:rPr>
        <w:t>,</w:t>
      </w:r>
      <w:r w:rsidRPr="00B004EB">
        <w:rPr>
          <w:rFonts w:ascii="Arial" w:hAnsi="Arial" w:cs="Arial"/>
          <w:noProof/>
          <w:sz w:val="20"/>
          <w:szCs w:val="20"/>
        </w:rPr>
        <w:t xml:space="preserve"> through the EPBC Act Environmental Offsets Policy</w:t>
      </w:r>
      <w:r w:rsidR="006E3C1E">
        <w:rPr>
          <w:rFonts w:ascii="Arial" w:hAnsi="Arial" w:cs="Arial"/>
          <w:noProof/>
          <w:sz w:val="20"/>
          <w:szCs w:val="20"/>
        </w:rPr>
        <w:t>,</w:t>
      </w:r>
      <w:r w:rsidRPr="00B004EB">
        <w:rPr>
          <w:rFonts w:ascii="Arial" w:hAnsi="Arial" w:cs="Arial"/>
          <w:noProof/>
          <w:sz w:val="20"/>
          <w:szCs w:val="20"/>
        </w:rPr>
        <w:t xml:space="preserve"> </w:t>
      </w:r>
      <w:r w:rsidR="00B63A7D" w:rsidRPr="00B004EB">
        <w:rPr>
          <w:rFonts w:ascii="Arial" w:hAnsi="Arial" w:cs="Arial"/>
          <w:noProof/>
          <w:sz w:val="20"/>
          <w:szCs w:val="20"/>
        </w:rPr>
        <w:t xml:space="preserve">has </w:t>
      </w:r>
      <w:r w:rsidRPr="00B004EB">
        <w:rPr>
          <w:rFonts w:ascii="Arial" w:hAnsi="Arial" w:cs="Arial"/>
          <w:noProof/>
          <w:sz w:val="20"/>
          <w:szCs w:val="20"/>
        </w:rPr>
        <w:t xml:space="preserve">identified that the use of offsets to compensate for adverse impacts to heritage values is appropriate in some </w:t>
      </w:r>
      <w:r w:rsidRPr="00B83712">
        <w:rPr>
          <w:rFonts w:ascii="Arial" w:hAnsi="Arial" w:cs="Arial"/>
          <w:noProof/>
          <w:sz w:val="20"/>
          <w:szCs w:val="20"/>
        </w:rPr>
        <w:t>circumstances</w:t>
      </w:r>
      <w:r w:rsidR="003D4B63" w:rsidRPr="00B83712">
        <w:rPr>
          <w:rFonts w:ascii="Arial" w:hAnsi="Arial" w:cs="Arial"/>
          <w:noProof/>
          <w:sz w:val="20"/>
          <w:szCs w:val="20"/>
        </w:rPr>
        <w:t xml:space="preserve"> </w:t>
      </w:r>
      <w:r w:rsidR="00C11424" w:rsidRPr="00B83712">
        <w:rPr>
          <w:rFonts w:ascii="Arial" w:hAnsi="Arial" w:cs="Arial"/>
          <w:noProof/>
          <w:sz w:val="20"/>
          <w:szCs w:val="20"/>
          <w:vertAlign w:val="superscript"/>
        </w:rPr>
        <w:fldChar w:fldCharType="begin"/>
      </w:r>
      <w:r w:rsidR="00C11424" w:rsidRPr="00B83712">
        <w:rPr>
          <w:rFonts w:ascii="Arial" w:hAnsi="Arial" w:cs="Arial"/>
          <w:noProof/>
          <w:sz w:val="20"/>
          <w:szCs w:val="20"/>
          <w:vertAlign w:val="superscript"/>
        </w:rPr>
        <w:instrText xml:space="preserve"> REF _Ref451334391 \r \h  \* MERGEFORMAT </w:instrText>
      </w:r>
      <w:r w:rsidR="00C11424" w:rsidRPr="00B83712">
        <w:rPr>
          <w:rFonts w:ascii="Arial" w:hAnsi="Arial" w:cs="Arial"/>
          <w:noProof/>
          <w:sz w:val="20"/>
          <w:szCs w:val="20"/>
          <w:vertAlign w:val="superscript"/>
        </w:rPr>
      </w:r>
      <w:r w:rsidR="00C11424" w:rsidRPr="00B83712">
        <w:rPr>
          <w:rFonts w:ascii="Arial" w:hAnsi="Arial" w:cs="Arial"/>
          <w:noProof/>
          <w:sz w:val="20"/>
          <w:szCs w:val="20"/>
          <w:vertAlign w:val="superscript"/>
        </w:rPr>
        <w:fldChar w:fldCharType="separate"/>
      </w:r>
      <w:r w:rsidR="00931711">
        <w:rPr>
          <w:rFonts w:ascii="Arial" w:hAnsi="Arial" w:cs="Arial"/>
          <w:noProof/>
          <w:sz w:val="20"/>
          <w:szCs w:val="20"/>
          <w:vertAlign w:val="superscript"/>
        </w:rPr>
        <w:t>16</w:t>
      </w:r>
      <w:r w:rsidR="00C11424" w:rsidRPr="00B83712">
        <w:rPr>
          <w:rFonts w:ascii="Arial" w:hAnsi="Arial" w:cs="Arial"/>
          <w:noProof/>
          <w:sz w:val="20"/>
          <w:szCs w:val="20"/>
          <w:vertAlign w:val="superscript"/>
        </w:rPr>
        <w:fldChar w:fldCharType="end"/>
      </w:r>
      <w:r w:rsidRPr="00B83712">
        <w:rPr>
          <w:rFonts w:ascii="Arial" w:hAnsi="Arial" w:cs="Arial"/>
          <w:noProof/>
          <w:sz w:val="20"/>
          <w:szCs w:val="20"/>
        </w:rPr>
        <w:t>.</w:t>
      </w:r>
      <w:r w:rsidRPr="00B004EB">
        <w:rPr>
          <w:rFonts w:ascii="Arial" w:hAnsi="Arial" w:cs="Arial"/>
          <w:noProof/>
          <w:sz w:val="20"/>
          <w:szCs w:val="20"/>
        </w:rPr>
        <w:t xml:space="preserve"> It identifies that offsets for impacts on heritage values should improve the integrity and resilience of the heritage values involved.</w:t>
      </w:r>
      <w:r w:rsidR="00B63A7D" w:rsidRPr="00B004EB">
        <w:rPr>
          <w:rFonts w:ascii="Arial" w:hAnsi="Arial" w:cs="Arial"/>
          <w:noProof/>
          <w:sz w:val="20"/>
          <w:szCs w:val="20"/>
        </w:rPr>
        <w:t xml:space="preserve"> So while </w:t>
      </w:r>
      <w:r w:rsidR="00C11424">
        <w:rPr>
          <w:rFonts w:ascii="Arial" w:hAnsi="Arial" w:cs="Arial"/>
          <w:noProof/>
          <w:sz w:val="20"/>
          <w:szCs w:val="20"/>
        </w:rPr>
        <w:t xml:space="preserve">the </w:t>
      </w:r>
      <w:r w:rsidR="00B63A7D" w:rsidRPr="00B004EB">
        <w:rPr>
          <w:rFonts w:ascii="Arial" w:hAnsi="Arial" w:cs="Arial"/>
          <w:noProof/>
          <w:sz w:val="20"/>
          <w:szCs w:val="20"/>
        </w:rPr>
        <w:t>BBOP definitions and principles relate to social and cultural aspects of any assessmen</w:t>
      </w:r>
      <w:r w:rsidR="00B004EB">
        <w:rPr>
          <w:rFonts w:ascii="Arial" w:hAnsi="Arial" w:cs="Arial"/>
          <w:noProof/>
          <w:sz w:val="20"/>
          <w:szCs w:val="20"/>
        </w:rPr>
        <w:t>t</w:t>
      </w:r>
      <w:r w:rsidR="00EF2B3E">
        <w:rPr>
          <w:rFonts w:ascii="Arial" w:hAnsi="Arial" w:cs="Arial"/>
          <w:noProof/>
          <w:sz w:val="20"/>
          <w:szCs w:val="20"/>
        </w:rPr>
        <w:t>,</w:t>
      </w:r>
      <w:r w:rsidR="00B004EB">
        <w:rPr>
          <w:rFonts w:ascii="Arial" w:hAnsi="Arial" w:cs="Arial"/>
          <w:noProof/>
          <w:sz w:val="20"/>
          <w:szCs w:val="20"/>
        </w:rPr>
        <w:t xml:space="preserve"> they still directly tie it to</w:t>
      </w:r>
      <w:r w:rsidR="00B63A7D" w:rsidRPr="00B004EB">
        <w:rPr>
          <w:rFonts w:ascii="Arial" w:hAnsi="Arial" w:cs="Arial"/>
          <w:noProof/>
          <w:sz w:val="20"/>
          <w:szCs w:val="20"/>
        </w:rPr>
        <w:t xml:space="preserve"> biodiversity,</w:t>
      </w:r>
      <w:r w:rsidR="009051CD" w:rsidRPr="00B004EB">
        <w:rPr>
          <w:rFonts w:ascii="Arial" w:hAnsi="Arial" w:cs="Arial"/>
          <w:noProof/>
          <w:sz w:val="20"/>
          <w:szCs w:val="20"/>
        </w:rPr>
        <w:t xml:space="preserve"> whereas the EPBC Act Offsets P</w:t>
      </w:r>
      <w:r w:rsidR="00B63A7D" w:rsidRPr="00B004EB">
        <w:rPr>
          <w:rFonts w:ascii="Arial" w:hAnsi="Arial" w:cs="Arial"/>
          <w:noProof/>
          <w:sz w:val="20"/>
          <w:szCs w:val="20"/>
        </w:rPr>
        <w:t xml:space="preserve">olicy at least identifies </w:t>
      </w:r>
      <w:r w:rsidR="00FA0B58">
        <w:rPr>
          <w:rFonts w:ascii="Arial" w:hAnsi="Arial" w:cs="Arial"/>
          <w:noProof/>
          <w:sz w:val="20"/>
          <w:szCs w:val="20"/>
        </w:rPr>
        <w:t>‘</w:t>
      </w:r>
      <w:r w:rsidR="00453FDB" w:rsidRPr="00453FDB">
        <w:rPr>
          <w:rFonts w:ascii="Arial" w:hAnsi="Arial" w:cs="Arial"/>
          <w:i/>
          <w:noProof/>
          <w:sz w:val="20"/>
          <w:szCs w:val="20"/>
        </w:rPr>
        <w:t xml:space="preserve">The use of offsets to compensate for </w:t>
      </w:r>
      <w:r w:rsidR="00453FDB" w:rsidRPr="00B83712">
        <w:rPr>
          <w:rFonts w:ascii="Arial" w:hAnsi="Arial" w:cs="Arial"/>
          <w:i/>
          <w:noProof/>
          <w:sz w:val="20"/>
          <w:szCs w:val="20"/>
        </w:rPr>
        <w:t>adverse impacts to heritage values is appropriate in some circumstances</w:t>
      </w:r>
      <w:r w:rsidR="00FA0B58">
        <w:rPr>
          <w:rFonts w:ascii="Arial" w:hAnsi="Arial" w:cs="Arial"/>
          <w:i/>
          <w:noProof/>
          <w:sz w:val="20"/>
          <w:szCs w:val="20"/>
        </w:rPr>
        <w:t>’</w:t>
      </w:r>
      <w:r w:rsidR="00B63A7D" w:rsidRPr="00B83712">
        <w:rPr>
          <w:rFonts w:ascii="Arial" w:hAnsi="Arial" w:cs="Arial"/>
          <w:noProof/>
          <w:sz w:val="20"/>
          <w:szCs w:val="20"/>
        </w:rPr>
        <w:t xml:space="preserve"> as a stand</w:t>
      </w:r>
      <w:r w:rsidR="00B44BB1" w:rsidRPr="00B83712">
        <w:rPr>
          <w:rFonts w:ascii="Arial" w:hAnsi="Arial" w:cs="Arial"/>
          <w:noProof/>
          <w:sz w:val="20"/>
          <w:szCs w:val="20"/>
        </w:rPr>
        <w:t>-</w:t>
      </w:r>
      <w:r w:rsidR="00B63A7D" w:rsidRPr="00B83712">
        <w:rPr>
          <w:rFonts w:ascii="Arial" w:hAnsi="Arial" w:cs="Arial"/>
          <w:noProof/>
          <w:sz w:val="20"/>
          <w:szCs w:val="20"/>
        </w:rPr>
        <w:t>alone component</w:t>
      </w:r>
      <w:r w:rsidR="00453FDB" w:rsidRPr="00B83712">
        <w:rPr>
          <w:rFonts w:ascii="Arial" w:hAnsi="Arial" w:cs="Arial"/>
          <w:noProof/>
          <w:sz w:val="20"/>
          <w:szCs w:val="20"/>
        </w:rPr>
        <w:t xml:space="preserve"> (p.5)</w:t>
      </w:r>
      <w:r w:rsidR="003D4B63" w:rsidRPr="00B83712">
        <w:rPr>
          <w:rFonts w:ascii="Arial" w:hAnsi="Arial" w:cs="Arial"/>
          <w:noProof/>
          <w:sz w:val="20"/>
          <w:szCs w:val="20"/>
        </w:rPr>
        <w:t xml:space="preserve"> </w:t>
      </w:r>
      <w:r w:rsidR="00C11424" w:rsidRPr="00B83712">
        <w:rPr>
          <w:rFonts w:ascii="Arial" w:hAnsi="Arial" w:cs="Arial"/>
          <w:noProof/>
          <w:sz w:val="20"/>
          <w:szCs w:val="20"/>
          <w:vertAlign w:val="superscript"/>
        </w:rPr>
        <w:fldChar w:fldCharType="begin"/>
      </w:r>
      <w:r w:rsidR="00C11424" w:rsidRPr="00B83712">
        <w:rPr>
          <w:rFonts w:ascii="Arial" w:hAnsi="Arial" w:cs="Arial"/>
          <w:noProof/>
          <w:sz w:val="20"/>
          <w:szCs w:val="20"/>
          <w:vertAlign w:val="superscript"/>
        </w:rPr>
        <w:instrText xml:space="preserve"> REF _Ref451334391 \r \h  \* MERGEFORMAT </w:instrText>
      </w:r>
      <w:r w:rsidR="00C11424" w:rsidRPr="00B83712">
        <w:rPr>
          <w:rFonts w:ascii="Arial" w:hAnsi="Arial" w:cs="Arial"/>
          <w:noProof/>
          <w:sz w:val="20"/>
          <w:szCs w:val="20"/>
          <w:vertAlign w:val="superscript"/>
        </w:rPr>
      </w:r>
      <w:r w:rsidR="00C11424" w:rsidRPr="00B83712">
        <w:rPr>
          <w:rFonts w:ascii="Arial" w:hAnsi="Arial" w:cs="Arial"/>
          <w:noProof/>
          <w:sz w:val="20"/>
          <w:szCs w:val="20"/>
          <w:vertAlign w:val="superscript"/>
        </w:rPr>
        <w:fldChar w:fldCharType="separate"/>
      </w:r>
      <w:r w:rsidR="00931711">
        <w:rPr>
          <w:rFonts w:ascii="Arial" w:hAnsi="Arial" w:cs="Arial"/>
          <w:noProof/>
          <w:sz w:val="20"/>
          <w:szCs w:val="20"/>
          <w:vertAlign w:val="superscript"/>
        </w:rPr>
        <w:t>16</w:t>
      </w:r>
      <w:r w:rsidR="00C11424" w:rsidRPr="00B83712">
        <w:rPr>
          <w:rFonts w:ascii="Arial" w:hAnsi="Arial" w:cs="Arial"/>
          <w:noProof/>
          <w:sz w:val="20"/>
          <w:szCs w:val="20"/>
          <w:vertAlign w:val="superscript"/>
        </w:rPr>
        <w:fldChar w:fldCharType="end"/>
      </w:r>
      <w:r w:rsidR="00B63A7D" w:rsidRPr="00B83712">
        <w:rPr>
          <w:rFonts w:ascii="Arial" w:hAnsi="Arial" w:cs="Arial"/>
          <w:noProof/>
          <w:sz w:val="20"/>
          <w:szCs w:val="20"/>
        </w:rPr>
        <w:t>.</w:t>
      </w:r>
      <w:r w:rsidR="00B63A7D" w:rsidRPr="00B004EB">
        <w:rPr>
          <w:rFonts w:ascii="Arial" w:hAnsi="Arial" w:cs="Arial"/>
          <w:noProof/>
          <w:sz w:val="20"/>
          <w:szCs w:val="20"/>
        </w:rPr>
        <w:t xml:space="preserve"> </w:t>
      </w:r>
    </w:p>
    <w:p w14:paraId="2A3152DF" w14:textId="77777777" w:rsidR="00237FF9" w:rsidRDefault="00237FF9" w:rsidP="00AF5E92">
      <w:pPr>
        <w:pStyle w:val="Heading3"/>
        <w:spacing w:before="120" w:after="120"/>
        <w:rPr>
          <w:noProof/>
        </w:rPr>
      </w:pPr>
      <w:bookmarkStart w:id="59" w:name="_Toc452719168"/>
      <w:bookmarkStart w:id="60" w:name="_Toc485218426"/>
      <w:bookmarkStart w:id="61" w:name="_Toc485218622"/>
      <w:r>
        <w:rPr>
          <w:noProof/>
        </w:rPr>
        <w:t>Theory of net benefits</w:t>
      </w:r>
      <w:bookmarkEnd w:id="59"/>
      <w:bookmarkEnd w:id="60"/>
      <w:bookmarkEnd w:id="61"/>
    </w:p>
    <w:p w14:paraId="4144F84C" w14:textId="2E385037" w:rsidR="00237FF9" w:rsidRPr="00EF1A1D" w:rsidRDefault="00237FF9" w:rsidP="00237FF9">
      <w:pPr>
        <w:rPr>
          <w:rFonts w:ascii="Arial" w:hAnsi="Arial" w:cs="Arial"/>
          <w:sz w:val="20"/>
          <w:szCs w:val="20"/>
        </w:rPr>
      </w:pPr>
      <w:r w:rsidRPr="00EF1A1D">
        <w:rPr>
          <w:rFonts w:ascii="Arial" w:hAnsi="Arial" w:cs="Arial"/>
          <w:sz w:val="20"/>
          <w:szCs w:val="20"/>
        </w:rPr>
        <w:t xml:space="preserve">It is clear from the literature that there </w:t>
      </w:r>
      <w:r w:rsidRPr="00B83712">
        <w:rPr>
          <w:rFonts w:ascii="Arial" w:hAnsi="Arial" w:cs="Arial"/>
          <w:sz w:val="20"/>
          <w:szCs w:val="20"/>
        </w:rPr>
        <w:t xml:space="preserve">has been </w:t>
      </w:r>
      <w:r w:rsidR="001F1531" w:rsidRPr="00B83712">
        <w:rPr>
          <w:rFonts w:ascii="Arial" w:hAnsi="Arial" w:cs="Arial"/>
          <w:sz w:val="20"/>
          <w:szCs w:val="20"/>
        </w:rPr>
        <w:t>limited</w:t>
      </w:r>
      <w:r w:rsidRPr="00B83712">
        <w:rPr>
          <w:rFonts w:ascii="Arial" w:hAnsi="Arial" w:cs="Arial"/>
          <w:sz w:val="20"/>
          <w:szCs w:val="20"/>
        </w:rPr>
        <w:t xml:space="preserve"> development of the theory of net benefits and even less application </w:t>
      </w:r>
      <w:r w:rsidR="000C7127" w:rsidRPr="00B83712">
        <w:rPr>
          <w:rFonts w:ascii="Arial" w:hAnsi="Arial" w:cs="Arial"/>
          <w:sz w:val="20"/>
          <w:szCs w:val="20"/>
        </w:rPr>
        <w:t>or testing of the concept</w:t>
      </w:r>
      <w:r w:rsidR="003D4B63" w:rsidRPr="00B83712">
        <w:rPr>
          <w:rFonts w:ascii="Arial" w:hAnsi="Arial" w:cs="Arial"/>
          <w:sz w:val="20"/>
          <w:szCs w:val="20"/>
        </w:rPr>
        <w:t xml:space="preserve"> </w:t>
      </w:r>
      <w:r w:rsidR="00F9309E" w:rsidRPr="00B83712">
        <w:rPr>
          <w:rFonts w:ascii="Arial" w:hAnsi="Arial" w:cs="Arial"/>
          <w:sz w:val="20"/>
          <w:szCs w:val="20"/>
          <w:vertAlign w:val="superscript"/>
        </w:rPr>
        <w:fldChar w:fldCharType="begin"/>
      </w:r>
      <w:r w:rsidR="00F9309E" w:rsidRPr="00B83712">
        <w:rPr>
          <w:rFonts w:ascii="Arial" w:hAnsi="Arial" w:cs="Arial"/>
          <w:sz w:val="20"/>
          <w:szCs w:val="20"/>
          <w:vertAlign w:val="superscript"/>
        </w:rPr>
        <w:instrText xml:space="preserve"> REF _Ref451158206 \r \h  \* MERGEFORMAT </w:instrText>
      </w:r>
      <w:r w:rsidR="00F9309E" w:rsidRPr="00B83712">
        <w:rPr>
          <w:rFonts w:ascii="Arial" w:hAnsi="Arial" w:cs="Arial"/>
          <w:sz w:val="20"/>
          <w:szCs w:val="20"/>
          <w:vertAlign w:val="superscript"/>
        </w:rPr>
      </w:r>
      <w:r w:rsidR="00F9309E" w:rsidRPr="00B83712">
        <w:rPr>
          <w:rFonts w:ascii="Arial" w:hAnsi="Arial" w:cs="Arial"/>
          <w:sz w:val="20"/>
          <w:szCs w:val="20"/>
          <w:vertAlign w:val="superscript"/>
        </w:rPr>
        <w:fldChar w:fldCharType="separate"/>
      </w:r>
      <w:r w:rsidR="00931711">
        <w:rPr>
          <w:rFonts w:ascii="Arial" w:hAnsi="Arial" w:cs="Arial"/>
          <w:sz w:val="20"/>
          <w:szCs w:val="20"/>
          <w:vertAlign w:val="superscript"/>
        </w:rPr>
        <w:t>1</w:t>
      </w:r>
      <w:r w:rsidR="00F9309E" w:rsidRPr="00B83712">
        <w:rPr>
          <w:rFonts w:ascii="Arial" w:hAnsi="Arial" w:cs="Arial"/>
          <w:sz w:val="20"/>
          <w:szCs w:val="20"/>
          <w:vertAlign w:val="superscript"/>
        </w:rPr>
        <w:fldChar w:fldCharType="end"/>
      </w:r>
      <w:r w:rsidRPr="00B83712">
        <w:rPr>
          <w:rFonts w:ascii="Arial" w:hAnsi="Arial" w:cs="Arial"/>
          <w:sz w:val="20"/>
          <w:szCs w:val="20"/>
        </w:rPr>
        <w:t>.</w:t>
      </w:r>
      <w:r w:rsidRPr="00EF1A1D">
        <w:rPr>
          <w:rFonts w:ascii="Arial" w:hAnsi="Arial" w:cs="Arial"/>
          <w:sz w:val="20"/>
          <w:szCs w:val="20"/>
        </w:rPr>
        <w:t xml:space="preserve"> Globally</w:t>
      </w:r>
      <w:r w:rsidR="00EF2B3E">
        <w:rPr>
          <w:rFonts w:ascii="Arial" w:hAnsi="Arial" w:cs="Arial"/>
          <w:sz w:val="20"/>
          <w:szCs w:val="20"/>
        </w:rPr>
        <w:t>,</w:t>
      </w:r>
      <w:r w:rsidRPr="00EF1A1D">
        <w:rPr>
          <w:rFonts w:ascii="Arial" w:hAnsi="Arial" w:cs="Arial"/>
          <w:sz w:val="20"/>
          <w:szCs w:val="20"/>
        </w:rPr>
        <w:t xml:space="preserve"> it appears that there has been general acceptance that some reflection of </w:t>
      </w:r>
      <w:r w:rsidRPr="00B83712">
        <w:rPr>
          <w:rFonts w:ascii="Arial" w:hAnsi="Arial" w:cs="Arial"/>
          <w:sz w:val="20"/>
          <w:szCs w:val="20"/>
        </w:rPr>
        <w:t>replacement value of the immediate impact has been the priority for governments, manager</w:t>
      </w:r>
      <w:r w:rsidR="000C7127" w:rsidRPr="00B83712">
        <w:rPr>
          <w:rFonts w:ascii="Arial" w:hAnsi="Arial" w:cs="Arial"/>
          <w:sz w:val="20"/>
          <w:szCs w:val="20"/>
        </w:rPr>
        <w:t>s and most communities</w:t>
      </w:r>
      <w:r w:rsidR="003D4B63" w:rsidRPr="00B83712">
        <w:rPr>
          <w:rFonts w:ascii="Arial" w:hAnsi="Arial" w:cs="Arial"/>
          <w:sz w:val="20"/>
          <w:szCs w:val="20"/>
        </w:rPr>
        <w:t xml:space="preserve"> </w:t>
      </w:r>
      <w:r w:rsidR="00F9309E" w:rsidRPr="00B83712">
        <w:rPr>
          <w:rFonts w:ascii="Arial" w:hAnsi="Arial" w:cs="Arial"/>
          <w:sz w:val="20"/>
          <w:szCs w:val="20"/>
          <w:vertAlign w:val="superscript"/>
        </w:rPr>
        <w:fldChar w:fldCharType="begin"/>
      </w:r>
      <w:r w:rsidR="00F9309E" w:rsidRPr="00B83712">
        <w:rPr>
          <w:rFonts w:ascii="Arial" w:hAnsi="Arial" w:cs="Arial"/>
          <w:sz w:val="20"/>
          <w:szCs w:val="20"/>
          <w:vertAlign w:val="superscript"/>
        </w:rPr>
        <w:instrText xml:space="preserve"> REF _Ref451172669 \r \h  \* MERGEFORMAT </w:instrText>
      </w:r>
      <w:r w:rsidR="00F9309E" w:rsidRPr="00B83712">
        <w:rPr>
          <w:rFonts w:ascii="Arial" w:hAnsi="Arial" w:cs="Arial"/>
          <w:sz w:val="20"/>
          <w:szCs w:val="20"/>
          <w:vertAlign w:val="superscript"/>
        </w:rPr>
      </w:r>
      <w:r w:rsidR="00F9309E" w:rsidRPr="00B83712">
        <w:rPr>
          <w:rFonts w:ascii="Arial" w:hAnsi="Arial" w:cs="Arial"/>
          <w:sz w:val="20"/>
          <w:szCs w:val="20"/>
          <w:vertAlign w:val="superscript"/>
        </w:rPr>
        <w:fldChar w:fldCharType="separate"/>
      </w:r>
      <w:r w:rsidR="00931711">
        <w:rPr>
          <w:rFonts w:ascii="Arial" w:hAnsi="Arial" w:cs="Arial"/>
          <w:sz w:val="20"/>
          <w:szCs w:val="20"/>
          <w:vertAlign w:val="superscript"/>
        </w:rPr>
        <w:t>20</w:t>
      </w:r>
      <w:r w:rsidR="00F9309E" w:rsidRPr="00B83712">
        <w:rPr>
          <w:rFonts w:ascii="Arial" w:hAnsi="Arial" w:cs="Arial"/>
          <w:sz w:val="20"/>
          <w:szCs w:val="20"/>
          <w:vertAlign w:val="superscript"/>
        </w:rPr>
        <w:fldChar w:fldCharType="end"/>
      </w:r>
      <w:r w:rsidR="001F1531" w:rsidRPr="00B83712">
        <w:rPr>
          <w:rFonts w:ascii="Arial" w:hAnsi="Arial" w:cs="Arial"/>
          <w:sz w:val="20"/>
          <w:szCs w:val="20"/>
        </w:rPr>
        <w:t>.</w:t>
      </w:r>
      <w:r w:rsidRPr="00EF1A1D">
        <w:rPr>
          <w:rFonts w:ascii="Arial" w:hAnsi="Arial" w:cs="Arial"/>
          <w:sz w:val="20"/>
          <w:szCs w:val="20"/>
        </w:rPr>
        <w:t xml:space="preserve"> </w:t>
      </w:r>
    </w:p>
    <w:p w14:paraId="0DF659CC" w14:textId="47A0505A" w:rsidR="000D46F7" w:rsidRPr="00F679ED" w:rsidRDefault="000D46F7" w:rsidP="000D46F7">
      <w:pPr>
        <w:rPr>
          <w:rFonts w:ascii="Arial" w:hAnsi="Arial" w:cs="Arial"/>
          <w:noProof/>
          <w:sz w:val="20"/>
          <w:szCs w:val="20"/>
        </w:rPr>
      </w:pPr>
      <w:r w:rsidRPr="00EF1A1D">
        <w:rPr>
          <w:rFonts w:ascii="Arial" w:hAnsi="Arial" w:cs="Arial"/>
          <w:noProof/>
          <w:sz w:val="20"/>
          <w:szCs w:val="20"/>
        </w:rPr>
        <w:t xml:space="preserve">The IUCN Biodiversity Offsets Policy points out that the nature of legal tools used in the offset system will in part define the </w:t>
      </w:r>
      <w:r w:rsidRPr="00B83712">
        <w:rPr>
          <w:rFonts w:ascii="Arial" w:hAnsi="Arial" w:cs="Arial"/>
          <w:noProof/>
          <w:sz w:val="20"/>
          <w:szCs w:val="20"/>
        </w:rPr>
        <w:t>organisations and relevant stakeholders with responsibilities for enforcement and ensuring compliance</w:t>
      </w:r>
      <w:r w:rsidR="003D4B63" w:rsidRPr="00B83712">
        <w:rPr>
          <w:rFonts w:ascii="Arial" w:hAnsi="Arial" w:cs="Arial"/>
          <w:noProof/>
          <w:sz w:val="20"/>
          <w:szCs w:val="20"/>
        </w:rPr>
        <w:t xml:space="preserve"> </w:t>
      </w:r>
      <w:r w:rsidR="00991121" w:rsidRPr="00B83712">
        <w:rPr>
          <w:rFonts w:ascii="Arial" w:hAnsi="Arial" w:cs="Arial"/>
          <w:noProof/>
          <w:sz w:val="20"/>
          <w:szCs w:val="20"/>
          <w:vertAlign w:val="superscript"/>
        </w:rPr>
        <w:fldChar w:fldCharType="begin"/>
      </w:r>
      <w:r w:rsidR="00991121" w:rsidRPr="00B83712">
        <w:rPr>
          <w:rFonts w:ascii="Arial" w:hAnsi="Arial" w:cs="Arial"/>
          <w:noProof/>
          <w:sz w:val="20"/>
          <w:szCs w:val="20"/>
          <w:vertAlign w:val="superscript"/>
        </w:rPr>
        <w:instrText xml:space="preserve"> REF _Ref451158410 \r \h  \* MERGEFORMAT </w:instrText>
      </w:r>
      <w:r w:rsidR="00991121" w:rsidRPr="00B83712">
        <w:rPr>
          <w:rFonts w:ascii="Arial" w:hAnsi="Arial" w:cs="Arial"/>
          <w:noProof/>
          <w:sz w:val="20"/>
          <w:szCs w:val="20"/>
          <w:vertAlign w:val="superscript"/>
        </w:rPr>
      </w:r>
      <w:r w:rsidR="00991121" w:rsidRPr="00B83712">
        <w:rPr>
          <w:rFonts w:ascii="Arial" w:hAnsi="Arial" w:cs="Arial"/>
          <w:noProof/>
          <w:sz w:val="20"/>
          <w:szCs w:val="20"/>
          <w:vertAlign w:val="superscript"/>
        </w:rPr>
        <w:fldChar w:fldCharType="separate"/>
      </w:r>
      <w:r w:rsidR="00931711">
        <w:rPr>
          <w:rFonts w:ascii="Arial" w:hAnsi="Arial" w:cs="Arial"/>
          <w:noProof/>
          <w:sz w:val="20"/>
          <w:szCs w:val="20"/>
          <w:vertAlign w:val="superscript"/>
        </w:rPr>
        <w:t>9</w:t>
      </w:r>
      <w:r w:rsidR="00991121" w:rsidRPr="00B83712">
        <w:rPr>
          <w:rFonts w:ascii="Arial" w:hAnsi="Arial" w:cs="Arial"/>
          <w:noProof/>
          <w:sz w:val="20"/>
          <w:szCs w:val="20"/>
          <w:vertAlign w:val="superscript"/>
        </w:rPr>
        <w:fldChar w:fldCharType="end"/>
      </w:r>
      <w:r w:rsidRPr="00B83712">
        <w:rPr>
          <w:rFonts w:ascii="Arial" w:hAnsi="Arial" w:cs="Arial"/>
          <w:noProof/>
          <w:sz w:val="20"/>
          <w:szCs w:val="20"/>
        </w:rPr>
        <w:t xml:space="preserve">. </w:t>
      </w:r>
      <w:r w:rsidR="00991121" w:rsidRPr="00B83712">
        <w:rPr>
          <w:rFonts w:ascii="Arial" w:hAnsi="Arial" w:cs="Arial"/>
          <w:noProof/>
          <w:sz w:val="20"/>
          <w:szCs w:val="20"/>
        </w:rPr>
        <w:t xml:space="preserve"> </w:t>
      </w:r>
      <w:r w:rsidRPr="00B83712">
        <w:rPr>
          <w:rFonts w:ascii="Arial" w:hAnsi="Arial" w:cs="Arial"/>
          <w:noProof/>
          <w:sz w:val="20"/>
          <w:szCs w:val="20"/>
        </w:rPr>
        <w:t>As</w:t>
      </w:r>
      <w:r w:rsidRPr="00EF1A1D">
        <w:rPr>
          <w:rFonts w:ascii="Arial" w:hAnsi="Arial" w:cs="Arial"/>
          <w:noProof/>
          <w:sz w:val="20"/>
          <w:szCs w:val="20"/>
        </w:rPr>
        <w:t xml:space="preserve"> stated</w:t>
      </w:r>
      <w:r w:rsidR="00EF2B3E">
        <w:rPr>
          <w:rFonts w:ascii="Arial" w:hAnsi="Arial" w:cs="Arial"/>
          <w:noProof/>
          <w:sz w:val="20"/>
          <w:szCs w:val="20"/>
        </w:rPr>
        <w:t>,</w:t>
      </w:r>
      <w:r w:rsidR="00991121">
        <w:rPr>
          <w:rFonts w:ascii="Arial" w:hAnsi="Arial" w:cs="Arial"/>
          <w:noProof/>
          <w:sz w:val="20"/>
          <w:szCs w:val="20"/>
        </w:rPr>
        <w:t xml:space="preserve"> this will ‘</w:t>
      </w:r>
      <w:r w:rsidRPr="00EF1A1D">
        <w:rPr>
          <w:rFonts w:ascii="Arial" w:hAnsi="Arial" w:cs="Arial"/>
          <w:noProof/>
          <w:sz w:val="20"/>
          <w:szCs w:val="20"/>
        </w:rPr>
        <w:t>in part</w:t>
      </w:r>
      <w:r w:rsidR="00991121">
        <w:rPr>
          <w:rFonts w:ascii="Arial" w:hAnsi="Arial" w:cs="Arial"/>
          <w:noProof/>
          <w:sz w:val="20"/>
          <w:szCs w:val="20"/>
        </w:rPr>
        <w:t>’</w:t>
      </w:r>
      <w:r w:rsidRPr="00EF1A1D">
        <w:rPr>
          <w:rFonts w:ascii="Arial" w:hAnsi="Arial" w:cs="Arial"/>
          <w:noProof/>
          <w:sz w:val="20"/>
          <w:szCs w:val="20"/>
        </w:rPr>
        <w:t xml:space="preserve"> define </w:t>
      </w:r>
      <w:r w:rsidR="00991121">
        <w:rPr>
          <w:rFonts w:ascii="Arial" w:hAnsi="Arial" w:cs="Arial"/>
          <w:noProof/>
          <w:sz w:val="20"/>
          <w:szCs w:val="20"/>
        </w:rPr>
        <w:t>how a n</w:t>
      </w:r>
      <w:r w:rsidR="00991121" w:rsidRPr="00EF1A1D">
        <w:rPr>
          <w:rFonts w:ascii="Arial" w:hAnsi="Arial" w:cs="Arial"/>
          <w:noProof/>
          <w:sz w:val="20"/>
          <w:szCs w:val="20"/>
        </w:rPr>
        <w:t xml:space="preserve">et </w:t>
      </w:r>
      <w:r w:rsidR="00991121">
        <w:rPr>
          <w:rFonts w:ascii="Arial" w:hAnsi="Arial" w:cs="Arial"/>
          <w:noProof/>
          <w:sz w:val="20"/>
          <w:szCs w:val="20"/>
        </w:rPr>
        <w:t>benefit</w:t>
      </w:r>
      <w:r w:rsidR="00991121" w:rsidRPr="00EF1A1D">
        <w:rPr>
          <w:rFonts w:ascii="Arial" w:hAnsi="Arial" w:cs="Arial"/>
          <w:noProof/>
          <w:sz w:val="20"/>
          <w:szCs w:val="20"/>
        </w:rPr>
        <w:t xml:space="preserve"> </w:t>
      </w:r>
      <w:r w:rsidR="00991121">
        <w:rPr>
          <w:rFonts w:ascii="Arial" w:hAnsi="Arial" w:cs="Arial"/>
          <w:noProof/>
          <w:sz w:val="20"/>
          <w:szCs w:val="20"/>
        </w:rPr>
        <w:t>p</w:t>
      </w:r>
      <w:r w:rsidR="00991121" w:rsidRPr="00EF1A1D">
        <w:rPr>
          <w:rFonts w:ascii="Arial" w:hAnsi="Arial" w:cs="Arial"/>
          <w:noProof/>
          <w:sz w:val="20"/>
          <w:szCs w:val="20"/>
        </w:rPr>
        <w:t xml:space="preserve">olicy </w:t>
      </w:r>
      <w:r w:rsidR="00991121">
        <w:rPr>
          <w:rFonts w:ascii="Arial" w:hAnsi="Arial" w:cs="Arial"/>
          <w:noProof/>
          <w:sz w:val="20"/>
          <w:szCs w:val="20"/>
        </w:rPr>
        <w:t>may also be applied</w:t>
      </w:r>
      <w:r w:rsidRPr="00EF1A1D">
        <w:rPr>
          <w:rFonts w:ascii="Arial" w:hAnsi="Arial" w:cs="Arial"/>
          <w:noProof/>
          <w:sz w:val="20"/>
          <w:szCs w:val="20"/>
        </w:rPr>
        <w:t xml:space="preserve">. </w:t>
      </w:r>
      <w:r w:rsidR="00991121">
        <w:rPr>
          <w:rFonts w:ascii="Arial" w:hAnsi="Arial" w:cs="Arial"/>
          <w:noProof/>
          <w:sz w:val="20"/>
          <w:szCs w:val="20"/>
        </w:rPr>
        <w:t xml:space="preserve">In reality, to </w:t>
      </w:r>
      <w:r w:rsidR="00991121" w:rsidRPr="00EF1A1D">
        <w:rPr>
          <w:rFonts w:ascii="Arial" w:hAnsi="Arial" w:cs="Arial"/>
          <w:noProof/>
          <w:sz w:val="20"/>
          <w:szCs w:val="20"/>
        </w:rPr>
        <w:t xml:space="preserve">ensure net benefits are </w:t>
      </w:r>
      <w:r w:rsidR="00991121" w:rsidRPr="00F679ED">
        <w:rPr>
          <w:rFonts w:ascii="Arial" w:hAnsi="Arial" w:cs="Arial"/>
          <w:noProof/>
          <w:sz w:val="20"/>
          <w:szCs w:val="20"/>
        </w:rPr>
        <w:t>achieved, l</w:t>
      </w:r>
      <w:r w:rsidRPr="00F679ED">
        <w:rPr>
          <w:rFonts w:ascii="Arial" w:hAnsi="Arial" w:cs="Arial"/>
          <w:noProof/>
          <w:sz w:val="20"/>
          <w:szCs w:val="20"/>
        </w:rPr>
        <w:t xml:space="preserve">egal instruments, </w:t>
      </w:r>
      <w:r w:rsidR="00991121" w:rsidRPr="00F679ED">
        <w:rPr>
          <w:rFonts w:ascii="Arial" w:hAnsi="Arial" w:cs="Arial"/>
          <w:noProof/>
          <w:sz w:val="20"/>
          <w:szCs w:val="20"/>
        </w:rPr>
        <w:t xml:space="preserve">working </w:t>
      </w:r>
      <w:r w:rsidRPr="00F679ED">
        <w:rPr>
          <w:rFonts w:ascii="Arial" w:hAnsi="Arial" w:cs="Arial"/>
          <w:noProof/>
          <w:sz w:val="20"/>
          <w:szCs w:val="20"/>
        </w:rPr>
        <w:t xml:space="preserve">in conjunction with voluntary codes of practice, </w:t>
      </w:r>
      <w:r w:rsidR="00FA0B58">
        <w:rPr>
          <w:rFonts w:ascii="Arial" w:hAnsi="Arial" w:cs="Arial"/>
          <w:noProof/>
          <w:sz w:val="20"/>
          <w:szCs w:val="20"/>
        </w:rPr>
        <w:t>implementation</w:t>
      </w:r>
      <w:r w:rsidR="00FA0B58" w:rsidRPr="00F679ED">
        <w:rPr>
          <w:rFonts w:ascii="Arial" w:hAnsi="Arial" w:cs="Arial"/>
          <w:noProof/>
          <w:sz w:val="20"/>
          <w:szCs w:val="20"/>
        </w:rPr>
        <w:t xml:space="preserve"> </w:t>
      </w:r>
      <w:r w:rsidR="00991121" w:rsidRPr="00F679ED">
        <w:rPr>
          <w:rFonts w:ascii="Arial" w:hAnsi="Arial" w:cs="Arial"/>
          <w:noProof/>
          <w:sz w:val="20"/>
          <w:szCs w:val="20"/>
        </w:rPr>
        <w:t>of b</w:t>
      </w:r>
      <w:r w:rsidRPr="00F679ED">
        <w:rPr>
          <w:rFonts w:ascii="Arial" w:hAnsi="Arial" w:cs="Arial"/>
          <w:noProof/>
          <w:sz w:val="20"/>
          <w:szCs w:val="20"/>
        </w:rPr>
        <w:t xml:space="preserve">est </w:t>
      </w:r>
      <w:r w:rsidR="00991121" w:rsidRPr="00F679ED">
        <w:rPr>
          <w:rFonts w:ascii="Arial" w:hAnsi="Arial" w:cs="Arial"/>
          <w:noProof/>
          <w:sz w:val="20"/>
          <w:szCs w:val="20"/>
        </w:rPr>
        <w:t>m</w:t>
      </w:r>
      <w:r w:rsidRPr="00F679ED">
        <w:rPr>
          <w:rFonts w:ascii="Arial" w:hAnsi="Arial" w:cs="Arial"/>
          <w:noProof/>
          <w:sz w:val="20"/>
          <w:szCs w:val="20"/>
        </w:rPr>
        <w:t xml:space="preserve">anagement </w:t>
      </w:r>
      <w:r w:rsidR="00991121" w:rsidRPr="00F679ED">
        <w:rPr>
          <w:rFonts w:ascii="Arial" w:hAnsi="Arial" w:cs="Arial"/>
          <w:noProof/>
          <w:sz w:val="20"/>
          <w:szCs w:val="20"/>
        </w:rPr>
        <w:t>p</w:t>
      </w:r>
      <w:r w:rsidRPr="00F679ED">
        <w:rPr>
          <w:rFonts w:ascii="Arial" w:hAnsi="Arial" w:cs="Arial"/>
          <w:noProof/>
          <w:sz w:val="20"/>
          <w:szCs w:val="20"/>
        </w:rPr>
        <w:t>ractice</w:t>
      </w:r>
      <w:r w:rsidR="0059069A">
        <w:rPr>
          <w:rFonts w:ascii="Arial" w:hAnsi="Arial" w:cs="Arial"/>
          <w:noProof/>
          <w:sz w:val="20"/>
          <w:szCs w:val="20"/>
        </w:rPr>
        <w:t>,</w:t>
      </w:r>
      <w:r w:rsidRPr="00F679ED">
        <w:rPr>
          <w:rFonts w:ascii="Arial" w:hAnsi="Arial" w:cs="Arial"/>
          <w:noProof/>
          <w:sz w:val="20"/>
          <w:szCs w:val="20"/>
        </w:rPr>
        <w:t xml:space="preserve"> and community action</w:t>
      </w:r>
      <w:r w:rsidR="0059069A">
        <w:rPr>
          <w:rFonts w:ascii="Arial" w:hAnsi="Arial" w:cs="Arial"/>
          <w:noProof/>
          <w:sz w:val="20"/>
          <w:szCs w:val="20"/>
        </w:rPr>
        <w:t>,</w:t>
      </w:r>
      <w:r w:rsidRPr="00F679ED">
        <w:rPr>
          <w:rFonts w:ascii="Arial" w:hAnsi="Arial" w:cs="Arial"/>
          <w:noProof/>
          <w:sz w:val="20"/>
          <w:szCs w:val="20"/>
        </w:rPr>
        <w:t xml:space="preserve"> will </w:t>
      </w:r>
      <w:r w:rsidR="00991121" w:rsidRPr="00F679ED">
        <w:rPr>
          <w:rFonts w:ascii="Arial" w:hAnsi="Arial" w:cs="Arial"/>
          <w:noProof/>
          <w:sz w:val="20"/>
          <w:szCs w:val="20"/>
        </w:rPr>
        <w:t xml:space="preserve">all </w:t>
      </w:r>
      <w:r w:rsidRPr="00F679ED">
        <w:rPr>
          <w:rFonts w:ascii="Arial" w:hAnsi="Arial" w:cs="Arial"/>
          <w:noProof/>
          <w:sz w:val="20"/>
          <w:szCs w:val="20"/>
        </w:rPr>
        <w:t>be necessary.</w:t>
      </w:r>
    </w:p>
    <w:p w14:paraId="3EDFA6F3" w14:textId="7B07AFED" w:rsidR="00453FDB" w:rsidRDefault="00237FF9" w:rsidP="005F1620">
      <w:pPr>
        <w:rPr>
          <w:rFonts w:ascii="Arial" w:hAnsi="Arial" w:cs="Arial"/>
          <w:noProof/>
          <w:sz w:val="20"/>
          <w:szCs w:val="20"/>
        </w:rPr>
      </w:pPr>
      <w:r w:rsidRPr="00F679ED">
        <w:rPr>
          <w:rFonts w:ascii="Arial" w:hAnsi="Arial" w:cs="Arial"/>
          <w:noProof/>
          <w:sz w:val="20"/>
          <w:szCs w:val="20"/>
        </w:rPr>
        <w:t xml:space="preserve">The simplest explanation of the theory of net benefits is evident in </w:t>
      </w:r>
      <w:r w:rsidR="006B15CD" w:rsidRPr="00B83712">
        <w:rPr>
          <w:rFonts w:ascii="Arial" w:hAnsi="Arial" w:cs="Arial"/>
          <w:noProof/>
          <w:sz w:val="20"/>
          <w:szCs w:val="20"/>
        </w:rPr>
        <w:t>Belize</w:t>
      </w:r>
      <w:r w:rsidR="003D4B63" w:rsidRPr="00B83712">
        <w:rPr>
          <w:rFonts w:ascii="Arial" w:hAnsi="Arial" w:cs="Arial"/>
          <w:noProof/>
          <w:sz w:val="20"/>
          <w:szCs w:val="20"/>
        </w:rPr>
        <w:t xml:space="preserve"> </w:t>
      </w:r>
      <w:r w:rsidR="00453FDB" w:rsidRPr="00B83712">
        <w:rPr>
          <w:rFonts w:ascii="Arial" w:hAnsi="Arial" w:cs="Arial"/>
          <w:noProof/>
          <w:sz w:val="20"/>
          <w:szCs w:val="20"/>
          <w:vertAlign w:val="superscript"/>
        </w:rPr>
        <w:fldChar w:fldCharType="begin"/>
      </w:r>
      <w:r w:rsidR="00453FDB" w:rsidRPr="00B83712">
        <w:rPr>
          <w:rFonts w:ascii="Arial" w:hAnsi="Arial" w:cs="Arial"/>
          <w:noProof/>
          <w:sz w:val="20"/>
          <w:szCs w:val="20"/>
          <w:vertAlign w:val="superscript"/>
        </w:rPr>
        <w:instrText xml:space="preserve"> REF _Ref452110589 \r \h  \* MERGEFORMAT </w:instrText>
      </w:r>
      <w:r w:rsidR="00453FDB" w:rsidRPr="00B83712">
        <w:rPr>
          <w:rFonts w:ascii="Arial" w:hAnsi="Arial" w:cs="Arial"/>
          <w:noProof/>
          <w:sz w:val="20"/>
          <w:szCs w:val="20"/>
          <w:vertAlign w:val="superscript"/>
        </w:rPr>
      </w:r>
      <w:r w:rsidR="00453FDB" w:rsidRPr="00B83712">
        <w:rPr>
          <w:rFonts w:ascii="Arial" w:hAnsi="Arial" w:cs="Arial"/>
          <w:noProof/>
          <w:sz w:val="20"/>
          <w:szCs w:val="20"/>
          <w:vertAlign w:val="superscript"/>
        </w:rPr>
        <w:fldChar w:fldCharType="separate"/>
      </w:r>
      <w:r w:rsidR="00931711">
        <w:rPr>
          <w:rFonts w:ascii="Arial" w:hAnsi="Arial" w:cs="Arial"/>
          <w:noProof/>
          <w:sz w:val="20"/>
          <w:szCs w:val="20"/>
          <w:vertAlign w:val="superscript"/>
        </w:rPr>
        <w:t>26</w:t>
      </w:r>
      <w:r w:rsidR="00453FDB" w:rsidRPr="00B83712">
        <w:rPr>
          <w:rFonts w:ascii="Arial" w:hAnsi="Arial" w:cs="Arial"/>
          <w:noProof/>
          <w:sz w:val="20"/>
          <w:szCs w:val="20"/>
          <w:vertAlign w:val="superscript"/>
        </w:rPr>
        <w:fldChar w:fldCharType="end"/>
      </w:r>
      <w:r w:rsidR="00774353" w:rsidRPr="00B83712">
        <w:rPr>
          <w:rFonts w:ascii="Arial" w:hAnsi="Arial" w:cs="Arial"/>
          <w:noProof/>
          <w:sz w:val="20"/>
          <w:szCs w:val="20"/>
        </w:rPr>
        <w:t>,</w:t>
      </w:r>
      <w:r w:rsidRPr="00B83712">
        <w:rPr>
          <w:rFonts w:ascii="Arial" w:hAnsi="Arial" w:cs="Arial"/>
          <w:noProof/>
          <w:sz w:val="20"/>
          <w:szCs w:val="20"/>
        </w:rPr>
        <w:t xml:space="preserve"> however</w:t>
      </w:r>
      <w:r w:rsidR="00774353" w:rsidRPr="00F679ED">
        <w:rPr>
          <w:rFonts w:ascii="Arial" w:hAnsi="Arial" w:cs="Arial"/>
          <w:noProof/>
          <w:sz w:val="20"/>
          <w:szCs w:val="20"/>
        </w:rPr>
        <w:t>,</w:t>
      </w:r>
      <w:r w:rsidRPr="00F679ED">
        <w:rPr>
          <w:rFonts w:ascii="Arial" w:hAnsi="Arial" w:cs="Arial"/>
          <w:noProof/>
          <w:sz w:val="20"/>
          <w:szCs w:val="20"/>
        </w:rPr>
        <w:t xml:space="preserve"> the aut</w:t>
      </w:r>
      <w:r w:rsidR="0056618F" w:rsidRPr="00F679ED">
        <w:rPr>
          <w:rFonts w:ascii="Arial" w:hAnsi="Arial" w:cs="Arial"/>
          <w:noProof/>
          <w:sz w:val="20"/>
          <w:szCs w:val="20"/>
        </w:rPr>
        <w:t>hors in this case use the term net gain or net positive i</w:t>
      </w:r>
      <w:r w:rsidRPr="00F679ED">
        <w:rPr>
          <w:rFonts w:ascii="Arial" w:hAnsi="Arial" w:cs="Arial"/>
          <w:noProof/>
          <w:sz w:val="20"/>
          <w:szCs w:val="20"/>
        </w:rPr>
        <w:t>mpact. In simple terms</w:t>
      </w:r>
      <w:r w:rsidR="00EF2B3E" w:rsidRPr="00F679ED">
        <w:rPr>
          <w:rFonts w:ascii="Arial" w:hAnsi="Arial" w:cs="Arial"/>
          <w:noProof/>
          <w:sz w:val="20"/>
          <w:szCs w:val="20"/>
        </w:rPr>
        <w:t>,</w:t>
      </w:r>
      <w:r w:rsidRPr="00F679ED">
        <w:rPr>
          <w:rFonts w:ascii="Arial" w:hAnsi="Arial" w:cs="Arial"/>
          <w:noProof/>
          <w:sz w:val="20"/>
          <w:szCs w:val="20"/>
        </w:rPr>
        <w:t xml:space="preserve"> a net gain means that biodiversity gains exceed a specific set of losses caused by any action or impact. This represen</w:t>
      </w:r>
      <w:r w:rsidR="0056618F" w:rsidRPr="00F679ED">
        <w:rPr>
          <w:rFonts w:ascii="Arial" w:hAnsi="Arial" w:cs="Arial"/>
          <w:noProof/>
          <w:sz w:val="20"/>
          <w:szCs w:val="20"/>
        </w:rPr>
        <w:t>ts the most common approach to net b</w:t>
      </w:r>
      <w:r w:rsidRPr="00F679ED">
        <w:rPr>
          <w:rFonts w:ascii="Arial" w:hAnsi="Arial" w:cs="Arial"/>
          <w:noProof/>
          <w:sz w:val="20"/>
          <w:szCs w:val="20"/>
        </w:rPr>
        <w:t>enefit</w:t>
      </w:r>
      <w:r w:rsidR="00EF2B3E" w:rsidRPr="00F679ED">
        <w:rPr>
          <w:rFonts w:ascii="Arial" w:hAnsi="Arial" w:cs="Arial"/>
          <w:noProof/>
          <w:sz w:val="20"/>
          <w:szCs w:val="20"/>
        </w:rPr>
        <w:t>,</w:t>
      </w:r>
      <w:r w:rsidRPr="00F679ED">
        <w:rPr>
          <w:rFonts w:ascii="Arial" w:hAnsi="Arial" w:cs="Arial"/>
          <w:noProof/>
          <w:sz w:val="20"/>
          <w:szCs w:val="20"/>
        </w:rPr>
        <w:t xml:space="preserve"> that being a benefit to a particular characteristic, in this instance biodiversity. The authors do also highlight</w:t>
      </w:r>
      <w:r w:rsidR="00E71B17">
        <w:rPr>
          <w:rFonts w:ascii="Arial" w:hAnsi="Arial" w:cs="Arial"/>
          <w:noProof/>
          <w:sz w:val="20"/>
          <w:szCs w:val="20"/>
        </w:rPr>
        <w:t>,</w:t>
      </w:r>
      <w:r w:rsidRPr="00F679ED">
        <w:rPr>
          <w:rFonts w:ascii="Arial" w:hAnsi="Arial" w:cs="Arial"/>
          <w:noProof/>
          <w:sz w:val="20"/>
          <w:szCs w:val="20"/>
        </w:rPr>
        <w:t xml:space="preserve"> however</w:t>
      </w:r>
      <w:r w:rsidR="00E71B17">
        <w:rPr>
          <w:rFonts w:ascii="Arial" w:hAnsi="Arial" w:cs="Arial"/>
          <w:noProof/>
          <w:sz w:val="20"/>
          <w:szCs w:val="20"/>
        </w:rPr>
        <w:t>,</w:t>
      </w:r>
      <w:r w:rsidRPr="00F679ED">
        <w:rPr>
          <w:rFonts w:ascii="Arial" w:hAnsi="Arial" w:cs="Arial"/>
          <w:noProof/>
          <w:sz w:val="20"/>
          <w:szCs w:val="20"/>
        </w:rPr>
        <w:t xml:space="preserve"> th</w:t>
      </w:r>
      <w:r w:rsidR="0052018B">
        <w:rPr>
          <w:rFonts w:ascii="Arial" w:hAnsi="Arial" w:cs="Arial"/>
          <w:noProof/>
          <w:sz w:val="20"/>
          <w:szCs w:val="20"/>
        </w:rPr>
        <w:t>e consideration of other context specific factors, such as</w:t>
      </w:r>
      <w:r w:rsidRPr="00F679ED">
        <w:rPr>
          <w:rFonts w:ascii="Arial" w:hAnsi="Arial" w:cs="Arial"/>
          <w:noProof/>
          <w:sz w:val="20"/>
          <w:szCs w:val="20"/>
        </w:rPr>
        <w:t xml:space="preserve"> </w:t>
      </w:r>
    </w:p>
    <w:p w14:paraId="251488D4" w14:textId="5A247376" w:rsidR="00237FF9" w:rsidRPr="00F679ED" w:rsidRDefault="00453FDB" w:rsidP="00453FDB">
      <w:pPr>
        <w:ind w:left="720"/>
        <w:rPr>
          <w:rFonts w:ascii="Arial" w:hAnsi="Arial" w:cs="Arial"/>
          <w:noProof/>
          <w:sz w:val="20"/>
          <w:szCs w:val="20"/>
        </w:rPr>
      </w:pPr>
      <w:r w:rsidRPr="00453FDB">
        <w:rPr>
          <w:rFonts w:ascii="Arial" w:hAnsi="Arial" w:cs="Arial"/>
          <w:i/>
          <w:noProof/>
          <w:sz w:val="20"/>
          <w:szCs w:val="20"/>
        </w:rPr>
        <w:t>. . . the local biodiversity, human use and cultural values of biodiversity, background rates of loss, the ecological condition of potential offset sites, as well as legal</w:t>
      </w:r>
      <w:r w:rsidRPr="00B83712">
        <w:rPr>
          <w:rFonts w:ascii="Arial" w:hAnsi="Arial" w:cs="Arial"/>
          <w:i/>
          <w:noProof/>
          <w:sz w:val="20"/>
          <w:szCs w:val="20"/>
        </w:rPr>
        <w:t>, technical and socio-economic constraints on the kinds of offsets that can be developed (p.16)</w:t>
      </w:r>
      <w:r w:rsidR="003D4B63" w:rsidRPr="00B83712">
        <w:rPr>
          <w:rFonts w:ascii="Arial" w:hAnsi="Arial" w:cs="Arial"/>
          <w:i/>
          <w:noProof/>
          <w:sz w:val="20"/>
          <w:szCs w:val="20"/>
        </w:rPr>
        <w:t xml:space="preserve"> </w:t>
      </w:r>
      <w:r w:rsidRPr="00B83712">
        <w:rPr>
          <w:rFonts w:ascii="Arial" w:hAnsi="Arial" w:cs="Arial"/>
          <w:noProof/>
          <w:sz w:val="20"/>
          <w:szCs w:val="20"/>
          <w:vertAlign w:val="superscript"/>
        </w:rPr>
        <w:fldChar w:fldCharType="begin"/>
      </w:r>
      <w:r w:rsidRPr="00B83712">
        <w:rPr>
          <w:rFonts w:ascii="Arial" w:hAnsi="Arial" w:cs="Arial"/>
          <w:noProof/>
          <w:sz w:val="20"/>
          <w:szCs w:val="20"/>
          <w:vertAlign w:val="superscript"/>
        </w:rPr>
        <w:instrText xml:space="preserve"> REF _Ref452110589 \r \h  \* MERGEFORMAT </w:instrText>
      </w:r>
      <w:r w:rsidRPr="00B83712">
        <w:rPr>
          <w:rFonts w:ascii="Arial" w:hAnsi="Arial" w:cs="Arial"/>
          <w:noProof/>
          <w:sz w:val="20"/>
          <w:szCs w:val="20"/>
          <w:vertAlign w:val="superscript"/>
        </w:rPr>
      </w:r>
      <w:r w:rsidRPr="00B83712">
        <w:rPr>
          <w:rFonts w:ascii="Arial" w:hAnsi="Arial" w:cs="Arial"/>
          <w:noProof/>
          <w:sz w:val="20"/>
          <w:szCs w:val="20"/>
          <w:vertAlign w:val="superscript"/>
        </w:rPr>
        <w:fldChar w:fldCharType="separate"/>
      </w:r>
      <w:r w:rsidR="00931711">
        <w:rPr>
          <w:rFonts w:ascii="Arial" w:hAnsi="Arial" w:cs="Arial"/>
          <w:noProof/>
          <w:sz w:val="20"/>
          <w:szCs w:val="20"/>
          <w:vertAlign w:val="superscript"/>
        </w:rPr>
        <w:t>26</w:t>
      </w:r>
      <w:r w:rsidRPr="00B83712">
        <w:rPr>
          <w:rFonts w:ascii="Arial" w:hAnsi="Arial" w:cs="Arial"/>
          <w:noProof/>
          <w:sz w:val="20"/>
          <w:szCs w:val="20"/>
          <w:vertAlign w:val="superscript"/>
        </w:rPr>
        <w:fldChar w:fldCharType="end"/>
      </w:r>
      <w:r w:rsidR="00237FF9" w:rsidRPr="00B83712">
        <w:rPr>
          <w:rFonts w:ascii="Arial" w:hAnsi="Arial" w:cs="Arial"/>
          <w:noProof/>
          <w:sz w:val="20"/>
          <w:szCs w:val="20"/>
        </w:rPr>
        <w:t>.</w:t>
      </w:r>
    </w:p>
    <w:p w14:paraId="1FD1EA9C" w14:textId="003A6682" w:rsidR="00237FF9" w:rsidRDefault="00237FF9" w:rsidP="00237FF9">
      <w:pPr>
        <w:rPr>
          <w:rFonts w:ascii="Arial" w:hAnsi="Arial" w:cs="Arial"/>
          <w:noProof/>
          <w:sz w:val="20"/>
          <w:szCs w:val="20"/>
        </w:rPr>
      </w:pPr>
      <w:r w:rsidRPr="00F679ED">
        <w:rPr>
          <w:rFonts w:ascii="Arial" w:hAnsi="Arial" w:cs="Arial"/>
          <w:noProof/>
          <w:sz w:val="20"/>
          <w:szCs w:val="20"/>
        </w:rPr>
        <w:t xml:space="preserve">Underpinning the development of </w:t>
      </w:r>
      <w:r w:rsidR="00E166DD">
        <w:rPr>
          <w:rFonts w:ascii="Arial" w:hAnsi="Arial" w:cs="Arial"/>
          <w:noProof/>
          <w:sz w:val="20"/>
          <w:szCs w:val="20"/>
        </w:rPr>
        <w:t>no net loss and net benefit actions</w:t>
      </w:r>
      <w:r w:rsidRPr="00F679ED">
        <w:rPr>
          <w:rFonts w:ascii="Arial" w:hAnsi="Arial" w:cs="Arial"/>
          <w:noProof/>
          <w:sz w:val="20"/>
          <w:szCs w:val="20"/>
        </w:rPr>
        <w:t xml:space="preserve"> is the need </w:t>
      </w:r>
      <w:r w:rsidR="00072B43" w:rsidRPr="00F679ED">
        <w:rPr>
          <w:rFonts w:ascii="Arial" w:hAnsi="Arial" w:cs="Arial"/>
          <w:noProof/>
          <w:sz w:val="20"/>
          <w:szCs w:val="20"/>
        </w:rPr>
        <w:t>to establis</w:t>
      </w:r>
      <w:r w:rsidRPr="00F679ED">
        <w:rPr>
          <w:rFonts w:ascii="Arial" w:hAnsi="Arial" w:cs="Arial"/>
          <w:noProof/>
          <w:sz w:val="20"/>
          <w:szCs w:val="20"/>
        </w:rPr>
        <w:t xml:space="preserve">h a benchmark against which </w:t>
      </w:r>
      <w:r w:rsidR="00E166DD">
        <w:rPr>
          <w:rFonts w:ascii="Arial" w:hAnsi="Arial" w:cs="Arial"/>
          <w:noProof/>
          <w:sz w:val="20"/>
          <w:szCs w:val="20"/>
        </w:rPr>
        <w:t>outcomes</w:t>
      </w:r>
      <w:r w:rsidRPr="00F679ED">
        <w:rPr>
          <w:rFonts w:ascii="Arial" w:hAnsi="Arial" w:cs="Arial"/>
          <w:noProof/>
          <w:sz w:val="20"/>
          <w:szCs w:val="20"/>
        </w:rPr>
        <w:t xml:space="preserve"> can be </w:t>
      </w:r>
      <w:r w:rsidR="00E166DD">
        <w:rPr>
          <w:rFonts w:ascii="Arial" w:hAnsi="Arial" w:cs="Arial"/>
          <w:noProof/>
          <w:sz w:val="20"/>
          <w:szCs w:val="20"/>
        </w:rPr>
        <w:t>monitored and reported</w:t>
      </w:r>
      <w:r w:rsidRPr="00F679ED">
        <w:rPr>
          <w:rFonts w:ascii="Arial" w:hAnsi="Arial" w:cs="Arial"/>
          <w:noProof/>
          <w:sz w:val="20"/>
          <w:szCs w:val="20"/>
        </w:rPr>
        <w:t xml:space="preserve">. These will need to be ascertained through development and application </w:t>
      </w:r>
      <w:r w:rsidRPr="00B83712">
        <w:rPr>
          <w:rFonts w:ascii="Arial" w:hAnsi="Arial" w:cs="Arial"/>
          <w:noProof/>
          <w:sz w:val="20"/>
          <w:szCs w:val="20"/>
        </w:rPr>
        <w:t>of appropriate metrics and consultation with affected communities and</w:t>
      </w:r>
      <w:r w:rsidR="00EF2B3E" w:rsidRPr="00B83712">
        <w:rPr>
          <w:rFonts w:ascii="Arial" w:hAnsi="Arial" w:cs="Arial"/>
          <w:noProof/>
          <w:sz w:val="20"/>
          <w:szCs w:val="20"/>
        </w:rPr>
        <w:t>,</w:t>
      </w:r>
      <w:r w:rsidRPr="00B83712">
        <w:rPr>
          <w:rFonts w:ascii="Arial" w:hAnsi="Arial" w:cs="Arial"/>
          <w:noProof/>
          <w:sz w:val="20"/>
          <w:szCs w:val="20"/>
        </w:rPr>
        <w:t xml:space="preserve"> where appropriate, other stakeholders</w:t>
      </w:r>
      <w:r w:rsidR="003D4B63" w:rsidRPr="00B83712">
        <w:rPr>
          <w:rFonts w:ascii="Arial" w:hAnsi="Arial" w:cs="Arial"/>
          <w:noProof/>
          <w:sz w:val="20"/>
          <w:szCs w:val="20"/>
        </w:rPr>
        <w:t xml:space="preserve"> </w:t>
      </w:r>
      <w:r w:rsidR="00453FDB" w:rsidRPr="00B83712">
        <w:rPr>
          <w:rFonts w:ascii="Arial" w:hAnsi="Arial" w:cs="Arial"/>
          <w:noProof/>
          <w:sz w:val="20"/>
          <w:szCs w:val="20"/>
          <w:vertAlign w:val="superscript"/>
        </w:rPr>
        <w:fldChar w:fldCharType="begin"/>
      </w:r>
      <w:r w:rsidR="00453FDB" w:rsidRPr="00B83712">
        <w:rPr>
          <w:rFonts w:ascii="Arial" w:hAnsi="Arial" w:cs="Arial"/>
          <w:noProof/>
          <w:sz w:val="20"/>
          <w:szCs w:val="20"/>
          <w:vertAlign w:val="superscript"/>
        </w:rPr>
        <w:instrText xml:space="preserve"> REF _Ref452110589 \r \h  \* MERGEFORMAT </w:instrText>
      </w:r>
      <w:r w:rsidR="00453FDB" w:rsidRPr="00B83712">
        <w:rPr>
          <w:rFonts w:ascii="Arial" w:hAnsi="Arial" w:cs="Arial"/>
          <w:noProof/>
          <w:sz w:val="20"/>
          <w:szCs w:val="20"/>
          <w:vertAlign w:val="superscript"/>
        </w:rPr>
      </w:r>
      <w:r w:rsidR="00453FDB" w:rsidRPr="00B83712">
        <w:rPr>
          <w:rFonts w:ascii="Arial" w:hAnsi="Arial" w:cs="Arial"/>
          <w:noProof/>
          <w:sz w:val="20"/>
          <w:szCs w:val="20"/>
          <w:vertAlign w:val="superscript"/>
        </w:rPr>
        <w:fldChar w:fldCharType="separate"/>
      </w:r>
      <w:r w:rsidR="00931711">
        <w:rPr>
          <w:rFonts w:ascii="Arial" w:hAnsi="Arial" w:cs="Arial"/>
          <w:noProof/>
          <w:sz w:val="20"/>
          <w:szCs w:val="20"/>
          <w:vertAlign w:val="superscript"/>
        </w:rPr>
        <w:t>26</w:t>
      </w:r>
      <w:r w:rsidR="00453FDB" w:rsidRPr="00B83712">
        <w:rPr>
          <w:rFonts w:ascii="Arial" w:hAnsi="Arial" w:cs="Arial"/>
          <w:noProof/>
          <w:sz w:val="20"/>
          <w:szCs w:val="20"/>
          <w:vertAlign w:val="superscript"/>
        </w:rPr>
        <w:fldChar w:fldCharType="end"/>
      </w:r>
      <w:r w:rsidRPr="00B83712">
        <w:rPr>
          <w:rFonts w:ascii="Arial" w:hAnsi="Arial" w:cs="Arial"/>
          <w:noProof/>
          <w:sz w:val="20"/>
          <w:szCs w:val="20"/>
        </w:rPr>
        <w:t>.</w:t>
      </w:r>
      <w:r w:rsidR="00917AB7">
        <w:rPr>
          <w:rFonts w:ascii="Arial" w:hAnsi="Arial" w:cs="Arial"/>
          <w:noProof/>
          <w:sz w:val="20"/>
          <w:szCs w:val="20"/>
        </w:rPr>
        <w:t xml:space="preserve"> </w:t>
      </w:r>
    </w:p>
    <w:p w14:paraId="4B66E89C" w14:textId="0F8B3222" w:rsidR="0010434A" w:rsidRPr="00050442" w:rsidRDefault="0010434A" w:rsidP="00237FF9">
      <w:pPr>
        <w:rPr>
          <w:rFonts w:ascii="Arial" w:hAnsi="Arial" w:cs="Arial"/>
          <w:noProof/>
          <w:sz w:val="20"/>
          <w:szCs w:val="20"/>
        </w:rPr>
      </w:pPr>
      <w:r>
        <w:rPr>
          <w:rFonts w:ascii="Arial" w:hAnsi="Arial" w:cs="Arial"/>
          <w:noProof/>
          <w:sz w:val="20"/>
          <w:szCs w:val="20"/>
        </w:rPr>
        <w:t xml:space="preserve">In describing </w:t>
      </w:r>
      <w:r w:rsidRPr="00FE4C01">
        <w:rPr>
          <w:rFonts w:ascii="Arial" w:hAnsi="Arial" w:cs="Arial"/>
          <w:i/>
          <w:noProof/>
          <w:sz w:val="20"/>
          <w:szCs w:val="20"/>
        </w:rPr>
        <w:t>enhancement</w:t>
      </w:r>
      <w:r w:rsidR="00AA1555" w:rsidRPr="00FE4C01">
        <w:rPr>
          <w:rFonts w:ascii="Arial" w:hAnsi="Arial" w:cs="Arial"/>
          <w:noProof/>
          <w:sz w:val="20"/>
          <w:szCs w:val="20"/>
        </w:rPr>
        <w:t xml:space="preserve"> </w:t>
      </w:r>
      <w:r w:rsidRPr="00FE4C01">
        <w:rPr>
          <w:rFonts w:ascii="Arial" w:hAnsi="Arial" w:cs="Arial"/>
          <w:noProof/>
          <w:sz w:val="20"/>
          <w:szCs w:val="20"/>
        </w:rPr>
        <w:t>Joao et</w:t>
      </w:r>
      <w:r w:rsidR="00AA1555" w:rsidRPr="00FE4C01">
        <w:rPr>
          <w:rFonts w:ascii="Arial" w:hAnsi="Arial" w:cs="Arial"/>
          <w:noProof/>
          <w:sz w:val="20"/>
          <w:szCs w:val="20"/>
        </w:rPr>
        <w:t>.</w:t>
      </w:r>
      <w:r w:rsidRPr="00FE4C01">
        <w:rPr>
          <w:rFonts w:ascii="Arial" w:hAnsi="Arial" w:cs="Arial"/>
          <w:noProof/>
          <w:sz w:val="20"/>
          <w:szCs w:val="20"/>
        </w:rPr>
        <w:t xml:space="preserve"> al</w:t>
      </w:r>
      <w:r w:rsidR="00AA1555" w:rsidRPr="00FE4C01">
        <w:rPr>
          <w:rFonts w:ascii="Arial" w:hAnsi="Arial" w:cs="Arial"/>
          <w:noProof/>
          <w:sz w:val="20"/>
          <w:szCs w:val="20"/>
        </w:rPr>
        <w:t xml:space="preserve"> </w:t>
      </w:r>
      <w:r w:rsidRPr="00FE4C01">
        <w:rPr>
          <w:rFonts w:ascii="Arial" w:hAnsi="Arial" w:cs="Arial"/>
          <w:noProof/>
          <w:sz w:val="20"/>
          <w:szCs w:val="20"/>
        </w:rPr>
        <w:t>indicated it was</w:t>
      </w:r>
      <w:r>
        <w:rPr>
          <w:rFonts w:ascii="Arial" w:hAnsi="Arial" w:cs="Arial"/>
          <w:noProof/>
          <w:sz w:val="20"/>
          <w:szCs w:val="20"/>
        </w:rPr>
        <w:t xml:space="preserve"> not just about strengthening probable benefits but broadening the scope of potential beneficiaries</w:t>
      </w:r>
      <w:r w:rsidR="00A3425C">
        <w:rPr>
          <w:rFonts w:ascii="Arial" w:hAnsi="Arial" w:cs="Arial"/>
          <w:noProof/>
          <w:sz w:val="20"/>
          <w:szCs w:val="20"/>
        </w:rPr>
        <w:t xml:space="preserve"> (</w:t>
      </w:r>
      <w:r w:rsidR="00A3425C" w:rsidRPr="00A366A3">
        <w:rPr>
          <w:rFonts w:ascii="Arial" w:hAnsi="Arial" w:cs="Arial"/>
          <w:b/>
          <w:noProof/>
          <w:sz w:val="20"/>
          <w:szCs w:val="20"/>
        </w:rPr>
        <w:t xml:space="preserve">Figure </w:t>
      </w:r>
      <w:r w:rsidR="00575E96" w:rsidRPr="00A366A3">
        <w:rPr>
          <w:rFonts w:ascii="Arial" w:hAnsi="Arial" w:cs="Arial"/>
          <w:b/>
          <w:noProof/>
          <w:sz w:val="20"/>
          <w:szCs w:val="20"/>
        </w:rPr>
        <w:t>5</w:t>
      </w:r>
      <w:r w:rsidR="00A3425C">
        <w:rPr>
          <w:rFonts w:ascii="Arial" w:hAnsi="Arial" w:cs="Arial"/>
          <w:noProof/>
          <w:sz w:val="20"/>
          <w:szCs w:val="20"/>
        </w:rPr>
        <w:t>)</w:t>
      </w:r>
      <w:r>
        <w:rPr>
          <w:rFonts w:ascii="Arial" w:hAnsi="Arial" w:cs="Arial"/>
          <w:noProof/>
          <w:sz w:val="20"/>
          <w:szCs w:val="20"/>
        </w:rPr>
        <w:t xml:space="preserve">; going beyond what is the </w:t>
      </w:r>
      <w:r w:rsidRPr="00AA15BB">
        <w:rPr>
          <w:rFonts w:ascii="Arial" w:hAnsi="Arial" w:cs="Arial"/>
          <w:i/>
          <w:noProof/>
          <w:sz w:val="20"/>
          <w:szCs w:val="20"/>
        </w:rPr>
        <w:t>probable</w:t>
      </w:r>
      <w:r>
        <w:rPr>
          <w:rFonts w:ascii="Arial" w:hAnsi="Arial" w:cs="Arial"/>
          <w:noProof/>
          <w:sz w:val="20"/>
          <w:szCs w:val="20"/>
        </w:rPr>
        <w:t xml:space="preserve"> future to what is a </w:t>
      </w:r>
      <w:r w:rsidRPr="00AA15BB">
        <w:rPr>
          <w:rFonts w:ascii="Arial" w:hAnsi="Arial" w:cs="Arial"/>
          <w:i/>
          <w:noProof/>
          <w:sz w:val="20"/>
          <w:szCs w:val="20"/>
        </w:rPr>
        <w:t>preferrable</w:t>
      </w:r>
      <w:r>
        <w:rPr>
          <w:rFonts w:ascii="Arial" w:hAnsi="Arial" w:cs="Arial"/>
          <w:noProof/>
          <w:sz w:val="20"/>
          <w:szCs w:val="20"/>
        </w:rPr>
        <w:t xml:space="preserve"> future</w:t>
      </w:r>
      <w:r w:rsidR="000A323A">
        <w:rPr>
          <w:rFonts w:ascii="Arial" w:hAnsi="Arial" w:cs="Arial"/>
          <w:noProof/>
          <w:sz w:val="20"/>
          <w:szCs w:val="20"/>
        </w:rPr>
        <w:t>.</w:t>
      </w:r>
      <w:r>
        <w:rPr>
          <w:rFonts w:ascii="Arial" w:hAnsi="Arial" w:cs="Arial"/>
          <w:noProof/>
          <w:sz w:val="20"/>
          <w:szCs w:val="20"/>
        </w:rPr>
        <w:t xml:space="preserve">  The example they used was not only mitigating the biophysical impacts associated with building a road but also extending future uses of the new road for greater community connectivity</w:t>
      </w:r>
      <w:r w:rsidR="00575E96">
        <w:rPr>
          <w:rFonts w:ascii="Arial" w:hAnsi="Arial" w:cs="Arial"/>
          <w:noProof/>
          <w:sz w:val="20"/>
          <w:szCs w:val="20"/>
        </w:rPr>
        <w:t xml:space="preserve"> (</w:t>
      </w:r>
      <w:r w:rsidR="00575E96" w:rsidRPr="00A366A3">
        <w:rPr>
          <w:rFonts w:ascii="Arial" w:hAnsi="Arial" w:cs="Arial"/>
          <w:b/>
          <w:noProof/>
          <w:sz w:val="20"/>
          <w:szCs w:val="20"/>
        </w:rPr>
        <w:t>Figure 5</w:t>
      </w:r>
      <w:r w:rsidR="00A3425C">
        <w:rPr>
          <w:rFonts w:ascii="Arial" w:hAnsi="Arial" w:cs="Arial"/>
          <w:noProof/>
          <w:sz w:val="20"/>
          <w:szCs w:val="20"/>
        </w:rPr>
        <w:t>)</w:t>
      </w:r>
      <w:r>
        <w:rPr>
          <w:rFonts w:ascii="Arial" w:hAnsi="Arial" w:cs="Arial"/>
          <w:noProof/>
          <w:sz w:val="20"/>
          <w:szCs w:val="20"/>
        </w:rPr>
        <w:t>.</w:t>
      </w:r>
      <w:r w:rsidR="00C73D1A" w:rsidRPr="00C73D1A">
        <w:rPr>
          <w:rFonts w:ascii="Arial" w:hAnsi="Arial" w:cs="Arial"/>
          <w:noProof/>
          <w:sz w:val="20"/>
          <w:szCs w:val="20"/>
          <w:vertAlign w:val="superscript"/>
        </w:rPr>
        <w:fldChar w:fldCharType="begin"/>
      </w:r>
      <w:r w:rsidR="00C73D1A" w:rsidRPr="00C73D1A">
        <w:rPr>
          <w:rFonts w:ascii="Arial" w:hAnsi="Arial" w:cs="Arial"/>
          <w:noProof/>
          <w:sz w:val="20"/>
          <w:szCs w:val="20"/>
          <w:vertAlign w:val="superscript"/>
        </w:rPr>
        <w:instrText xml:space="preserve"> REF _Ref474751543 \r \h </w:instrText>
      </w:r>
      <w:r w:rsidR="00C73D1A">
        <w:rPr>
          <w:rFonts w:ascii="Arial" w:hAnsi="Arial" w:cs="Arial"/>
          <w:noProof/>
          <w:sz w:val="20"/>
          <w:szCs w:val="20"/>
          <w:vertAlign w:val="superscript"/>
        </w:rPr>
        <w:instrText xml:space="preserve"> \* MERGEFORMAT </w:instrText>
      </w:r>
      <w:r w:rsidR="00C73D1A" w:rsidRPr="00C73D1A">
        <w:rPr>
          <w:rFonts w:ascii="Arial" w:hAnsi="Arial" w:cs="Arial"/>
          <w:noProof/>
          <w:sz w:val="20"/>
          <w:szCs w:val="20"/>
          <w:vertAlign w:val="superscript"/>
        </w:rPr>
      </w:r>
      <w:r w:rsidR="00C73D1A" w:rsidRPr="00C73D1A">
        <w:rPr>
          <w:rFonts w:ascii="Arial" w:hAnsi="Arial" w:cs="Arial"/>
          <w:noProof/>
          <w:sz w:val="20"/>
          <w:szCs w:val="20"/>
          <w:vertAlign w:val="superscript"/>
        </w:rPr>
        <w:fldChar w:fldCharType="separate"/>
      </w:r>
      <w:r w:rsidR="00931711">
        <w:rPr>
          <w:rFonts w:ascii="Arial" w:hAnsi="Arial" w:cs="Arial"/>
          <w:noProof/>
          <w:sz w:val="20"/>
          <w:szCs w:val="20"/>
          <w:vertAlign w:val="superscript"/>
        </w:rPr>
        <w:t>85</w:t>
      </w:r>
      <w:r w:rsidR="00C73D1A" w:rsidRPr="00C73D1A">
        <w:rPr>
          <w:rFonts w:ascii="Arial" w:hAnsi="Arial" w:cs="Arial"/>
          <w:noProof/>
          <w:sz w:val="20"/>
          <w:szCs w:val="20"/>
          <w:vertAlign w:val="superscript"/>
        </w:rPr>
        <w:fldChar w:fldCharType="end"/>
      </w:r>
    </w:p>
    <w:p w14:paraId="319D13C0" w14:textId="3ABE1958" w:rsidR="006C0AFB" w:rsidRDefault="003057D7" w:rsidP="00A75391">
      <w:pPr>
        <w:keepNext/>
        <w:tabs>
          <w:tab w:val="left" w:pos="2268"/>
        </w:tabs>
        <w:rPr>
          <w:rFonts w:ascii="Arial" w:hAnsi="Arial" w:cs="Arial"/>
          <w:noProof/>
          <w:sz w:val="20"/>
          <w:szCs w:val="20"/>
        </w:rPr>
      </w:pPr>
      <w:r>
        <w:rPr>
          <w:rFonts w:ascii="Arial" w:hAnsi="Arial" w:cs="Arial"/>
          <w:noProof/>
          <w:sz w:val="20"/>
          <w:szCs w:val="20"/>
        </w:rPr>
        <w:tab/>
      </w:r>
    </w:p>
    <w:p w14:paraId="06357396" w14:textId="77777777" w:rsidR="006C0AFB" w:rsidRDefault="006C0AFB" w:rsidP="002B2075">
      <w:pPr>
        <w:keepNext/>
        <w:rPr>
          <w:rFonts w:ascii="Arial" w:hAnsi="Arial" w:cs="Arial"/>
          <w:noProof/>
          <w:sz w:val="20"/>
          <w:szCs w:val="20"/>
        </w:rPr>
      </w:pPr>
    </w:p>
    <w:p w14:paraId="6EFDA69C" w14:textId="77777777" w:rsidR="006C0AFB" w:rsidRDefault="006C0AFB" w:rsidP="002B2075">
      <w:pPr>
        <w:keepNext/>
        <w:rPr>
          <w:rFonts w:ascii="Arial" w:hAnsi="Arial" w:cs="Arial"/>
          <w:noProof/>
          <w:sz w:val="20"/>
          <w:szCs w:val="20"/>
        </w:rPr>
      </w:pPr>
    </w:p>
    <w:p w14:paraId="0FA48CA8" w14:textId="77777777" w:rsidR="006C0AFB" w:rsidRDefault="006C0AFB" w:rsidP="002B2075">
      <w:pPr>
        <w:keepNext/>
        <w:rPr>
          <w:rFonts w:ascii="Arial" w:hAnsi="Arial" w:cs="Arial"/>
          <w:noProof/>
          <w:sz w:val="20"/>
          <w:szCs w:val="20"/>
        </w:rPr>
      </w:pPr>
    </w:p>
    <w:p w14:paraId="0086C141" w14:textId="31816D2D" w:rsidR="006E0D7E" w:rsidRDefault="006E0D7E" w:rsidP="002B2075">
      <w:pPr>
        <w:keepNext/>
        <w:rPr>
          <w:rFonts w:ascii="Arial" w:hAnsi="Arial" w:cs="Arial"/>
          <w:noProof/>
          <w:sz w:val="20"/>
          <w:szCs w:val="20"/>
        </w:rPr>
      </w:pPr>
    </w:p>
    <w:p w14:paraId="36E4E611" w14:textId="77777777" w:rsidR="006C0AFB" w:rsidRDefault="006C0AFB" w:rsidP="002B2075">
      <w:pPr>
        <w:autoSpaceDE w:val="0"/>
        <w:autoSpaceDN w:val="0"/>
        <w:adjustRightInd w:val="0"/>
        <w:spacing w:after="0" w:line="240" w:lineRule="auto"/>
        <w:rPr>
          <w:rFonts w:ascii="Arial" w:hAnsi="Arial" w:cs="Arial"/>
          <w:b/>
          <w:bCs/>
          <w:sz w:val="16"/>
          <w:szCs w:val="16"/>
        </w:rPr>
      </w:pPr>
    </w:p>
    <w:p w14:paraId="21BC3154" w14:textId="77777777" w:rsidR="00C73D1A" w:rsidRDefault="006C0AFB" w:rsidP="00C73D1A">
      <w:pPr>
        <w:keepNext/>
        <w:autoSpaceDE w:val="0"/>
        <w:autoSpaceDN w:val="0"/>
        <w:adjustRightInd w:val="0"/>
        <w:spacing w:after="0" w:line="240" w:lineRule="auto"/>
      </w:pPr>
      <w:r>
        <w:rPr>
          <w:rFonts w:ascii="Arial" w:hAnsi="Arial" w:cs="Arial"/>
          <w:b/>
          <w:bCs/>
          <w:noProof/>
          <w:sz w:val="16"/>
          <w:szCs w:val="16"/>
          <w:lang w:eastAsia="en-AU"/>
        </w:rPr>
        <w:drawing>
          <wp:inline distT="0" distB="0" distL="0" distR="0" wp14:anchorId="68F91FF8" wp14:editId="4BB427CD">
            <wp:extent cx="6229985" cy="5915660"/>
            <wp:effectExtent l="0" t="0" r="0" b="8890"/>
            <wp:docPr id="13" name="Picture 13" descr="Figure 5 includes two circles – an outer circle labelled enhancement and inner circle labelled mitigation.  The circles are split into three sections labelled Social and health, economic and environmental.  The inner circles describes the negative outcomes of the three sections after mitigation, whereas the outer circle describes potential enhancements that could be implemented e.g. economic – local procurement or reinvest profit share into local community; environmental – opportunities for rehabilitation of degraded landscapes; social and health – opportunities to benefit jobs and inc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229985" cy="5915660"/>
                    </a:xfrm>
                    <a:prstGeom prst="rect">
                      <a:avLst/>
                    </a:prstGeom>
                    <a:noFill/>
                  </pic:spPr>
                </pic:pic>
              </a:graphicData>
            </a:graphic>
          </wp:inline>
        </w:drawing>
      </w:r>
    </w:p>
    <w:p w14:paraId="1B78ECDB" w14:textId="23FBC1FE" w:rsidR="00C73D1A" w:rsidRDefault="00C73D1A" w:rsidP="00C73D1A">
      <w:pPr>
        <w:pStyle w:val="Caption"/>
        <w:rPr>
          <w:rFonts w:ascii="Arial" w:hAnsi="Arial" w:cs="Arial"/>
          <w:sz w:val="16"/>
          <w:szCs w:val="16"/>
        </w:rPr>
      </w:pPr>
      <w:r>
        <w:t xml:space="preserve">Figure </w:t>
      </w:r>
      <w:r w:rsidR="00E35591">
        <w:fldChar w:fldCharType="begin"/>
      </w:r>
      <w:r w:rsidR="00E35591">
        <w:instrText xml:space="preserve"> SEQ Figure \* ARABIC </w:instrText>
      </w:r>
      <w:r w:rsidR="00E35591">
        <w:fldChar w:fldCharType="separate"/>
      </w:r>
      <w:r w:rsidR="00931711">
        <w:rPr>
          <w:noProof/>
        </w:rPr>
        <w:t>5</w:t>
      </w:r>
      <w:r w:rsidR="00E35591">
        <w:rPr>
          <w:noProof/>
        </w:rPr>
        <w:fldChar w:fldCharType="end"/>
      </w:r>
      <w:r>
        <w:t>.</w:t>
      </w:r>
      <w:r w:rsidRPr="00C73D1A">
        <w:t xml:space="preserve"> Enhancement as an extra layer to impact assessment</w:t>
      </w:r>
      <w:r>
        <w:t xml:space="preserve">.  </w:t>
      </w:r>
      <w:r>
        <w:rPr>
          <w:rFonts w:ascii="Arial" w:hAnsi="Arial" w:cs="Arial"/>
          <w:i/>
          <w:iCs/>
          <w:sz w:val="16"/>
          <w:szCs w:val="16"/>
        </w:rPr>
        <w:t xml:space="preserve">Note: </w:t>
      </w:r>
      <w:r>
        <w:rPr>
          <w:rFonts w:ascii="Arial" w:hAnsi="Arial" w:cs="Arial"/>
          <w:sz w:val="16"/>
          <w:szCs w:val="16"/>
        </w:rPr>
        <w:t xml:space="preserve">The arrows indicate that economic, social &amp; health, and environmental impacts are interlinked. (Adapted from Joao et al., p.173 </w:t>
      </w:r>
      <w:r w:rsidRPr="00C73D1A">
        <w:rPr>
          <w:rFonts w:ascii="Arial" w:hAnsi="Arial" w:cs="Arial"/>
          <w:sz w:val="16"/>
          <w:szCs w:val="16"/>
          <w:vertAlign w:val="superscript"/>
        </w:rPr>
        <w:fldChar w:fldCharType="begin"/>
      </w:r>
      <w:r w:rsidRPr="00C73D1A">
        <w:rPr>
          <w:rFonts w:ascii="Arial" w:hAnsi="Arial" w:cs="Arial"/>
          <w:sz w:val="16"/>
          <w:szCs w:val="16"/>
          <w:vertAlign w:val="superscript"/>
        </w:rPr>
        <w:instrText xml:space="preserve"> REF _Ref474751543 \r \h </w:instrText>
      </w:r>
      <w:r>
        <w:rPr>
          <w:rFonts w:ascii="Arial" w:hAnsi="Arial" w:cs="Arial"/>
          <w:sz w:val="16"/>
          <w:szCs w:val="16"/>
          <w:vertAlign w:val="superscript"/>
        </w:rPr>
        <w:instrText xml:space="preserve"> \* MERGEFORMAT </w:instrText>
      </w:r>
      <w:r w:rsidRPr="00C73D1A">
        <w:rPr>
          <w:rFonts w:ascii="Arial" w:hAnsi="Arial" w:cs="Arial"/>
          <w:sz w:val="16"/>
          <w:szCs w:val="16"/>
          <w:vertAlign w:val="superscript"/>
        </w:rPr>
      </w:r>
      <w:r w:rsidRPr="00C73D1A">
        <w:rPr>
          <w:rFonts w:ascii="Arial" w:hAnsi="Arial" w:cs="Arial"/>
          <w:sz w:val="16"/>
          <w:szCs w:val="16"/>
          <w:vertAlign w:val="superscript"/>
        </w:rPr>
        <w:fldChar w:fldCharType="separate"/>
      </w:r>
      <w:r w:rsidR="00931711">
        <w:rPr>
          <w:rFonts w:ascii="Arial" w:hAnsi="Arial" w:cs="Arial"/>
          <w:sz w:val="16"/>
          <w:szCs w:val="16"/>
          <w:vertAlign w:val="superscript"/>
        </w:rPr>
        <w:t>85</w:t>
      </w:r>
      <w:r w:rsidRPr="00C73D1A">
        <w:rPr>
          <w:rFonts w:ascii="Arial" w:hAnsi="Arial" w:cs="Arial"/>
          <w:sz w:val="16"/>
          <w:szCs w:val="16"/>
          <w:vertAlign w:val="superscript"/>
        </w:rPr>
        <w:fldChar w:fldCharType="end"/>
      </w:r>
      <w:r>
        <w:rPr>
          <w:rFonts w:ascii="Arial" w:hAnsi="Arial" w:cs="Arial"/>
          <w:sz w:val="16"/>
          <w:szCs w:val="16"/>
        </w:rPr>
        <w:t>)</w:t>
      </w:r>
    </w:p>
    <w:p w14:paraId="532221FC" w14:textId="3AA91E37" w:rsidR="00237FF9" w:rsidRDefault="00072B43" w:rsidP="00237FF9">
      <w:pPr>
        <w:rPr>
          <w:rFonts w:ascii="Arial" w:hAnsi="Arial" w:cs="Arial"/>
          <w:noProof/>
          <w:sz w:val="20"/>
          <w:szCs w:val="20"/>
        </w:rPr>
      </w:pPr>
      <w:r w:rsidRPr="00EF1A1D">
        <w:rPr>
          <w:rFonts w:ascii="Arial" w:hAnsi="Arial" w:cs="Arial"/>
          <w:noProof/>
          <w:sz w:val="20"/>
          <w:szCs w:val="20"/>
        </w:rPr>
        <w:t>Bos</w:t>
      </w:r>
      <w:r w:rsidR="00237FF9" w:rsidRPr="00EF1A1D">
        <w:rPr>
          <w:rFonts w:ascii="Arial" w:hAnsi="Arial" w:cs="Arial"/>
          <w:noProof/>
          <w:sz w:val="20"/>
          <w:szCs w:val="20"/>
        </w:rPr>
        <w:t xml:space="preserve"> </w:t>
      </w:r>
      <w:r w:rsidR="009268E4">
        <w:rPr>
          <w:rFonts w:ascii="Arial" w:hAnsi="Arial" w:cs="Arial"/>
          <w:noProof/>
          <w:sz w:val="20"/>
          <w:szCs w:val="20"/>
        </w:rPr>
        <w:t>et</w:t>
      </w:r>
      <w:r w:rsidR="00330A73">
        <w:rPr>
          <w:rFonts w:ascii="Arial" w:hAnsi="Arial" w:cs="Arial"/>
          <w:noProof/>
          <w:sz w:val="20"/>
          <w:szCs w:val="20"/>
        </w:rPr>
        <w:t xml:space="preserve"> </w:t>
      </w:r>
      <w:r w:rsidR="009268E4">
        <w:rPr>
          <w:rFonts w:ascii="Arial" w:hAnsi="Arial" w:cs="Arial"/>
          <w:noProof/>
          <w:sz w:val="20"/>
          <w:szCs w:val="20"/>
        </w:rPr>
        <w:t>al.</w:t>
      </w:r>
      <w:r w:rsidR="00237FF9" w:rsidRPr="00EF1A1D">
        <w:rPr>
          <w:rFonts w:ascii="Arial" w:hAnsi="Arial" w:cs="Arial"/>
          <w:noProof/>
          <w:sz w:val="20"/>
          <w:szCs w:val="20"/>
        </w:rPr>
        <w:t xml:space="preserve"> in their paper on offsets for the GBRWHA</w:t>
      </w:r>
      <w:r w:rsidR="006E3C1E">
        <w:rPr>
          <w:rFonts w:ascii="Arial" w:hAnsi="Arial" w:cs="Arial"/>
          <w:noProof/>
          <w:sz w:val="20"/>
          <w:szCs w:val="20"/>
        </w:rPr>
        <w:t>,</w:t>
      </w:r>
      <w:r w:rsidR="00237FF9" w:rsidRPr="00EF1A1D">
        <w:rPr>
          <w:rFonts w:ascii="Arial" w:hAnsi="Arial" w:cs="Arial"/>
          <w:noProof/>
          <w:sz w:val="20"/>
          <w:szCs w:val="20"/>
        </w:rPr>
        <w:t xml:space="preserve"> provide</w:t>
      </w:r>
      <w:r w:rsidR="001F1531" w:rsidRPr="00EF1A1D">
        <w:rPr>
          <w:rFonts w:ascii="Arial" w:hAnsi="Arial" w:cs="Arial"/>
          <w:noProof/>
          <w:sz w:val="20"/>
          <w:szCs w:val="20"/>
        </w:rPr>
        <w:t>d</w:t>
      </w:r>
      <w:r w:rsidR="00237FF9" w:rsidRPr="00EF1A1D">
        <w:rPr>
          <w:rFonts w:ascii="Arial" w:hAnsi="Arial" w:cs="Arial"/>
          <w:noProof/>
          <w:sz w:val="20"/>
          <w:szCs w:val="20"/>
        </w:rPr>
        <w:t xml:space="preserve"> a conceptualisation </w:t>
      </w:r>
      <w:r w:rsidR="001F1531" w:rsidRPr="00EF1A1D">
        <w:rPr>
          <w:rFonts w:ascii="Arial" w:hAnsi="Arial" w:cs="Arial"/>
          <w:noProof/>
          <w:sz w:val="20"/>
          <w:szCs w:val="20"/>
        </w:rPr>
        <w:t>(</w:t>
      </w:r>
      <w:r w:rsidR="00237FF9" w:rsidRPr="00EF1A1D">
        <w:rPr>
          <w:rFonts w:ascii="Arial" w:hAnsi="Arial" w:cs="Arial"/>
          <w:noProof/>
          <w:sz w:val="20"/>
          <w:szCs w:val="20"/>
        </w:rPr>
        <w:t xml:space="preserve">shown </w:t>
      </w:r>
      <w:r w:rsidR="001C4CE4">
        <w:rPr>
          <w:rFonts w:ascii="Arial" w:hAnsi="Arial" w:cs="Arial"/>
          <w:noProof/>
          <w:sz w:val="20"/>
          <w:szCs w:val="20"/>
        </w:rPr>
        <w:t xml:space="preserve">in </w:t>
      </w:r>
      <w:r w:rsidR="001C4CE4" w:rsidRPr="00A366A3">
        <w:rPr>
          <w:rFonts w:ascii="Arial" w:hAnsi="Arial" w:cs="Arial"/>
          <w:b/>
          <w:noProof/>
          <w:sz w:val="20"/>
          <w:szCs w:val="20"/>
        </w:rPr>
        <w:t xml:space="preserve">Figure </w:t>
      </w:r>
      <w:r w:rsidR="00A366A3" w:rsidRPr="00A366A3">
        <w:rPr>
          <w:rFonts w:ascii="Arial" w:hAnsi="Arial" w:cs="Arial"/>
          <w:b/>
          <w:noProof/>
          <w:sz w:val="20"/>
          <w:szCs w:val="20"/>
        </w:rPr>
        <w:t>6</w:t>
      </w:r>
      <w:r w:rsidR="001F1531" w:rsidRPr="00EF1A1D">
        <w:rPr>
          <w:rFonts w:ascii="Arial" w:hAnsi="Arial" w:cs="Arial"/>
          <w:noProof/>
          <w:sz w:val="20"/>
          <w:szCs w:val="20"/>
        </w:rPr>
        <w:t>)</w:t>
      </w:r>
      <w:r w:rsidR="00237FF9" w:rsidRPr="00EF1A1D">
        <w:rPr>
          <w:rFonts w:ascii="Arial" w:hAnsi="Arial" w:cs="Arial"/>
          <w:noProof/>
          <w:sz w:val="20"/>
          <w:szCs w:val="20"/>
        </w:rPr>
        <w:t xml:space="preserve"> </w:t>
      </w:r>
      <w:r w:rsidR="00237FF9" w:rsidRPr="00B83712">
        <w:rPr>
          <w:rFonts w:ascii="Arial" w:hAnsi="Arial" w:cs="Arial"/>
          <w:noProof/>
          <w:sz w:val="20"/>
          <w:szCs w:val="20"/>
        </w:rPr>
        <w:t>that depicts the various components of net benefits from offsets as it relates to biodiversity</w:t>
      </w:r>
      <w:r w:rsidR="003D4B63" w:rsidRPr="00B83712">
        <w:rPr>
          <w:rFonts w:ascii="Arial" w:hAnsi="Arial" w:cs="Arial"/>
          <w:noProof/>
          <w:sz w:val="20"/>
          <w:szCs w:val="20"/>
        </w:rPr>
        <w:t xml:space="preserve"> </w:t>
      </w:r>
      <w:r w:rsidR="00F679ED" w:rsidRPr="00B83712">
        <w:rPr>
          <w:rFonts w:ascii="Arial" w:hAnsi="Arial" w:cs="Arial"/>
          <w:noProof/>
          <w:sz w:val="20"/>
          <w:szCs w:val="20"/>
          <w:vertAlign w:val="superscript"/>
        </w:rPr>
        <w:fldChar w:fldCharType="begin"/>
      </w:r>
      <w:r w:rsidR="00F679ED" w:rsidRPr="00B83712">
        <w:rPr>
          <w:rFonts w:ascii="Arial" w:hAnsi="Arial" w:cs="Arial"/>
          <w:noProof/>
          <w:sz w:val="20"/>
          <w:szCs w:val="20"/>
          <w:vertAlign w:val="superscript"/>
        </w:rPr>
        <w:instrText xml:space="preserve"> REF _Ref451171991 \r \h  \* MERGEFORMAT </w:instrText>
      </w:r>
      <w:r w:rsidR="00F679ED" w:rsidRPr="00B83712">
        <w:rPr>
          <w:rFonts w:ascii="Arial" w:hAnsi="Arial" w:cs="Arial"/>
          <w:noProof/>
          <w:sz w:val="20"/>
          <w:szCs w:val="20"/>
          <w:vertAlign w:val="superscript"/>
        </w:rPr>
      </w:r>
      <w:r w:rsidR="00F679ED" w:rsidRPr="00B83712">
        <w:rPr>
          <w:rFonts w:ascii="Arial" w:hAnsi="Arial" w:cs="Arial"/>
          <w:noProof/>
          <w:sz w:val="20"/>
          <w:szCs w:val="20"/>
          <w:vertAlign w:val="superscript"/>
        </w:rPr>
        <w:fldChar w:fldCharType="separate"/>
      </w:r>
      <w:r w:rsidR="00931711">
        <w:rPr>
          <w:rFonts w:ascii="Arial" w:hAnsi="Arial" w:cs="Arial"/>
          <w:noProof/>
          <w:sz w:val="20"/>
          <w:szCs w:val="20"/>
          <w:vertAlign w:val="superscript"/>
        </w:rPr>
        <w:t>19</w:t>
      </w:r>
      <w:r w:rsidR="00F679ED" w:rsidRPr="00B83712">
        <w:rPr>
          <w:rFonts w:ascii="Arial" w:hAnsi="Arial" w:cs="Arial"/>
          <w:noProof/>
          <w:sz w:val="20"/>
          <w:szCs w:val="20"/>
          <w:vertAlign w:val="superscript"/>
        </w:rPr>
        <w:fldChar w:fldCharType="end"/>
      </w:r>
      <w:r w:rsidR="00237FF9" w:rsidRPr="00B83712">
        <w:rPr>
          <w:rFonts w:ascii="Arial" w:hAnsi="Arial" w:cs="Arial"/>
          <w:noProof/>
          <w:sz w:val="20"/>
          <w:szCs w:val="20"/>
        </w:rPr>
        <w:t>. This</w:t>
      </w:r>
      <w:r w:rsidR="00237FF9" w:rsidRPr="00EF1A1D">
        <w:rPr>
          <w:rFonts w:ascii="Arial" w:hAnsi="Arial" w:cs="Arial"/>
          <w:noProof/>
          <w:sz w:val="20"/>
          <w:szCs w:val="20"/>
        </w:rPr>
        <w:t xml:space="preserve"> graphic is useful in understanding the relativ</w:t>
      </w:r>
      <w:r w:rsidRPr="00EF1A1D">
        <w:rPr>
          <w:rFonts w:ascii="Arial" w:hAnsi="Arial" w:cs="Arial"/>
          <w:noProof/>
          <w:sz w:val="20"/>
          <w:szCs w:val="20"/>
        </w:rPr>
        <w:t>e components of the avoid, mini</w:t>
      </w:r>
      <w:r w:rsidR="00237FF9" w:rsidRPr="00EF1A1D">
        <w:rPr>
          <w:rFonts w:ascii="Arial" w:hAnsi="Arial" w:cs="Arial"/>
          <w:noProof/>
          <w:sz w:val="20"/>
          <w:szCs w:val="20"/>
        </w:rPr>
        <w:t xml:space="preserve">mise, offset hierarchy and the simplicity (at least conceptually) of moving beyond </w:t>
      </w:r>
      <w:r w:rsidR="00AA15BB">
        <w:rPr>
          <w:rFonts w:ascii="Arial" w:hAnsi="Arial" w:cs="Arial"/>
          <w:noProof/>
          <w:sz w:val="20"/>
          <w:szCs w:val="20"/>
        </w:rPr>
        <w:t>this</w:t>
      </w:r>
      <w:r w:rsidR="00237FF9" w:rsidRPr="00EF1A1D">
        <w:rPr>
          <w:rFonts w:ascii="Arial" w:hAnsi="Arial" w:cs="Arial"/>
          <w:noProof/>
          <w:sz w:val="20"/>
          <w:szCs w:val="20"/>
        </w:rPr>
        <w:t xml:space="preserve"> paradigm to a net benefit outcome.</w:t>
      </w:r>
      <w:r w:rsidR="007203C4">
        <w:rPr>
          <w:rFonts w:ascii="Arial" w:hAnsi="Arial" w:cs="Arial"/>
          <w:noProof/>
          <w:sz w:val="20"/>
          <w:szCs w:val="20"/>
        </w:rPr>
        <w:t xml:space="preserve"> Rajvanshi et al</w:t>
      </w:r>
      <w:r w:rsidR="00330A73">
        <w:rPr>
          <w:rFonts w:ascii="Arial" w:hAnsi="Arial" w:cs="Arial"/>
          <w:noProof/>
          <w:sz w:val="20"/>
          <w:szCs w:val="20"/>
        </w:rPr>
        <w:t>.</w:t>
      </w:r>
      <w:r w:rsidR="007203C4">
        <w:rPr>
          <w:rFonts w:ascii="Arial" w:hAnsi="Arial" w:cs="Arial"/>
          <w:noProof/>
          <w:sz w:val="20"/>
          <w:szCs w:val="20"/>
        </w:rPr>
        <w:t xml:space="preserve"> highlight three junctures to incorprorate enhancement measures</w:t>
      </w:r>
      <w:r w:rsidR="00C73D1A" w:rsidRPr="00C73D1A">
        <w:rPr>
          <w:rFonts w:ascii="Arial" w:hAnsi="Arial" w:cs="Arial"/>
          <w:noProof/>
          <w:sz w:val="20"/>
          <w:szCs w:val="20"/>
          <w:vertAlign w:val="superscript"/>
        </w:rPr>
        <w:fldChar w:fldCharType="begin"/>
      </w:r>
      <w:r w:rsidR="00C73D1A" w:rsidRPr="00C73D1A">
        <w:rPr>
          <w:rFonts w:ascii="Arial" w:hAnsi="Arial" w:cs="Arial"/>
          <w:noProof/>
          <w:sz w:val="20"/>
          <w:szCs w:val="20"/>
          <w:vertAlign w:val="superscript"/>
        </w:rPr>
        <w:instrText xml:space="preserve"> REF _Ref474751748 \r \h </w:instrText>
      </w:r>
      <w:r w:rsidR="00C73D1A">
        <w:rPr>
          <w:rFonts w:ascii="Arial" w:hAnsi="Arial" w:cs="Arial"/>
          <w:noProof/>
          <w:sz w:val="20"/>
          <w:szCs w:val="20"/>
          <w:vertAlign w:val="superscript"/>
        </w:rPr>
        <w:instrText xml:space="preserve"> \* MERGEFORMAT </w:instrText>
      </w:r>
      <w:r w:rsidR="00C73D1A" w:rsidRPr="00C73D1A">
        <w:rPr>
          <w:rFonts w:ascii="Arial" w:hAnsi="Arial" w:cs="Arial"/>
          <w:noProof/>
          <w:sz w:val="20"/>
          <w:szCs w:val="20"/>
          <w:vertAlign w:val="superscript"/>
        </w:rPr>
      </w:r>
      <w:r w:rsidR="00C73D1A" w:rsidRPr="00C73D1A">
        <w:rPr>
          <w:rFonts w:ascii="Arial" w:hAnsi="Arial" w:cs="Arial"/>
          <w:noProof/>
          <w:sz w:val="20"/>
          <w:szCs w:val="20"/>
          <w:vertAlign w:val="superscript"/>
        </w:rPr>
        <w:fldChar w:fldCharType="separate"/>
      </w:r>
      <w:r w:rsidR="00931711">
        <w:rPr>
          <w:rFonts w:ascii="Arial" w:hAnsi="Arial" w:cs="Arial"/>
          <w:noProof/>
          <w:sz w:val="20"/>
          <w:szCs w:val="20"/>
          <w:vertAlign w:val="superscript"/>
        </w:rPr>
        <w:t>86</w:t>
      </w:r>
      <w:r w:rsidR="00C73D1A" w:rsidRPr="00C73D1A">
        <w:rPr>
          <w:rFonts w:ascii="Arial" w:hAnsi="Arial" w:cs="Arial"/>
          <w:noProof/>
          <w:sz w:val="20"/>
          <w:szCs w:val="20"/>
          <w:vertAlign w:val="superscript"/>
        </w:rPr>
        <w:fldChar w:fldCharType="end"/>
      </w:r>
      <w:r w:rsidR="007203C4">
        <w:rPr>
          <w:rFonts w:ascii="Arial" w:hAnsi="Arial" w:cs="Arial"/>
          <w:noProof/>
          <w:sz w:val="20"/>
          <w:szCs w:val="20"/>
        </w:rPr>
        <w:t xml:space="preserve">:  </w:t>
      </w:r>
    </w:p>
    <w:p w14:paraId="1094C69E" w14:textId="38BA97CF" w:rsidR="007203C4" w:rsidRDefault="007203C4" w:rsidP="00723BEC">
      <w:pPr>
        <w:pStyle w:val="ListParagraph"/>
        <w:numPr>
          <w:ilvl w:val="0"/>
          <w:numId w:val="45"/>
        </w:numPr>
        <w:rPr>
          <w:rFonts w:ascii="Arial" w:hAnsi="Arial" w:cs="Arial"/>
          <w:noProof/>
          <w:sz w:val="20"/>
          <w:szCs w:val="20"/>
        </w:rPr>
      </w:pPr>
      <w:r w:rsidRPr="007203C4">
        <w:rPr>
          <w:rFonts w:ascii="Arial" w:hAnsi="Arial" w:cs="Arial"/>
          <w:noProof/>
          <w:sz w:val="20"/>
          <w:szCs w:val="20"/>
        </w:rPr>
        <w:t>proactively</w:t>
      </w:r>
      <w:r>
        <w:rPr>
          <w:rFonts w:ascii="Arial" w:hAnsi="Arial" w:cs="Arial"/>
          <w:noProof/>
          <w:sz w:val="20"/>
          <w:szCs w:val="20"/>
        </w:rPr>
        <w:t>,</w:t>
      </w:r>
      <w:r w:rsidRPr="007203C4">
        <w:rPr>
          <w:rFonts w:ascii="Arial" w:hAnsi="Arial" w:cs="Arial"/>
          <w:noProof/>
          <w:sz w:val="20"/>
          <w:szCs w:val="20"/>
        </w:rPr>
        <w:t xml:space="preserve"> by continually seeking opportunitues to improve and make a positive diference to the receiving </w:t>
      </w:r>
      <w:r w:rsidRPr="006B4843">
        <w:rPr>
          <w:rFonts w:ascii="Arial" w:hAnsi="Arial" w:cs="Arial"/>
          <w:noProof/>
          <w:sz w:val="20"/>
          <w:szCs w:val="20"/>
        </w:rPr>
        <w:t>environment through better design and/or im</w:t>
      </w:r>
      <w:r>
        <w:rPr>
          <w:rFonts w:ascii="Arial" w:hAnsi="Arial" w:cs="Arial"/>
          <w:noProof/>
          <w:sz w:val="20"/>
          <w:szCs w:val="20"/>
        </w:rPr>
        <w:t>p</w:t>
      </w:r>
      <w:r w:rsidRPr="007203C4">
        <w:rPr>
          <w:rFonts w:ascii="Arial" w:hAnsi="Arial" w:cs="Arial"/>
          <w:noProof/>
          <w:sz w:val="20"/>
          <w:szCs w:val="20"/>
        </w:rPr>
        <w:t xml:space="preserve">lementation </w:t>
      </w:r>
    </w:p>
    <w:p w14:paraId="42636532" w14:textId="695EBD8F" w:rsidR="007203C4" w:rsidRPr="007203C4" w:rsidRDefault="007203C4" w:rsidP="00723BEC">
      <w:pPr>
        <w:pStyle w:val="ListParagraph"/>
        <w:numPr>
          <w:ilvl w:val="0"/>
          <w:numId w:val="45"/>
        </w:numPr>
        <w:rPr>
          <w:rFonts w:ascii="Arial" w:hAnsi="Arial" w:cs="Arial"/>
          <w:noProof/>
          <w:sz w:val="20"/>
          <w:szCs w:val="20"/>
        </w:rPr>
      </w:pPr>
      <w:r>
        <w:rPr>
          <w:rFonts w:ascii="Arial" w:hAnsi="Arial" w:cs="Arial"/>
          <w:noProof/>
          <w:sz w:val="20"/>
          <w:szCs w:val="20"/>
        </w:rPr>
        <w:t>reactively, by going be</w:t>
      </w:r>
      <w:r w:rsidRPr="007203C4">
        <w:rPr>
          <w:rFonts w:ascii="Arial" w:hAnsi="Arial" w:cs="Arial"/>
          <w:noProof/>
          <w:sz w:val="20"/>
          <w:szCs w:val="20"/>
        </w:rPr>
        <w:t xml:space="preserve">yond no net loss offsets to achieve a net gain </w:t>
      </w:r>
    </w:p>
    <w:p w14:paraId="197D7FFF" w14:textId="729AFD39" w:rsidR="007203C4" w:rsidRPr="00723BEC" w:rsidRDefault="007203C4" w:rsidP="00723BEC">
      <w:pPr>
        <w:pStyle w:val="ListParagraph"/>
        <w:numPr>
          <w:ilvl w:val="0"/>
          <w:numId w:val="45"/>
        </w:numPr>
        <w:rPr>
          <w:rFonts w:ascii="Arial" w:hAnsi="Arial" w:cs="Arial"/>
          <w:noProof/>
          <w:sz w:val="20"/>
          <w:szCs w:val="20"/>
        </w:rPr>
      </w:pPr>
      <w:r>
        <w:rPr>
          <w:rFonts w:ascii="Arial" w:hAnsi="Arial" w:cs="Arial"/>
          <w:noProof/>
          <w:sz w:val="20"/>
          <w:szCs w:val="20"/>
        </w:rPr>
        <w:t xml:space="preserve">actively, through effective monitoring, evaluation and adaptive management.  </w:t>
      </w:r>
    </w:p>
    <w:p w14:paraId="32AB98AA" w14:textId="77777777" w:rsidR="000A323A" w:rsidRDefault="000A323A" w:rsidP="00237FF9">
      <w:pPr>
        <w:rPr>
          <w:rFonts w:ascii="Arial" w:hAnsi="Arial" w:cs="Arial"/>
          <w:noProof/>
          <w:sz w:val="20"/>
          <w:szCs w:val="20"/>
        </w:rPr>
      </w:pPr>
    </w:p>
    <w:p w14:paraId="5F7EAD0B" w14:textId="612227A1" w:rsidR="00237FF9" w:rsidRDefault="00EF1A1D" w:rsidP="00237FF9">
      <w:pPr>
        <w:rPr>
          <w:rFonts w:ascii="Arial" w:hAnsi="Arial" w:cs="Arial"/>
          <w:noProof/>
          <w:sz w:val="20"/>
          <w:szCs w:val="20"/>
        </w:rPr>
      </w:pPr>
      <w:r w:rsidRPr="00EF1A1D">
        <w:rPr>
          <w:rFonts w:ascii="Arial" w:hAnsi="Arial" w:cs="Arial"/>
          <w:noProof/>
          <w:sz w:val="20"/>
          <w:szCs w:val="20"/>
        </w:rPr>
        <w:t>The other key discussion by Bos</w:t>
      </w:r>
      <w:r w:rsidR="009268E4">
        <w:rPr>
          <w:rFonts w:ascii="Arial" w:hAnsi="Arial" w:cs="Arial"/>
          <w:noProof/>
          <w:sz w:val="20"/>
          <w:szCs w:val="20"/>
        </w:rPr>
        <w:t xml:space="preserve"> et</w:t>
      </w:r>
      <w:r w:rsidR="00330A73">
        <w:rPr>
          <w:rFonts w:ascii="Arial" w:hAnsi="Arial" w:cs="Arial"/>
          <w:noProof/>
          <w:sz w:val="20"/>
          <w:szCs w:val="20"/>
        </w:rPr>
        <w:t xml:space="preserve"> </w:t>
      </w:r>
      <w:r w:rsidR="00237FF9" w:rsidRPr="00EF1A1D">
        <w:rPr>
          <w:rFonts w:ascii="Arial" w:hAnsi="Arial" w:cs="Arial"/>
          <w:noProof/>
          <w:sz w:val="20"/>
          <w:szCs w:val="20"/>
        </w:rPr>
        <w:t>al. relates to the importance of a rigo</w:t>
      </w:r>
      <w:r w:rsidR="00EF2B3E">
        <w:rPr>
          <w:rFonts w:ascii="Arial" w:hAnsi="Arial" w:cs="Arial"/>
          <w:noProof/>
          <w:sz w:val="20"/>
          <w:szCs w:val="20"/>
        </w:rPr>
        <w:t>u</w:t>
      </w:r>
      <w:r w:rsidR="00237FF9" w:rsidRPr="00EF1A1D">
        <w:rPr>
          <w:rFonts w:ascii="Arial" w:hAnsi="Arial" w:cs="Arial"/>
          <w:noProof/>
          <w:sz w:val="20"/>
          <w:szCs w:val="20"/>
        </w:rPr>
        <w:t>rous monitoring program, with appropriately long monito</w:t>
      </w:r>
      <w:r w:rsidRPr="00EF1A1D">
        <w:rPr>
          <w:rFonts w:ascii="Arial" w:hAnsi="Arial" w:cs="Arial"/>
          <w:noProof/>
          <w:sz w:val="20"/>
          <w:szCs w:val="20"/>
        </w:rPr>
        <w:t>r</w:t>
      </w:r>
      <w:r w:rsidR="00237FF9" w:rsidRPr="00EF1A1D">
        <w:rPr>
          <w:rFonts w:ascii="Arial" w:hAnsi="Arial" w:cs="Arial"/>
          <w:noProof/>
          <w:sz w:val="20"/>
          <w:szCs w:val="20"/>
        </w:rPr>
        <w:t>ing timeframes to help move towards stronger evidence</w:t>
      </w:r>
      <w:r w:rsidR="003005B1">
        <w:rPr>
          <w:rFonts w:ascii="Arial" w:hAnsi="Arial" w:cs="Arial"/>
          <w:noProof/>
          <w:sz w:val="20"/>
          <w:szCs w:val="20"/>
        </w:rPr>
        <w:t>-</w:t>
      </w:r>
      <w:r w:rsidR="00237FF9" w:rsidRPr="00EF1A1D">
        <w:rPr>
          <w:rFonts w:ascii="Arial" w:hAnsi="Arial" w:cs="Arial"/>
          <w:noProof/>
          <w:sz w:val="20"/>
          <w:szCs w:val="20"/>
        </w:rPr>
        <w:t>based decision</w:t>
      </w:r>
      <w:r w:rsidR="003005B1">
        <w:rPr>
          <w:rFonts w:ascii="Arial" w:hAnsi="Arial" w:cs="Arial"/>
          <w:noProof/>
          <w:sz w:val="20"/>
          <w:szCs w:val="20"/>
        </w:rPr>
        <w:t xml:space="preserve"> </w:t>
      </w:r>
      <w:r w:rsidR="00237FF9" w:rsidRPr="00FE4C01">
        <w:rPr>
          <w:rFonts w:ascii="Arial" w:hAnsi="Arial" w:cs="Arial"/>
          <w:noProof/>
          <w:sz w:val="20"/>
          <w:szCs w:val="20"/>
        </w:rPr>
        <w:t>making.</w:t>
      </w:r>
      <w:r w:rsidR="0010434A" w:rsidRPr="00FE4C01">
        <w:rPr>
          <w:rFonts w:ascii="Arial" w:hAnsi="Arial" w:cs="Arial"/>
          <w:noProof/>
          <w:sz w:val="20"/>
          <w:szCs w:val="20"/>
        </w:rPr>
        <w:t xml:space="preserve"> Joao et al. discuss</w:t>
      </w:r>
      <w:r w:rsidR="0010434A">
        <w:rPr>
          <w:rFonts w:ascii="Arial" w:hAnsi="Arial" w:cs="Arial"/>
          <w:noProof/>
          <w:sz w:val="20"/>
          <w:szCs w:val="20"/>
        </w:rPr>
        <w:t xml:space="preserve"> expan</w:t>
      </w:r>
      <w:r w:rsidR="00AA1555">
        <w:rPr>
          <w:rFonts w:ascii="Arial" w:hAnsi="Arial" w:cs="Arial"/>
          <w:noProof/>
          <w:sz w:val="20"/>
          <w:szCs w:val="20"/>
        </w:rPr>
        <w:t xml:space="preserve">ding </w:t>
      </w:r>
      <w:r w:rsidR="0010434A">
        <w:rPr>
          <w:rFonts w:ascii="Arial" w:hAnsi="Arial" w:cs="Arial"/>
          <w:noProof/>
          <w:sz w:val="20"/>
          <w:szCs w:val="20"/>
        </w:rPr>
        <w:t>conventional data collection beyond wh</w:t>
      </w:r>
      <w:r w:rsidR="00AA1555">
        <w:rPr>
          <w:rFonts w:ascii="Arial" w:hAnsi="Arial" w:cs="Arial"/>
          <w:noProof/>
          <w:sz w:val="20"/>
          <w:szCs w:val="20"/>
        </w:rPr>
        <w:t>at is there to what could be there (potentialities or aspirations). Monitoring needs to move beyond compliance to reporting on any unintended consequences</w:t>
      </w:r>
      <w:r w:rsidR="00C73D1A" w:rsidRPr="00C73D1A">
        <w:rPr>
          <w:rFonts w:ascii="Arial" w:hAnsi="Arial" w:cs="Arial"/>
          <w:noProof/>
          <w:sz w:val="20"/>
          <w:szCs w:val="20"/>
          <w:vertAlign w:val="superscript"/>
        </w:rPr>
        <w:fldChar w:fldCharType="begin"/>
      </w:r>
      <w:r w:rsidR="00C73D1A" w:rsidRPr="00C73D1A">
        <w:rPr>
          <w:rFonts w:ascii="Arial" w:hAnsi="Arial" w:cs="Arial"/>
          <w:noProof/>
          <w:sz w:val="20"/>
          <w:szCs w:val="20"/>
          <w:vertAlign w:val="superscript"/>
        </w:rPr>
        <w:instrText xml:space="preserve"> REF _Ref474751543 \r \h </w:instrText>
      </w:r>
      <w:r w:rsidR="00C73D1A">
        <w:rPr>
          <w:rFonts w:ascii="Arial" w:hAnsi="Arial" w:cs="Arial"/>
          <w:noProof/>
          <w:sz w:val="20"/>
          <w:szCs w:val="20"/>
          <w:vertAlign w:val="superscript"/>
        </w:rPr>
        <w:instrText xml:space="preserve"> \* MERGEFORMAT </w:instrText>
      </w:r>
      <w:r w:rsidR="00C73D1A" w:rsidRPr="00C73D1A">
        <w:rPr>
          <w:rFonts w:ascii="Arial" w:hAnsi="Arial" w:cs="Arial"/>
          <w:noProof/>
          <w:sz w:val="20"/>
          <w:szCs w:val="20"/>
          <w:vertAlign w:val="superscript"/>
        </w:rPr>
      </w:r>
      <w:r w:rsidR="00C73D1A" w:rsidRPr="00C73D1A">
        <w:rPr>
          <w:rFonts w:ascii="Arial" w:hAnsi="Arial" w:cs="Arial"/>
          <w:noProof/>
          <w:sz w:val="20"/>
          <w:szCs w:val="20"/>
          <w:vertAlign w:val="superscript"/>
        </w:rPr>
        <w:fldChar w:fldCharType="separate"/>
      </w:r>
      <w:r w:rsidR="00931711">
        <w:rPr>
          <w:rFonts w:ascii="Arial" w:hAnsi="Arial" w:cs="Arial"/>
          <w:noProof/>
          <w:sz w:val="20"/>
          <w:szCs w:val="20"/>
          <w:vertAlign w:val="superscript"/>
        </w:rPr>
        <w:t>85</w:t>
      </w:r>
      <w:r w:rsidR="00C73D1A" w:rsidRPr="00C73D1A">
        <w:rPr>
          <w:rFonts w:ascii="Arial" w:hAnsi="Arial" w:cs="Arial"/>
          <w:noProof/>
          <w:sz w:val="20"/>
          <w:szCs w:val="20"/>
          <w:vertAlign w:val="superscript"/>
        </w:rPr>
        <w:fldChar w:fldCharType="end"/>
      </w:r>
      <w:r w:rsidR="00AA1555">
        <w:rPr>
          <w:rFonts w:ascii="Arial" w:hAnsi="Arial" w:cs="Arial"/>
          <w:noProof/>
          <w:sz w:val="20"/>
          <w:szCs w:val="20"/>
        </w:rPr>
        <w:t xml:space="preserve">.  </w:t>
      </w:r>
    </w:p>
    <w:p w14:paraId="10069382" w14:textId="4FCCB345" w:rsidR="00FE4C01" w:rsidRDefault="00FE4C01" w:rsidP="00237FF9">
      <w:pPr>
        <w:rPr>
          <w:rFonts w:ascii="Arial" w:hAnsi="Arial" w:cs="Arial"/>
          <w:noProof/>
          <w:sz w:val="20"/>
          <w:szCs w:val="20"/>
        </w:rPr>
      </w:pPr>
    </w:p>
    <w:p w14:paraId="30B01E75" w14:textId="77777777" w:rsidR="0026145C" w:rsidRDefault="005135D1" w:rsidP="0026145C">
      <w:pPr>
        <w:keepNext/>
      </w:pPr>
      <w:r w:rsidRPr="00F679ED">
        <w:rPr>
          <w:noProof/>
          <w:lang w:eastAsia="en-AU"/>
        </w:rPr>
        <w:drawing>
          <wp:inline distT="0" distB="0" distL="0" distR="0" wp14:anchorId="10FC83CA" wp14:editId="79B15031">
            <wp:extent cx="5326380" cy="7488555"/>
            <wp:effectExtent l="0" t="0" r="7620" b="0"/>
            <wp:docPr id="7" name="Picture 7" descr="Features a five bar graph (A) and a four line graph (B), as described by the figure description.  In (A), bar one is the biodiversity impact of the operation below a red line, horizontal trend, bar two is the same size as one, but a portion is allocated to avoidance, bar three includes minimisation, bar four includes rehabilitation, with the remainder of the bar allocated as residual impact.  Bar five includes all these concepts, with an additional biodiversity offset and conservation action added to take the bar above the red horizontal trend line.  (B) line graph includes a black declining line from left to right ending in C.  Halfway along the line, called 'project start' the black line splits into a steeper red line labelled D, a blue line that is less steep than D and C, and a green line rising in the opposite direction to the black line labelled A." title="Conceptualisations of net benefits from offse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extLst>
                        <a:ext uri="{28A0092B-C50C-407E-A947-70E740481C1C}">
                          <a14:useLocalDpi xmlns:a14="http://schemas.microsoft.com/office/drawing/2010/main" val="0"/>
                        </a:ext>
                      </a:extLst>
                    </a:blip>
                    <a:stretch>
                      <a:fillRect/>
                    </a:stretch>
                  </pic:blipFill>
                  <pic:spPr>
                    <a:xfrm>
                      <a:off x="0" y="0"/>
                      <a:ext cx="5326380" cy="7488555"/>
                    </a:xfrm>
                    <a:prstGeom prst="rect">
                      <a:avLst/>
                    </a:prstGeom>
                  </pic:spPr>
                </pic:pic>
              </a:graphicData>
            </a:graphic>
          </wp:inline>
        </w:drawing>
      </w:r>
    </w:p>
    <w:p w14:paraId="41E81D8F" w14:textId="43B5BBD3" w:rsidR="0026145C" w:rsidRDefault="0026145C" w:rsidP="0026145C">
      <w:pPr>
        <w:pStyle w:val="Caption"/>
      </w:pPr>
      <w:r>
        <w:t xml:space="preserve">Figure </w:t>
      </w:r>
      <w:r w:rsidR="00E35591">
        <w:fldChar w:fldCharType="begin"/>
      </w:r>
      <w:r w:rsidR="00E35591">
        <w:instrText xml:space="preserve"> SEQ Figure \* ARABIC </w:instrText>
      </w:r>
      <w:r w:rsidR="00E35591">
        <w:fldChar w:fldCharType="separate"/>
      </w:r>
      <w:r w:rsidR="00931711">
        <w:rPr>
          <w:noProof/>
        </w:rPr>
        <w:t>6</w:t>
      </w:r>
      <w:r w:rsidR="00E35591">
        <w:rPr>
          <w:noProof/>
        </w:rPr>
        <w:fldChar w:fldCharType="end"/>
      </w:r>
      <w:r>
        <w:t xml:space="preserve"> - </w:t>
      </w:r>
      <w:r w:rsidRPr="00A70C2C">
        <w:t>Conceptualisations of net benefits from offsets that (A) are commonly used globally and (B) account for dynamic counterfactual baseline and variation in efficacy. In (B), line D represents a net loss; line C represents no net loss and lines</w:t>
      </w:r>
      <w:r>
        <w:t xml:space="preserve"> </w:t>
      </w:r>
      <w:r w:rsidRPr="0026145C">
        <w:t>A and B represent net benefit with an improving trend and a net benefit with d</w:t>
      </w:r>
      <w:r>
        <w:t>eclining trend, respectively</w:t>
      </w:r>
      <w:r w:rsidRPr="000B5B8F">
        <w:t xml:space="preserve"> </w:t>
      </w:r>
      <w:r w:rsidRPr="000B5B8F">
        <w:rPr>
          <w:vertAlign w:val="superscript"/>
        </w:rPr>
        <w:fldChar w:fldCharType="begin"/>
      </w:r>
      <w:r w:rsidRPr="000B5B8F">
        <w:rPr>
          <w:vertAlign w:val="superscript"/>
        </w:rPr>
        <w:instrText xml:space="preserve"> REF _Ref451171991 \r \h  \* MERGEFORMAT </w:instrText>
      </w:r>
      <w:r w:rsidRPr="000B5B8F">
        <w:rPr>
          <w:vertAlign w:val="superscript"/>
        </w:rPr>
      </w:r>
      <w:r w:rsidRPr="000B5B8F">
        <w:rPr>
          <w:vertAlign w:val="superscript"/>
        </w:rPr>
        <w:fldChar w:fldCharType="separate"/>
      </w:r>
      <w:r w:rsidR="00931711">
        <w:rPr>
          <w:vertAlign w:val="superscript"/>
        </w:rPr>
        <w:t>19</w:t>
      </w:r>
      <w:r w:rsidRPr="000B5B8F">
        <w:rPr>
          <w:vertAlign w:val="superscript"/>
        </w:rPr>
        <w:fldChar w:fldCharType="end"/>
      </w:r>
      <w:r w:rsidRPr="000B5B8F">
        <w:t>.</w:t>
      </w:r>
    </w:p>
    <w:p w14:paraId="19C15970" w14:textId="78B3F72F" w:rsidR="00A62F69" w:rsidRDefault="00A62F69" w:rsidP="0026145C">
      <w:pPr>
        <w:pStyle w:val="Caption"/>
        <w:rPr>
          <w:noProof/>
        </w:rPr>
      </w:pPr>
    </w:p>
    <w:p w14:paraId="63732167" w14:textId="7E144BF9" w:rsidR="00C519B2" w:rsidRPr="000A323A" w:rsidRDefault="00481DD4">
      <w:pPr>
        <w:rPr>
          <w:rFonts w:ascii="Arial" w:hAnsi="Arial" w:cs="Arial"/>
          <w:noProof/>
          <w:sz w:val="20"/>
          <w:szCs w:val="20"/>
        </w:rPr>
      </w:pPr>
      <w:bookmarkStart w:id="62" w:name="_Toc452719169"/>
      <w:r>
        <w:rPr>
          <w:rFonts w:ascii="Arial" w:hAnsi="Arial" w:cs="Arial"/>
          <w:noProof/>
          <w:sz w:val="20"/>
          <w:szCs w:val="20"/>
        </w:rPr>
        <w:t xml:space="preserve">Alternatively, </w:t>
      </w:r>
      <w:r w:rsidR="00AA1555" w:rsidRPr="00FE4C01">
        <w:rPr>
          <w:rFonts w:ascii="Arial" w:hAnsi="Arial" w:cs="Arial"/>
          <w:noProof/>
          <w:sz w:val="20"/>
          <w:szCs w:val="20"/>
        </w:rPr>
        <w:t>Joao et</w:t>
      </w:r>
      <w:r w:rsidR="00330A73">
        <w:rPr>
          <w:rFonts w:ascii="Arial" w:hAnsi="Arial" w:cs="Arial"/>
          <w:noProof/>
          <w:sz w:val="20"/>
          <w:szCs w:val="20"/>
        </w:rPr>
        <w:t xml:space="preserve"> </w:t>
      </w:r>
      <w:r w:rsidR="00AA1555" w:rsidRPr="00FE4C01">
        <w:rPr>
          <w:rFonts w:ascii="Arial" w:hAnsi="Arial" w:cs="Arial"/>
          <w:noProof/>
          <w:sz w:val="20"/>
          <w:szCs w:val="20"/>
        </w:rPr>
        <w:t>al. argue that enhancement</w:t>
      </w:r>
      <w:r w:rsidR="00AA1555" w:rsidRPr="000A323A">
        <w:rPr>
          <w:rFonts w:ascii="Arial" w:hAnsi="Arial" w:cs="Arial"/>
          <w:noProof/>
          <w:sz w:val="20"/>
          <w:szCs w:val="20"/>
        </w:rPr>
        <w:t xml:space="preserve"> should not be seen as one of the </w:t>
      </w:r>
      <w:r w:rsidR="00BA1605">
        <w:rPr>
          <w:rFonts w:ascii="Arial" w:hAnsi="Arial" w:cs="Arial"/>
          <w:noProof/>
          <w:sz w:val="20"/>
          <w:szCs w:val="20"/>
        </w:rPr>
        <w:t>mitigation</w:t>
      </w:r>
      <w:r w:rsidR="00BA1605" w:rsidRPr="000A323A">
        <w:rPr>
          <w:rFonts w:ascii="Arial" w:hAnsi="Arial" w:cs="Arial"/>
          <w:noProof/>
          <w:sz w:val="20"/>
          <w:szCs w:val="20"/>
        </w:rPr>
        <w:t xml:space="preserve"> </w:t>
      </w:r>
      <w:r w:rsidR="00AA1555" w:rsidRPr="000A323A">
        <w:rPr>
          <w:rFonts w:ascii="Arial" w:hAnsi="Arial" w:cs="Arial"/>
          <w:noProof/>
          <w:sz w:val="20"/>
          <w:szCs w:val="20"/>
        </w:rPr>
        <w:t xml:space="preserve">stages but rather a separate but complementary stage, such </w:t>
      </w:r>
      <w:r w:rsidR="008A7DD3" w:rsidRPr="000A323A">
        <w:rPr>
          <w:rFonts w:ascii="Arial" w:hAnsi="Arial" w:cs="Arial"/>
          <w:noProof/>
          <w:sz w:val="20"/>
          <w:szCs w:val="20"/>
        </w:rPr>
        <w:t xml:space="preserve">as </w:t>
      </w:r>
      <w:r w:rsidR="00AA1555" w:rsidRPr="000A323A">
        <w:rPr>
          <w:rFonts w:ascii="Arial" w:hAnsi="Arial" w:cs="Arial"/>
          <w:noProof/>
          <w:sz w:val="20"/>
          <w:szCs w:val="20"/>
        </w:rPr>
        <w:t>in using impact assessment to advance sustain</w:t>
      </w:r>
      <w:r>
        <w:rPr>
          <w:rFonts w:ascii="Arial" w:hAnsi="Arial" w:cs="Arial"/>
          <w:noProof/>
          <w:sz w:val="20"/>
          <w:szCs w:val="20"/>
        </w:rPr>
        <w:t>a</w:t>
      </w:r>
      <w:r w:rsidR="00AA1555" w:rsidRPr="000A323A">
        <w:rPr>
          <w:rFonts w:ascii="Arial" w:hAnsi="Arial" w:cs="Arial"/>
          <w:noProof/>
          <w:sz w:val="20"/>
          <w:szCs w:val="20"/>
        </w:rPr>
        <w:t>bility goals</w:t>
      </w:r>
      <w:r w:rsidR="00C73D1A" w:rsidRPr="000A323A">
        <w:rPr>
          <w:rFonts w:ascii="Arial" w:hAnsi="Arial" w:cs="Arial"/>
          <w:noProof/>
          <w:sz w:val="20"/>
          <w:szCs w:val="20"/>
        </w:rPr>
        <w:t xml:space="preserve"> </w:t>
      </w:r>
      <w:r w:rsidR="00C73D1A" w:rsidRPr="000A323A">
        <w:rPr>
          <w:rFonts w:ascii="Arial" w:hAnsi="Arial" w:cs="Arial"/>
          <w:noProof/>
          <w:sz w:val="20"/>
          <w:szCs w:val="20"/>
          <w:vertAlign w:val="superscript"/>
        </w:rPr>
        <w:fldChar w:fldCharType="begin"/>
      </w:r>
      <w:r w:rsidR="00C73D1A" w:rsidRPr="000A323A">
        <w:rPr>
          <w:rFonts w:ascii="Arial" w:hAnsi="Arial" w:cs="Arial"/>
          <w:noProof/>
          <w:sz w:val="20"/>
          <w:szCs w:val="20"/>
          <w:vertAlign w:val="superscript"/>
        </w:rPr>
        <w:instrText xml:space="preserve"> REF _Ref474751543 \r \h  \* MERGEFORMAT </w:instrText>
      </w:r>
      <w:r w:rsidR="00C73D1A" w:rsidRPr="000A323A">
        <w:rPr>
          <w:rFonts w:ascii="Arial" w:hAnsi="Arial" w:cs="Arial"/>
          <w:noProof/>
          <w:sz w:val="20"/>
          <w:szCs w:val="20"/>
          <w:vertAlign w:val="superscript"/>
        </w:rPr>
      </w:r>
      <w:r w:rsidR="00C73D1A" w:rsidRPr="000A323A">
        <w:rPr>
          <w:rFonts w:ascii="Arial" w:hAnsi="Arial" w:cs="Arial"/>
          <w:noProof/>
          <w:sz w:val="20"/>
          <w:szCs w:val="20"/>
          <w:vertAlign w:val="superscript"/>
        </w:rPr>
        <w:fldChar w:fldCharType="separate"/>
      </w:r>
      <w:r w:rsidR="00931711">
        <w:rPr>
          <w:rFonts w:ascii="Arial" w:hAnsi="Arial" w:cs="Arial"/>
          <w:noProof/>
          <w:sz w:val="20"/>
          <w:szCs w:val="20"/>
          <w:vertAlign w:val="superscript"/>
        </w:rPr>
        <w:t>85</w:t>
      </w:r>
      <w:r w:rsidR="00C73D1A" w:rsidRPr="000A323A">
        <w:rPr>
          <w:rFonts w:ascii="Arial" w:hAnsi="Arial" w:cs="Arial"/>
          <w:noProof/>
          <w:sz w:val="20"/>
          <w:szCs w:val="20"/>
          <w:vertAlign w:val="superscript"/>
        </w:rPr>
        <w:fldChar w:fldCharType="end"/>
      </w:r>
      <w:r w:rsidR="00AA1555" w:rsidRPr="000A323A">
        <w:rPr>
          <w:rFonts w:ascii="Arial" w:hAnsi="Arial" w:cs="Arial"/>
          <w:noProof/>
          <w:sz w:val="20"/>
          <w:szCs w:val="20"/>
        </w:rPr>
        <w:t xml:space="preserve">. </w:t>
      </w:r>
      <w:r w:rsidR="00276990" w:rsidRPr="000A323A">
        <w:rPr>
          <w:rFonts w:ascii="Arial" w:hAnsi="Arial" w:cs="Arial"/>
          <w:noProof/>
          <w:sz w:val="20"/>
          <w:szCs w:val="20"/>
        </w:rPr>
        <w:t xml:space="preserve"> One of the main objectives of sustainable development r</w:t>
      </w:r>
      <w:r w:rsidR="00330A73">
        <w:rPr>
          <w:rFonts w:ascii="Arial" w:hAnsi="Arial" w:cs="Arial"/>
          <w:noProof/>
          <w:sz w:val="20"/>
          <w:szCs w:val="20"/>
        </w:rPr>
        <w:t>e</w:t>
      </w:r>
      <w:r w:rsidR="00276990" w:rsidRPr="000A323A">
        <w:rPr>
          <w:rFonts w:ascii="Arial" w:hAnsi="Arial" w:cs="Arial"/>
          <w:noProof/>
          <w:sz w:val="20"/>
          <w:szCs w:val="20"/>
        </w:rPr>
        <w:t xml:space="preserve">garding </w:t>
      </w:r>
      <w:r w:rsidR="00BA1605">
        <w:rPr>
          <w:rFonts w:ascii="Arial" w:hAnsi="Arial" w:cs="Arial"/>
          <w:noProof/>
          <w:sz w:val="20"/>
          <w:szCs w:val="20"/>
        </w:rPr>
        <w:t>biodiversity</w:t>
      </w:r>
      <w:r w:rsidR="00BA1605" w:rsidRPr="000A323A">
        <w:rPr>
          <w:rFonts w:ascii="Arial" w:hAnsi="Arial" w:cs="Arial"/>
          <w:noProof/>
          <w:sz w:val="20"/>
          <w:szCs w:val="20"/>
        </w:rPr>
        <w:t xml:space="preserve"> </w:t>
      </w:r>
      <w:r w:rsidR="00276990" w:rsidRPr="000A323A">
        <w:rPr>
          <w:rFonts w:ascii="Arial" w:hAnsi="Arial" w:cs="Arial"/>
          <w:noProof/>
          <w:sz w:val="20"/>
          <w:szCs w:val="20"/>
        </w:rPr>
        <w:t xml:space="preserve">and </w:t>
      </w:r>
      <w:r w:rsidR="00BA1605">
        <w:rPr>
          <w:rFonts w:ascii="Arial" w:hAnsi="Arial" w:cs="Arial"/>
          <w:noProof/>
          <w:sz w:val="20"/>
          <w:szCs w:val="20"/>
        </w:rPr>
        <w:t>habitat loss</w:t>
      </w:r>
      <w:r w:rsidR="00276990" w:rsidRPr="000A323A">
        <w:rPr>
          <w:rFonts w:ascii="Arial" w:hAnsi="Arial" w:cs="Arial"/>
          <w:noProof/>
          <w:sz w:val="20"/>
          <w:szCs w:val="20"/>
        </w:rPr>
        <w:t xml:space="preserve">, is the opportunity for environmental </w:t>
      </w:r>
      <w:r>
        <w:rPr>
          <w:rFonts w:ascii="Arial" w:hAnsi="Arial" w:cs="Arial"/>
          <w:noProof/>
          <w:sz w:val="20"/>
          <w:szCs w:val="20"/>
        </w:rPr>
        <w:t>enhancement</w:t>
      </w:r>
      <w:r w:rsidRPr="000A323A">
        <w:rPr>
          <w:rFonts w:ascii="Arial" w:hAnsi="Arial" w:cs="Arial"/>
          <w:noProof/>
          <w:sz w:val="20"/>
          <w:szCs w:val="20"/>
        </w:rPr>
        <w:t xml:space="preserve"> </w:t>
      </w:r>
      <w:r w:rsidR="00276990" w:rsidRPr="000A323A">
        <w:rPr>
          <w:rFonts w:ascii="Arial" w:hAnsi="Arial" w:cs="Arial"/>
          <w:noProof/>
          <w:sz w:val="20"/>
          <w:szCs w:val="20"/>
        </w:rPr>
        <w:t>through positive impacts</w:t>
      </w:r>
      <w:r w:rsidR="00C73D1A" w:rsidRPr="000A323A">
        <w:rPr>
          <w:rFonts w:ascii="Arial" w:hAnsi="Arial" w:cs="Arial"/>
          <w:noProof/>
          <w:sz w:val="20"/>
          <w:szCs w:val="20"/>
        </w:rPr>
        <w:t xml:space="preserve"> </w:t>
      </w:r>
      <w:r w:rsidR="00C73D1A" w:rsidRPr="000A323A">
        <w:rPr>
          <w:rFonts w:ascii="Arial" w:hAnsi="Arial" w:cs="Arial"/>
          <w:noProof/>
          <w:sz w:val="20"/>
          <w:szCs w:val="20"/>
          <w:vertAlign w:val="superscript"/>
        </w:rPr>
        <w:fldChar w:fldCharType="begin"/>
      </w:r>
      <w:r w:rsidR="00C73D1A" w:rsidRPr="000A323A">
        <w:rPr>
          <w:rFonts w:ascii="Arial" w:hAnsi="Arial" w:cs="Arial"/>
          <w:noProof/>
          <w:sz w:val="20"/>
          <w:szCs w:val="20"/>
          <w:vertAlign w:val="superscript"/>
        </w:rPr>
        <w:instrText xml:space="preserve"> REF _Ref474751748 \r \h  \* MERGEFORMAT </w:instrText>
      </w:r>
      <w:r w:rsidR="00C73D1A" w:rsidRPr="000A323A">
        <w:rPr>
          <w:rFonts w:ascii="Arial" w:hAnsi="Arial" w:cs="Arial"/>
          <w:noProof/>
          <w:sz w:val="20"/>
          <w:szCs w:val="20"/>
          <w:vertAlign w:val="superscript"/>
        </w:rPr>
      </w:r>
      <w:r w:rsidR="00C73D1A" w:rsidRPr="000A323A">
        <w:rPr>
          <w:rFonts w:ascii="Arial" w:hAnsi="Arial" w:cs="Arial"/>
          <w:noProof/>
          <w:sz w:val="20"/>
          <w:szCs w:val="20"/>
          <w:vertAlign w:val="superscript"/>
        </w:rPr>
        <w:fldChar w:fldCharType="separate"/>
      </w:r>
      <w:r w:rsidR="00931711">
        <w:rPr>
          <w:rFonts w:ascii="Arial" w:hAnsi="Arial" w:cs="Arial"/>
          <w:noProof/>
          <w:sz w:val="20"/>
          <w:szCs w:val="20"/>
          <w:vertAlign w:val="superscript"/>
        </w:rPr>
        <w:t>86</w:t>
      </w:r>
      <w:r w:rsidR="00C73D1A" w:rsidRPr="000A323A">
        <w:rPr>
          <w:rFonts w:ascii="Arial" w:hAnsi="Arial" w:cs="Arial"/>
          <w:noProof/>
          <w:sz w:val="20"/>
          <w:szCs w:val="20"/>
          <w:vertAlign w:val="superscript"/>
        </w:rPr>
        <w:fldChar w:fldCharType="end"/>
      </w:r>
      <w:r w:rsidR="00276990" w:rsidRPr="000A323A">
        <w:rPr>
          <w:rFonts w:ascii="Arial" w:hAnsi="Arial" w:cs="Arial"/>
          <w:noProof/>
          <w:sz w:val="20"/>
          <w:szCs w:val="20"/>
        </w:rPr>
        <w:t>.</w:t>
      </w:r>
    </w:p>
    <w:p w14:paraId="35169A06" w14:textId="690ADA2A" w:rsidR="00237FF9" w:rsidRDefault="00237FF9" w:rsidP="007D3296">
      <w:pPr>
        <w:pStyle w:val="Heading3"/>
        <w:spacing w:before="120" w:after="120"/>
        <w:rPr>
          <w:noProof/>
        </w:rPr>
      </w:pPr>
      <w:bookmarkStart w:id="63" w:name="_Toc485218427"/>
      <w:bookmarkStart w:id="64" w:name="_Toc485218623"/>
      <w:r w:rsidRPr="00B947B0">
        <w:rPr>
          <w:noProof/>
        </w:rPr>
        <w:t xml:space="preserve">Direct and </w:t>
      </w:r>
      <w:r w:rsidR="00F01569">
        <w:rPr>
          <w:noProof/>
        </w:rPr>
        <w:t>i</w:t>
      </w:r>
      <w:r w:rsidRPr="00B947B0">
        <w:rPr>
          <w:noProof/>
        </w:rPr>
        <w:t xml:space="preserve">ndirect </w:t>
      </w:r>
      <w:r w:rsidR="00F01569">
        <w:rPr>
          <w:noProof/>
        </w:rPr>
        <w:t>b</w:t>
      </w:r>
      <w:r w:rsidRPr="00B947B0">
        <w:rPr>
          <w:noProof/>
        </w:rPr>
        <w:t>enefits</w:t>
      </w:r>
      <w:bookmarkEnd w:id="62"/>
      <w:bookmarkEnd w:id="63"/>
      <w:bookmarkEnd w:id="64"/>
    </w:p>
    <w:p w14:paraId="3F1FA967" w14:textId="50533289" w:rsidR="00237FF9" w:rsidRPr="00C71214" w:rsidRDefault="00F01569" w:rsidP="00237FF9">
      <w:pPr>
        <w:rPr>
          <w:rFonts w:ascii="Arial" w:hAnsi="Arial" w:cs="Arial"/>
          <w:sz w:val="20"/>
          <w:szCs w:val="20"/>
        </w:rPr>
      </w:pPr>
      <w:r>
        <w:rPr>
          <w:rFonts w:ascii="Arial" w:hAnsi="Arial" w:cs="Arial"/>
          <w:sz w:val="20"/>
          <w:szCs w:val="20"/>
        </w:rPr>
        <w:t xml:space="preserve">The </w:t>
      </w:r>
      <w:r w:rsidR="00237FF9" w:rsidRPr="00C71214">
        <w:rPr>
          <w:rFonts w:ascii="Arial" w:hAnsi="Arial" w:cs="Arial"/>
          <w:sz w:val="20"/>
          <w:szCs w:val="20"/>
        </w:rPr>
        <w:t xml:space="preserve">BBOP </w:t>
      </w:r>
      <w:r w:rsidR="00237FF9" w:rsidRPr="000B5B8F">
        <w:rPr>
          <w:rFonts w:ascii="Arial" w:hAnsi="Arial" w:cs="Arial"/>
          <w:sz w:val="20"/>
          <w:szCs w:val="20"/>
        </w:rPr>
        <w:t>makes a distinction between direct use values, indirect use values and non-use values, again limited to biodiversity</w:t>
      </w:r>
      <w:r w:rsidR="00142A6A" w:rsidRPr="000B5B8F">
        <w:rPr>
          <w:rFonts w:ascii="Arial" w:hAnsi="Arial" w:cs="Arial"/>
          <w:sz w:val="20"/>
          <w:szCs w:val="20"/>
        </w:rPr>
        <w:t xml:space="preserve"> </w:t>
      </w:r>
      <w:r w:rsidR="00B74022" w:rsidRPr="000B5B8F">
        <w:rPr>
          <w:rFonts w:ascii="Arial" w:hAnsi="Arial" w:cs="Arial"/>
          <w:sz w:val="20"/>
          <w:szCs w:val="20"/>
          <w:vertAlign w:val="superscript"/>
        </w:rPr>
        <w:fldChar w:fldCharType="begin"/>
      </w:r>
      <w:r w:rsidR="00B74022" w:rsidRPr="000B5B8F">
        <w:rPr>
          <w:rFonts w:ascii="Arial" w:hAnsi="Arial" w:cs="Arial"/>
          <w:sz w:val="20"/>
          <w:szCs w:val="20"/>
          <w:vertAlign w:val="superscript"/>
        </w:rPr>
        <w:instrText xml:space="preserve"> REF _Ref451158206 \r \h  \* MERGEFORMAT </w:instrText>
      </w:r>
      <w:r w:rsidR="00B74022" w:rsidRPr="000B5B8F">
        <w:rPr>
          <w:rFonts w:ascii="Arial" w:hAnsi="Arial" w:cs="Arial"/>
          <w:sz w:val="20"/>
          <w:szCs w:val="20"/>
          <w:vertAlign w:val="superscript"/>
        </w:rPr>
      </w:r>
      <w:r w:rsidR="00B74022" w:rsidRPr="000B5B8F">
        <w:rPr>
          <w:rFonts w:ascii="Arial" w:hAnsi="Arial" w:cs="Arial"/>
          <w:sz w:val="20"/>
          <w:szCs w:val="20"/>
          <w:vertAlign w:val="superscript"/>
        </w:rPr>
        <w:fldChar w:fldCharType="separate"/>
      </w:r>
      <w:r w:rsidR="00931711">
        <w:rPr>
          <w:rFonts w:ascii="Arial" w:hAnsi="Arial" w:cs="Arial"/>
          <w:sz w:val="20"/>
          <w:szCs w:val="20"/>
          <w:vertAlign w:val="superscript"/>
        </w:rPr>
        <w:t>1</w:t>
      </w:r>
      <w:r w:rsidR="00B74022" w:rsidRPr="000B5B8F">
        <w:rPr>
          <w:rFonts w:ascii="Arial" w:hAnsi="Arial" w:cs="Arial"/>
          <w:sz w:val="20"/>
          <w:szCs w:val="20"/>
          <w:vertAlign w:val="superscript"/>
        </w:rPr>
        <w:fldChar w:fldCharType="end"/>
      </w:r>
      <w:r w:rsidR="00237FF9" w:rsidRPr="000B5B8F">
        <w:rPr>
          <w:rFonts w:ascii="Arial" w:hAnsi="Arial" w:cs="Arial"/>
          <w:sz w:val="20"/>
          <w:szCs w:val="20"/>
        </w:rPr>
        <w:t>. From an anthropogenic perspective</w:t>
      </w:r>
      <w:r w:rsidR="00EF2B3E" w:rsidRPr="000B5B8F">
        <w:rPr>
          <w:rFonts w:ascii="Arial" w:hAnsi="Arial" w:cs="Arial"/>
          <w:sz w:val="20"/>
          <w:szCs w:val="20"/>
        </w:rPr>
        <w:t>,</w:t>
      </w:r>
      <w:r w:rsidR="00237FF9" w:rsidRPr="000B5B8F">
        <w:rPr>
          <w:rFonts w:ascii="Arial" w:hAnsi="Arial" w:cs="Arial"/>
          <w:sz w:val="20"/>
          <w:szCs w:val="20"/>
        </w:rPr>
        <w:t xml:space="preserve"> this distinction can also be applied to net benefits</w:t>
      </w:r>
      <w:r w:rsidR="00B74022" w:rsidRPr="000B5B8F">
        <w:rPr>
          <w:rFonts w:ascii="Arial" w:hAnsi="Arial" w:cs="Arial"/>
          <w:sz w:val="20"/>
          <w:szCs w:val="20"/>
        </w:rPr>
        <w:t xml:space="preserve"> - t</w:t>
      </w:r>
      <w:r w:rsidR="00237FF9" w:rsidRPr="000B5B8F">
        <w:rPr>
          <w:rFonts w:ascii="Arial" w:hAnsi="Arial" w:cs="Arial"/>
          <w:sz w:val="20"/>
          <w:szCs w:val="20"/>
        </w:rPr>
        <w:t>here can be direct</w:t>
      </w:r>
      <w:r w:rsidR="00C71214" w:rsidRPr="000B5B8F">
        <w:rPr>
          <w:rFonts w:ascii="Arial" w:hAnsi="Arial" w:cs="Arial"/>
          <w:sz w:val="20"/>
          <w:szCs w:val="20"/>
        </w:rPr>
        <w:t>,</w:t>
      </w:r>
      <w:r w:rsidR="00237FF9" w:rsidRPr="000B5B8F">
        <w:rPr>
          <w:rFonts w:ascii="Arial" w:hAnsi="Arial" w:cs="Arial"/>
          <w:sz w:val="20"/>
          <w:szCs w:val="20"/>
        </w:rPr>
        <w:t xml:space="preserve"> indirect and non-use benefits</w:t>
      </w:r>
      <w:r w:rsidR="00142A6A" w:rsidRPr="000B5B8F">
        <w:rPr>
          <w:rFonts w:ascii="Arial" w:hAnsi="Arial" w:cs="Arial"/>
          <w:sz w:val="20"/>
          <w:szCs w:val="20"/>
        </w:rPr>
        <w:t xml:space="preserve"> </w:t>
      </w:r>
      <w:r w:rsidR="00453FDB" w:rsidRPr="000B5B8F">
        <w:rPr>
          <w:rFonts w:ascii="Arial" w:hAnsi="Arial" w:cs="Arial"/>
          <w:sz w:val="20"/>
          <w:szCs w:val="20"/>
          <w:vertAlign w:val="superscript"/>
        </w:rPr>
        <w:fldChar w:fldCharType="begin"/>
      </w:r>
      <w:r w:rsidR="00453FDB" w:rsidRPr="000B5B8F">
        <w:rPr>
          <w:rFonts w:ascii="Arial" w:hAnsi="Arial" w:cs="Arial"/>
          <w:sz w:val="20"/>
          <w:szCs w:val="20"/>
          <w:vertAlign w:val="superscript"/>
        </w:rPr>
        <w:instrText xml:space="preserve"> REF _Ref451158206 \r \h  \* MERGEFORMAT </w:instrText>
      </w:r>
      <w:r w:rsidR="00453FDB" w:rsidRPr="000B5B8F">
        <w:rPr>
          <w:rFonts w:ascii="Arial" w:hAnsi="Arial" w:cs="Arial"/>
          <w:sz w:val="20"/>
          <w:szCs w:val="20"/>
          <w:vertAlign w:val="superscript"/>
        </w:rPr>
      </w:r>
      <w:r w:rsidR="00453FDB" w:rsidRPr="000B5B8F">
        <w:rPr>
          <w:rFonts w:ascii="Arial" w:hAnsi="Arial" w:cs="Arial"/>
          <w:sz w:val="20"/>
          <w:szCs w:val="20"/>
          <w:vertAlign w:val="superscript"/>
        </w:rPr>
        <w:fldChar w:fldCharType="separate"/>
      </w:r>
      <w:r w:rsidR="00931711">
        <w:rPr>
          <w:rFonts w:ascii="Arial" w:hAnsi="Arial" w:cs="Arial"/>
          <w:sz w:val="20"/>
          <w:szCs w:val="20"/>
          <w:vertAlign w:val="superscript"/>
        </w:rPr>
        <w:t>1</w:t>
      </w:r>
      <w:r w:rsidR="00453FDB" w:rsidRPr="000B5B8F">
        <w:rPr>
          <w:rFonts w:ascii="Arial" w:hAnsi="Arial" w:cs="Arial"/>
          <w:sz w:val="20"/>
          <w:szCs w:val="20"/>
          <w:vertAlign w:val="superscript"/>
        </w:rPr>
        <w:fldChar w:fldCharType="end"/>
      </w:r>
      <w:r w:rsidR="00B74022" w:rsidRPr="000B5B8F">
        <w:rPr>
          <w:rFonts w:ascii="Arial" w:hAnsi="Arial" w:cs="Arial"/>
          <w:sz w:val="20"/>
          <w:szCs w:val="20"/>
        </w:rPr>
        <w:t>:</w:t>
      </w:r>
      <w:r w:rsidR="00237FF9" w:rsidRPr="00C71214">
        <w:rPr>
          <w:rFonts w:ascii="Arial" w:hAnsi="Arial" w:cs="Arial"/>
          <w:sz w:val="20"/>
          <w:szCs w:val="20"/>
        </w:rPr>
        <w:t xml:space="preserve"> </w:t>
      </w:r>
    </w:p>
    <w:p w14:paraId="3CB2AA5C" w14:textId="1A8A7FDC" w:rsidR="00237FF9" w:rsidRPr="00C71214" w:rsidRDefault="00237FF9" w:rsidP="00CD40E1">
      <w:pPr>
        <w:pStyle w:val="ListParagraph"/>
        <w:numPr>
          <w:ilvl w:val="0"/>
          <w:numId w:val="3"/>
        </w:numPr>
        <w:rPr>
          <w:rFonts w:ascii="Arial" w:hAnsi="Arial" w:cs="Arial"/>
          <w:sz w:val="20"/>
          <w:szCs w:val="20"/>
        </w:rPr>
      </w:pPr>
      <w:r w:rsidRPr="00C71214">
        <w:rPr>
          <w:rFonts w:ascii="Arial" w:hAnsi="Arial" w:cs="Arial"/>
          <w:sz w:val="20"/>
          <w:szCs w:val="20"/>
        </w:rPr>
        <w:t>Direct benefits can be benefits that provide or improve the value and or availability of a resource for production, consumption or use (in its broadest definition)</w:t>
      </w:r>
    </w:p>
    <w:p w14:paraId="2D3E7260" w14:textId="56721A86" w:rsidR="00237FF9" w:rsidRPr="00C71214" w:rsidRDefault="00237FF9" w:rsidP="00CD40E1">
      <w:pPr>
        <w:pStyle w:val="ListParagraph"/>
        <w:numPr>
          <w:ilvl w:val="0"/>
          <w:numId w:val="3"/>
        </w:numPr>
        <w:rPr>
          <w:rFonts w:ascii="Arial" w:hAnsi="Arial" w:cs="Arial"/>
          <w:sz w:val="20"/>
          <w:szCs w:val="20"/>
        </w:rPr>
      </w:pPr>
      <w:r w:rsidRPr="00C71214">
        <w:rPr>
          <w:rFonts w:ascii="Arial" w:hAnsi="Arial" w:cs="Arial"/>
          <w:sz w:val="20"/>
          <w:szCs w:val="20"/>
        </w:rPr>
        <w:t>Indirect benefits support and protect the resource and its functions</w:t>
      </w:r>
      <w:r w:rsidR="00712A35">
        <w:rPr>
          <w:rFonts w:ascii="Arial" w:hAnsi="Arial" w:cs="Arial"/>
          <w:sz w:val="20"/>
          <w:szCs w:val="20"/>
        </w:rPr>
        <w:t xml:space="preserve"> </w:t>
      </w:r>
      <w:r w:rsidR="00B74022">
        <w:rPr>
          <w:rFonts w:ascii="Arial" w:hAnsi="Arial" w:cs="Arial"/>
          <w:sz w:val="20"/>
          <w:szCs w:val="20"/>
        </w:rPr>
        <w:t xml:space="preserve">and </w:t>
      </w:r>
      <w:r w:rsidR="00712A35" w:rsidRPr="00C71214">
        <w:rPr>
          <w:rFonts w:ascii="Arial" w:hAnsi="Arial" w:cs="Arial"/>
          <w:sz w:val="20"/>
          <w:szCs w:val="20"/>
        </w:rPr>
        <w:t>can be accrued</w:t>
      </w:r>
      <w:r w:rsidRPr="00C71214">
        <w:rPr>
          <w:rFonts w:ascii="Arial" w:hAnsi="Arial" w:cs="Arial"/>
          <w:sz w:val="20"/>
          <w:szCs w:val="20"/>
        </w:rPr>
        <w:t xml:space="preserve"> (e.g. ecosystem services)</w:t>
      </w:r>
    </w:p>
    <w:p w14:paraId="4FB69661" w14:textId="77777777" w:rsidR="00237FF9" w:rsidRDefault="00237FF9" w:rsidP="00CD40E1">
      <w:pPr>
        <w:pStyle w:val="ListParagraph"/>
        <w:numPr>
          <w:ilvl w:val="0"/>
          <w:numId w:val="3"/>
        </w:numPr>
        <w:rPr>
          <w:rFonts w:ascii="Arial" w:hAnsi="Arial" w:cs="Arial"/>
          <w:sz w:val="20"/>
          <w:szCs w:val="20"/>
        </w:rPr>
      </w:pPr>
      <w:r w:rsidRPr="00C71214">
        <w:rPr>
          <w:rFonts w:ascii="Arial" w:hAnsi="Arial" w:cs="Arial"/>
          <w:sz w:val="20"/>
          <w:szCs w:val="20"/>
        </w:rPr>
        <w:t xml:space="preserve">Non-use benefits include intangible benefits derived from the existence of the resource and its services (e.g. spiritual beliefs, personal values).  </w:t>
      </w:r>
    </w:p>
    <w:p w14:paraId="2AB3E859" w14:textId="77777777" w:rsidR="00237FF9" w:rsidRDefault="00237FF9" w:rsidP="007D3296">
      <w:pPr>
        <w:pStyle w:val="Heading3"/>
        <w:spacing w:before="120" w:after="120"/>
        <w:rPr>
          <w:noProof/>
        </w:rPr>
      </w:pPr>
      <w:bookmarkStart w:id="65" w:name="_Toc452719170"/>
      <w:bookmarkStart w:id="66" w:name="_Toc485218428"/>
      <w:bookmarkStart w:id="67" w:name="_Toc485218624"/>
      <w:r w:rsidRPr="00B947B0">
        <w:rPr>
          <w:noProof/>
        </w:rPr>
        <w:t xml:space="preserve">Ecosystem </w:t>
      </w:r>
      <w:r w:rsidR="00B74022">
        <w:rPr>
          <w:noProof/>
        </w:rPr>
        <w:t>s</w:t>
      </w:r>
      <w:r w:rsidRPr="00B947B0">
        <w:rPr>
          <w:noProof/>
        </w:rPr>
        <w:t xml:space="preserve">ervices and </w:t>
      </w:r>
      <w:r w:rsidR="00B74022">
        <w:rPr>
          <w:noProof/>
        </w:rPr>
        <w:t>s</w:t>
      </w:r>
      <w:r w:rsidRPr="00B947B0">
        <w:rPr>
          <w:noProof/>
        </w:rPr>
        <w:t>upply</w:t>
      </w:r>
      <w:bookmarkEnd w:id="65"/>
      <w:bookmarkEnd w:id="66"/>
      <w:bookmarkEnd w:id="67"/>
    </w:p>
    <w:p w14:paraId="52E56164" w14:textId="2DF369F7" w:rsidR="001F1531" w:rsidRPr="00C71214" w:rsidRDefault="00237FF9" w:rsidP="00237FF9">
      <w:pPr>
        <w:rPr>
          <w:rFonts w:ascii="Arial" w:hAnsi="Arial" w:cs="Arial"/>
          <w:sz w:val="20"/>
          <w:szCs w:val="20"/>
        </w:rPr>
      </w:pPr>
      <w:r w:rsidRPr="00C71214">
        <w:rPr>
          <w:rFonts w:ascii="Arial" w:hAnsi="Arial" w:cs="Arial"/>
          <w:sz w:val="20"/>
          <w:szCs w:val="20"/>
        </w:rPr>
        <w:t xml:space="preserve">The natural </w:t>
      </w:r>
      <w:r w:rsidRPr="000B5B8F">
        <w:rPr>
          <w:rFonts w:ascii="Arial" w:hAnsi="Arial" w:cs="Arial"/>
          <w:sz w:val="20"/>
          <w:szCs w:val="20"/>
        </w:rPr>
        <w:t>resources provide</w:t>
      </w:r>
      <w:r w:rsidR="00C0249B" w:rsidRPr="000B5B8F">
        <w:rPr>
          <w:rFonts w:ascii="Arial" w:hAnsi="Arial" w:cs="Arial"/>
          <w:sz w:val="20"/>
          <w:szCs w:val="20"/>
        </w:rPr>
        <w:t>d</w:t>
      </w:r>
      <w:r w:rsidRPr="000B5B8F">
        <w:rPr>
          <w:rFonts w:ascii="Arial" w:hAnsi="Arial" w:cs="Arial"/>
          <w:sz w:val="20"/>
          <w:szCs w:val="20"/>
        </w:rPr>
        <w:t xml:space="preserve"> by the earth’s ecosystems serve as the building block upon which hu</w:t>
      </w:r>
      <w:r w:rsidR="00C71214" w:rsidRPr="000B5B8F">
        <w:rPr>
          <w:rFonts w:ascii="Arial" w:hAnsi="Arial" w:cs="Arial"/>
          <w:sz w:val="20"/>
          <w:szCs w:val="20"/>
        </w:rPr>
        <w:t>man well-being flow</w:t>
      </w:r>
      <w:r w:rsidR="003005B1">
        <w:rPr>
          <w:rFonts w:ascii="Arial" w:hAnsi="Arial" w:cs="Arial"/>
          <w:sz w:val="20"/>
          <w:szCs w:val="20"/>
        </w:rPr>
        <w:t>s</w:t>
      </w:r>
      <w:r w:rsidR="00B74022" w:rsidRPr="000B5B8F">
        <w:rPr>
          <w:rFonts w:ascii="Arial" w:hAnsi="Arial" w:cs="Arial"/>
          <w:sz w:val="20"/>
          <w:szCs w:val="20"/>
        </w:rPr>
        <w:t xml:space="preserve"> </w:t>
      </w:r>
      <w:r w:rsidR="00B74022" w:rsidRPr="000B5B8F">
        <w:rPr>
          <w:rFonts w:ascii="Arial" w:hAnsi="Arial" w:cs="Arial"/>
          <w:sz w:val="20"/>
          <w:szCs w:val="20"/>
          <w:vertAlign w:val="superscript"/>
        </w:rPr>
        <w:fldChar w:fldCharType="begin"/>
      </w:r>
      <w:r w:rsidR="00B74022" w:rsidRPr="000B5B8F">
        <w:rPr>
          <w:rFonts w:ascii="Arial" w:hAnsi="Arial" w:cs="Arial"/>
          <w:sz w:val="20"/>
          <w:szCs w:val="20"/>
          <w:vertAlign w:val="superscript"/>
        </w:rPr>
        <w:instrText xml:space="preserve"> REF _Ref451344801 \r \h  \* MERGEFORMAT </w:instrText>
      </w:r>
      <w:r w:rsidR="00B74022" w:rsidRPr="000B5B8F">
        <w:rPr>
          <w:rFonts w:ascii="Arial" w:hAnsi="Arial" w:cs="Arial"/>
          <w:sz w:val="20"/>
          <w:szCs w:val="20"/>
          <w:vertAlign w:val="superscript"/>
        </w:rPr>
      </w:r>
      <w:r w:rsidR="00B74022" w:rsidRPr="000B5B8F">
        <w:rPr>
          <w:rFonts w:ascii="Arial" w:hAnsi="Arial" w:cs="Arial"/>
          <w:sz w:val="20"/>
          <w:szCs w:val="20"/>
          <w:vertAlign w:val="superscript"/>
        </w:rPr>
        <w:fldChar w:fldCharType="separate"/>
      </w:r>
      <w:r w:rsidR="00931711">
        <w:rPr>
          <w:rFonts w:ascii="Arial" w:hAnsi="Arial" w:cs="Arial"/>
          <w:sz w:val="20"/>
          <w:szCs w:val="20"/>
          <w:vertAlign w:val="superscript"/>
        </w:rPr>
        <w:t>29</w:t>
      </w:r>
      <w:r w:rsidR="00B74022" w:rsidRPr="000B5B8F">
        <w:rPr>
          <w:rFonts w:ascii="Arial" w:hAnsi="Arial" w:cs="Arial"/>
          <w:sz w:val="20"/>
          <w:szCs w:val="20"/>
          <w:vertAlign w:val="superscript"/>
        </w:rPr>
        <w:fldChar w:fldCharType="end"/>
      </w:r>
      <w:r w:rsidRPr="000B5B8F">
        <w:rPr>
          <w:rFonts w:ascii="Arial" w:hAnsi="Arial" w:cs="Arial"/>
          <w:sz w:val="20"/>
          <w:szCs w:val="20"/>
        </w:rPr>
        <w:t xml:space="preserve">. </w:t>
      </w:r>
      <w:r w:rsidR="00D672BB" w:rsidRPr="000B5B8F">
        <w:rPr>
          <w:rFonts w:ascii="Arial" w:hAnsi="Arial" w:cs="Arial"/>
          <w:sz w:val="20"/>
          <w:szCs w:val="20"/>
        </w:rPr>
        <w:t>E</w:t>
      </w:r>
      <w:r w:rsidRPr="000B5B8F">
        <w:rPr>
          <w:rFonts w:ascii="Arial" w:hAnsi="Arial" w:cs="Arial"/>
          <w:sz w:val="20"/>
          <w:szCs w:val="20"/>
        </w:rPr>
        <w:t>cosystems</w:t>
      </w:r>
      <w:r w:rsidRPr="00C71214">
        <w:rPr>
          <w:rFonts w:ascii="Arial" w:hAnsi="Arial" w:cs="Arial"/>
          <w:sz w:val="20"/>
          <w:szCs w:val="20"/>
        </w:rPr>
        <w:t xml:space="preserve"> represent a complex and </w:t>
      </w:r>
      <w:r w:rsidRPr="000B5B8F">
        <w:rPr>
          <w:rFonts w:ascii="Arial" w:hAnsi="Arial" w:cs="Arial"/>
          <w:sz w:val="20"/>
          <w:szCs w:val="20"/>
        </w:rPr>
        <w:t>dynamic array of animal</w:t>
      </w:r>
      <w:r w:rsidR="00517494">
        <w:rPr>
          <w:rFonts w:ascii="Arial" w:hAnsi="Arial" w:cs="Arial"/>
          <w:sz w:val="20"/>
          <w:szCs w:val="20"/>
        </w:rPr>
        <w:t>s</w:t>
      </w:r>
      <w:r w:rsidRPr="000B5B8F">
        <w:rPr>
          <w:rFonts w:ascii="Arial" w:hAnsi="Arial" w:cs="Arial"/>
          <w:sz w:val="20"/>
          <w:szCs w:val="20"/>
        </w:rPr>
        <w:t>, plant</w:t>
      </w:r>
      <w:r w:rsidR="00517494">
        <w:rPr>
          <w:rFonts w:ascii="Arial" w:hAnsi="Arial" w:cs="Arial"/>
          <w:sz w:val="20"/>
          <w:szCs w:val="20"/>
        </w:rPr>
        <w:t>s</w:t>
      </w:r>
      <w:r w:rsidRPr="000B5B8F">
        <w:rPr>
          <w:rFonts w:ascii="Arial" w:hAnsi="Arial" w:cs="Arial"/>
          <w:sz w:val="20"/>
          <w:szCs w:val="20"/>
        </w:rPr>
        <w:t xml:space="preserve"> and microbe</w:t>
      </w:r>
      <w:r w:rsidR="00517494">
        <w:rPr>
          <w:rFonts w:ascii="Arial" w:hAnsi="Arial" w:cs="Arial"/>
          <w:sz w:val="20"/>
          <w:szCs w:val="20"/>
        </w:rPr>
        <w:t>s</w:t>
      </w:r>
      <w:r w:rsidRPr="000B5B8F">
        <w:rPr>
          <w:rFonts w:ascii="Arial" w:hAnsi="Arial" w:cs="Arial"/>
          <w:sz w:val="20"/>
          <w:szCs w:val="20"/>
        </w:rPr>
        <w:t xml:space="preserve"> along with non-living physical elements interacting as a functioning unit</w:t>
      </w:r>
      <w:r w:rsidR="00B74022" w:rsidRPr="000B5B8F">
        <w:rPr>
          <w:rFonts w:ascii="Arial" w:hAnsi="Arial" w:cs="Arial"/>
          <w:sz w:val="20"/>
          <w:szCs w:val="20"/>
        </w:rPr>
        <w:t xml:space="preserve"> </w:t>
      </w:r>
      <w:r w:rsidR="00B74022" w:rsidRPr="000B5B8F">
        <w:rPr>
          <w:rFonts w:ascii="Arial" w:hAnsi="Arial" w:cs="Arial"/>
          <w:sz w:val="20"/>
          <w:szCs w:val="20"/>
          <w:vertAlign w:val="superscript"/>
        </w:rPr>
        <w:fldChar w:fldCharType="begin"/>
      </w:r>
      <w:r w:rsidR="00B74022" w:rsidRPr="000B5B8F">
        <w:rPr>
          <w:rFonts w:ascii="Arial" w:hAnsi="Arial" w:cs="Arial"/>
          <w:sz w:val="20"/>
          <w:szCs w:val="20"/>
          <w:vertAlign w:val="superscript"/>
        </w:rPr>
        <w:instrText xml:space="preserve"> REF _Ref451344898 \r \h  \* MERGEFORMAT </w:instrText>
      </w:r>
      <w:r w:rsidR="00B74022" w:rsidRPr="000B5B8F">
        <w:rPr>
          <w:rFonts w:ascii="Arial" w:hAnsi="Arial" w:cs="Arial"/>
          <w:sz w:val="20"/>
          <w:szCs w:val="20"/>
          <w:vertAlign w:val="superscript"/>
        </w:rPr>
      </w:r>
      <w:r w:rsidR="00B74022" w:rsidRPr="000B5B8F">
        <w:rPr>
          <w:rFonts w:ascii="Arial" w:hAnsi="Arial" w:cs="Arial"/>
          <w:sz w:val="20"/>
          <w:szCs w:val="20"/>
          <w:vertAlign w:val="superscript"/>
        </w:rPr>
        <w:fldChar w:fldCharType="separate"/>
      </w:r>
      <w:r w:rsidR="00931711">
        <w:rPr>
          <w:rFonts w:ascii="Arial" w:hAnsi="Arial" w:cs="Arial"/>
          <w:sz w:val="20"/>
          <w:szCs w:val="20"/>
          <w:vertAlign w:val="superscript"/>
        </w:rPr>
        <w:t>30</w:t>
      </w:r>
      <w:r w:rsidR="00B74022" w:rsidRPr="000B5B8F">
        <w:rPr>
          <w:rFonts w:ascii="Arial" w:hAnsi="Arial" w:cs="Arial"/>
          <w:sz w:val="20"/>
          <w:szCs w:val="20"/>
          <w:vertAlign w:val="superscript"/>
        </w:rPr>
        <w:fldChar w:fldCharType="end"/>
      </w:r>
      <w:r w:rsidRPr="000B5B8F">
        <w:rPr>
          <w:rFonts w:ascii="Arial" w:hAnsi="Arial" w:cs="Arial"/>
          <w:sz w:val="20"/>
          <w:szCs w:val="20"/>
        </w:rPr>
        <w:t>. This</w:t>
      </w:r>
      <w:r w:rsidRPr="00C71214">
        <w:rPr>
          <w:rFonts w:ascii="Arial" w:hAnsi="Arial" w:cs="Arial"/>
          <w:sz w:val="20"/>
          <w:szCs w:val="20"/>
        </w:rPr>
        <w:t xml:space="preserve"> gives rise to many benefits, known as ecosystem services, which are the benefits people obtain from naturally</w:t>
      </w:r>
      <w:r w:rsidR="00B44BB1">
        <w:rPr>
          <w:rFonts w:ascii="Arial" w:hAnsi="Arial" w:cs="Arial"/>
          <w:sz w:val="20"/>
          <w:szCs w:val="20"/>
        </w:rPr>
        <w:t>-</w:t>
      </w:r>
      <w:r w:rsidRPr="00C71214">
        <w:rPr>
          <w:rFonts w:ascii="Arial" w:hAnsi="Arial" w:cs="Arial"/>
          <w:sz w:val="20"/>
          <w:szCs w:val="20"/>
        </w:rPr>
        <w:t xml:space="preserve">functioning systems. </w:t>
      </w:r>
    </w:p>
    <w:p w14:paraId="44D628F9" w14:textId="2F12CBD8" w:rsidR="00B74022" w:rsidRDefault="00237FF9" w:rsidP="00237FF9">
      <w:pPr>
        <w:rPr>
          <w:rFonts w:ascii="Arial" w:hAnsi="Arial" w:cs="Arial"/>
          <w:sz w:val="20"/>
          <w:szCs w:val="20"/>
        </w:rPr>
      </w:pPr>
      <w:r w:rsidRPr="00C71214">
        <w:rPr>
          <w:rFonts w:ascii="Arial" w:hAnsi="Arial" w:cs="Arial"/>
          <w:sz w:val="20"/>
          <w:szCs w:val="20"/>
        </w:rPr>
        <w:t>For decision</w:t>
      </w:r>
      <w:r w:rsidR="003005B1">
        <w:rPr>
          <w:rFonts w:ascii="Arial" w:hAnsi="Arial" w:cs="Arial"/>
          <w:sz w:val="20"/>
          <w:szCs w:val="20"/>
        </w:rPr>
        <w:t xml:space="preserve"> </w:t>
      </w:r>
      <w:r w:rsidRPr="00C71214">
        <w:rPr>
          <w:rFonts w:ascii="Arial" w:hAnsi="Arial" w:cs="Arial"/>
          <w:sz w:val="20"/>
          <w:szCs w:val="20"/>
        </w:rPr>
        <w:t>making</w:t>
      </w:r>
      <w:r w:rsidR="00712A35">
        <w:rPr>
          <w:rFonts w:ascii="Arial" w:hAnsi="Arial" w:cs="Arial"/>
          <w:sz w:val="20"/>
          <w:szCs w:val="20"/>
        </w:rPr>
        <w:t>,</w:t>
      </w:r>
      <w:r w:rsidRPr="00C71214">
        <w:rPr>
          <w:rFonts w:ascii="Arial" w:hAnsi="Arial" w:cs="Arial"/>
          <w:sz w:val="20"/>
          <w:szCs w:val="20"/>
        </w:rPr>
        <w:t xml:space="preserve"> </w:t>
      </w:r>
      <w:r w:rsidR="001F1531" w:rsidRPr="00C71214">
        <w:rPr>
          <w:rFonts w:ascii="Arial" w:hAnsi="Arial" w:cs="Arial"/>
          <w:sz w:val="20"/>
          <w:szCs w:val="20"/>
        </w:rPr>
        <w:t xml:space="preserve">Nicolette </w:t>
      </w:r>
      <w:r w:rsidR="009268E4">
        <w:rPr>
          <w:rFonts w:ascii="Arial" w:hAnsi="Arial" w:cs="Arial"/>
          <w:sz w:val="20"/>
          <w:szCs w:val="20"/>
        </w:rPr>
        <w:t>et</w:t>
      </w:r>
      <w:r w:rsidR="00712A35">
        <w:rPr>
          <w:rFonts w:ascii="Arial" w:hAnsi="Arial" w:cs="Arial"/>
          <w:sz w:val="20"/>
          <w:szCs w:val="20"/>
        </w:rPr>
        <w:t xml:space="preserve"> </w:t>
      </w:r>
      <w:r w:rsidR="009268E4">
        <w:rPr>
          <w:rFonts w:ascii="Arial" w:hAnsi="Arial" w:cs="Arial"/>
          <w:sz w:val="20"/>
          <w:szCs w:val="20"/>
        </w:rPr>
        <w:t>al.</w:t>
      </w:r>
      <w:r w:rsidR="001F1531" w:rsidRPr="00C71214">
        <w:rPr>
          <w:rFonts w:ascii="Arial" w:hAnsi="Arial" w:cs="Arial"/>
          <w:sz w:val="20"/>
          <w:szCs w:val="20"/>
        </w:rPr>
        <w:t xml:space="preserve"> </w:t>
      </w:r>
      <w:r w:rsidRPr="00C71214">
        <w:rPr>
          <w:rFonts w:ascii="Arial" w:hAnsi="Arial" w:cs="Arial"/>
          <w:sz w:val="20"/>
          <w:szCs w:val="20"/>
        </w:rPr>
        <w:t>argue that it is not necessary to quantify the entire suite of ecosystem services</w:t>
      </w:r>
      <w:r w:rsidR="00712A35">
        <w:rPr>
          <w:rFonts w:ascii="Arial" w:hAnsi="Arial" w:cs="Arial"/>
          <w:sz w:val="20"/>
          <w:szCs w:val="20"/>
        </w:rPr>
        <w:t>,</w:t>
      </w:r>
      <w:r w:rsidRPr="00C71214">
        <w:rPr>
          <w:rFonts w:ascii="Arial" w:hAnsi="Arial" w:cs="Arial"/>
          <w:sz w:val="20"/>
          <w:szCs w:val="20"/>
        </w:rPr>
        <w:t xml:space="preserve"> only to understand</w:t>
      </w:r>
      <w:r w:rsidR="00B74022">
        <w:rPr>
          <w:rFonts w:ascii="Arial" w:hAnsi="Arial" w:cs="Arial"/>
          <w:sz w:val="20"/>
          <w:szCs w:val="20"/>
        </w:rPr>
        <w:t>:</w:t>
      </w:r>
    </w:p>
    <w:p w14:paraId="66EEA4A8" w14:textId="77777777" w:rsidR="00B74022" w:rsidRPr="0013692B" w:rsidRDefault="0013692B" w:rsidP="0013692B">
      <w:pPr>
        <w:ind w:left="720"/>
        <w:rPr>
          <w:rFonts w:ascii="Arial" w:hAnsi="Arial" w:cs="Arial"/>
          <w:i/>
          <w:sz w:val="20"/>
          <w:szCs w:val="20"/>
        </w:rPr>
      </w:pPr>
      <w:r w:rsidRPr="0013692B">
        <w:rPr>
          <w:rFonts w:ascii="Arial" w:eastAsiaTheme="minorEastAsia" w:hAnsi="Arial" w:cs="Arial"/>
          <w:i/>
          <w:sz w:val="20"/>
          <w:szCs w:val="20"/>
          <w:lang w:val="en-US"/>
        </w:rPr>
        <w:t xml:space="preserve">(1) those services that will change, given an action </w:t>
      </w:r>
      <w:r w:rsidRPr="000B5B8F">
        <w:rPr>
          <w:rFonts w:ascii="Arial" w:eastAsiaTheme="minorEastAsia" w:hAnsi="Arial" w:cs="Arial"/>
          <w:i/>
          <w:sz w:val="20"/>
          <w:szCs w:val="20"/>
          <w:lang w:val="en-US"/>
        </w:rPr>
        <w:t>and (2) the level to which those services will change in comparison to the baseline condition. (p.2155)</w:t>
      </w:r>
      <w:r w:rsidRPr="000B5B8F">
        <w:rPr>
          <w:rFonts w:ascii="Arial" w:hAnsi="Arial" w:cs="Arial"/>
          <w:i/>
          <w:sz w:val="20"/>
          <w:szCs w:val="20"/>
          <w:vertAlign w:val="superscript"/>
        </w:rPr>
        <w:t xml:space="preserve"> </w:t>
      </w:r>
      <w:r w:rsidRPr="000B5B8F">
        <w:rPr>
          <w:rFonts w:ascii="Arial" w:hAnsi="Arial" w:cs="Arial"/>
          <w:i/>
          <w:sz w:val="20"/>
          <w:szCs w:val="20"/>
          <w:vertAlign w:val="superscript"/>
        </w:rPr>
        <w:fldChar w:fldCharType="begin"/>
      </w:r>
      <w:r w:rsidRPr="000B5B8F">
        <w:rPr>
          <w:rFonts w:ascii="Arial" w:hAnsi="Arial" w:cs="Arial"/>
          <w:i/>
          <w:sz w:val="20"/>
          <w:szCs w:val="20"/>
          <w:vertAlign w:val="superscript"/>
        </w:rPr>
        <w:instrText xml:space="preserve"> REF _Ref451344801 \r \h  \* MERGEFORMAT </w:instrText>
      </w:r>
      <w:r w:rsidRPr="000B5B8F">
        <w:rPr>
          <w:rFonts w:ascii="Arial" w:hAnsi="Arial" w:cs="Arial"/>
          <w:i/>
          <w:sz w:val="20"/>
          <w:szCs w:val="20"/>
          <w:vertAlign w:val="superscript"/>
        </w:rPr>
      </w:r>
      <w:r w:rsidRPr="000B5B8F">
        <w:rPr>
          <w:rFonts w:ascii="Arial" w:hAnsi="Arial" w:cs="Arial"/>
          <w:i/>
          <w:sz w:val="20"/>
          <w:szCs w:val="20"/>
          <w:vertAlign w:val="superscript"/>
        </w:rPr>
        <w:fldChar w:fldCharType="separate"/>
      </w:r>
      <w:r w:rsidR="00931711">
        <w:rPr>
          <w:rFonts w:ascii="Arial" w:hAnsi="Arial" w:cs="Arial"/>
          <w:i/>
          <w:sz w:val="20"/>
          <w:szCs w:val="20"/>
          <w:vertAlign w:val="superscript"/>
        </w:rPr>
        <w:t>29</w:t>
      </w:r>
      <w:r w:rsidRPr="000B5B8F">
        <w:rPr>
          <w:rFonts w:ascii="Arial" w:hAnsi="Arial" w:cs="Arial"/>
          <w:i/>
          <w:sz w:val="20"/>
          <w:szCs w:val="20"/>
          <w:vertAlign w:val="superscript"/>
        </w:rPr>
        <w:fldChar w:fldCharType="end"/>
      </w:r>
    </w:p>
    <w:p w14:paraId="6C2FB6D1" w14:textId="07CF0D0E" w:rsidR="00237FF9" w:rsidRDefault="00237FF9" w:rsidP="00237FF9">
      <w:pPr>
        <w:rPr>
          <w:rFonts w:ascii="Arial" w:hAnsi="Arial" w:cs="Arial"/>
          <w:sz w:val="20"/>
          <w:szCs w:val="20"/>
        </w:rPr>
      </w:pPr>
      <w:r w:rsidRPr="00C71214">
        <w:rPr>
          <w:rFonts w:ascii="Arial" w:hAnsi="Arial" w:cs="Arial"/>
          <w:sz w:val="20"/>
          <w:szCs w:val="20"/>
        </w:rPr>
        <w:t xml:space="preserve">They go on to posit that the net change (positive or negative) can be used to determine the overall environmental </w:t>
      </w:r>
      <w:r w:rsidRPr="000B5B8F">
        <w:rPr>
          <w:rFonts w:ascii="Arial" w:hAnsi="Arial" w:cs="Arial"/>
          <w:sz w:val="20"/>
          <w:szCs w:val="20"/>
        </w:rPr>
        <w:t>sustainability and stewardship of an action, a process they refer to as Net Ecosystem Service Analysis (NESA)</w:t>
      </w:r>
      <w:r w:rsidR="00090494" w:rsidRPr="000B5B8F">
        <w:rPr>
          <w:rFonts w:ascii="Arial" w:hAnsi="Arial" w:cs="Arial"/>
          <w:sz w:val="20"/>
          <w:szCs w:val="20"/>
        </w:rPr>
        <w:t xml:space="preserve"> </w:t>
      </w:r>
      <w:r w:rsidR="00090494" w:rsidRPr="000B5B8F">
        <w:rPr>
          <w:rFonts w:ascii="Arial" w:hAnsi="Arial" w:cs="Arial"/>
          <w:sz w:val="20"/>
          <w:szCs w:val="20"/>
          <w:vertAlign w:val="superscript"/>
        </w:rPr>
        <w:fldChar w:fldCharType="begin"/>
      </w:r>
      <w:r w:rsidR="00090494" w:rsidRPr="000B5B8F">
        <w:rPr>
          <w:rFonts w:ascii="Arial" w:hAnsi="Arial" w:cs="Arial"/>
          <w:sz w:val="20"/>
          <w:szCs w:val="20"/>
          <w:vertAlign w:val="superscript"/>
        </w:rPr>
        <w:instrText xml:space="preserve"> REF _Ref451344801 \r \h  \* MERGEFORMAT </w:instrText>
      </w:r>
      <w:r w:rsidR="00090494" w:rsidRPr="000B5B8F">
        <w:rPr>
          <w:rFonts w:ascii="Arial" w:hAnsi="Arial" w:cs="Arial"/>
          <w:sz w:val="20"/>
          <w:szCs w:val="20"/>
          <w:vertAlign w:val="superscript"/>
        </w:rPr>
      </w:r>
      <w:r w:rsidR="00090494" w:rsidRPr="000B5B8F">
        <w:rPr>
          <w:rFonts w:ascii="Arial" w:hAnsi="Arial" w:cs="Arial"/>
          <w:sz w:val="20"/>
          <w:szCs w:val="20"/>
          <w:vertAlign w:val="superscript"/>
        </w:rPr>
        <w:fldChar w:fldCharType="separate"/>
      </w:r>
      <w:r w:rsidR="00931711">
        <w:rPr>
          <w:rFonts w:ascii="Arial" w:hAnsi="Arial" w:cs="Arial"/>
          <w:sz w:val="20"/>
          <w:szCs w:val="20"/>
          <w:vertAlign w:val="superscript"/>
        </w:rPr>
        <w:t>29</w:t>
      </w:r>
      <w:r w:rsidR="00090494" w:rsidRPr="000B5B8F">
        <w:rPr>
          <w:rFonts w:ascii="Arial" w:hAnsi="Arial" w:cs="Arial"/>
          <w:sz w:val="20"/>
          <w:szCs w:val="20"/>
          <w:vertAlign w:val="superscript"/>
        </w:rPr>
        <w:fldChar w:fldCharType="end"/>
      </w:r>
      <w:r w:rsidR="001F1531" w:rsidRPr="000B5B8F">
        <w:rPr>
          <w:rFonts w:ascii="Arial" w:hAnsi="Arial" w:cs="Arial"/>
          <w:sz w:val="20"/>
          <w:szCs w:val="20"/>
        </w:rPr>
        <w:t>.</w:t>
      </w:r>
      <w:r w:rsidR="001F1531" w:rsidRPr="00C71214">
        <w:rPr>
          <w:rFonts w:ascii="Arial" w:hAnsi="Arial" w:cs="Arial"/>
          <w:sz w:val="20"/>
          <w:szCs w:val="20"/>
        </w:rPr>
        <w:t xml:space="preserve"> The overarching premise of this</w:t>
      </w:r>
      <w:r w:rsidRPr="00C71214">
        <w:rPr>
          <w:rFonts w:ascii="Arial" w:hAnsi="Arial" w:cs="Arial"/>
          <w:sz w:val="20"/>
          <w:szCs w:val="20"/>
        </w:rPr>
        <w:t xml:space="preserve"> approach is that human well-being is directly related to changes in ecosystems and associated services</w:t>
      </w:r>
      <w:r w:rsidR="00B44BB1">
        <w:rPr>
          <w:rFonts w:ascii="Arial" w:hAnsi="Arial" w:cs="Arial"/>
          <w:sz w:val="20"/>
          <w:szCs w:val="20"/>
        </w:rPr>
        <w:t>.  W</w:t>
      </w:r>
      <w:r w:rsidRPr="00C71214">
        <w:rPr>
          <w:rFonts w:ascii="Arial" w:hAnsi="Arial" w:cs="Arial"/>
          <w:sz w:val="20"/>
          <w:szCs w:val="20"/>
        </w:rPr>
        <w:t>hat it fails to interpret is that human well-being is not the only component the decision</w:t>
      </w:r>
      <w:r w:rsidR="003005B1">
        <w:rPr>
          <w:rFonts w:ascii="Arial" w:hAnsi="Arial" w:cs="Arial"/>
          <w:sz w:val="20"/>
          <w:szCs w:val="20"/>
        </w:rPr>
        <w:t xml:space="preserve"> </w:t>
      </w:r>
      <w:r w:rsidRPr="00C71214">
        <w:rPr>
          <w:rFonts w:ascii="Arial" w:hAnsi="Arial" w:cs="Arial"/>
          <w:sz w:val="20"/>
          <w:szCs w:val="20"/>
        </w:rPr>
        <w:t>maker is required to, or should, take into consideration.</w:t>
      </w:r>
      <w:r w:rsidR="00C71214">
        <w:rPr>
          <w:rFonts w:ascii="Arial" w:hAnsi="Arial" w:cs="Arial"/>
          <w:sz w:val="20"/>
          <w:szCs w:val="20"/>
        </w:rPr>
        <w:t xml:space="preserve"> </w:t>
      </w:r>
    </w:p>
    <w:p w14:paraId="6F49987E" w14:textId="5DE467E8" w:rsidR="00A079A5" w:rsidRPr="00C71214" w:rsidRDefault="00A079A5" w:rsidP="00237FF9">
      <w:pPr>
        <w:rPr>
          <w:rFonts w:ascii="Arial" w:hAnsi="Arial" w:cs="Arial"/>
          <w:sz w:val="20"/>
          <w:szCs w:val="20"/>
        </w:rPr>
      </w:pPr>
      <w:r>
        <w:rPr>
          <w:rFonts w:ascii="Arial" w:hAnsi="Arial" w:cs="Arial"/>
          <w:sz w:val="20"/>
          <w:szCs w:val="20"/>
        </w:rPr>
        <w:t>Rajvanshi et</w:t>
      </w:r>
      <w:r w:rsidR="00517494">
        <w:rPr>
          <w:rFonts w:ascii="Arial" w:hAnsi="Arial" w:cs="Arial"/>
          <w:sz w:val="20"/>
          <w:szCs w:val="20"/>
        </w:rPr>
        <w:t xml:space="preserve"> </w:t>
      </w:r>
      <w:r>
        <w:rPr>
          <w:rFonts w:ascii="Arial" w:hAnsi="Arial" w:cs="Arial"/>
          <w:sz w:val="20"/>
          <w:szCs w:val="20"/>
        </w:rPr>
        <w:t>al. recognised improved ecosystem services as one of four possible outcomes from</w:t>
      </w:r>
      <w:r w:rsidRPr="000A323A">
        <w:rPr>
          <w:rFonts w:ascii="Arial" w:hAnsi="Arial" w:cs="Arial"/>
          <w:i/>
          <w:sz w:val="20"/>
          <w:szCs w:val="20"/>
        </w:rPr>
        <w:t xml:space="preserve"> enhancement</w:t>
      </w:r>
      <w:r>
        <w:rPr>
          <w:rFonts w:ascii="Arial" w:hAnsi="Arial" w:cs="Arial"/>
          <w:sz w:val="20"/>
          <w:szCs w:val="20"/>
        </w:rPr>
        <w:t xml:space="preserve"> actions. The other complementary measures were better ecosystem management, improved protection, and enhancing areas for biodiversity conservation</w:t>
      </w:r>
      <w:r w:rsidR="00C73D1A">
        <w:rPr>
          <w:rFonts w:ascii="Arial" w:hAnsi="Arial" w:cs="Arial"/>
          <w:sz w:val="20"/>
          <w:szCs w:val="20"/>
        </w:rPr>
        <w:t xml:space="preserve"> </w:t>
      </w:r>
      <w:r w:rsidR="00C73D1A" w:rsidRPr="00C73D1A">
        <w:rPr>
          <w:rFonts w:ascii="Arial" w:hAnsi="Arial" w:cs="Arial"/>
          <w:sz w:val="20"/>
          <w:szCs w:val="20"/>
          <w:vertAlign w:val="superscript"/>
        </w:rPr>
        <w:fldChar w:fldCharType="begin"/>
      </w:r>
      <w:r w:rsidR="00C73D1A" w:rsidRPr="00C73D1A">
        <w:rPr>
          <w:rFonts w:ascii="Arial" w:hAnsi="Arial" w:cs="Arial"/>
          <w:sz w:val="20"/>
          <w:szCs w:val="20"/>
          <w:vertAlign w:val="superscript"/>
        </w:rPr>
        <w:instrText xml:space="preserve"> REF _Ref474751748 \r \h </w:instrText>
      </w:r>
      <w:r w:rsidR="00C73D1A">
        <w:rPr>
          <w:rFonts w:ascii="Arial" w:hAnsi="Arial" w:cs="Arial"/>
          <w:sz w:val="20"/>
          <w:szCs w:val="20"/>
          <w:vertAlign w:val="superscript"/>
        </w:rPr>
        <w:instrText xml:space="preserve"> \* MERGEFORMAT </w:instrText>
      </w:r>
      <w:r w:rsidR="00C73D1A" w:rsidRPr="00C73D1A">
        <w:rPr>
          <w:rFonts w:ascii="Arial" w:hAnsi="Arial" w:cs="Arial"/>
          <w:sz w:val="20"/>
          <w:szCs w:val="20"/>
          <w:vertAlign w:val="superscript"/>
        </w:rPr>
      </w:r>
      <w:r w:rsidR="00C73D1A" w:rsidRPr="00C73D1A">
        <w:rPr>
          <w:rFonts w:ascii="Arial" w:hAnsi="Arial" w:cs="Arial"/>
          <w:sz w:val="20"/>
          <w:szCs w:val="20"/>
          <w:vertAlign w:val="superscript"/>
        </w:rPr>
        <w:fldChar w:fldCharType="separate"/>
      </w:r>
      <w:r w:rsidR="00931711">
        <w:rPr>
          <w:rFonts w:ascii="Arial" w:hAnsi="Arial" w:cs="Arial"/>
          <w:sz w:val="20"/>
          <w:szCs w:val="20"/>
          <w:vertAlign w:val="superscript"/>
        </w:rPr>
        <w:t>86</w:t>
      </w:r>
      <w:r w:rsidR="00C73D1A" w:rsidRPr="00C73D1A">
        <w:rPr>
          <w:rFonts w:ascii="Arial" w:hAnsi="Arial" w:cs="Arial"/>
          <w:sz w:val="20"/>
          <w:szCs w:val="20"/>
          <w:vertAlign w:val="superscript"/>
        </w:rPr>
        <w:fldChar w:fldCharType="end"/>
      </w:r>
      <w:r>
        <w:rPr>
          <w:rFonts w:ascii="Arial" w:hAnsi="Arial" w:cs="Arial"/>
          <w:sz w:val="20"/>
          <w:szCs w:val="20"/>
        </w:rPr>
        <w:t xml:space="preserve">. </w:t>
      </w:r>
    </w:p>
    <w:p w14:paraId="7D855E71" w14:textId="59E9F770" w:rsidR="0013692B" w:rsidRDefault="00770596" w:rsidP="00237FF9">
      <w:pPr>
        <w:rPr>
          <w:rFonts w:ascii="Arial" w:hAnsi="Arial" w:cs="Arial"/>
          <w:sz w:val="20"/>
          <w:szCs w:val="20"/>
        </w:rPr>
      </w:pPr>
      <w:r w:rsidRPr="00C71214">
        <w:rPr>
          <w:rFonts w:ascii="Arial" w:hAnsi="Arial" w:cs="Arial"/>
          <w:noProof/>
          <w:sz w:val="20"/>
          <w:szCs w:val="20"/>
        </w:rPr>
        <w:t>Wainger and Mazzotta identified that government agencies are seeking to quantify policy options in terms of ecosystem service benefits (outcomes) but conflicting def</w:t>
      </w:r>
      <w:r w:rsidR="001F1531" w:rsidRPr="00C71214">
        <w:rPr>
          <w:rFonts w:ascii="Arial" w:hAnsi="Arial" w:cs="Arial"/>
          <w:noProof/>
          <w:sz w:val="20"/>
          <w:szCs w:val="20"/>
        </w:rPr>
        <w:t>i</w:t>
      </w:r>
      <w:r w:rsidRPr="00C71214">
        <w:rPr>
          <w:rFonts w:ascii="Arial" w:hAnsi="Arial" w:cs="Arial"/>
          <w:noProof/>
          <w:sz w:val="20"/>
          <w:szCs w:val="20"/>
        </w:rPr>
        <w:t>n</w:t>
      </w:r>
      <w:r w:rsidR="001F1531" w:rsidRPr="00C71214">
        <w:rPr>
          <w:rFonts w:ascii="Arial" w:hAnsi="Arial" w:cs="Arial"/>
          <w:noProof/>
          <w:sz w:val="20"/>
          <w:szCs w:val="20"/>
        </w:rPr>
        <w:t>i</w:t>
      </w:r>
      <w:r w:rsidRPr="00C71214">
        <w:rPr>
          <w:rFonts w:ascii="Arial" w:hAnsi="Arial" w:cs="Arial"/>
          <w:noProof/>
          <w:sz w:val="20"/>
          <w:szCs w:val="20"/>
        </w:rPr>
        <w:t xml:space="preserve">tions and ad hoc approaches to measuring these outcomes </w:t>
      </w:r>
      <w:r w:rsidRPr="000B5B8F">
        <w:rPr>
          <w:rFonts w:ascii="Arial" w:hAnsi="Arial" w:cs="Arial"/>
          <w:noProof/>
          <w:sz w:val="20"/>
          <w:szCs w:val="20"/>
        </w:rPr>
        <w:t xml:space="preserve">have created confusion </w:t>
      </w:r>
      <w:r w:rsidR="00C71214" w:rsidRPr="000B5B8F">
        <w:rPr>
          <w:rFonts w:ascii="Arial" w:hAnsi="Arial" w:cs="Arial"/>
          <w:noProof/>
          <w:sz w:val="20"/>
          <w:szCs w:val="20"/>
        </w:rPr>
        <w:t xml:space="preserve">regarding </w:t>
      </w:r>
      <w:r w:rsidRPr="000B5B8F">
        <w:rPr>
          <w:rFonts w:ascii="Arial" w:hAnsi="Arial" w:cs="Arial"/>
          <w:noProof/>
          <w:sz w:val="20"/>
          <w:szCs w:val="20"/>
        </w:rPr>
        <w:t>how to rigo</w:t>
      </w:r>
      <w:r w:rsidR="0045190D" w:rsidRPr="000B5B8F">
        <w:rPr>
          <w:rFonts w:ascii="Arial" w:hAnsi="Arial" w:cs="Arial"/>
          <w:noProof/>
          <w:sz w:val="20"/>
          <w:szCs w:val="20"/>
        </w:rPr>
        <w:t>u</w:t>
      </w:r>
      <w:r w:rsidRPr="000B5B8F">
        <w:rPr>
          <w:rFonts w:ascii="Arial" w:hAnsi="Arial" w:cs="Arial"/>
          <w:noProof/>
          <w:sz w:val="20"/>
          <w:szCs w:val="20"/>
        </w:rPr>
        <w:t>rously link ecological changes to change in human well-being</w:t>
      </w:r>
      <w:r w:rsidR="00B15F7E" w:rsidRPr="000B5B8F">
        <w:rPr>
          <w:rFonts w:ascii="Arial" w:hAnsi="Arial" w:cs="Arial"/>
          <w:noProof/>
          <w:sz w:val="20"/>
          <w:szCs w:val="20"/>
        </w:rPr>
        <w:t xml:space="preserve"> </w:t>
      </w:r>
      <w:r w:rsidR="00B15F7E" w:rsidRPr="000B5B8F">
        <w:rPr>
          <w:rFonts w:ascii="Arial" w:hAnsi="Arial" w:cs="Arial"/>
          <w:noProof/>
          <w:sz w:val="20"/>
          <w:szCs w:val="20"/>
          <w:vertAlign w:val="superscript"/>
        </w:rPr>
        <w:fldChar w:fldCharType="begin"/>
      </w:r>
      <w:r w:rsidR="00B15F7E" w:rsidRPr="000B5B8F">
        <w:rPr>
          <w:rFonts w:ascii="Arial" w:hAnsi="Arial" w:cs="Arial"/>
          <w:noProof/>
          <w:sz w:val="20"/>
          <w:szCs w:val="20"/>
          <w:vertAlign w:val="superscript"/>
        </w:rPr>
        <w:instrText xml:space="preserve"> REF _Ref451345214 \r \h  \* MERGEFORMAT </w:instrText>
      </w:r>
      <w:r w:rsidR="00B15F7E" w:rsidRPr="000B5B8F">
        <w:rPr>
          <w:rFonts w:ascii="Arial" w:hAnsi="Arial" w:cs="Arial"/>
          <w:noProof/>
          <w:sz w:val="20"/>
          <w:szCs w:val="20"/>
          <w:vertAlign w:val="superscript"/>
        </w:rPr>
      </w:r>
      <w:r w:rsidR="00B15F7E" w:rsidRPr="000B5B8F">
        <w:rPr>
          <w:rFonts w:ascii="Arial" w:hAnsi="Arial" w:cs="Arial"/>
          <w:noProof/>
          <w:sz w:val="20"/>
          <w:szCs w:val="20"/>
          <w:vertAlign w:val="superscript"/>
        </w:rPr>
        <w:fldChar w:fldCharType="separate"/>
      </w:r>
      <w:r w:rsidR="00931711">
        <w:rPr>
          <w:rFonts w:ascii="Arial" w:hAnsi="Arial" w:cs="Arial"/>
          <w:noProof/>
          <w:sz w:val="20"/>
          <w:szCs w:val="20"/>
          <w:vertAlign w:val="superscript"/>
        </w:rPr>
        <w:t>31</w:t>
      </w:r>
      <w:r w:rsidR="00B15F7E" w:rsidRPr="000B5B8F">
        <w:rPr>
          <w:rFonts w:ascii="Arial" w:hAnsi="Arial" w:cs="Arial"/>
          <w:noProof/>
          <w:sz w:val="20"/>
          <w:szCs w:val="20"/>
          <w:vertAlign w:val="superscript"/>
        </w:rPr>
        <w:fldChar w:fldCharType="end"/>
      </w:r>
      <w:r w:rsidRPr="000B5B8F">
        <w:rPr>
          <w:rFonts w:ascii="Arial" w:hAnsi="Arial" w:cs="Arial"/>
          <w:noProof/>
          <w:sz w:val="20"/>
          <w:szCs w:val="20"/>
        </w:rPr>
        <w:t>.</w:t>
      </w:r>
      <w:r w:rsidR="00C71214">
        <w:rPr>
          <w:rFonts w:ascii="Arial" w:hAnsi="Arial" w:cs="Arial"/>
          <w:noProof/>
          <w:sz w:val="20"/>
          <w:szCs w:val="20"/>
        </w:rPr>
        <w:t xml:space="preserve"> In a similar way</w:t>
      </w:r>
      <w:r w:rsidR="00C8511F">
        <w:rPr>
          <w:rFonts w:ascii="Arial" w:hAnsi="Arial" w:cs="Arial"/>
          <w:noProof/>
          <w:sz w:val="20"/>
          <w:szCs w:val="20"/>
        </w:rPr>
        <w:t>,</w:t>
      </w:r>
      <w:r w:rsidR="00C71214">
        <w:rPr>
          <w:rFonts w:ascii="Arial" w:hAnsi="Arial" w:cs="Arial"/>
          <w:noProof/>
          <w:sz w:val="20"/>
          <w:szCs w:val="20"/>
        </w:rPr>
        <w:t xml:space="preserve"> direct correla</w:t>
      </w:r>
      <w:r w:rsidRPr="00C71214">
        <w:rPr>
          <w:rFonts w:ascii="Arial" w:hAnsi="Arial" w:cs="Arial"/>
          <w:noProof/>
          <w:sz w:val="20"/>
          <w:szCs w:val="20"/>
        </w:rPr>
        <w:t>tive links between impact/action and outcome, both positive and negative, are rarely clear and unambiguous. More commonly the attribution of cause to effect are</w:t>
      </w:r>
      <w:r w:rsidR="00712A35">
        <w:rPr>
          <w:rFonts w:ascii="Arial" w:hAnsi="Arial" w:cs="Arial"/>
          <w:noProof/>
          <w:sz w:val="20"/>
          <w:szCs w:val="20"/>
        </w:rPr>
        <w:t>,</w:t>
      </w:r>
      <w:r w:rsidRPr="00C71214">
        <w:rPr>
          <w:rFonts w:ascii="Arial" w:hAnsi="Arial" w:cs="Arial"/>
          <w:noProof/>
          <w:sz w:val="20"/>
          <w:szCs w:val="20"/>
        </w:rPr>
        <w:t xml:space="preserve"> at best</w:t>
      </w:r>
      <w:r w:rsidR="00712A35">
        <w:rPr>
          <w:rFonts w:ascii="Arial" w:hAnsi="Arial" w:cs="Arial"/>
          <w:noProof/>
          <w:sz w:val="20"/>
          <w:szCs w:val="20"/>
        </w:rPr>
        <w:t>,</w:t>
      </w:r>
      <w:r w:rsidRPr="00C71214">
        <w:rPr>
          <w:rFonts w:ascii="Arial" w:hAnsi="Arial" w:cs="Arial"/>
          <w:noProof/>
          <w:sz w:val="20"/>
          <w:szCs w:val="20"/>
        </w:rPr>
        <w:t xml:space="preserve"> predictable but more common</w:t>
      </w:r>
      <w:r w:rsidR="006B1579">
        <w:rPr>
          <w:rFonts w:ascii="Arial" w:hAnsi="Arial" w:cs="Arial"/>
          <w:noProof/>
          <w:sz w:val="20"/>
          <w:szCs w:val="20"/>
        </w:rPr>
        <w:t>l</w:t>
      </w:r>
      <w:r w:rsidRPr="00C71214">
        <w:rPr>
          <w:rFonts w:ascii="Arial" w:hAnsi="Arial" w:cs="Arial"/>
          <w:noProof/>
          <w:sz w:val="20"/>
          <w:szCs w:val="20"/>
        </w:rPr>
        <w:t>y conceptual or perceptual. Increased data, information and knowledge of the processes of linkage in some cases are leading to a better understanding of likely incomes</w:t>
      </w:r>
      <w:r w:rsidR="00C8511F">
        <w:rPr>
          <w:rFonts w:ascii="Arial" w:hAnsi="Arial" w:cs="Arial"/>
          <w:noProof/>
          <w:sz w:val="20"/>
          <w:szCs w:val="20"/>
        </w:rPr>
        <w:t>,</w:t>
      </w:r>
      <w:r w:rsidRPr="00C71214">
        <w:rPr>
          <w:rFonts w:ascii="Arial" w:hAnsi="Arial" w:cs="Arial"/>
          <w:noProof/>
          <w:sz w:val="20"/>
          <w:szCs w:val="20"/>
        </w:rPr>
        <w:t xml:space="preserve"> but robust and </w:t>
      </w:r>
      <w:r w:rsidR="00BA1605">
        <w:rPr>
          <w:rFonts w:ascii="Arial" w:hAnsi="Arial" w:cs="Arial"/>
          <w:noProof/>
          <w:sz w:val="20"/>
          <w:szCs w:val="20"/>
        </w:rPr>
        <w:t>rigorous</w:t>
      </w:r>
      <w:r w:rsidR="00BA1605" w:rsidRPr="00C71214">
        <w:rPr>
          <w:rFonts w:ascii="Arial" w:hAnsi="Arial" w:cs="Arial"/>
          <w:noProof/>
          <w:sz w:val="20"/>
          <w:szCs w:val="20"/>
        </w:rPr>
        <w:t xml:space="preserve"> </w:t>
      </w:r>
      <w:r w:rsidRPr="00C71214">
        <w:rPr>
          <w:rFonts w:ascii="Arial" w:hAnsi="Arial" w:cs="Arial"/>
          <w:noProof/>
          <w:sz w:val="20"/>
          <w:szCs w:val="20"/>
        </w:rPr>
        <w:t>testing is rarely undertaken and reported.</w:t>
      </w:r>
      <w:r w:rsidR="001F1531" w:rsidRPr="00C71214">
        <w:rPr>
          <w:rFonts w:ascii="Arial" w:hAnsi="Arial" w:cs="Arial"/>
          <w:sz w:val="20"/>
          <w:szCs w:val="20"/>
        </w:rPr>
        <w:t xml:space="preserve"> </w:t>
      </w:r>
      <w:r w:rsidR="006B1579">
        <w:rPr>
          <w:rFonts w:ascii="Arial" w:hAnsi="Arial" w:cs="Arial"/>
          <w:sz w:val="20"/>
          <w:szCs w:val="20"/>
        </w:rPr>
        <w:t xml:space="preserve"> As Carpenter</w:t>
      </w:r>
      <w:r w:rsidR="001F1531" w:rsidRPr="00C71214">
        <w:rPr>
          <w:rFonts w:ascii="Arial" w:hAnsi="Arial" w:cs="Arial"/>
          <w:sz w:val="20"/>
          <w:szCs w:val="20"/>
        </w:rPr>
        <w:t xml:space="preserve"> et</w:t>
      </w:r>
      <w:r w:rsidR="00517494">
        <w:rPr>
          <w:rFonts w:ascii="Arial" w:hAnsi="Arial" w:cs="Arial"/>
          <w:sz w:val="20"/>
          <w:szCs w:val="20"/>
        </w:rPr>
        <w:t xml:space="preserve"> </w:t>
      </w:r>
      <w:r w:rsidR="005F3A59">
        <w:rPr>
          <w:rFonts w:ascii="Arial" w:hAnsi="Arial" w:cs="Arial"/>
          <w:sz w:val="20"/>
          <w:szCs w:val="20"/>
        </w:rPr>
        <w:t>a</w:t>
      </w:r>
      <w:r w:rsidR="001F1531" w:rsidRPr="00C71214">
        <w:rPr>
          <w:rFonts w:ascii="Arial" w:hAnsi="Arial" w:cs="Arial"/>
          <w:sz w:val="20"/>
          <w:szCs w:val="20"/>
        </w:rPr>
        <w:t>l</w:t>
      </w:r>
      <w:r w:rsidR="006B1579">
        <w:rPr>
          <w:rFonts w:ascii="Arial" w:hAnsi="Arial" w:cs="Arial"/>
          <w:sz w:val="20"/>
          <w:szCs w:val="20"/>
        </w:rPr>
        <w:t>.</w:t>
      </w:r>
      <w:r w:rsidR="00F24AE7">
        <w:rPr>
          <w:rFonts w:ascii="Arial" w:hAnsi="Arial" w:cs="Arial"/>
          <w:sz w:val="20"/>
          <w:szCs w:val="20"/>
        </w:rPr>
        <w:t xml:space="preserve"> </w:t>
      </w:r>
      <w:r w:rsidR="00AA15BB" w:rsidRPr="00C71214">
        <w:rPr>
          <w:rFonts w:ascii="Arial" w:hAnsi="Arial" w:cs="Arial"/>
          <w:sz w:val="20"/>
          <w:szCs w:val="20"/>
        </w:rPr>
        <w:t>identify</w:t>
      </w:r>
      <w:r w:rsidR="000E0603" w:rsidRPr="00C71214">
        <w:rPr>
          <w:rFonts w:ascii="Arial" w:hAnsi="Arial" w:cs="Arial"/>
          <w:sz w:val="20"/>
          <w:szCs w:val="20"/>
        </w:rPr>
        <w:t xml:space="preserve"> t</w:t>
      </w:r>
      <w:r w:rsidR="001F1531" w:rsidRPr="00C71214">
        <w:rPr>
          <w:rFonts w:ascii="Arial" w:hAnsi="Arial" w:cs="Arial"/>
          <w:sz w:val="20"/>
          <w:szCs w:val="20"/>
        </w:rPr>
        <w:t xml:space="preserve">he challenges to implementing an ecosystem services </w:t>
      </w:r>
      <w:r w:rsidR="001F1531" w:rsidRPr="000B5B8F">
        <w:rPr>
          <w:rFonts w:ascii="Arial" w:hAnsi="Arial" w:cs="Arial"/>
          <w:sz w:val="20"/>
          <w:szCs w:val="20"/>
        </w:rPr>
        <w:t>framework for linkage and attribution of actions to impacts, although continuously evolving</w:t>
      </w:r>
      <w:r w:rsidR="006B1579" w:rsidRPr="000B5B8F">
        <w:rPr>
          <w:rFonts w:ascii="Arial" w:hAnsi="Arial" w:cs="Arial"/>
          <w:sz w:val="20"/>
          <w:szCs w:val="20"/>
        </w:rPr>
        <w:t>,</w:t>
      </w:r>
      <w:r w:rsidR="001F1531" w:rsidRPr="000B5B8F">
        <w:rPr>
          <w:rFonts w:ascii="Arial" w:hAnsi="Arial" w:cs="Arial"/>
          <w:sz w:val="20"/>
          <w:szCs w:val="20"/>
        </w:rPr>
        <w:t xml:space="preserve"> remains incomplete</w:t>
      </w:r>
      <w:r w:rsidR="00F24AE7" w:rsidRPr="000B5B8F">
        <w:rPr>
          <w:rFonts w:ascii="Arial" w:hAnsi="Arial" w:cs="Arial"/>
          <w:sz w:val="20"/>
          <w:szCs w:val="20"/>
        </w:rPr>
        <w:t xml:space="preserve"> </w:t>
      </w:r>
      <w:r w:rsidR="00F24AE7" w:rsidRPr="000B5B8F">
        <w:rPr>
          <w:rFonts w:ascii="Arial" w:hAnsi="Arial" w:cs="Arial"/>
          <w:sz w:val="20"/>
          <w:szCs w:val="20"/>
          <w:vertAlign w:val="superscript"/>
        </w:rPr>
        <w:fldChar w:fldCharType="begin"/>
      </w:r>
      <w:r w:rsidR="00F24AE7" w:rsidRPr="000B5B8F">
        <w:rPr>
          <w:rFonts w:ascii="Arial" w:hAnsi="Arial" w:cs="Arial"/>
          <w:sz w:val="20"/>
          <w:szCs w:val="20"/>
          <w:vertAlign w:val="superscript"/>
        </w:rPr>
        <w:instrText xml:space="preserve"> REF _Ref451345410 \r \h  \* MERGEFORMAT </w:instrText>
      </w:r>
      <w:r w:rsidR="00F24AE7" w:rsidRPr="000B5B8F">
        <w:rPr>
          <w:rFonts w:ascii="Arial" w:hAnsi="Arial" w:cs="Arial"/>
          <w:sz w:val="20"/>
          <w:szCs w:val="20"/>
          <w:vertAlign w:val="superscript"/>
        </w:rPr>
      </w:r>
      <w:r w:rsidR="00F24AE7" w:rsidRPr="000B5B8F">
        <w:rPr>
          <w:rFonts w:ascii="Arial" w:hAnsi="Arial" w:cs="Arial"/>
          <w:sz w:val="20"/>
          <w:szCs w:val="20"/>
          <w:vertAlign w:val="superscript"/>
        </w:rPr>
        <w:fldChar w:fldCharType="separate"/>
      </w:r>
      <w:r w:rsidR="00931711">
        <w:rPr>
          <w:rFonts w:ascii="Arial" w:hAnsi="Arial" w:cs="Arial"/>
          <w:sz w:val="20"/>
          <w:szCs w:val="20"/>
          <w:vertAlign w:val="superscript"/>
        </w:rPr>
        <w:t>32</w:t>
      </w:r>
      <w:r w:rsidR="00F24AE7" w:rsidRPr="000B5B8F">
        <w:rPr>
          <w:rFonts w:ascii="Arial" w:hAnsi="Arial" w:cs="Arial"/>
          <w:sz w:val="20"/>
          <w:szCs w:val="20"/>
          <w:vertAlign w:val="superscript"/>
        </w:rPr>
        <w:fldChar w:fldCharType="end"/>
      </w:r>
      <w:r w:rsidR="001F1531" w:rsidRPr="000B5B8F">
        <w:rPr>
          <w:rFonts w:ascii="Arial" w:hAnsi="Arial" w:cs="Arial"/>
          <w:sz w:val="20"/>
          <w:szCs w:val="20"/>
        </w:rPr>
        <w:t>.</w:t>
      </w:r>
      <w:r w:rsidR="00F24AE7" w:rsidRPr="000B5B8F">
        <w:rPr>
          <w:rFonts w:ascii="Arial" w:hAnsi="Arial" w:cs="Arial"/>
          <w:sz w:val="20"/>
          <w:szCs w:val="20"/>
        </w:rPr>
        <w:t xml:space="preserve">  </w:t>
      </w:r>
      <w:r w:rsidR="000E0603" w:rsidRPr="000B5B8F">
        <w:rPr>
          <w:rFonts w:ascii="Arial" w:hAnsi="Arial" w:cs="Arial"/>
          <w:sz w:val="20"/>
          <w:szCs w:val="20"/>
        </w:rPr>
        <w:t>This</w:t>
      </w:r>
      <w:r w:rsidR="000E0603" w:rsidRPr="00C71214">
        <w:rPr>
          <w:rFonts w:ascii="Arial" w:hAnsi="Arial" w:cs="Arial"/>
          <w:sz w:val="20"/>
          <w:szCs w:val="20"/>
        </w:rPr>
        <w:t xml:space="preserve"> creates significant difficulty for</w:t>
      </w:r>
      <w:r w:rsidR="00237FF9" w:rsidRPr="00C71214">
        <w:rPr>
          <w:rFonts w:ascii="Arial" w:hAnsi="Arial" w:cs="Arial"/>
          <w:sz w:val="20"/>
          <w:szCs w:val="20"/>
        </w:rPr>
        <w:t xml:space="preserve"> GBRWHA decision</w:t>
      </w:r>
      <w:r w:rsidR="00EE4E41">
        <w:rPr>
          <w:rFonts w:ascii="Arial" w:hAnsi="Arial" w:cs="Arial"/>
          <w:sz w:val="20"/>
          <w:szCs w:val="20"/>
        </w:rPr>
        <w:t xml:space="preserve"> </w:t>
      </w:r>
      <w:r w:rsidR="00237FF9" w:rsidRPr="00C71214">
        <w:rPr>
          <w:rFonts w:ascii="Arial" w:hAnsi="Arial" w:cs="Arial"/>
          <w:sz w:val="20"/>
          <w:szCs w:val="20"/>
        </w:rPr>
        <w:t xml:space="preserve">makers </w:t>
      </w:r>
      <w:r w:rsidR="000E0603" w:rsidRPr="00C71214">
        <w:rPr>
          <w:rFonts w:ascii="Arial" w:hAnsi="Arial" w:cs="Arial"/>
          <w:sz w:val="20"/>
          <w:szCs w:val="20"/>
        </w:rPr>
        <w:t xml:space="preserve">as they </w:t>
      </w:r>
      <w:r w:rsidR="00237FF9" w:rsidRPr="00C71214">
        <w:rPr>
          <w:rFonts w:ascii="Arial" w:hAnsi="Arial" w:cs="Arial"/>
          <w:sz w:val="20"/>
          <w:szCs w:val="20"/>
        </w:rPr>
        <w:t xml:space="preserve">must take into account the broader </w:t>
      </w:r>
      <w:r w:rsidR="006B1579">
        <w:rPr>
          <w:rFonts w:ascii="Arial" w:hAnsi="Arial" w:cs="Arial"/>
          <w:sz w:val="20"/>
          <w:szCs w:val="20"/>
        </w:rPr>
        <w:t>suite of components to</w:t>
      </w:r>
      <w:r w:rsidR="000E0603" w:rsidRPr="00C71214">
        <w:rPr>
          <w:rFonts w:ascii="Arial" w:hAnsi="Arial" w:cs="Arial"/>
          <w:sz w:val="20"/>
          <w:szCs w:val="20"/>
        </w:rPr>
        <w:t xml:space="preserve"> fully consider their </w:t>
      </w:r>
      <w:r w:rsidR="00237FF9" w:rsidRPr="00C71214">
        <w:rPr>
          <w:rFonts w:ascii="Arial" w:hAnsi="Arial" w:cs="Arial"/>
          <w:sz w:val="20"/>
          <w:szCs w:val="20"/>
        </w:rPr>
        <w:t>definition of environment that includes</w:t>
      </w:r>
      <w:r w:rsidR="0013692B">
        <w:rPr>
          <w:rFonts w:ascii="Arial" w:hAnsi="Arial" w:cs="Arial"/>
          <w:sz w:val="20"/>
          <w:szCs w:val="20"/>
        </w:rPr>
        <w:t xml:space="preserve"> </w:t>
      </w:r>
    </w:p>
    <w:p w14:paraId="00851243" w14:textId="22C6A4F0" w:rsidR="00237FF9" w:rsidRDefault="00237FF9" w:rsidP="0013692B">
      <w:pPr>
        <w:ind w:left="720"/>
        <w:rPr>
          <w:rFonts w:ascii="Arial" w:hAnsi="Arial" w:cs="Arial"/>
          <w:sz w:val="20"/>
          <w:szCs w:val="20"/>
        </w:rPr>
      </w:pPr>
      <w:r w:rsidRPr="00C71214">
        <w:rPr>
          <w:rFonts w:ascii="Arial" w:hAnsi="Arial" w:cs="Arial"/>
          <w:i/>
          <w:sz w:val="20"/>
          <w:szCs w:val="20"/>
        </w:rPr>
        <w:t xml:space="preserve">Ecosystems and their constituent parts, including people and communities, natural and physical resources; the qualities and characteristics of locations, places and </w:t>
      </w:r>
      <w:r w:rsidRPr="000B5B8F">
        <w:rPr>
          <w:rFonts w:ascii="Arial" w:hAnsi="Arial" w:cs="Arial"/>
          <w:i/>
          <w:sz w:val="20"/>
          <w:szCs w:val="20"/>
        </w:rPr>
        <w:t>areas, heritage values of places and the social, economic and</w:t>
      </w:r>
      <w:r w:rsidR="00E7475A" w:rsidRPr="000B5B8F">
        <w:rPr>
          <w:rFonts w:ascii="Arial" w:hAnsi="Arial" w:cs="Arial"/>
          <w:i/>
          <w:sz w:val="20"/>
          <w:szCs w:val="20"/>
        </w:rPr>
        <w:t xml:space="preserve"> cultural aspects of the above</w:t>
      </w:r>
      <w:r w:rsidR="00F24AE7" w:rsidRPr="000B5B8F">
        <w:rPr>
          <w:rFonts w:ascii="Arial" w:hAnsi="Arial" w:cs="Arial"/>
          <w:i/>
          <w:sz w:val="20"/>
          <w:szCs w:val="20"/>
        </w:rPr>
        <w:t>.</w:t>
      </w:r>
      <w:r w:rsidR="0013692B" w:rsidRPr="000B5B8F">
        <w:rPr>
          <w:rFonts w:ascii="Arial" w:hAnsi="Arial" w:cs="Arial"/>
          <w:i/>
          <w:sz w:val="20"/>
          <w:szCs w:val="20"/>
        </w:rPr>
        <w:t>(p.97)</w:t>
      </w:r>
      <w:r w:rsidR="00142A6A" w:rsidRPr="000B5B8F">
        <w:rPr>
          <w:rFonts w:ascii="Arial" w:hAnsi="Arial" w:cs="Arial"/>
          <w:i/>
          <w:sz w:val="20"/>
          <w:szCs w:val="20"/>
        </w:rPr>
        <w:t xml:space="preserve"> </w:t>
      </w:r>
      <w:r w:rsidR="0013692B" w:rsidRPr="000B5B8F">
        <w:rPr>
          <w:rFonts w:ascii="Arial" w:hAnsi="Arial" w:cs="Arial"/>
          <w:i/>
          <w:sz w:val="20"/>
          <w:szCs w:val="20"/>
          <w:vertAlign w:val="superscript"/>
        </w:rPr>
        <w:fldChar w:fldCharType="begin"/>
      </w:r>
      <w:r w:rsidR="0013692B" w:rsidRPr="000B5B8F">
        <w:rPr>
          <w:rFonts w:ascii="Arial" w:hAnsi="Arial" w:cs="Arial"/>
          <w:i/>
          <w:sz w:val="20"/>
          <w:szCs w:val="20"/>
          <w:vertAlign w:val="superscript"/>
        </w:rPr>
        <w:instrText xml:space="preserve"> REF _Ref451170599 \r \h  \* MERGEFORMAT </w:instrText>
      </w:r>
      <w:r w:rsidR="0013692B" w:rsidRPr="000B5B8F">
        <w:rPr>
          <w:rFonts w:ascii="Arial" w:hAnsi="Arial" w:cs="Arial"/>
          <w:i/>
          <w:sz w:val="20"/>
          <w:szCs w:val="20"/>
          <w:vertAlign w:val="superscript"/>
        </w:rPr>
      </w:r>
      <w:r w:rsidR="0013692B" w:rsidRPr="000B5B8F">
        <w:rPr>
          <w:rFonts w:ascii="Arial" w:hAnsi="Arial" w:cs="Arial"/>
          <w:i/>
          <w:sz w:val="20"/>
          <w:szCs w:val="20"/>
          <w:vertAlign w:val="superscript"/>
        </w:rPr>
        <w:fldChar w:fldCharType="separate"/>
      </w:r>
      <w:r w:rsidR="00931711">
        <w:rPr>
          <w:rFonts w:ascii="Arial" w:hAnsi="Arial" w:cs="Arial"/>
          <w:i/>
          <w:sz w:val="20"/>
          <w:szCs w:val="20"/>
          <w:vertAlign w:val="superscript"/>
        </w:rPr>
        <w:t>14</w:t>
      </w:r>
      <w:r w:rsidR="0013692B" w:rsidRPr="000B5B8F">
        <w:rPr>
          <w:rFonts w:ascii="Arial" w:hAnsi="Arial" w:cs="Arial"/>
          <w:i/>
          <w:sz w:val="20"/>
          <w:szCs w:val="20"/>
          <w:vertAlign w:val="superscript"/>
        </w:rPr>
        <w:fldChar w:fldCharType="end"/>
      </w:r>
    </w:p>
    <w:p w14:paraId="0C1A3589" w14:textId="77777777" w:rsidR="00237FF9" w:rsidRDefault="00237FF9" w:rsidP="00AF5E92">
      <w:pPr>
        <w:pStyle w:val="Heading3"/>
        <w:spacing w:before="120" w:after="120"/>
        <w:rPr>
          <w:noProof/>
        </w:rPr>
      </w:pPr>
      <w:bookmarkStart w:id="68" w:name="_Toc452719171"/>
      <w:bookmarkStart w:id="69" w:name="_Toc485218429"/>
      <w:bookmarkStart w:id="70" w:name="_Toc485218625"/>
      <w:r w:rsidRPr="00B947B0">
        <w:rPr>
          <w:noProof/>
        </w:rPr>
        <w:t>Liability and Compensation</w:t>
      </w:r>
      <w:bookmarkEnd w:id="68"/>
      <w:bookmarkEnd w:id="69"/>
      <w:bookmarkEnd w:id="70"/>
    </w:p>
    <w:p w14:paraId="64848E27" w14:textId="48E3F832" w:rsidR="00237FF9" w:rsidRPr="006B1579" w:rsidRDefault="004E6450" w:rsidP="00237FF9">
      <w:pPr>
        <w:rPr>
          <w:rFonts w:ascii="Arial" w:hAnsi="Arial" w:cs="Arial"/>
          <w:sz w:val="20"/>
          <w:szCs w:val="20"/>
        </w:rPr>
      </w:pPr>
      <w:r w:rsidRPr="006B1579">
        <w:rPr>
          <w:rFonts w:ascii="Arial" w:hAnsi="Arial" w:cs="Arial"/>
          <w:sz w:val="20"/>
          <w:szCs w:val="20"/>
        </w:rPr>
        <w:t xml:space="preserve">The </w:t>
      </w:r>
      <w:r w:rsidR="00237FF9" w:rsidRPr="006B1579">
        <w:rPr>
          <w:rFonts w:ascii="Arial" w:hAnsi="Arial" w:cs="Arial"/>
          <w:sz w:val="20"/>
          <w:szCs w:val="20"/>
        </w:rPr>
        <w:t xml:space="preserve">IUCN </w:t>
      </w:r>
      <w:r w:rsidRPr="006B1579">
        <w:rPr>
          <w:rFonts w:ascii="Arial" w:hAnsi="Arial" w:cs="Arial"/>
          <w:sz w:val="20"/>
          <w:szCs w:val="20"/>
        </w:rPr>
        <w:t>ha</w:t>
      </w:r>
      <w:r w:rsidR="00C8511F">
        <w:rPr>
          <w:rFonts w:ascii="Arial" w:hAnsi="Arial" w:cs="Arial"/>
          <w:sz w:val="20"/>
          <w:szCs w:val="20"/>
        </w:rPr>
        <w:t>s</w:t>
      </w:r>
      <w:r w:rsidR="00237FF9" w:rsidRPr="006B1579">
        <w:rPr>
          <w:rFonts w:ascii="Arial" w:hAnsi="Arial" w:cs="Arial"/>
          <w:sz w:val="20"/>
          <w:szCs w:val="20"/>
        </w:rPr>
        <w:t xml:space="preserve"> identifie</w:t>
      </w:r>
      <w:r w:rsidRPr="006B1579">
        <w:rPr>
          <w:rFonts w:ascii="Arial" w:hAnsi="Arial" w:cs="Arial"/>
          <w:sz w:val="20"/>
          <w:szCs w:val="20"/>
        </w:rPr>
        <w:t>d</w:t>
      </w:r>
      <w:r w:rsidR="00237FF9" w:rsidRPr="006B1579">
        <w:rPr>
          <w:rFonts w:ascii="Arial" w:hAnsi="Arial" w:cs="Arial"/>
          <w:sz w:val="20"/>
          <w:szCs w:val="20"/>
        </w:rPr>
        <w:t xml:space="preserve"> </w:t>
      </w:r>
      <w:r w:rsidR="00237FF9" w:rsidRPr="000B5B8F">
        <w:rPr>
          <w:rFonts w:ascii="Arial" w:hAnsi="Arial" w:cs="Arial"/>
          <w:sz w:val="20"/>
          <w:szCs w:val="20"/>
        </w:rPr>
        <w:t xml:space="preserve">compensation as </w:t>
      </w:r>
      <w:r w:rsidRPr="000B5B8F">
        <w:rPr>
          <w:rFonts w:ascii="Arial" w:hAnsi="Arial" w:cs="Arial"/>
          <w:sz w:val="20"/>
          <w:szCs w:val="20"/>
        </w:rPr>
        <w:t xml:space="preserve">a </w:t>
      </w:r>
      <w:r w:rsidR="00237FF9" w:rsidRPr="000B5B8F">
        <w:rPr>
          <w:rFonts w:ascii="Arial" w:hAnsi="Arial" w:cs="Arial"/>
          <w:sz w:val="20"/>
          <w:szCs w:val="20"/>
        </w:rPr>
        <w:t>measure to recompense, make good or pay</w:t>
      </w:r>
      <w:r w:rsidR="00A75391">
        <w:rPr>
          <w:rFonts w:ascii="Arial" w:hAnsi="Arial" w:cs="Arial"/>
          <w:sz w:val="20"/>
          <w:szCs w:val="20"/>
        </w:rPr>
        <w:t xml:space="preserve"> damages</w:t>
      </w:r>
      <w:r w:rsidR="00237FF9" w:rsidRPr="000B5B8F">
        <w:rPr>
          <w:rFonts w:ascii="Arial" w:hAnsi="Arial" w:cs="Arial"/>
          <w:sz w:val="20"/>
          <w:szCs w:val="20"/>
        </w:rPr>
        <w:t xml:space="preserve"> for loss of biodiversity caused by a project</w:t>
      </w:r>
      <w:r w:rsidR="004C62A1" w:rsidRPr="000B5B8F">
        <w:rPr>
          <w:rFonts w:ascii="Arial" w:hAnsi="Arial" w:cs="Arial"/>
          <w:sz w:val="20"/>
          <w:szCs w:val="20"/>
        </w:rPr>
        <w:t xml:space="preserve"> </w:t>
      </w:r>
      <w:r w:rsidR="004C62A1" w:rsidRPr="000B5B8F">
        <w:rPr>
          <w:rFonts w:ascii="Arial" w:hAnsi="Arial" w:cs="Arial"/>
          <w:sz w:val="20"/>
          <w:szCs w:val="20"/>
          <w:vertAlign w:val="superscript"/>
        </w:rPr>
        <w:fldChar w:fldCharType="begin"/>
      </w:r>
      <w:r w:rsidR="004C62A1" w:rsidRPr="000B5B8F">
        <w:rPr>
          <w:rFonts w:ascii="Arial" w:hAnsi="Arial" w:cs="Arial"/>
          <w:sz w:val="20"/>
          <w:szCs w:val="20"/>
          <w:vertAlign w:val="superscript"/>
        </w:rPr>
        <w:instrText xml:space="preserve"> REF _Ref451158410 \r \h  \* MERGEFORMAT </w:instrText>
      </w:r>
      <w:r w:rsidR="004C62A1" w:rsidRPr="000B5B8F">
        <w:rPr>
          <w:rFonts w:ascii="Arial" w:hAnsi="Arial" w:cs="Arial"/>
          <w:sz w:val="20"/>
          <w:szCs w:val="20"/>
          <w:vertAlign w:val="superscript"/>
        </w:rPr>
      </w:r>
      <w:r w:rsidR="004C62A1" w:rsidRPr="000B5B8F">
        <w:rPr>
          <w:rFonts w:ascii="Arial" w:hAnsi="Arial" w:cs="Arial"/>
          <w:sz w:val="20"/>
          <w:szCs w:val="20"/>
          <w:vertAlign w:val="superscript"/>
        </w:rPr>
        <w:fldChar w:fldCharType="separate"/>
      </w:r>
      <w:r w:rsidR="00931711">
        <w:rPr>
          <w:rFonts w:ascii="Arial" w:hAnsi="Arial" w:cs="Arial"/>
          <w:sz w:val="20"/>
          <w:szCs w:val="20"/>
          <w:vertAlign w:val="superscript"/>
        </w:rPr>
        <w:t>9</w:t>
      </w:r>
      <w:r w:rsidR="004C62A1" w:rsidRPr="000B5B8F">
        <w:rPr>
          <w:rFonts w:ascii="Arial" w:hAnsi="Arial" w:cs="Arial"/>
          <w:sz w:val="20"/>
          <w:szCs w:val="20"/>
          <w:vertAlign w:val="superscript"/>
        </w:rPr>
        <w:fldChar w:fldCharType="end"/>
      </w:r>
      <w:r w:rsidR="00237FF9" w:rsidRPr="000B5B8F">
        <w:rPr>
          <w:rFonts w:ascii="Arial" w:hAnsi="Arial" w:cs="Arial"/>
          <w:sz w:val="20"/>
          <w:szCs w:val="20"/>
        </w:rPr>
        <w:t>. It further</w:t>
      </w:r>
      <w:r w:rsidR="00237FF9" w:rsidRPr="006B1579">
        <w:rPr>
          <w:rFonts w:ascii="Arial" w:hAnsi="Arial" w:cs="Arial"/>
          <w:sz w:val="20"/>
          <w:szCs w:val="20"/>
        </w:rPr>
        <w:t xml:space="preserve"> explains that compensation may achieve </w:t>
      </w:r>
      <w:r w:rsidR="004C62A1">
        <w:rPr>
          <w:rFonts w:ascii="Arial" w:hAnsi="Arial" w:cs="Arial"/>
          <w:sz w:val="20"/>
          <w:szCs w:val="20"/>
        </w:rPr>
        <w:t>n</w:t>
      </w:r>
      <w:r w:rsidR="00237FF9" w:rsidRPr="006B1579">
        <w:rPr>
          <w:rFonts w:ascii="Arial" w:hAnsi="Arial" w:cs="Arial"/>
          <w:sz w:val="20"/>
          <w:szCs w:val="20"/>
        </w:rPr>
        <w:t xml:space="preserve">o </w:t>
      </w:r>
      <w:r w:rsidR="004C62A1">
        <w:rPr>
          <w:rFonts w:ascii="Arial" w:hAnsi="Arial" w:cs="Arial"/>
          <w:sz w:val="20"/>
          <w:szCs w:val="20"/>
        </w:rPr>
        <w:t>n</w:t>
      </w:r>
      <w:r w:rsidR="00237FF9" w:rsidRPr="006B1579">
        <w:rPr>
          <w:rFonts w:ascii="Arial" w:hAnsi="Arial" w:cs="Arial"/>
          <w:sz w:val="20"/>
          <w:szCs w:val="20"/>
        </w:rPr>
        <w:t xml:space="preserve">et </w:t>
      </w:r>
      <w:r w:rsidR="004C62A1">
        <w:rPr>
          <w:rFonts w:ascii="Arial" w:hAnsi="Arial" w:cs="Arial"/>
          <w:sz w:val="20"/>
          <w:szCs w:val="20"/>
        </w:rPr>
        <w:t>l</w:t>
      </w:r>
      <w:r w:rsidR="00237FF9" w:rsidRPr="006B1579">
        <w:rPr>
          <w:rFonts w:ascii="Arial" w:hAnsi="Arial" w:cs="Arial"/>
          <w:sz w:val="20"/>
          <w:szCs w:val="20"/>
        </w:rPr>
        <w:t>oss</w:t>
      </w:r>
      <w:r w:rsidR="004C62A1">
        <w:rPr>
          <w:rFonts w:ascii="Arial" w:hAnsi="Arial" w:cs="Arial"/>
          <w:sz w:val="20"/>
          <w:szCs w:val="20"/>
        </w:rPr>
        <w:t xml:space="preserve"> </w:t>
      </w:r>
      <w:r w:rsidR="00237FF9" w:rsidRPr="006B1579">
        <w:rPr>
          <w:rFonts w:ascii="Arial" w:hAnsi="Arial" w:cs="Arial"/>
          <w:sz w:val="20"/>
          <w:szCs w:val="20"/>
        </w:rPr>
        <w:t>/</w:t>
      </w:r>
      <w:r w:rsidR="004C62A1">
        <w:rPr>
          <w:rFonts w:ascii="Arial" w:hAnsi="Arial" w:cs="Arial"/>
          <w:sz w:val="20"/>
          <w:szCs w:val="20"/>
        </w:rPr>
        <w:t xml:space="preserve"> n</w:t>
      </w:r>
      <w:r w:rsidR="00237FF9" w:rsidRPr="006B1579">
        <w:rPr>
          <w:rFonts w:ascii="Arial" w:hAnsi="Arial" w:cs="Arial"/>
          <w:sz w:val="20"/>
          <w:szCs w:val="20"/>
        </w:rPr>
        <w:t xml:space="preserve">et </w:t>
      </w:r>
      <w:r w:rsidR="004C62A1">
        <w:rPr>
          <w:rFonts w:ascii="Arial" w:hAnsi="Arial" w:cs="Arial"/>
          <w:sz w:val="20"/>
          <w:szCs w:val="20"/>
        </w:rPr>
        <w:t>g</w:t>
      </w:r>
      <w:r w:rsidR="00237FF9" w:rsidRPr="006B1579">
        <w:rPr>
          <w:rFonts w:ascii="Arial" w:hAnsi="Arial" w:cs="Arial"/>
          <w:sz w:val="20"/>
          <w:szCs w:val="20"/>
        </w:rPr>
        <w:t xml:space="preserve">ain, but in other cases, compensation can involve reparation that falls short of achieving no net loss. </w:t>
      </w:r>
      <w:r w:rsidR="00C0249B">
        <w:rPr>
          <w:rFonts w:ascii="Arial" w:hAnsi="Arial" w:cs="Arial"/>
          <w:sz w:val="20"/>
          <w:szCs w:val="20"/>
        </w:rPr>
        <w:t>Again</w:t>
      </w:r>
      <w:r w:rsidR="00C8511F">
        <w:rPr>
          <w:rFonts w:ascii="Arial" w:hAnsi="Arial" w:cs="Arial"/>
          <w:sz w:val="20"/>
          <w:szCs w:val="20"/>
        </w:rPr>
        <w:t>,</w:t>
      </w:r>
      <w:r w:rsidR="00C0249B">
        <w:rPr>
          <w:rFonts w:ascii="Arial" w:hAnsi="Arial" w:cs="Arial"/>
          <w:sz w:val="20"/>
          <w:szCs w:val="20"/>
        </w:rPr>
        <w:t xml:space="preserve"> this process specifically relates only to biodiversity.</w:t>
      </w:r>
    </w:p>
    <w:p w14:paraId="4C4E5B27" w14:textId="489EB449" w:rsidR="00237FF9" w:rsidRPr="00F01292" w:rsidRDefault="00237FF9" w:rsidP="00F01292">
      <w:pPr>
        <w:ind w:left="720"/>
        <w:rPr>
          <w:rFonts w:ascii="Arial" w:hAnsi="Arial" w:cs="Arial"/>
          <w:i/>
          <w:noProof/>
          <w:sz w:val="20"/>
          <w:szCs w:val="20"/>
        </w:rPr>
      </w:pPr>
      <w:r w:rsidRPr="00F01292">
        <w:rPr>
          <w:rFonts w:ascii="Arial" w:hAnsi="Arial" w:cs="Arial"/>
          <w:i/>
          <w:noProof/>
          <w:sz w:val="20"/>
          <w:szCs w:val="20"/>
        </w:rPr>
        <w:t xml:space="preserve">To be successful, offsets should compensate indigenous peoples, </w:t>
      </w:r>
      <w:r w:rsidR="00F01292">
        <w:rPr>
          <w:rFonts w:ascii="Arial" w:hAnsi="Arial" w:cs="Arial"/>
          <w:i/>
          <w:noProof/>
          <w:sz w:val="20"/>
          <w:szCs w:val="20"/>
        </w:rPr>
        <w:t xml:space="preserve">local </w:t>
      </w:r>
      <w:r w:rsidRPr="00F01292">
        <w:rPr>
          <w:rFonts w:ascii="Arial" w:hAnsi="Arial" w:cs="Arial"/>
          <w:i/>
          <w:noProof/>
          <w:sz w:val="20"/>
          <w:szCs w:val="20"/>
        </w:rPr>
        <w:t xml:space="preserve">communities and other local stakeholders for any </w:t>
      </w:r>
      <w:r w:rsidR="00F140BC">
        <w:rPr>
          <w:rFonts w:ascii="Arial" w:hAnsi="Arial" w:cs="Arial"/>
          <w:i/>
          <w:noProof/>
          <w:sz w:val="20"/>
          <w:szCs w:val="20"/>
        </w:rPr>
        <w:t>residual impacts</w:t>
      </w:r>
      <w:r w:rsidR="00F140BC" w:rsidRPr="00F01292">
        <w:rPr>
          <w:rFonts w:ascii="Arial" w:hAnsi="Arial" w:cs="Arial"/>
          <w:i/>
          <w:noProof/>
          <w:sz w:val="20"/>
          <w:szCs w:val="20"/>
        </w:rPr>
        <w:t xml:space="preserve"> </w:t>
      </w:r>
      <w:r w:rsidRPr="00F01292">
        <w:rPr>
          <w:rFonts w:ascii="Arial" w:hAnsi="Arial" w:cs="Arial"/>
          <w:i/>
          <w:noProof/>
          <w:sz w:val="20"/>
          <w:szCs w:val="20"/>
        </w:rPr>
        <w:t xml:space="preserve">of the project on their biodiversity based </w:t>
      </w:r>
      <w:r w:rsidR="00F140BC">
        <w:rPr>
          <w:rFonts w:ascii="Arial" w:hAnsi="Arial" w:cs="Arial"/>
          <w:i/>
          <w:noProof/>
          <w:sz w:val="20"/>
          <w:szCs w:val="20"/>
        </w:rPr>
        <w:t>livelihoods</w:t>
      </w:r>
      <w:r w:rsidR="00F140BC" w:rsidRPr="00F01292">
        <w:rPr>
          <w:rFonts w:ascii="Arial" w:hAnsi="Arial" w:cs="Arial"/>
          <w:i/>
          <w:noProof/>
          <w:sz w:val="20"/>
          <w:szCs w:val="20"/>
        </w:rPr>
        <w:t xml:space="preserve"> </w:t>
      </w:r>
      <w:r w:rsidRPr="00F01292">
        <w:rPr>
          <w:rFonts w:ascii="Arial" w:hAnsi="Arial" w:cs="Arial"/>
          <w:i/>
          <w:noProof/>
          <w:sz w:val="20"/>
          <w:szCs w:val="20"/>
        </w:rPr>
        <w:t>a</w:t>
      </w:r>
      <w:r w:rsidR="006B1579" w:rsidRPr="00F01292">
        <w:rPr>
          <w:rFonts w:ascii="Arial" w:hAnsi="Arial" w:cs="Arial"/>
          <w:i/>
          <w:noProof/>
          <w:sz w:val="20"/>
          <w:szCs w:val="20"/>
        </w:rPr>
        <w:t xml:space="preserve">nd </w:t>
      </w:r>
      <w:r w:rsidR="00F140BC">
        <w:rPr>
          <w:rFonts w:ascii="Arial" w:hAnsi="Arial" w:cs="Arial"/>
          <w:i/>
          <w:noProof/>
          <w:sz w:val="20"/>
          <w:szCs w:val="20"/>
        </w:rPr>
        <w:t>amenity</w:t>
      </w:r>
      <w:r w:rsidR="00265189" w:rsidRPr="0013692B">
        <w:rPr>
          <w:rFonts w:ascii="Arial" w:hAnsi="Arial" w:cs="Arial"/>
          <w:i/>
          <w:noProof/>
          <w:sz w:val="20"/>
          <w:szCs w:val="20"/>
        </w:rPr>
        <w:t>.</w:t>
      </w:r>
      <w:r w:rsidR="0013692B">
        <w:rPr>
          <w:rFonts w:ascii="Arial" w:hAnsi="Arial" w:cs="Arial"/>
          <w:i/>
          <w:noProof/>
          <w:sz w:val="20"/>
          <w:szCs w:val="20"/>
        </w:rPr>
        <w:t xml:space="preserve"> </w:t>
      </w:r>
      <w:r w:rsidR="001A2389" w:rsidRPr="0013692B">
        <w:rPr>
          <w:rFonts w:ascii="Arial" w:hAnsi="Arial" w:cs="Arial"/>
          <w:i/>
          <w:noProof/>
          <w:sz w:val="20"/>
          <w:szCs w:val="20"/>
        </w:rPr>
        <w:t>(</w:t>
      </w:r>
      <w:r w:rsidR="001A2389" w:rsidRPr="000B5B8F">
        <w:rPr>
          <w:rFonts w:ascii="Arial" w:hAnsi="Arial" w:cs="Arial"/>
          <w:i/>
          <w:noProof/>
          <w:sz w:val="20"/>
          <w:szCs w:val="20"/>
        </w:rPr>
        <w:t>p</w:t>
      </w:r>
      <w:r w:rsidR="0013692B" w:rsidRPr="000B5B8F">
        <w:rPr>
          <w:rFonts w:ascii="Arial" w:hAnsi="Arial" w:cs="Arial"/>
          <w:i/>
          <w:noProof/>
          <w:sz w:val="20"/>
          <w:szCs w:val="20"/>
        </w:rPr>
        <w:t>.3</w:t>
      </w:r>
      <w:r w:rsidR="001A2389" w:rsidRPr="000B5B8F">
        <w:rPr>
          <w:rFonts w:ascii="Arial" w:hAnsi="Arial" w:cs="Arial"/>
          <w:i/>
          <w:noProof/>
          <w:sz w:val="20"/>
          <w:szCs w:val="20"/>
        </w:rPr>
        <w:t>)</w:t>
      </w:r>
      <w:r w:rsidR="00142A6A" w:rsidRPr="000B5B8F">
        <w:rPr>
          <w:rFonts w:ascii="Arial" w:hAnsi="Arial" w:cs="Arial"/>
          <w:i/>
          <w:noProof/>
          <w:sz w:val="20"/>
          <w:szCs w:val="20"/>
        </w:rPr>
        <w:t xml:space="preserve"> </w:t>
      </w:r>
      <w:r w:rsidR="00F01292" w:rsidRPr="000B5B8F">
        <w:rPr>
          <w:rFonts w:ascii="Arial" w:hAnsi="Arial" w:cs="Arial"/>
          <w:i/>
          <w:noProof/>
          <w:sz w:val="20"/>
          <w:szCs w:val="20"/>
          <w:vertAlign w:val="superscript"/>
        </w:rPr>
        <w:fldChar w:fldCharType="begin"/>
      </w:r>
      <w:r w:rsidR="00F01292" w:rsidRPr="000B5B8F">
        <w:rPr>
          <w:rFonts w:ascii="Arial" w:hAnsi="Arial" w:cs="Arial"/>
          <w:i/>
          <w:noProof/>
          <w:sz w:val="20"/>
          <w:szCs w:val="20"/>
          <w:vertAlign w:val="superscript"/>
        </w:rPr>
        <w:instrText xml:space="preserve"> REF _Ref451158296 \r \h  \* MERGEFORMAT </w:instrText>
      </w:r>
      <w:r w:rsidR="00F01292" w:rsidRPr="000B5B8F">
        <w:rPr>
          <w:rFonts w:ascii="Arial" w:hAnsi="Arial" w:cs="Arial"/>
          <w:i/>
          <w:noProof/>
          <w:sz w:val="20"/>
          <w:szCs w:val="20"/>
          <w:vertAlign w:val="superscript"/>
        </w:rPr>
      </w:r>
      <w:r w:rsidR="00F01292" w:rsidRPr="000B5B8F">
        <w:rPr>
          <w:rFonts w:ascii="Arial" w:hAnsi="Arial" w:cs="Arial"/>
          <w:i/>
          <w:noProof/>
          <w:sz w:val="20"/>
          <w:szCs w:val="20"/>
          <w:vertAlign w:val="superscript"/>
        </w:rPr>
        <w:fldChar w:fldCharType="separate"/>
      </w:r>
      <w:r w:rsidR="00931711">
        <w:rPr>
          <w:rFonts w:ascii="Arial" w:hAnsi="Arial" w:cs="Arial"/>
          <w:i/>
          <w:noProof/>
          <w:sz w:val="20"/>
          <w:szCs w:val="20"/>
          <w:vertAlign w:val="superscript"/>
        </w:rPr>
        <w:t>3</w:t>
      </w:r>
      <w:r w:rsidR="00F01292" w:rsidRPr="000B5B8F">
        <w:rPr>
          <w:rFonts w:ascii="Arial" w:hAnsi="Arial" w:cs="Arial"/>
          <w:i/>
          <w:noProof/>
          <w:sz w:val="20"/>
          <w:szCs w:val="20"/>
          <w:vertAlign w:val="superscript"/>
        </w:rPr>
        <w:fldChar w:fldCharType="end"/>
      </w:r>
    </w:p>
    <w:p w14:paraId="750BB564" w14:textId="006370CE" w:rsidR="00F01292" w:rsidRDefault="00237FF9" w:rsidP="00237FF9">
      <w:pPr>
        <w:rPr>
          <w:rFonts w:ascii="Arial" w:hAnsi="Arial" w:cs="Arial"/>
          <w:sz w:val="20"/>
          <w:szCs w:val="20"/>
        </w:rPr>
      </w:pPr>
      <w:r w:rsidRPr="006B1579">
        <w:rPr>
          <w:rFonts w:ascii="Arial" w:hAnsi="Arial" w:cs="Arial"/>
          <w:sz w:val="20"/>
          <w:szCs w:val="20"/>
        </w:rPr>
        <w:t xml:space="preserve">In the </w:t>
      </w:r>
      <w:r w:rsidR="00F01292">
        <w:rPr>
          <w:rFonts w:ascii="Arial" w:hAnsi="Arial" w:cs="Arial"/>
          <w:sz w:val="20"/>
          <w:szCs w:val="20"/>
        </w:rPr>
        <w:t>United States of America</w:t>
      </w:r>
      <w:r w:rsidR="00C8511F">
        <w:rPr>
          <w:rFonts w:ascii="Arial" w:hAnsi="Arial" w:cs="Arial"/>
          <w:sz w:val="20"/>
          <w:szCs w:val="20"/>
        </w:rPr>
        <w:t>,</w:t>
      </w:r>
      <w:r w:rsidRPr="006B1579">
        <w:rPr>
          <w:rFonts w:ascii="Arial" w:hAnsi="Arial" w:cs="Arial"/>
          <w:sz w:val="20"/>
          <w:szCs w:val="20"/>
        </w:rPr>
        <w:t xml:space="preserve"> reparation for environmental damages has primarily been economic compensation. Quantifying economic damages and restoration measures for coral reefs has proven difficult and has largely been limited to specific incidents (e.g</w:t>
      </w:r>
      <w:r w:rsidR="00E25A8B" w:rsidRPr="006B1579">
        <w:rPr>
          <w:rFonts w:ascii="Arial" w:hAnsi="Arial" w:cs="Arial"/>
          <w:sz w:val="20"/>
          <w:szCs w:val="20"/>
        </w:rPr>
        <w:t>.</w:t>
      </w:r>
      <w:r w:rsidRPr="006B1579">
        <w:rPr>
          <w:rFonts w:ascii="Arial" w:hAnsi="Arial" w:cs="Arial"/>
          <w:sz w:val="20"/>
          <w:szCs w:val="20"/>
        </w:rPr>
        <w:t xml:space="preserve"> ship groundings) in a defined spatial context. The major point of contention in these instances is in the measurement of the physical extent of the damages and the determination of the appropriate rate of compensation</w:t>
      </w:r>
      <w:r w:rsidR="00B6234C">
        <w:rPr>
          <w:rFonts w:ascii="Arial" w:hAnsi="Arial" w:cs="Arial"/>
          <w:sz w:val="20"/>
          <w:szCs w:val="20"/>
        </w:rPr>
        <w:t xml:space="preserve">: </w:t>
      </w:r>
    </w:p>
    <w:p w14:paraId="5D3AAF71" w14:textId="084F01D9" w:rsidR="00237FF9" w:rsidRPr="00B6234C" w:rsidRDefault="00237FF9" w:rsidP="00ED2183">
      <w:pPr>
        <w:pStyle w:val="ListParagraph"/>
        <w:numPr>
          <w:ilvl w:val="0"/>
          <w:numId w:val="17"/>
        </w:numPr>
        <w:rPr>
          <w:rFonts w:ascii="Arial" w:hAnsi="Arial" w:cs="Arial"/>
          <w:sz w:val="20"/>
          <w:szCs w:val="20"/>
        </w:rPr>
      </w:pPr>
      <w:r w:rsidRPr="00B6234C">
        <w:rPr>
          <w:rFonts w:ascii="Arial" w:hAnsi="Arial" w:cs="Arial"/>
          <w:sz w:val="20"/>
          <w:szCs w:val="20"/>
        </w:rPr>
        <w:t>Milon and Dodge provide a discussion of the technique known as Habitat Equivalency Analysis (HEA</w:t>
      </w:r>
      <w:r w:rsidRPr="000B5B8F">
        <w:rPr>
          <w:rFonts w:ascii="Arial" w:hAnsi="Arial" w:cs="Arial"/>
          <w:sz w:val="20"/>
          <w:szCs w:val="20"/>
        </w:rPr>
        <w:t>)</w:t>
      </w:r>
      <w:r w:rsidR="00F01292" w:rsidRPr="000B5B8F">
        <w:rPr>
          <w:rFonts w:ascii="Arial" w:hAnsi="Arial" w:cs="Arial"/>
          <w:sz w:val="20"/>
          <w:szCs w:val="20"/>
        </w:rPr>
        <w:t xml:space="preserve"> </w:t>
      </w:r>
      <w:r w:rsidR="00F01292" w:rsidRPr="000B5B8F">
        <w:rPr>
          <w:rFonts w:ascii="Arial" w:hAnsi="Arial" w:cs="Arial"/>
          <w:sz w:val="20"/>
          <w:szCs w:val="20"/>
          <w:vertAlign w:val="superscript"/>
        </w:rPr>
        <w:fldChar w:fldCharType="begin"/>
      </w:r>
      <w:r w:rsidR="00F01292" w:rsidRPr="000B5B8F">
        <w:rPr>
          <w:rFonts w:ascii="Arial" w:hAnsi="Arial" w:cs="Arial"/>
          <w:sz w:val="20"/>
          <w:szCs w:val="20"/>
          <w:vertAlign w:val="superscript"/>
        </w:rPr>
        <w:instrText xml:space="preserve"> REF _Ref451346733 \r \h  \* MERGEFORMAT </w:instrText>
      </w:r>
      <w:r w:rsidR="00F01292" w:rsidRPr="000B5B8F">
        <w:rPr>
          <w:rFonts w:ascii="Arial" w:hAnsi="Arial" w:cs="Arial"/>
          <w:sz w:val="20"/>
          <w:szCs w:val="20"/>
          <w:vertAlign w:val="superscript"/>
        </w:rPr>
      </w:r>
      <w:r w:rsidR="00F01292" w:rsidRPr="000B5B8F">
        <w:rPr>
          <w:rFonts w:ascii="Arial" w:hAnsi="Arial" w:cs="Arial"/>
          <w:sz w:val="20"/>
          <w:szCs w:val="20"/>
          <w:vertAlign w:val="superscript"/>
        </w:rPr>
        <w:fldChar w:fldCharType="separate"/>
      </w:r>
      <w:r w:rsidR="00931711">
        <w:rPr>
          <w:rFonts w:ascii="Arial" w:hAnsi="Arial" w:cs="Arial"/>
          <w:sz w:val="20"/>
          <w:szCs w:val="20"/>
          <w:vertAlign w:val="superscript"/>
        </w:rPr>
        <w:t>34</w:t>
      </w:r>
      <w:r w:rsidR="00F01292" w:rsidRPr="000B5B8F">
        <w:rPr>
          <w:rFonts w:ascii="Arial" w:hAnsi="Arial" w:cs="Arial"/>
          <w:sz w:val="20"/>
          <w:szCs w:val="20"/>
          <w:vertAlign w:val="superscript"/>
        </w:rPr>
        <w:fldChar w:fldCharType="end"/>
      </w:r>
      <w:r w:rsidR="00F01292" w:rsidRPr="000B5B8F">
        <w:rPr>
          <w:rFonts w:ascii="Arial" w:hAnsi="Arial" w:cs="Arial"/>
          <w:sz w:val="20"/>
          <w:szCs w:val="20"/>
        </w:rPr>
        <w:t xml:space="preserve"> which</w:t>
      </w:r>
      <w:r w:rsidR="00F01292" w:rsidRPr="00B6234C">
        <w:rPr>
          <w:rFonts w:ascii="Arial" w:hAnsi="Arial" w:cs="Arial"/>
          <w:sz w:val="20"/>
          <w:szCs w:val="20"/>
        </w:rPr>
        <w:t xml:space="preserve"> can </w:t>
      </w:r>
      <w:r w:rsidRPr="00B6234C">
        <w:rPr>
          <w:rFonts w:ascii="Arial" w:hAnsi="Arial" w:cs="Arial"/>
          <w:sz w:val="20"/>
          <w:szCs w:val="20"/>
        </w:rPr>
        <w:t>provide an alternative to direct economic measures</w:t>
      </w:r>
      <w:r w:rsidR="00F01292" w:rsidRPr="00B6234C">
        <w:rPr>
          <w:rFonts w:ascii="Arial" w:hAnsi="Arial" w:cs="Arial"/>
          <w:sz w:val="20"/>
          <w:szCs w:val="20"/>
        </w:rPr>
        <w:t>.  HEA</w:t>
      </w:r>
      <w:r w:rsidRPr="00B6234C">
        <w:rPr>
          <w:rFonts w:ascii="Arial" w:hAnsi="Arial" w:cs="Arial"/>
          <w:sz w:val="20"/>
          <w:szCs w:val="20"/>
        </w:rPr>
        <w:t xml:space="preserve"> combines biological and economic information to scale compensatory replacement projects for marine damage</w:t>
      </w:r>
      <w:r w:rsidR="00F01292" w:rsidRPr="00B6234C">
        <w:rPr>
          <w:rFonts w:ascii="Arial" w:hAnsi="Arial" w:cs="Arial"/>
          <w:sz w:val="20"/>
          <w:szCs w:val="20"/>
        </w:rPr>
        <w:t>, with the conceptual basis</w:t>
      </w:r>
      <w:r w:rsidRPr="00B6234C">
        <w:rPr>
          <w:rFonts w:ascii="Arial" w:hAnsi="Arial" w:cs="Arial"/>
          <w:sz w:val="20"/>
          <w:szCs w:val="20"/>
        </w:rPr>
        <w:t xml:space="preserve"> of the HEA process centred on a ‘replacement ratio concept‘. This concept seeks equivalency but could easily be amended to support a </w:t>
      </w:r>
      <w:r w:rsidR="00C70C59" w:rsidRPr="00B6234C">
        <w:rPr>
          <w:rFonts w:ascii="Arial" w:hAnsi="Arial" w:cs="Arial"/>
          <w:sz w:val="20"/>
          <w:szCs w:val="20"/>
        </w:rPr>
        <w:t xml:space="preserve">net benefit </w:t>
      </w:r>
      <w:r w:rsidR="00F01292" w:rsidRPr="00B6234C">
        <w:rPr>
          <w:rFonts w:ascii="Arial" w:hAnsi="Arial" w:cs="Arial"/>
          <w:sz w:val="20"/>
          <w:szCs w:val="20"/>
        </w:rPr>
        <w:t>assessment and determination</w:t>
      </w:r>
    </w:p>
    <w:p w14:paraId="2F697478" w14:textId="40B0BF02" w:rsidR="00F43CB3" w:rsidRPr="00B6234C" w:rsidRDefault="00EF1A1D" w:rsidP="00ED2183">
      <w:pPr>
        <w:pStyle w:val="ListParagraph"/>
        <w:numPr>
          <w:ilvl w:val="0"/>
          <w:numId w:val="17"/>
        </w:numPr>
        <w:rPr>
          <w:rFonts w:ascii="Arial" w:hAnsi="Arial" w:cs="Arial"/>
          <w:sz w:val="20"/>
          <w:szCs w:val="20"/>
        </w:rPr>
      </w:pPr>
      <w:r w:rsidRPr="00B6234C">
        <w:rPr>
          <w:rFonts w:ascii="Arial" w:hAnsi="Arial" w:cs="Arial"/>
          <w:sz w:val="20"/>
          <w:szCs w:val="20"/>
        </w:rPr>
        <w:t>Moilanen</w:t>
      </w:r>
      <w:r w:rsidR="00237FF9" w:rsidRPr="00B6234C">
        <w:rPr>
          <w:rFonts w:ascii="Arial" w:hAnsi="Arial" w:cs="Arial"/>
          <w:sz w:val="20"/>
          <w:szCs w:val="20"/>
        </w:rPr>
        <w:t xml:space="preserve"> </w:t>
      </w:r>
      <w:r w:rsidR="003B1D16" w:rsidRPr="00B6234C">
        <w:rPr>
          <w:rFonts w:ascii="Arial" w:hAnsi="Arial" w:cs="Arial"/>
          <w:sz w:val="20"/>
          <w:szCs w:val="20"/>
        </w:rPr>
        <w:t>et</w:t>
      </w:r>
      <w:r w:rsidR="00363ED3">
        <w:rPr>
          <w:rFonts w:ascii="Arial" w:hAnsi="Arial" w:cs="Arial"/>
          <w:sz w:val="20"/>
          <w:szCs w:val="20"/>
        </w:rPr>
        <w:t xml:space="preserve"> </w:t>
      </w:r>
      <w:r w:rsidR="005F3A59" w:rsidRPr="00B6234C">
        <w:rPr>
          <w:rFonts w:ascii="Arial" w:hAnsi="Arial" w:cs="Arial"/>
          <w:sz w:val="20"/>
          <w:szCs w:val="20"/>
        </w:rPr>
        <w:t>a</w:t>
      </w:r>
      <w:r w:rsidR="003B1D16" w:rsidRPr="00B6234C">
        <w:rPr>
          <w:rFonts w:ascii="Arial" w:hAnsi="Arial" w:cs="Arial"/>
          <w:sz w:val="20"/>
          <w:szCs w:val="20"/>
        </w:rPr>
        <w:t>l</w:t>
      </w:r>
      <w:r w:rsidRPr="00B6234C">
        <w:rPr>
          <w:rFonts w:ascii="Arial" w:hAnsi="Arial" w:cs="Arial"/>
          <w:sz w:val="20"/>
          <w:szCs w:val="20"/>
        </w:rPr>
        <w:t>.</w:t>
      </w:r>
      <w:r w:rsidR="00237FF9" w:rsidRPr="00B6234C">
        <w:rPr>
          <w:rFonts w:ascii="Arial" w:hAnsi="Arial" w:cs="Arial"/>
          <w:sz w:val="20"/>
          <w:szCs w:val="20"/>
        </w:rPr>
        <w:t xml:space="preserve"> posed the question, “How much compensation is enough?” In their research article they offered a framework for incorporating uncertainty and time discounting offset ratios for impacted </w:t>
      </w:r>
      <w:r w:rsidR="00237FF9" w:rsidRPr="000B5B8F">
        <w:rPr>
          <w:rFonts w:ascii="Arial" w:hAnsi="Arial" w:cs="Arial"/>
          <w:sz w:val="20"/>
          <w:szCs w:val="20"/>
        </w:rPr>
        <w:t>habitat</w:t>
      </w:r>
      <w:r w:rsidR="00B6234C" w:rsidRPr="000B5B8F">
        <w:rPr>
          <w:rFonts w:ascii="Arial" w:hAnsi="Arial" w:cs="Arial"/>
          <w:sz w:val="20"/>
          <w:szCs w:val="20"/>
        </w:rPr>
        <w:t xml:space="preserve"> </w:t>
      </w:r>
      <w:r w:rsidR="00B6234C" w:rsidRPr="000B5B8F">
        <w:rPr>
          <w:rFonts w:ascii="Arial" w:hAnsi="Arial" w:cs="Arial"/>
          <w:sz w:val="20"/>
          <w:szCs w:val="20"/>
          <w:vertAlign w:val="superscript"/>
        </w:rPr>
        <w:fldChar w:fldCharType="begin"/>
      </w:r>
      <w:r w:rsidR="00B6234C" w:rsidRPr="000B5B8F">
        <w:rPr>
          <w:rFonts w:ascii="Arial" w:hAnsi="Arial" w:cs="Arial"/>
          <w:sz w:val="20"/>
          <w:szCs w:val="20"/>
          <w:vertAlign w:val="superscript"/>
        </w:rPr>
        <w:instrText xml:space="preserve"> REF _Ref451347081 \r \h  \* MERGEFORMAT </w:instrText>
      </w:r>
      <w:r w:rsidR="00B6234C" w:rsidRPr="000B5B8F">
        <w:rPr>
          <w:rFonts w:ascii="Arial" w:hAnsi="Arial" w:cs="Arial"/>
          <w:sz w:val="20"/>
          <w:szCs w:val="20"/>
          <w:vertAlign w:val="superscript"/>
        </w:rPr>
      </w:r>
      <w:r w:rsidR="00B6234C" w:rsidRPr="000B5B8F">
        <w:rPr>
          <w:rFonts w:ascii="Arial" w:hAnsi="Arial" w:cs="Arial"/>
          <w:sz w:val="20"/>
          <w:szCs w:val="20"/>
          <w:vertAlign w:val="superscript"/>
        </w:rPr>
        <w:fldChar w:fldCharType="separate"/>
      </w:r>
      <w:r w:rsidR="00931711">
        <w:rPr>
          <w:rFonts w:ascii="Arial" w:hAnsi="Arial" w:cs="Arial"/>
          <w:sz w:val="20"/>
          <w:szCs w:val="20"/>
          <w:vertAlign w:val="superscript"/>
        </w:rPr>
        <w:t>35</w:t>
      </w:r>
      <w:r w:rsidR="00B6234C" w:rsidRPr="000B5B8F">
        <w:rPr>
          <w:rFonts w:ascii="Arial" w:hAnsi="Arial" w:cs="Arial"/>
          <w:sz w:val="20"/>
          <w:szCs w:val="20"/>
          <w:vertAlign w:val="superscript"/>
        </w:rPr>
        <w:fldChar w:fldCharType="end"/>
      </w:r>
      <w:r w:rsidR="00237FF9" w:rsidRPr="000B5B8F">
        <w:rPr>
          <w:rFonts w:ascii="Arial" w:hAnsi="Arial" w:cs="Arial"/>
          <w:sz w:val="20"/>
          <w:szCs w:val="20"/>
        </w:rPr>
        <w:t xml:space="preserve">. </w:t>
      </w:r>
      <w:r w:rsidR="00B6234C" w:rsidRPr="000B5B8F">
        <w:rPr>
          <w:rFonts w:ascii="Arial" w:hAnsi="Arial" w:cs="Arial"/>
          <w:sz w:val="20"/>
          <w:szCs w:val="20"/>
        </w:rPr>
        <w:t>T</w:t>
      </w:r>
      <w:r w:rsidR="00237FF9" w:rsidRPr="000B5B8F">
        <w:rPr>
          <w:rFonts w:ascii="Arial" w:hAnsi="Arial" w:cs="Arial"/>
          <w:sz w:val="20"/>
          <w:szCs w:val="20"/>
        </w:rPr>
        <w:t>he</w:t>
      </w:r>
      <w:r w:rsidR="00237FF9" w:rsidRPr="00B6234C">
        <w:rPr>
          <w:rFonts w:ascii="Arial" w:hAnsi="Arial" w:cs="Arial"/>
          <w:sz w:val="20"/>
          <w:szCs w:val="20"/>
        </w:rPr>
        <w:t xml:space="preserve"> substance of their framework follows the avoid</w:t>
      </w:r>
      <w:r w:rsidR="00A62F69">
        <w:rPr>
          <w:rFonts w:ascii="Arial" w:hAnsi="Arial" w:cs="Arial"/>
          <w:sz w:val="20"/>
          <w:szCs w:val="20"/>
        </w:rPr>
        <w:t>-</w:t>
      </w:r>
      <w:r w:rsidR="00237FF9" w:rsidRPr="00B6234C">
        <w:rPr>
          <w:rFonts w:ascii="Arial" w:hAnsi="Arial" w:cs="Arial"/>
          <w:sz w:val="20"/>
          <w:szCs w:val="20"/>
        </w:rPr>
        <w:t>mitigate</w:t>
      </w:r>
      <w:r w:rsidR="00B6234C">
        <w:rPr>
          <w:rFonts w:ascii="Arial" w:hAnsi="Arial" w:cs="Arial"/>
          <w:sz w:val="20"/>
          <w:szCs w:val="20"/>
        </w:rPr>
        <w:t>-</w:t>
      </w:r>
      <w:r w:rsidR="00237FF9" w:rsidRPr="00B6234C">
        <w:rPr>
          <w:rFonts w:ascii="Arial" w:hAnsi="Arial" w:cs="Arial"/>
          <w:sz w:val="20"/>
          <w:szCs w:val="20"/>
        </w:rPr>
        <w:t>offset</w:t>
      </w:r>
      <w:r w:rsidR="00A62F69">
        <w:rPr>
          <w:rFonts w:ascii="Arial" w:hAnsi="Arial" w:cs="Arial"/>
          <w:sz w:val="20"/>
          <w:szCs w:val="20"/>
        </w:rPr>
        <w:t xml:space="preserve"> </w:t>
      </w:r>
      <w:r w:rsidR="00B6234C">
        <w:rPr>
          <w:rFonts w:ascii="Arial" w:hAnsi="Arial" w:cs="Arial"/>
          <w:sz w:val="20"/>
          <w:szCs w:val="20"/>
        </w:rPr>
        <w:t>approach</w:t>
      </w:r>
      <w:r w:rsidR="00237FF9" w:rsidRPr="00B6234C">
        <w:rPr>
          <w:rFonts w:ascii="Arial" w:hAnsi="Arial" w:cs="Arial"/>
          <w:sz w:val="20"/>
          <w:szCs w:val="20"/>
        </w:rPr>
        <w:t xml:space="preserve"> and focuses on replacement value (termed fair offsets) rather than providing the opportunity for a net benefit. As with most other offset approaches</w:t>
      </w:r>
      <w:r w:rsidR="00363ED3">
        <w:rPr>
          <w:rFonts w:ascii="Arial" w:hAnsi="Arial" w:cs="Arial"/>
          <w:sz w:val="20"/>
          <w:szCs w:val="20"/>
        </w:rPr>
        <w:t>,</w:t>
      </w:r>
      <w:r w:rsidR="00237FF9" w:rsidRPr="00B6234C">
        <w:rPr>
          <w:rFonts w:ascii="Arial" w:hAnsi="Arial" w:cs="Arial"/>
          <w:sz w:val="20"/>
          <w:szCs w:val="20"/>
        </w:rPr>
        <w:t xml:space="preserve"> however, it would be a relatively straightforward adjustment to incorporate the precept of a net benefit outcome.</w:t>
      </w:r>
    </w:p>
    <w:p w14:paraId="7BA5E114" w14:textId="17F2FFAD" w:rsidR="00237FF9" w:rsidRDefault="009E4D50" w:rsidP="007D3296">
      <w:pPr>
        <w:pStyle w:val="Heading2"/>
        <w:spacing w:before="120" w:after="120"/>
        <w:rPr>
          <w:noProof/>
        </w:rPr>
      </w:pPr>
      <w:bookmarkStart w:id="71" w:name="_Toc452719172"/>
      <w:bookmarkStart w:id="72" w:name="_Toc485218430"/>
      <w:bookmarkStart w:id="73" w:name="_Toc485218626"/>
      <w:r>
        <w:rPr>
          <w:noProof/>
        </w:rPr>
        <w:t>P</w:t>
      </w:r>
      <w:r w:rsidR="00237FF9">
        <w:rPr>
          <w:noProof/>
        </w:rPr>
        <w:t>ractic</w:t>
      </w:r>
      <w:r w:rsidR="008A7DD3">
        <w:rPr>
          <w:noProof/>
        </w:rPr>
        <w:t>al</w:t>
      </w:r>
      <w:r w:rsidR="00237FF9">
        <w:rPr>
          <w:noProof/>
        </w:rPr>
        <w:t xml:space="preserve"> examples and concepts</w:t>
      </w:r>
      <w:bookmarkEnd w:id="71"/>
      <w:bookmarkEnd w:id="72"/>
      <w:bookmarkEnd w:id="73"/>
    </w:p>
    <w:p w14:paraId="25B8B307" w14:textId="579C73FC" w:rsidR="00237FF9" w:rsidRPr="002352A1" w:rsidRDefault="00237FF9" w:rsidP="00237FF9">
      <w:pPr>
        <w:rPr>
          <w:rFonts w:ascii="Arial" w:hAnsi="Arial" w:cs="Arial"/>
          <w:sz w:val="20"/>
          <w:szCs w:val="20"/>
        </w:rPr>
      </w:pPr>
      <w:r w:rsidRPr="002352A1">
        <w:rPr>
          <w:rFonts w:ascii="Arial" w:hAnsi="Arial" w:cs="Arial"/>
          <w:sz w:val="20"/>
          <w:szCs w:val="20"/>
        </w:rPr>
        <w:t xml:space="preserve">There are few examples evident in the </w:t>
      </w:r>
      <w:r w:rsidR="00A91CC4" w:rsidRPr="002352A1">
        <w:rPr>
          <w:rFonts w:ascii="Arial" w:hAnsi="Arial" w:cs="Arial"/>
          <w:sz w:val="20"/>
          <w:szCs w:val="20"/>
        </w:rPr>
        <w:t>literature that provide</w:t>
      </w:r>
      <w:r w:rsidRPr="002352A1">
        <w:rPr>
          <w:rFonts w:ascii="Arial" w:hAnsi="Arial" w:cs="Arial"/>
          <w:sz w:val="20"/>
          <w:szCs w:val="20"/>
        </w:rPr>
        <w:t xml:space="preserve"> guidance to a net benefit policy as broadly</w:t>
      </w:r>
      <w:r w:rsidR="00126896">
        <w:rPr>
          <w:rFonts w:ascii="Arial" w:hAnsi="Arial" w:cs="Arial"/>
          <w:sz w:val="20"/>
          <w:szCs w:val="20"/>
        </w:rPr>
        <w:t>-</w:t>
      </w:r>
      <w:r w:rsidRPr="002352A1">
        <w:rPr>
          <w:rFonts w:ascii="Arial" w:hAnsi="Arial" w:cs="Arial"/>
          <w:sz w:val="20"/>
          <w:szCs w:val="20"/>
        </w:rPr>
        <w:t xml:space="preserve">defined </w:t>
      </w:r>
      <w:r w:rsidR="00917AB7">
        <w:rPr>
          <w:rFonts w:ascii="Arial" w:hAnsi="Arial" w:cs="Arial"/>
          <w:sz w:val="20"/>
          <w:szCs w:val="20"/>
        </w:rPr>
        <w:t>as that required for the GBRWHA</w:t>
      </w:r>
      <w:r w:rsidR="00363ED3">
        <w:rPr>
          <w:rFonts w:ascii="Arial" w:hAnsi="Arial" w:cs="Arial"/>
          <w:sz w:val="20"/>
          <w:szCs w:val="20"/>
        </w:rPr>
        <w:t>. The most relevant examples include the following</w:t>
      </w:r>
      <w:r w:rsidR="00917AB7">
        <w:rPr>
          <w:rFonts w:ascii="Arial" w:hAnsi="Arial" w:cs="Arial"/>
          <w:sz w:val="20"/>
          <w:szCs w:val="20"/>
        </w:rPr>
        <w:t>:</w:t>
      </w:r>
    </w:p>
    <w:p w14:paraId="39B8E9A3" w14:textId="77777777" w:rsidR="00917AB7" w:rsidRPr="000B5B8F" w:rsidRDefault="00237FF9" w:rsidP="00ED2183">
      <w:pPr>
        <w:pStyle w:val="ListParagraph"/>
        <w:numPr>
          <w:ilvl w:val="0"/>
          <w:numId w:val="18"/>
        </w:numPr>
        <w:spacing w:before="120" w:after="120"/>
        <w:contextualSpacing w:val="0"/>
        <w:rPr>
          <w:rFonts w:ascii="Arial" w:hAnsi="Arial" w:cs="Arial"/>
          <w:sz w:val="20"/>
          <w:szCs w:val="20"/>
        </w:rPr>
      </w:pPr>
      <w:r w:rsidRPr="00917AB7">
        <w:rPr>
          <w:rFonts w:ascii="Arial" w:hAnsi="Arial" w:cs="Arial"/>
          <w:sz w:val="20"/>
          <w:szCs w:val="20"/>
        </w:rPr>
        <w:t xml:space="preserve">The best example to date appears to be contained within the </w:t>
      </w:r>
      <w:r w:rsidR="006B1579" w:rsidRPr="00917AB7">
        <w:rPr>
          <w:rFonts w:ascii="Arial" w:hAnsi="Arial" w:cs="Arial"/>
          <w:sz w:val="20"/>
          <w:szCs w:val="20"/>
        </w:rPr>
        <w:t>BBOP</w:t>
      </w:r>
      <w:r w:rsidR="00FA1F26" w:rsidRPr="00917AB7">
        <w:rPr>
          <w:rFonts w:ascii="Arial" w:hAnsi="Arial" w:cs="Arial"/>
          <w:sz w:val="20"/>
          <w:szCs w:val="20"/>
          <w:vertAlign w:val="superscript"/>
        </w:rPr>
        <w:fldChar w:fldCharType="begin"/>
      </w:r>
      <w:r w:rsidR="00FA1F26" w:rsidRPr="00917AB7">
        <w:rPr>
          <w:rFonts w:ascii="Arial" w:hAnsi="Arial" w:cs="Arial"/>
          <w:sz w:val="20"/>
          <w:szCs w:val="20"/>
          <w:vertAlign w:val="superscript"/>
        </w:rPr>
        <w:instrText xml:space="preserve"> REF _Ref451158206 \r \h  \* MERGEFORMAT </w:instrText>
      </w:r>
      <w:r w:rsidR="00FA1F26" w:rsidRPr="00917AB7">
        <w:rPr>
          <w:rFonts w:ascii="Arial" w:hAnsi="Arial" w:cs="Arial"/>
          <w:sz w:val="20"/>
          <w:szCs w:val="20"/>
          <w:vertAlign w:val="superscript"/>
        </w:rPr>
      </w:r>
      <w:r w:rsidR="00FA1F26" w:rsidRPr="00917AB7">
        <w:rPr>
          <w:rFonts w:ascii="Arial" w:hAnsi="Arial" w:cs="Arial"/>
          <w:sz w:val="20"/>
          <w:szCs w:val="20"/>
          <w:vertAlign w:val="superscript"/>
        </w:rPr>
        <w:fldChar w:fldCharType="separate"/>
      </w:r>
      <w:r w:rsidR="00931711">
        <w:rPr>
          <w:rFonts w:ascii="Arial" w:hAnsi="Arial" w:cs="Arial"/>
          <w:sz w:val="20"/>
          <w:szCs w:val="20"/>
          <w:vertAlign w:val="superscript"/>
        </w:rPr>
        <w:t>1</w:t>
      </w:r>
      <w:r w:rsidR="00FA1F26" w:rsidRPr="00917AB7">
        <w:rPr>
          <w:rFonts w:ascii="Arial" w:hAnsi="Arial" w:cs="Arial"/>
          <w:sz w:val="20"/>
          <w:szCs w:val="20"/>
          <w:vertAlign w:val="superscript"/>
        </w:rPr>
        <w:fldChar w:fldCharType="end"/>
      </w:r>
      <w:r w:rsidR="00FA1F26" w:rsidRPr="00917AB7">
        <w:rPr>
          <w:rFonts w:ascii="Arial" w:hAnsi="Arial" w:cs="Arial"/>
          <w:sz w:val="20"/>
          <w:szCs w:val="20"/>
        </w:rPr>
        <w:t xml:space="preserve">, </w:t>
      </w:r>
      <w:r w:rsidR="006B1579" w:rsidRPr="00917AB7">
        <w:rPr>
          <w:rFonts w:ascii="Arial" w:hAnsi="Arial" w:cs="Arial"/>
          <w:sz w:val="20"/>
          <w:szCs w:val="20"/>
        </w:rPr>
        <w:t>highlighting</w:t>
      </w:r>
      <w:r w:rsidRPr="00917AB7">
        <w:rPr>
          <w:rFonts w:ascii="Arial" w:hAnsi="Arial" w:cs="Arial"/>
          <w:sz w:val="20"/>
          <w:szCs w:val="20"/>
        </w:rPr>
        <w:t xml:space="preserve"> that many of the approaches described have not yet been robustly tested and may not be the most </w:t>
      </w:r>
      <w:r w:rsidRPr="000B5B8F">
        <w:rPr>
          <w:rFonts w:ascii="Arial" w:hAnsi="Arial" w:cs="Arial"/>
          <w:sz w:val="20"/>
          <w:szCs w:val="20"/>
        </w:rPr>
        <w:t xml:space="preserve">useful or appropriate approaches in some contexts. </w:t>
      </w:r>
      <w:r w:rsidR="00FA1F26" w:rsidRPr="000B5B8F">
        <w:rPr>
          <w:rFonts w:ascii="Arial" w:hAnsi="Arial" w:cs="Arial"/>
          <w:sz w:val="20"/>
          <w:szCs w:val="20"/>
        </w:rPr>
        <w:t>The BBOP</w:t>
      </w:r>
      <w:r w:rsidR="000A03DE" w:rsidRPr="000B5B8F">
        <w:rPr>
          <w:rFonts w:ascii="Arial" w:hAnsi="Arial" w:cs="Arial"/>
          <w:sz w:val="20"/>
          <w:szCs w:val="20"/>
        </w:rPr>
        <w:t xml:space="preserve"> has been thoroughly reported in numerous documents and is readily identified in the reference section of this document</w:t>
      </w:r>
      <w:r w:rsidR="00FA1F26" w:rsidRPr="000B5B8F">
        <w:rPr>
          <w:rFonts w:ascii="Arial" w:hAnsi="Arial" w:cs="Arial"/>
          <w:sz w:val="20"/>
          <w:szCs w:val="20"/>
          <w:vertAlign w:val="superscript"/>
        </w:rPr>
        <w:t xml:space="preserve"> </w:t>
      </w:r>
      <w:r w:rsidR="00FA1F26" w:rsidRPr="000B5B8F">
        <w:rPr>
          <w:rFonts w:ascii="Arial" w:hAnsi="Arial" w:cs="Arial"/>
          <w:sz w:val="20"/>
          <w:szCs w:val="20"/>
          <w:vertAlign w:val="superscript"/>
        </w:rPr>
        <w:fldChar w:fldCharType="begin"/>
      </w:r>
      <w:r w:rsidR="00FA1F26" w:rsidRPr="000B5B8F">
        <w:rPr>
          <w:rFonts w:ascii="Arial" w:hAnsi="Arial" w:cs="Arial"/>
          <w:sz w:val="20"/>
          <w:szCs w:val="20"/>
          <w:vertAlign w:val="superscript"/>
        </w:rPr>
        <w:instrText xml:space="preserve"> REF _Ref451158206 \r \h  \* MERGEFORMAT </w:instrText>
      </w:r>
      <w:r w:rsidR="00FA1F26" w:rsidRPr="000B5B8F">
        <w:rPr>
          <w:rFonts w:ascii="Arial" w:hAnsi="Arial" w:cs="Arial"/>
          <w:sz w:val="20"/>
          <w:szCs w:val="20"/>
          <w:vertAlign w:val="superscript"/>
        </w:rPr>
      </w:r>
      <w:r w:rsidR="00FA1F26" w:rsidRPr="000B5B8F">
        <w:rPr>
          <w:rFonts w:ascii="Arial" w:hAnsi="Arial" w:cs="Arial"/>
          <w:sz w:val="20"/>
          <w:szCs w:val="20"/>
          <w:vertAlign w:val="superscript"/>
        </w:rPr>
        <w:fldChar w:fldCharType="separate"/>
      </w:r>
      <w:r w:rsidR="00931711">
        <w:rPr>
          <w:rFonts w:ascii="Arial" w:hAnsi="Arial" w:cs="Arial"/>
          <w:sz w:val="20"/>
          <w:szCs w:val="20"/>
          <w:vertAlign w:val="superscript"/>
        </w:rPr>
        <w:t>1</w:t>
      </w:r>
      <w:r w:rsidR="00FA1F26" w:rsidRPr="000B5B8F">
        <w:rPr>
          <w:rFonts w:ascii="Arial" w:hAnsi="Arial" w:cs="Arial"/>
          <w:sz w:val="20"/>
          <w:szCs w:val="20"/>
          <w:vertAlign w:val="superscript"/>
        </w:rPr>
        <w:fldChar w:fldCharType="end"/>
      </w:r>
      <w:r w:rsidR="00FA1F26" w:rsidRPr="000B5B8F">
        <w:rPr>
          <w:rFonts w:ascii="Arial" w:hAnsi="Arial" w:cs="Arial"/>
          <w:sz w:val="20"/>
          <w:szCs w:val="20"/>
          <w:vertAlign w:val="superscript"/>
        </w:rPr>
        <w:t>,</w:t>
      </w:r>
      <w:r w:rsidR="00FA1F26" w:rsidRPr="000B5B8F">
        <w:rPr>
          <w:rFonts w:ascii="Arial" w:hAnsi="Arial" w:cs="Arial"/>
          <w:sz w:val="20"/>
          <w:szCs w:val="20"/>
          <w:vertAlign w:val="superscript"/>
        </w:rPr>
        <w:fldChar w:fldCharType="begin"/>
      </w:r>
      <w:r w:rsidR="00FA1F26" w:rsidRPr="000B5B8F">
        <w:rPr>
          <w:rFonts w:ascii="Arial" w:hAnsi="Arial" w:cs="Arial"/>
          <w:sz w:val="20"/>
          <w:szCs w:val="20"/>
          <w:vertAlign w:val="superscript"/>
        </w:rPr>
        <w:instrText xml:space="preserve"> REF _Ref451158293 \r \h  \* MERGEFORMAT </w:instrText>
      </w:r>
      <w:r w:rsidR="00FA1F26" w:rsidRPr="000B5B8F">
        <w:rPr>
          <w:rFonts w:ascii="Arial" w:hAnsi="Arial" w:cs="Arial"/>
          <w:sz w:val="20"/>
          <w:szCs w:val="20"/>
          <w:vertAlign w:val="superscript"/>
        </w:rPr>
      </w:r>
      <w:r w:rsidR="00FA1F26" w:rsidRPr="000B5B8F">
        <w:rPr>
          <w:rFonts w:ascii="Arial" w:hAnsi="Arial" w:cs="Arial"/>
          <w:sz w:val="20"/>
          <w:szCs w:val="20"/>
          <w:vertAlign w:val="superscript"/>
        </w:rPr>
        <w:fldChar w:fldCharType="separate"/>
      </w:r>
      <w:r w:rsidR="00931711">
        <w:rPr>
          <w:rFonts w:ascii="Arial" w:hAnsi="Arial" w:cs="Arial"/>
          <w:sz w:val="20"/>
          <w:szCs w:val="20"/>
          <w:vertAlign w:val="superscript"/>
        </w:rPr>
        <w:t>2</w:t>
      </w:r>
      <w:r w:rsidR="00FA1F26" w:rsidRPr="000B5B8F">
        <w:rPr>
          <w:rFonts w:ascii="Arial" w:hAnsi="Arial" w:cs="Arial"/>
          <w:sz w:val="20"/>
          <w:szCs w:val="20"/>
          <w:vertAlign w:val="superscript"/>
        </w:rPr>
        <w:fldChar w:fldCharType="end"/>
      </w:r>
      <w:r w:rsidR="00FA1F26" w:rsidRPr="000B5B8F">
        <w:rPr>
          <w:rFonts w:ascii="Arial" w:hAnsi="Arial" w:cs="Arial"/>
          <w:sz w:val="20"/>
          <w:szCs w:val="20"/>
          <w:vertAlign w:val="superscript"/>
        </w:rPr>
        <w:t>,</w:t>
      </w:r>
      <w:r w:rsidR="00FA1F26" w:rsidRPr="000B5B8F">
        <w:rPr>
          <w:rFonts w:ascii="Arial" w:hAnsi="Arial" w:cs="Arial"/>
          <w:sz w:val="20"/>
          <w:szCs w:val="20"/>
          <w:vertAlign w:val="superscript"/>
        </w:rPr>
        <w:fldChar w:fldCharType="begin"/>
      </w:r>
      <w:r w:rsidR="00FA1F26" w:rsidRPr="000B5B8F">
        <w:rPr>
          <w:rFonts w:ascii="Arial" w:hAnsi="Arial" w:cs="Arial"/>
          <w:sz w:val="20"/>
          <w:szCs w:val="20"/>
          <w:vertAlign w:val="superscript"/>
        </w:rPr>
        <w:instrText xml:space="preserve"> REF _Ref451158296 \r \h  \* MERGEFORMAT </w:instrText>
      </w:r>
      <w:r w:rsidR="00FA1F26" w:rsidRPr="000B5B8F">
        <w:rPr>
          <w:rFonts w:ascii="Arial" w:hAnsi="Arial" w:cs="Arial"/>
          <w:sz w:val="20"/>
          <w:szCs w:val="20"/>
          <w:vertAlign w:val="superscript"/>
        </w:rPr>
      </w:r>
      <w:r w:rsidR="00FA1F26" w:rsidRPr="000B5B8F">
        <w:rPr>
          <w:rFonts w:ascii="Arial" w:hAnsi="Arial" w:cs="Arial"/>
          <w:sz w:val="20"/>
          <w:szCs w:val="20"/>
          <w:vertAlign w:val="superscript"/>
        </w:rPr>
        <w:fldChar w:fldCharType="separate"/>
      </w:r>
      <w:r w:rsidR="00931711">
        <w:rPr>
          <w:rFonts w:ascii="Arial" w:hAnsi="Arial" w:cs="Arial"/>
          <w:sz w:val="20"/>
          <w:szCs w:val="20"/>
          <w:vertAlign w:val="superscript"/>
        </w:rPr>
        <w:t>3</w:t>
      </w:r>
      <w:r w:rsidR="00FA1F26" w:rsidRPr="000B5B8F">
        <w:rPr>
          <w:rFonts w:ascii="Arial" w:hAnsi="Arial" w:cs="Arial"/>
          <w:sz w:val="20"/>
          <w:szCs w:val="20"/>
          <w:vertAlign w:val="superscript"/>
        </w:rPr>
        <w:fldChar w:fldCharType="end"/>
      </w:r>
      <w:r w:rsidR="00FA1F26" w:rsidRPr="000B5B8F">
        <w:rPr>
          <w:rFonts w:ascii="Arial" w:hAnsi="Arial" w:cs="Arial"/>
          <w:sz w:val="20"/>
          <w:szCs w:val="20"/>
          <w:vertAlign w:val="superscript"/>
        </w:rPr>
        <w:t>,</w:t>
      </w:r>
      <w:r w:rsidR="00FA1F26" w:rsidRPr="000B5B8F">
        <w:rPr>
          <w:rFonts w:ascii="Arial" w:hAnsi="Arial" w:cs="Arial"/>
          <w:sz w:val="20"/>
          <w:szCs w:val="20"/>
          <w:vertAlign w:val="superscript"/>
        </w:rPr>
        <w:fldChar w:fldCharType="begin"/>
      </w:r>
      <w:r w:rsidR="00FA1F26" w:rsidRPr="000B5B8F">
        <w:rPr>
          <w:rFonts w:ascii="Arial" w:hAnsi="Arial" w:cs="Arial"/>
          <w:sz w:val="20"/>
          <w:szCs w:val="20"/>
          <w:vertAlign w:val="superscript"/>
        </w:rPr>
        <w:instrText xml:space="preserve"> REF _Ref451158298 \r \h  \* MERGEFORMAT </w:instrText>
      </w:r>
      <w:r w:rsidR="00FA1F26" w:rsidRPr="000B5B8F">
        <w:rPr>
          <w:rFonts w:ascii="Arial" w:hAnsi="Arial" w:cs="Arial"/>
          <w:sz w:val="20"/>
          <w:szCs w:val="20"/>
          <w:vertAlign w:val="superscript"/>
        </w:rPr>
      </w:r>
      <w:r w:rsidR="00FA1F26" w:rsidRPr="000B5B8F">
        <w:rPr>
          <w:rFonts w:ascii="Arial" w:hAnsi="Arial" w:cs="Arial"/>
          <w:sz w:val="20"/>
          <w:szCs w:val="20"/>
          <w:vertAlign w:val="superscript"/>
        </w:rPr>
        <w:fldChar w:fldCharType="separate"/>
      </w:r>
      <w:r w:rsidR="00931711">
        <w:rPr>
          <w:rFonts w:ascii="Arial" w:hAnsi="Arial" w:cs="Arial"/>
          <w:sz w:val="20"/>
          <w:szCs w:val="20"/>
          <w:vertAlign w:val="superscript"/>
        </w:rPr>
        <w:t>4</w:t>
      </w:r>
      <w:r w:rsidR="00FA1F26" w:rsidRPr="000B5B8F">
        <w:rPr>
          <w:rFonts w:ascii="Arial" w:hAnsi="Arial" w:cs="Arial"/>
          <w:sz w:val="20"/>
          <w:szCs w:val="20"/>
          <w:vertAlign w:val="superscript"/>
        </w:rPr>
        <w:fldChar w:fldCharType="end"/>
      </w:r>
      <w:r w:rsidR="00FA1F26" w:rsidRPr="000B5B8F">
        <w:rPr>
          <w:rFonts w:ascii="Arial" w:hAnsi="Arial" w:cs="Arial"/>
          <w:sz w:val="20"/>
          <w:szCs w:val="20"/>
          <w:vertAlign w:val="superscript"/>
        </w:rPr>
        <w:t>,</w:t>
      </w:r>
      <w:r w:rsidR="00FA1F26" w:rsidRPr="000B5B8F">
        <w:rPr>
          <w:rFonts w:ascii="Arial" w:hAnsi="Arial" w:cs="Arial"/>
          <w:sz w:val="20"/>
          <w:szCs w:val="20"/>
          <w:vertAlign w:val="superscript"/>
        </w:rPr>
        <w:fldChar w:fldCharType="begin"/>
      </w:r>
      <w:r w:rsidR="00FA1F26" w:rsidRPr="000B5B8F">
        <w:rPr>
          <w:rFonts w:ascii="Arial" w:hAnsi="Arial" w:cs="Arial"/>
          <w:sz w:val="20"/>
          <w:szCs w:val="20"/>
          <w:vertAlign w:val="superscript"/>
        </w:rPr>
        <w:instrText xml:space="preserve"> REF _Ref451158299 \r \h  \* MERGEFORMAT </w:instrText>
      </w:r>
      <w:r w:rsidR="00FA1F26" w:rsidRPr="000B5B8F">
        <w:rPr>
          <w:rFonts w:ascii="Arial" w:hAnsi="Arial" w:cs="Arial"/>
          <w:sz w:val="20"/>
          <w:szCs w:val="20"/>
          <w:vertAlign w:val="superscript"/>
        </w:rPr>
      </w:r>
      <w:r w:rsidR="00FA1F26" w:rsidRPr="000B5B8F">
        <w:rPr>
          <w:rFonts w:ascii="Arial" w:hAnsi="Arial" w:cs="Arial"/>
          <w:sz w:val="20"/>
          <w:szCs w:val="20"/>
          <w:vertAlign w:val="superscript"/>
        </w:rPr>
        <w:fldChar w:fldCharType="separate"/>
      </w:r>
      <w:r w:rsidR="00931711">
        <w:rPr>
          <w:rFonts w:ascii="Arial" w:hAnsi="Arial" w:cs="Arial"/>
          <w:sz w:val="20"/>
          <w:szCs w:val="20"/>
          <w:vertAlign w:val="superscript"/>
        </w:rPr>
        <w:t>5</w:t>
      </w:r>
      <w:r w:rsidR="00FA1F26" w:rsidRPr="000B5B8F">
        <w:rPr>
          <w:rFonts w:ascii="Arial" w:hAnsi="Arial" w:cs="Arial"/>
          <w:sz w:val="20"/>
          <w:szCs w:val="20"/>
          <w:vertAlign w:val="superscript"/>
        </w:rPr>
        <w:fldChar w:fldCharType="end"/>
      </w:r>
      <w:r w:rsidR="00FA1F26" w:rsidRPr="000B5B8F">
        <w:rPr>
          <w:rFonts w:ascii="Arial" w:hAnsi="Arial" w:cs="Arial"/>
          <w:sz w:val="20"/>
          <w:szCs w:val="20"/>
          <w:vertAlign w:val="superscript"/>
        </w:rPr>
        <w:t>,</w:t>
      </w:r>
      <w:r w:rsidR="00FA1F26" w:rsidRPr="000B5B8F">
        <w:rPr>
          <w:rFonts w:ascii="Arial" w:hAnsi="Arial" w:cs="Arial"/>
          <w:sz w:val="20"/>
          <w:szCs w:val="20"/>
          <w:vertAlign w:val="superscript"/>
        </w:rPr>
        <w:fldChar w:fldCharType="begin"/>
      </w:r>
      <w:r w:rsidR="00FA1F26" w:rsidRPr="000B5B8F">
        <w:rPr>
          <w:rFonts w:ascii="Arial" w:hAnsi="Arial" w:cs="Arial"/>
          <w:sz w:val="20"/>
          <w:szCs w:val="20"/>
          <w:vertAlign w:val="superscript"/>
        </w:rPr>
        <w:instrText xml:space="preserve"> REF _Ref451158304 \r \h  \* MERGEFORMAT </w:instrText>
      </w:r>
      <w:r w:rsidR="00FA1F26" w:rsidRPr="000B5B8F">
        <w:rPr>
          <w:rFonts w:ascii="Arial" w:hAnsi="Arial" w:cs="Arial"/>
          <w:sz w:val="20"/>
          <w:szCs w:val="20"/>
          <w:vertAlign w:val="superscript"/>
        </w:rPr>
      </w:r>
      <w:r w:rsidR="00FA1F26" w:rsidRPr="000B5B8F">
        <w:rPr>
          <w:rFonts w:ascii="Arial" w:hAnsi="Arial" w:cs="Arial"/>
          <w:sz w:val="20"/>
          <w:szCs w:val="20"/>
          <w:vertAlign w:val="superscript"/>
        </w:rPr>
        <w:fldChar w:fldCharType="separate"/>
      </w:r>
      <w:r w:rsidR="00931711">
        <w:rPr>
          <w:rFonts w:ascii="Arial" w:hAnsi="Arial" w:cs="Arial"/>
          <w:sz w:val="20"/>
          <w:szCs w:val="20"/>
          <w:vertAlign w:val="superscript"/>
        </w:rPr>
        <w:t>6</w:t>
      </w:r>
      <w:r w:rsidR="00FA1F26" w:rsidRPr="000B5B8F">
        <w:rPr>
          <w:rFonts w:ascii="Arial" w:hAnsi="Arial" w:cs="Arial"/>
          <w:sz w:val="20"/>
          <w:szCs w:val="20"/>
          <w:vertAlign w:val="superscript"/>
        </w:rPr>
        <w:fldChar w:fldCharType="end"/>
      </w:r>
      <w:r w:rsidR="00FA1F26" w:rsidRPr="000B5B8F">
        <w:rPr>
          <w:rFonts w:ascii="Arial" w:hAnsi="Arial" w:cs="Arial"/>
          <w:sz w:val="20"/>
          <w:szCs w:val="20"/>
          <w:vertAlign w:val="superscript"/>
        </w:rPr>
        <w:t>,</w:t>
      </w:r>
      <w:r w:rsidR="00FA1F26" w:rsidRPr="000B5B8F">
        <w:rPr>
          <w:rFonts w:ascii="Arial" w:hAnsi="Arial" w:cs="Arial"/>
          <w:sz w:val="20"/>
          <w:szCs w:val="20"/>
          <w:vertAlign w:val="superscript"/>
        </w:rPr>
        <w:fldChar w:fldCharType="begin"/>
      </w:r>
      <w:r w:rsidR="00FA1F26" w:rsidRPr="000B5B8F">
        <w:rPr>
          <w:rFonts w:ascii="Arial" w:hAnsi="Arial" w:cs="Arial"/>
          <w:sz w:val="20"/>
          <w:szCs w:val="20"/>
          <w:vertAlign w:val="superscript"/>
        </w:rPr>
        <w:instrText xml:space="preserve"> REF _Ref451158306 \r \h  \* MERGEFORMAT </w:instrText>
      </w:r>
      <w:r w:rsidR="00FA1F26" w:rsidRPr="000B5B8F">
        <w:rPr>
          <w:rFonts w:ascii="Arial" w:hAnsi="Arial" w:cs="Arial"/>
          <w:sz w:val="20"/>
          <w:szCs w:val="20"/>
          <w:vertAlign w:val="superscript"/>
        </w:rPr>
      </w:r>
      <w:r w:rsidR="00FA1F26" w:rsidRPr="000B5B8F">
        <w:rPr>
          <w:rFonts w:ascii="Arial" w:hAnsi="Arial" w:cs="Arial"/>
          <w:sz w:val="20"/>
          <w:szCs w:val="20"/>
          <w:vertAlign w:val="superscript"/>
        </w:rPr>
        <w:fldChar w:fldCharType="separate"/>
      </w:r>
      <w:r w:rsidR="00931711">
        <w:rPr>
          <w:rFonts w:ascii="Arial" w:hAnsi="Arial" w:cs="Arial"/>
          <w:sz w:val="20"/>
          <w:szCs w:val="20"/>
          <w:vertAlign w:val="superscript"/>
        </w:rPr>
        <w:t>7</w:t>
      </w:r>
      <w:r w:rsidR="00FA1F26" w:rsidRPr="000B5B8F">
        <w:rPr>
          <w:rFonts w:ascii="Arial" w:hAnsi="Arial" w:cs="Arial"/>
          <w:sz w:val="20"/>
          <w:szCs w:val="20"/>
          <w:vertAlign w:val="superscript"/>
        </w:rPr>
        <w:fldChar w:fldCharType="end"/>
      </w:r>
      <w:r w:rsidR="00FA1F26" w:rsidRPr="000B5B8F">
        <w:rPr>
          <w:rFonts w:ascii="Arial" w:hAnsi="Arial" w:cs="Arial"/>
          <w:sz w:val="20"/>
          <w:szCs w:val="20"/>
          <w:vertAlign w:val="superscript"/>
        </w:rPr>
        <w:t>,</w:t>
      </w:r>
      <w:r w:rsidR="00FA1F26" w:rsidRPr="000B5B8F">
        <w:rPr>
          <w:rFonts w:ascii="Arial" w:hAnsi="Arial" w:cs="Arial"/>
          <w:sz w:val="20"/>
          <w:szCs w:val="20"/>
          <w:vertAlign w:val="superscript"/>
        </w:rPr>
        <w:fldChar w:fldCharType="begin"/>
      </w:r>
      <w:r w:rsidR="00FA1F26" w:rsidRPr="000B5B8F">
        <w:rPr>
          <w:rFonts w:ascii="Arial" w:hAnsi="Arial" w:cs="Arial"/>
          <w:sz w:val="20"/>
          <w:szCs w:val="20"/>
          <w:vertAlign w:val="superscript"/>
        </w:rPr>
        <w:instrText xml:space="preserve"> REF _Ref451158307 \r \h  \* MERGEFORMAT </w:instrText>
      </w:r>
      <w:r w:rsidR="00FA1F26" w:rsidRPr="000B5B8F">
        <w:rPr>
          <w:rFonts w:ascii="Arial" w:hAnsi="Arial" w:cs="Arial"/>
          <w:sz w:val="20"/>
          <w:szCs w:val="20"/>
          <w:vertAlign w:val="superscript"/>
        </w:rPr>
      </w:r>
      <w:r w:rsidR="00FA1F26" w:rsidRPr="000B5B8F">
        <w:rPr>
          <w:rFonts w:ascii="Arial" w:hAnsi="Arial" w:cs="Arial"/>
          <w:sz w:val="20"/>
          <w:szCs w:val="20"/>
          <w:vertAlign w:val="superscript"/>
        </w:rPr>
        <w:fldChar w:fldCharType="separate"/>
      </w:r>
      <w:r w:rsidR="00931711">
        <w:rPr>
          <w:rFonts w:ascii="Arial" w:hAnsi="Arial" w:cs="Arial"/>
          <w:sz w:val="20"/>
          <w:szCs w:val="20"/>
          <w:vertAlign w:val="superscript"/>
        </w:rPr>
        <w:t>8</w:t>
      </w:r>
      <w:r w:rsidR="00FA1F26" w:rsidRPr="000B5B8F">
        <w:rPr>
          <w:rFonts w:ascii="Arial" w:hAnsi="Arial" w:cs="Arial"/>
          <w:sz w:val="20"/>
          <w:szCs w:val="20"/>
          <w:vertAlign w:val="superscript"/>
        </w:rPr>
        <w:fldChar w:fldCharType="end"/>
      </w:r>
      <w:r w:rsidR="000A03DE" w:rsidRPr="000B5B8F">
        <w:rPr>
          <w:rFonts w:ascii="Arial" w:hAnsi="Arial" w:cs="Arial"/>
          <w:sz w:val="20"/>
          <w:szCs w:val="20"/>
        </w:rPr>
        <w:t>.</w:t>
      </w:r>
    </w:p>
    <w:p w14:paraId="05E7E0BE" w14:textId="4CD08730" w:rsidR="00917AB7" w:rsidRPr="000B5B8F" w:rsidRDefault="00917AB7" w:rsidP="00ED2183">
      <w:pPr>
        <w:pStyle w:val="ListParagraph"/>
        <w:numPr>
          <w:ilvl w:val="0"/>
          <w:numId w:val="18"/>
        </w:numPr>
        <w:spacing w:before="120" w:after="120"/>
        <w:contextualSpacing w:val="0"/>
        <w:rPr>
          <w:rFonts w:ascii="Arial" w:hAnsi="Arial" w:cs="Arial"/>
          <w:sz w:val="20"/>
          <w:szCs w:val="20"/>
        </w:rPr>
      </w:pPr>
      <w:r w:rsidRPr="00917AB7">
        <w:rPr>
          <w:rFonts w:ascii="Arial" w:hAnsi="Arial" w:cs="Arial"/>
          <w:sz w:val="20"/>
          <w:szCs w:val="20"/>
        </w:rPr>
        <w:t>T</w:t>
      </w:r>
      <w:r w:rsidR="002B05F9" w:rsidRPr="00917AB7">
        <w:rPr>
          <w:rFonts w:ascii="Arial" w:hAnsi="Arial" w:cs="Arial"/>
          <w:sz w:val="20"/>
          <w:szCs w:val="20"/>
        </w:rPr>
        <w:t xml:space="preserve">he Queensland Environmental Practice Reporter volume </w:t>
      </w:r>
      <w:r w:rsidRPr="00917AB7">
        <w:rPr>
          <w:rFonts w:ascii="Arial" w:hAnsi="Arial" w:cs="Arial"/>
          <w:sz w:val="20"/>
          <w:szCs w:val="20"/>
        </w:rPr>
        <w:t>provides</w:t>
      </w:r>
      <w:r w:rsidR="002B05F9" w:rsidRPr="00917AB7">
        <w:rPr>
          <w:rFonts w:ascii="Arial" w:hAnsi="Arial" w:cs="Arial"/>
          <w:sz w:val="20"/>
          <w:szCs w:val="20"/>
        </w:rPr>
        <w:t xml:space="preserve"> </w:t>
      </w:r>
      <w:r w:rsidRPr="00917AB7">
        <w:rPr>
          <w:rFonts w:ascii="Arial" w:hAnsi="Arial" w:cs="Arial"/>
          <w:sz w:val="20"/>
          <w:szCs w:val="20"/>
        </w:rPr>
        <w:t>p</w:t>
      </w:r>
      <w:r w:rsidR="002B05F9" w:rsidRPr="00917AB7">
        <w:rPr>
          <w:rFonts w:ascii="Arial" w:hAnsi="Arial" w:cs="Arial"/>
          <w:sz w:val="20"/>
          <w:szCs w:val="20"/>
        </w:rPr>
        <w:t xml:space="preserve">rofessional </w:t>
      </w:r>
      <w:r w:rsidRPr="00917AB7">
        <w:rPr>
          <w:rFonts w:ascii="Arial" w:hAnsi="Arial" w:cs="Arial"/>
          <w:sz w:val="20"/>
          <w:szCs w:val="20"/>
        </w:rPr>
        <w:t>c</w:t>
      </w:r>
      <w:r w:rsidR="002B05F9" w:rsidRPr="00917AB7">
        <w:rPr>
          <w:rFonts w:ascii="Arial" w:hAnsi="Arial" w:cs="Arial"/>
          <w:sz w:val="20"/>
          <w:szCs w:val="20"/>
        </w:rPr>
        <w:t xml:space="preserve">ritique and </w:t>
      </w:r>
      <w:r w:rsidRPr="00917AB7">
        <w:rPr>
          <w:rFonts w:ascii="Arial" w:hAnsi="Arial" w:cs="Arial"/>
          <w:sz w:val="20"/>
          <w:szCs w:val="20"/>
        </w:rPr>
        <w:t>c</w:t>
      </w:r>
      <w:r w:rsidR="002B05F9" w:rsidRPr="00917AB7">
        <w:rPr>
          <w:rFonts w:ascii="Arial" w:hAnsi="Arial" w:cs="Arial"/>
          <w:sz w:val="20"/>
          <w:szCs w:val="20"/>
        </w:rPr>
        <w:t xml:space="preserve">ommentary on net environmental gain (benefit) and offsetting in </w:t>
      </w:r>
      <w:r w:rsidR="002B05F9" w:rsidRPr="000B5B8F">
        <w:rPr>
          <w:rFonts w:ascii="Arial" w:hAnsi="Arial" w:cs="Arial"/>
          <w:sz w:val="20"/>
          <w:szCs w:val="20"/>
        </w:rPr>
        <w:t>Queensland</w:t>
      </w:r>
      <w:r w:rsidR="00FA1F26" w:rsidRPr="000B5B8F">
        <w:rPr>
          <w:rFonts w:ascii="Arial" w:hAnsi="Arial" w:cs="Arial"/>
          <w:sz w:val="20"/>
          <w:szCs w:val="20"/>
        </w:rPr>
        <w:t xml:space="preserve"> </w:t>
      </w:r>
      <w:r w:rsidR="00FA1F26" w:rsidRPr="000B5B8F">
        <w:rPr>
          <w:rFonts w:ascii="Arial" w:hAnsi="Arial" w:cs="Arial"/>
          <w:sz w:val="20"/>
          <w:szCs w:val="20"/>
          <w:vertAlign w:val="superscript"/>
        </w:rPr>
        <w:fldChar w:fldCharType="begin"/>
      </w:r>
      <w:r w:rsidR="00FA1F26" w:rsidRPr="000B5B8F">
        <w:rPr>
          <w:rFonts w:ascii="Arial" w:hAnsi="Arial" w:cs="Arial"/>
          <w:sz w:val="20"/>
          <w:szCs w:val="20"/>
          <w:vertAlign w:val="superscript"/>
        </w:rPr>
        <w:instrText xml:space="preserve"> REF _Ref451348478 \r \h  \* MERGEFORMAT </w:instrText>
      </w:r>
      <w:r w:rsidR="00FA1F26" w:rsidRPr="000B5B8F">
        <w:rPr>
          <w:rFonts w:ascii="Arial" w:hAnsi="Arial" w:cs="Arial"/>
          <w:sz w:val="20"/>
          <w:szCs w:val="20"/>
          <w:vertAlign w:val="superscript"/>
        </w:rPr>
      </w:r>
      <w:r w:rsidR="00FA1F26" w:rsidRPr="000B5B8F">
        <w:rPr>
          <w:rFonts w:ascii="Arial" w:hAnsi="Arial" w:cs="Arial"/>
          <w:sz w:val="20"/>
          <w:szCs w:val="20"/>
          <w:vertAlign w:val="superscript"/>
        </w:rPr>
        <w:fldChar w:fldCharType="separate"/>
      </w:r>
      <w:r w:rsidR="00931711">
        <w:rPr>
          <w:rFonts w:ascii="Arial" w:hAnsi="Arial" w:cs="Arial"/>
          <w:sz w:val="20"/>
          <w:szCs w:val="20"/>
          <w:vertAlign w:val="superscript"/>
        </w:rPr>
        <w:t>36</w:t>
      </w:r>
      <w:r w:rsidR="00FA1F26" w:rsidRPr="000B5B8F">
        <w:rPr>
          <w:rFonts w:ascii="Arial" w:hAnsi="Arial" w:cs="Arial"/>
          <w:sz w:val="20"/>
          <w:szCs w:val="20"/>
          <w:vertAlign w:val="superscript"/>
        </w:rPr>
        <w:fldChar w:fldCharType="end"/>
      </w:r>
      <w:r w:rsidR="002B05F9" w:rsidRPr="000B5B8F">
        <w:rPr>
          <w:rFonts w:ascii="Arial" w:hAnsi="Arial" w:cs="Arial"/>
          <w:sz w:val="20"/>
          <w:szCs w:val="20"/>
        </w:rPr>
        <w:t>. This</w:t>
      </w:r>
      <w:r w:rsidR="002B05F9" w:rsidRPr="00917AB7">
        <w:rPr>
          <w:rFonts w:ascii="Arial" w:hAnsi="Arial" w:cs="Arial"/>
          <w:sz w:val="20"/>
          <w:szCs w:val="20"/>
        </w:rPr>
        <w:t xml:space="preserve"> same volume also included a report from the Environmental Law Roundtable of Australia and New Zealand and the Biodiversity Offsets Project</w:t>
      </w:r>
      <w:r w:rsidR="00363ED3">
        <w:rPr>
          <w:rFonts w:ascii="Arial" w:hAnsi="Arial" w:cs="Arial"/>
          <w:sz w:val="20"/>
          <w:szCs w:val="20"/>
        </w:rPr>
        <w:t>,</w:t>
      </w:r>
      <w:r w:rsidR="002B05F9" w:rsidRPr="00917AB7">
        <w:rPr>
          <w:rFonts w:ascii="Arial" w:hAnsi="Arial" w:cs="Arial"/>
          <w:sz w:val="20"/>
          <w:szCs w:val="20"/>
        </w:rPr>
        <w:t xml:space="preserve"> as well as a </w:t>
      </w:r>
      <w:r w:rsidR="003C184D" w:rsidRPr="00917AB7">
        <w:rPr>
          <w:rFonts w:ascii="Arial" w:hAnsi="Arial" w:cs="Arial"/>
          <w:sz w:val="20"/>
          <w:szCs w:val="20"/>
        </w:rPr>
        <w:t>summary</w:t>
      </w:r>
      <w:r w:rsidR="002B05F9" w:rsidRPr="00917AB7">
        <w:rPr>
          <w:rFonts w:ascii="Arial" w:hAnsi="Arial" w:cs="Arial"/>
          <w:sz w:val="20"/>
          <w:szCs w:val="20"/>
        </w:rPr>
        <w:t xml:space="preserve"> o</w:t>
      </w:r>
      <w:r w:rsidR="003C184D" w:rsidRPr="00917AB7">
        <w:rPr>
          <w:rFonts w:ascii="Arial" w:hAnsi="Arial" w:cs="Arial"/>
          <w:sz w:val="20"/>
          <w:szCs w:val="20"/>
        </w:rPr>
        <w:t>f</w:t>
      </w:r>
      <w:r w:rsidR="002B05F9" w:rsidRPr="00917AB7">
        <w:rPr>
          <w:rFonts w:ascii="Arial" w:hAnsi="Arial" w:cs="Arial"/>
          <w:sz w:val="20"/>
          <w:szCs w:val="20"/>
        </w:rPr>
        <w:t xml:space="preserve"> the elements of an </w:t>
      </w:r>
      <w:r w:rsidR="002B05F9" w:rsidRPr="000B5B8F">
        <w:rPr>
          <w:rFonts w:ascii="Arial" w:hAnsi="Arial" w:cs="Arial"/>
          <w:sz w:val="20"/>
          <w:szCs w:val="20"/>
        </w:rPr>
        <w:t>environmental offsets policy that included an environmental banking scheme for Queensland</w:t>
      </w:r>
      <w:r w:rsidR="00FA1F26" w:rsidRPr="000B5B8F">
        <w:rPr>
          <w:rFonts w:ascii="Arial" w:hAnsi="Arial" w:cs="Arial"/>
          <w:sz w:val="20"/>
          <w:szCs w:val="20"/>
        </w:rPr>
        <w:t xml:space="preserve"> </w:t>
      </w:r>
      <w:r w:rsidR="00FA1F26" w:rsidRPr="000B5B8F">
        <w:rPr>
          <w:rFonts w:ascii="Arial" w:hAnsi="Arial" w:cs="Arial"/>
          <w:sz w:val="20"/>
          <w:szCs w:val="20"/>
          <w:vertAlign w:val="superscript"/>
        </w:rPr>
        <w:fldChar w:fldCharType="begin"/>
      </w:r>
      <w:r w:rsidR="00FA1F26" w:rsidRPr="000B5B8F">
        <w:rPr>
          <w:rFonts w:ascii="Arial" w:hAnsi="Arial" w:cs="Arial"/>
          <w:sz w:val="20"/>
          <w:szCs w:val="20"/>
          <w:vertAlign w:val="superscript"/>
        </w:rPr>
        <w:instrText xml:space="preserve"> REF _Ref451348478 \r \h  \* MERGEFORMAT </w:instrText>
      </w:r>
      <w:r w:rsidR="00FA1F26" w:rsidRPr="000B5B8F">
        <w:rPr>
          <w:rFonts w:ascii="Arial" w:hAnsi="Arial" w:cs="Arial"/>
          <w:sz w:val="20"/>
          <w:szCs w:val="20"/>
          <w:vertAlign w:val="superscript"/>
        </w:rPr>
      </w:r>
      <w:r w:rsidR="00FA1F26" w:rsidRPr="000B5B8F">
        <w:rPr>
          <w:rFonts w:ascii="Arial" w:hAnsi="Arial" w:cs="Arial"/>
          <w:sz w:val="20"/>
          <w:szCs w:val="20"/>
          <w:vertAlign w:val="superscript"/>
        </w:rPr>
        <w:fldChar w:fldCharType="separate"/>
      </w:r>
      <w:r w:rsidR="00931711">
        <w:rPr>
          <w:rFonts w:ascii="Arial" w:hAnsi="Arial" w:cs="Arial"/>
          <w:sz w:val="20"/>
          <w:szCs w:val="20"/>
          <w:vertAlign w:val="superscript"/>
        </w:rPr>
        <w:t>36</w:t>
      </w:r>
      <w:r w:rsidR="00FA1F26" w:rsidRPr="000B5B8F">
        <w:rPr>
          <w:rFonts w:ascii="Arial" w:hAnsi="Arial" w:cs="Arial"/>
          <w:sz w:val="20"/>
          <w:szCs w:val="20"/>
          <w:vertAlign w:val="superscript"/>
        </w:rPr>
        <w:fldChar w:fldCharType="end"/>
      </w:r>
      <w:r w:rsidR="002B05F9" w:rsidRPr="000B5B8F">
        <w:rPr>
          <w:rFonts w:ascii="Arial" w:hAnsi="Arial" w:cs="Arial"/>
          <w:sz w:val="20"/>
          <w:szCs w:val="20"/>
        </w:rPr>
        <w:t xml:space="preserve">. </w:t>
      </w:r>
      <w:r w:rsidR="00FA1F26" w:rsidRPr="000B5B8F">
        <w:rPr>
          <w:rFonts w:ascii="Arial" w:hAnsi="Arial" w:cs="Arial"/>
          <w:sz w:val="20"/>
          <w:szCs w:val="20"/>
        </w:rPr>
        <w:t>K</w:t>
      </w:r>
      <w:r w:rsidR="002B05F9" w:rsidRPr="000B5B8F">
        <w:rPr>
          <w:rFonts w:ascii="Arial" w:hAnsi="Arial" w:cs="Arial"/>
          <w:sz w:val="20"/>
          <w:szCs w:val="20"/>
        </w:rPr>
        <w:t xml:space="preserve">ey findings of this volume </w:t>
      </w:r>
      <w:r w:rsidR="00FA1F26" w:rsidRPr="000B5B8F">
        <w:rPr>
          <w:rFonts w:ascii="Arial" w:hAnsi="Arial" w:cs="Arial"/>
          <w:sz w:val="20"/>
          <w:szCs w:val="20"/>
        </w:rPr>
        <w:t xml:space="preserve">include </w:t>
      </w:r>
      <w:r w:rsidR="0005375B" w:rsidRPr="000B5B8F">
        <w:rPr>
          <w:rFonts w:ascii="Arial" w:hAnsi="Arial" w:cs="Arial"/>
          <w:sz w:val="20"/>
          <w:szCs w:val="20"/>
        </w:rPr>
        <w:t xml:space="preserve">a </w:t>
      </w:r>
      <w:r w:rsidR="00EF1A1D" w:rsidRPr="000B5B8F">
        <w:rPr>
          <w:rFonts w:ascii="Arial" w:hAnsi="Arial" w:cs="Arial"/>
          <w:sz w:val="20"/>
          <w:szCs w:val="20"/>
        </w:rPr>
        <w:t>discursive</w:t>
      </w:r>
      <w:r w:rsidR="0005375B" w:rsidRPr="000B5B8F">
        <w:rPr>
          <w:rFonts w:ascii="Arial" w:hAnsi="Arial" w:cs="Arial"/>
          <w:sz w:val="20"/>
          <w:szCs w:val="20"/>
        </w:rPr>
        <w:t xml:space="preserve"> chapter that addressed the measurement of net</w:t>
      </w:r>
      <w:r w:rsidR="0005375B" w:rsidRPr="00917AB7">
        <w:rPr>
          <w:rFonts w:ascii="Arial" w:hAnsi="Arial" w:cs="Arial"/>
          <w:sz w:val="20"/>
          <w:szCs w:val="20"/>
        </w:rPr>
        <w:t xml:space="preserve"> benefits of offsetting in Queensland. The discussion was supported with a case study </w:t>
      </w:r>
      <w:r w:rsidR="00ED5D68" w:rsidRPr="00917AB7">
        <w:rPr>
          <w:rFonts w:ascii="Arial" w:hAnsi="Arial" w:cs="Arial"/>
          <w:sz w:val="20"/>
          <w:szCs w:val="20"/>
        </w:rPr>
        <w:t xml:space="preserve">that </w:t>
      </w:r>
      <w:r w:rsidR="0005375B" w:rsidRPr="00917AB7">
        <w:rPr>
          <w:rFonts w:ascii="Arial" w:hAnsi="Arial" w:cs="Arial"/>
          <w:sz w:val="20"/>
          <w:szCs w:val="20"/>
        </w:rPr>
        <w:t>examined the Meridien Marinas Horizon Shores development in the far northern sector of the Gold Coast</w:t>
      </w:r>
      <w:r w:rsidR="002B05F9" w:rsidRPr="00917AB7">
        <w:rPr>
          <w:rFonts w:ascii="Arial" w:hAnsi="Arial" w:cs="Arial"/>
          <w:sz w:val="20"/>
          <w:szCs w:val="20"/>
        </w:rPr>
        <w:t xml:space="preserve">. </w:t>
      </w:r>
      <w:r w:rsidR="0005375B" w:rsidRPr="00917AB7">
        <w:rPr>
          <w:rFonts w:ascii="Arial" w:hAnsi="Arial" w:cs="Arial"/>
          <w:sz w:val="20"/>
          <w:szCs w:val="20"/>
        </w:rPr>
        <w:t>The paper provides an overview of the methods and techniques by which environmental benefits may be obtained from the use of offsets</w:t>
      </w:r>
      <w:r w:rsidR="00025E78" w:rsidRPr="00917AB7">
        <w:rPr>
          <w:rFonts w:ascii="Arial" w:hAnsi="Arial" w:cs="Arial"/>
          <w:sz w:val="20"/>
          <w:szCs w:val="20"/>
        </w:rPr>
        <w:t>,</w:t>
      </w:r>
      <w:r w:rsidR="0005375B" w:rsidRPr="00917AB7">
        <w:rPr>
          <w:rFonts w:ascii="Arial" w:hAnsi="Arial" w:cs="Arial"/>
          <w:sz w:val="20"/>
          <w:szCs w:val="20"/>
        </w:rPr>
        <w:t xml:space="preserve"> particularly </w:t>
      </w:r>
      <w:r w:rsidR="0005375B" w:rsidRPr="000B5B8F">
        <w:rPr>
          <w:rFonts w:ascii="Arial" w:hAnsi="Arial" w:cs="Arial"/>
          <w:sz w:val="20"/>
          <w:szCs w:val="20"/>
        </w:rPr>
        <w:t>through enhanced private sector involvement</w:t>
      </w:r>
      <w:r w:rsidR="00632ED8" w:rsidRPr="000B5B8F">
        <w:rPr>
          <w:rFonts w:ascii="Arial" w:hAnsi="Arial" w:cs="Arial"/>
          <w:sz w:val="20"/>
          <w:szCs w:val="20"/>
        </w:rPr>
        <w:t>,</w:t>
      </w:r>
      <w:r w:rsidR="0005375B" w:rsidRPr="000B5B8F">
        <w:rPr>
          <w:rFonts w:ascii="Arial" w:hAnsi="Arial" w:cs="Arial"/>
          <w:sz w:val="20"/>
          <w:szCs w:val="20"/>
        </w:rPr>
        <w:t xml:space="preserve"> and briefly outline the case for an environmental bank</w:t>
      </w:r>
      <w:r w:rsidR="00FA1F26" w:rsidRPr="000B5B8F">
        <w:rPr>
          <w:rFonts w:ascii="Arial" w:hAnsi="Arial" w:cs="Arial"/>
          <w:sz w:val="20"/>
          <w:szCs w:val="20"/>
        </w:rPr>
        <w:t xml:space="preserve"> </w:t>
      </w:r>
      <w:r w:rsidR="00FA1F26" w:rsidRPr="000B5B8F">
        <w:rPr>
          <w:rFonts w:ascii="Arial" w:hAnsi="Arial" w:cs="Arial"/>
          <w:sz w:val="20"/>
          <w:szCs w:val="20"/>
          <w:vertAlign w:val="superscript"/>
        </w:rPr>
        <w:fldChar w:fldCharType="begin"/>
      </w:r>
      <w:r w:rsidR="00FA1F26" w:rsidRPr="000B5B8F">
        <w:rPr>
          <w:rFonts w:ascii="Arial" w:hAnsi="Arial" w:cs="Arial"/>
          <w:sz w:val="20"/>
          <w:szCs w:val="20"/>
          <w:vertAlign w:val="superscript"/>
        </w:rPr>
        <w:instrText xml:space="preserve"> REF _Ref451348478 \r \h  \* MERGEFORMAT </w:instrText>
      </w:r>
      <w:r w:rsidR="00FA1F26" w:rsidRPr="000B5B8F">
        <w:rPr>
          <w:rFonts w:ascii="Arial" w:hAnsi="Arial" w:cs="Arial"/>
          <w:sz w:val="20"/>
          <w:szCs w:val="20"/>
          <w:vertAlign w:val="superscript"/>
        </w:rPr>
      </w:r>
      <w:r w:rsidR="00FA1F26" w:rsidRPr="000B5B8F">
        <w:rPr>
          <w:rFonts w:ascii="Arial" w:hAnsi="Arial" w:cs="Arial"/>
          <w:sz w:val="20"/>
          <w:szCs w:val="20"/>
          <w:vertAlign w:val="superscript"/>
        </w:rPr>
        <w:fldChar w:fldCharType="separate"/>
      </w:r>
      <w:r w:rsidR="00931711">
        <w:rPr>
          <w:rFonts w:ascii="Arial" w:hAnsi="Arial" w:cs="Arial"/>
          <w:sz w:val="20"/>
          <w:szCs w:val="20"/>
          <w:vertAlign w:val="superscript"/>
        </w:rPr>
        <w:t>36</w:t>
      </w:r>
      <w:r w:rsidR="00FA1F26" w:rsidRPr="000B5B8F">
        <w:rPr>
          <w:rFonts w:ascii="Arial" w:hAnsi="Arial" w:cs="Arial"/>
          <w:sz w:val="20"/>
          <w:szCs w:val="20"/>
          <w:vertAlign w:val="superscript"/>
        </w:rPr>
        <w:fldChar w:fldCharType="end"/>
      </w:r>
      <w:r w:rsidR="00FA1F26" w:rsidRPr="000B5B8F">
        <w:rPr>
          <w:rFonts w:ascii="Arial" w:hAnsi="Arial" w:cs="Arial"/>
          <w:sz w:val="20"/>
          <w:szCs w:val="20"/>
        </w:rPr>
        <w:t>.</w:t>
      </w:r>
    </w:p>
    <w:p w14:paraId="2BA59A4A" w14:textId="77777777" w:rsidR="00917AB7" w:rsidRPr="000B5B8F" w:rsidRDefault="00917AB7" w:rsidP="00ED2183">
      <w:pPr>
        <w:pStyle w:val="ListParagraph"/>
        <w:numPr>
          <w:ilvl w:val="0"/>
          <w:numId w:val="18"/>
        </w:numPr>
        <w:spacing w:before="120" w:after="120"/>
        <w:contextualSpacing w:val="0"/>
        <w:rPr>
          <w:rFonts w:ascii="Arial" w:hAnsi="Arial" w:cs="Arial"/>
          <w:sz w:val="20"/>
          <w:szCs w:val="20"/>
        </w:rPr>
      </w:pPr>
      <w:r w:rsidRPr="00917AB7">
        <w:rPr>
          <w:rFonts w:ascii="Arial" w:hAnsi="Arial" w:cs="Arial"/>
          <w:sz w:val="20"/>
          <w:szCs w:val="20"/>
        </w:rPr>
        <w:t xml:space="preserve">The South Australian Department of Environment, Water and Natural Resources and the Native Vegetation Council assess all applications to clear native vegetation in South Australia. Reportedly, in most situations when a clearance application is approved, conditions are attached to ensure that the clearance is offset by restoration work that provides a significant environmental </w:t>
      </w:r>
      <w:r w:rsidRPr="000B5B8F">
        <w:rPr>
          <w:rFonts w:ascii="Arial" w:hAnsi="Arial" w:cs="Arial"/>
          <w:sz w:val="20"/>
          <w:szCs w:val="20"/>
        </w:rPr>
        <w:t xml:space="preserve">benefit </w:t>
      </w:r>
      <w:r w:rsidRPr="000B5B8F">
        <w:rPr>
          <w:rFonts w:ascii="Arial" w:hAnsi="Arial" w:cs="Arial"/>
          <w:sz w:val="20"/>
          <w:szCs w:val="20"/>
          <w:vertAlign w:val="superscript"/>
        </w:rPr>
        <w:fldChar w:fldCharType="begin"/>
      </w:r>
      <w:r w:rsidRPr="000B5B8F">
        <w:rPr>
          <w:rFonts w:ascii="Arial" w:hAnsi="Arial" w:cs="Arial"/>
          <w:sz w:val="20"/>
          <w:szCs w:val="20"/>
          <w:vertAlign w:val="superscript"/>
        </w:rPr>
        <w:instrText xml:space="preserve"> REF _Ref451349690 \r \h  \* MERGEFORMAT </w:instrText>
      </w:r>
      <w:r w:rsidRPr="000B5B8F">
        <w:rPr>
          <w:rFonts w:ascii="Arial" w:hAnsi="Arial" w:cs="Arial"/>
          <w:sz w:val="20"/>
          <w:szCs w:val="20"/>
          <w:vertAlign w:val="superscript"/>
        </w:rPr>
      </w:r>
      <w:r w:rsidRPr="000B5B8F">
        <w:rPr>
          <w:rFonts w:ascii="Arial" w:hAnsi="Arial" w:cs="Arial"/>
          <w:sz w:val="20"/>
          <w:szCs w:val="20"/>
          <w:vertAlign w:val="superscript"/>
        </w:rPr>
        <w:fldChar w:fldCharType="separate"/>
      </w:r>
      <w:r w:rsidR="00931711">
        <w:rPr>
          <w:rFonts w:ascii="Arial" w:hAnsi="Arial" w:cs="Arial"/>
          <w:sz w:val="20"/>
          <w:szCs w:val="20"/>
          <w:vertAlign w:val="superscript"/>
        </w:rPr>
        <w:t>39</w:t>
      </w:r>
      <w:r w:rsidRPr="000B5B8F">
        <w:rPr>
          <w:rFonts w:ascii="Arial" w:hAnsi="Arial" w:cs="Arial"/>
          <w:sz w:val="20"/>
          <w:szCs w:val="20"/>
          <w:vertAlign w:val="superscript"/>
        </w:rPr>
        <w:fldChar w:fldCharType="end"/>
      </w:r>
      <w:r w:rsidRPr="000B5B8F">
        <w:rPr>
          <w:rFonts w:ascii="Arial" w:hAnsi="Arial" w:cs="Arial"/>
          <w:sz w:val="20"/>
          <w:szCs w:val="20"/>
        </w:rPr>
        <w:t>.</w:t>
      </w:r>
    </w:p>
    <w:p w14:paraId="0B1CC461" w14:textId="746C94F4" w:rsidR="00917AB7" w:rsidRPr="000B5B8F" w:rsidRDefault="00917AB7" w:rsidP="00ED2183">
      <w:pPr>
        <w:pStyle w:val="ListParagraph"/>
        <w:numPr>
          <w:ilvl w:val="0"/>
          <w:numId w:val="18"/>
        </w:numPr>
        <w:spacing w:before="120" w:after="120"/>
        <w:contextualSpacing w:val="0"/>
        <w:rPr>
          <w:rFonts w:ascii="Arial" w:hAnsi="Arial" w:cs="Arial"/>
          <w:sz w:val="20"/>
          <w:szCs w:val="20"/>
        </w:rPr>
      </w:pPr>
      <w:r w:rsidRPr="00917AB7">
        <w:rPr>
          <w:rFonts w:ascii="Arial" w:hAnsi="Arial" w:cs="Arial"/>
          <w:sz w:val="20"/>
          <w:szCs w:val="20"/>
        </w:rPr>
        <w:t xml:space="preserve">The Victorian Department of Sustainability and Environment has developed and implemented an Environmental Systems Modelling Platform (EnSym) to estimate the impact of actions on the landscape.  This allows natural resource managers to understand and quantify the environmental benefits of on-ground conservation and revegetation works. The EnSym Site Assessment Tool is designed to ensure the consistent and objective calculation of the change in environmental service expected as a result of management actions across a landscape. The tool has been used for ranking sites for environmental repair, assessing </w:t>
      </w:r>
      <w:r w:rsidRPr="000B5B8F">
        <w:rPr>
          <w:rFonts w:ascii="Arial" w:hAnsi="Arial" w:cs="Arial"/>
          <w:sz w:val="20"/>
          <w:szCs w:val="20"/>
        </w:rPr>
        <w:t>sites for grant programs, generating management plans</w:t>
      </w:r>
      <w:r w:rsidR="00363ED3">
        <w:rPr>
          <w:rFonts w:ascii="Arial" w:hAnsi="Arial" w:cs="Arial"/>
          <w:sz w:val="20"/>
          <w:szCs w:val="20"/>
        </w:rPr>
        <w:t>,</w:t>
      </w:r>
      <w:r w:rsidRPr="000B5B8F">
        <w:rPr>
          <w:rFonts w:ascii="Arial" w:hAnsi="Arial" w:cs="Arial"/>
          <w:sz w:val="20"/>
          <w:szCs w:val="20"/>
        </w:rPr>
        <w:t xml:space="preserve"> site monitoring</w:t>
      </w:r>
      <w:r w:rsidR="00363ED3">
        <w:rPr>
          <w:rFonts w:ascii="Arial" w:hAnsi="Arial" w:cs="Arial"/>
          <w:sz w:val="20"/>
          <w:szCs w:val="20"/>
        </w:rPr>
        <w:t>,</w:t>
      </w:r>
      <w:r w:rsidRPr="000B5B8F">
        <w:rPr>
          <w:rFonts w:ascii="Arial" w:hAnsi="Arial" w:cs="Arial"/>
          <w:sz w:val="20"/>
          <w:szCs w:val="20"/>
        </w:rPr>
        <w:t xml:space="preserve"> and program evaluation </w:t>
      </w:r>
      <w:r w:rsidRPr="000B5B8F">
        <w:rPr>
          <w:rFonts w:ascii="Arial" w:hAnsi="Arial" w:cs="Arial"/>
          <w:sz w:val="20"/>
          <w:szCs w:val="20"/>
          <w:vertAlign w:val="superscript"/>
        </w:rPr>
        <w:fldChar w:fldCharType="begin"/>
      </w:r>
      <w:r w:rsidRPr="000B5B8F">
        <w:rPr>
          <w:rFonts w:ascii="Arial" w:hAnsi="Arial" w:cs="Arial"/>
          <w:sz w:val="20"/>
          <w:szCs w:val="20"/>
          <w:vertAlign w:val="superscript"/>
        </w:rPr>
        <w:instrText xml:space="preserve"> REF _Ref451349815 \r \h  \* MERGEFORMAT </w:instrText>
      </w:r>
      <w:r w:rsidRPr="000B5B8F">
        <w:rPr>
          <w:rFonts w:ascii="Arial" w:hAnsi="Arial" w:cs="Arial"/>
          <w:sz w:val="20"/>
          <w:szCs w:val="20"/>
          <w:vertAlign w:val="superscript"/>
        </w:rPr>
      </w:r>
      <w:r w:rsidRPr="000B5B8F">
        <w:rPr>
          <w:rFonts w:ascii="Arial" w:hAnsi="Arial" w:cs="Arial"/>
          <w:sz w:val="20"/>
          <w:szCs w:val="20"/>
          <w:vertAlign w:val="superscript"/>
        </w:rPr>
        <w:fldChar w:fldCharType="separate"/>
      </w:r>
      <w:r w:rsidR="00931711">
        <w:rPr>
          <w:rFonts w:ascii="Arial" w:hAnsi="Arial" w:cs="Arial"/>
          <w:sz w:val="20"/>
          <w:szCs w:val="20"/>
          <w:vertAlign w:val="superscript"/>
        </w:rPr>
        <w:t>40</w:t>
      </w:r>
      <w:r w:rsidRPr="000B5B8F">
        <w:rPr>
          <w:rFonts w:ascii="Arial" w:hAnsi="Arial" w:cs="Arial"/>
          <w:sz w:val="20"/>
          <w:szCs w:val="20"/>
          <w:vertAlign w:val="superscript"/>
        </w:rPr>
        <w:fldChar w:fldCharType="end"/>
      </w:r>
      <w:r w:rsidRPr="000B5B8F">
        <w:rPr>
          <w:rFonts w:ascii="Arial" w:hAnsi="Arial" w:cs="Arial"/>
          <w:sz w:val="20"/>
          <w:szCs w:val="20"/>
        </w:rPr>
        <w:t>.</w:t>
      </w:r>
    </w:p>
    <w:p w14:paraId="69A67941" w14:textId="468F1FC1" w:rsidR="005477D2" w:rsidRPr="000B5B8F" w:rsidRDefault="000A03DE" w:rsidP="00ED2183">
      <w:pPr>
        <w:pStyle w:val="ListParagraph"/>
        <w:numPr>
          <w:ilvl w:val="0"/>
          <w:numId w:val="18"/>
        </w:numPr>
        <w:spacing w:before="120" w:after="120"/>
        <w:contextualSpacing w:val="0"/>
        <w:rPr>
          <w:rFonts w:ascii="Arial" w:hAnsi="Arial" w:cs="Arial"/>
          <w:sz w:val="20"/>
          <w:szCs w:val="20"/>
        </w:rPr>
      </w:pPr>
      <w:r w:rsidRPr="00917AB7">
        <w:rPr>
          <w:rFonts w:ascii="Arial" w:hAnsi="Arial" w:cs="Arial"/>
          <w:sz w:val="20"/>
          <w:szCs w:val="20"/>
        </w:rPr>
        <w:t xml:space="preserve">Another program that </w:t>
      </w:r>
      <w:r w:rsidR="00565A98" w:rsidRPr="00917AB7">
        <w:rPr>
          <w:rFonts w:ascii="Arial" w:hAnsi="Arial" w:cs="Arial"/>
          <w:sz w:val="20"/>
          <w:szCs w:val="20"/>
        </w:rPr>
        <w:t xml:space="preserve">provides useful insight into net benefits is the Early Mitigation for Net </w:t>
      </w:r>
      <w:r w:rsidR="00565A98" w:rsidRPr="000B5B8F">
        <w:rPr>
          <w:rFonts w:ascii="Arial" w:hAnsi="Arial" w:cs="Arial"/>
          <w:sz w:val="20"/>
          <w:szCs w:val="20"/>
        </w:rPr>
        <w:t xml:space="preserve">Environmental Benefit part of the US National Cooperative Highway Research Program reported by </w:t>
      </w:r>
      <w:r w:rsidR="005477D2" w:rsidRPr="000B5B8F">
        <w:rPr>
          <w:rFonts w:ascii="Arial" w:hAnsi="Arial" w:cs="Arial"/>
          <w:sz w:val="20"/>
          <w:szCs w:val="20"/>
        </w:rPr>
        <w:t xml:space="preserve">Venner </w:t>
      </w:r>
      <w:r w:rsidR="00075CE7" w:rsidRPr="000B5B8F">
        <w:rPr>
          <w:rFonts w:ascii="Arial" w:hAnsi="Arial" w:cs="Arial"/>
          <w:sz w:val="20"/>
          <w:szCs w:val="20"/>
          <w:vertAlign w:val="superscript"/>
        </w:rPr>
        <w:fldChar w:fldCharType="begin"/>
      </w:r>
      <w:r w:rsidR="00075CE7" w:rsidRPr="000B5B8F">
        <w:rPr>
          <w:rFonts w:ascii="Arial" w:hAnsi="Arial" w:cs="Arial"/>
          <w:sz w:val="20"/>
          <w:szCs w:val="20"/>
          <w:vertAlign w:val="superscript"/>
        </w:rPr>
        <w:instrText xml:space="preserve"> REF _Ref451348738 \r \h  \* MERGEFORMAT </w:instrText>
      </w:r>
      <w:r w:rsidR="00075CE7" w:rsidRPr="000B5B8F">
        <w:rPr>
          <w:rFonts w:ascii="Arial" w:hAnsi="Arial" w:cs="Arial"/>
          <w:sz w:val="20"/>
          <w:szCs w:val="20"/>
          <w:vertAlign w:val="superscript"/>
        </w:rPr>
      </w:r>
      <w:r w:rsidR="00075CE7" w:rsidRPr="000B5B8F">
        <w:rPr>
          <w:rFonts w:ascii="Arial" w:hAnsi="Arial" w:cs="Arial"/>
          <w:sz w:val="20"/>
          <w:szCs w:val="20"/>
          <w:vertAlign w:val="superscript"/>
        </w:rPr>
        <w:fldChar w:fldCharType="separate"/>
      </w:r>
      <w:r w:rsidR="00931711">
        <w:rPr>
          <w:rFonts w:ascii="Arial" w:hAnsi="Arial" w:cs="Arial"/>
          <w:sz w:val="20"/>
          <w:szCs w:val="20"/>
          <w:vertAlign w:val="superscript"/>
        </w:rPr>
        <w:t>37</w:t>
      </w:r>
      <w:r w:rsidR="00075CE7" w:rsidRPr="000B5B8F">
        <w:rPr>
          <w:rFonts w:ascii="Arial" w:hAnsi="Arial" w:cs="Arial"/>
          <w:sz w:val="20"/>
          <w:szCs w:val="20"/>
          <w:vertAlign w:val="superscript"/>
        </w:rPr>
        <w:fldChar w:fldCharType="end"/>
      </w:r>
      <w:r w:rsidR="00565A98" w:rsidRPr="000B5B8F">
        <w:rPr>
          <w:rFonts w:ascii="Arial" w:hAnsi="Arial" w:cs="Arial"/>
          <w:sz w:val="20"/>
          <w:szCs w:val="20"/>
        </w:rPr>
        <w:t xml:space="preserve">. </w:t>
      </w:r>
      <w:r w:rsidR="00F302F4" w:rsidRPr="000B5B8F">
        <w:rPr>
          <w:rFonts w:ascii="Arial" w:hAnsi="Arial" w:cs="Arial"/>
          <w:sz w:val="20"/>
          <w:szCs w:val="20"/>
        </w:rPr>
        <w:t>Even</w:t>
      </w:r>
      <w:r w:rsidR="00F302F4" w:rsidRPr="00917AB7">
        <w:rPr>
          <w:rFonts w:ascii="Arial" w:hAnsi="Arial" w:cs="Arial"/>
          <w:sz w:val="20"/>
          <w:szCs w:val="20"/>
        </w:rPr>
        <w:t xml:space="preserve"> though the program relates specifically to highways</w:t>
      </w:r>
      <w:r w:rsidR="00025E78" w:rsidRPr="00917AB7">
        <w:rPr>
          <w:rFonts w:ascii="Arial" w:hAnsi="Arial" w:cs="Arial"/>
          <w:sz w:val="20"/>
          <w:szCs w:val="20"/>
        </w:rPr>
        <w:t>,</w:t>
      </w:r>
      <w:r w:rsidR="00F302F4" w:rsidRPr="00917AB7">
        <w:rPr>
          <w:rFonts w:ascii="Arial" w:hAnsi="Arial" w:cs="Arial"/>
          <w:sz w:val="20"/>
          <w:szCs w:val="20"/>
        </w:rPr>
        <w:t xml:space="preserve"> there </w:t>
      </w:r>
      <w:r w:rsidR="00075CE7" w:rsidRPr="00917AB7">
        <w:rPr>
          <w:rFonts w:ascii="Arial" w:hAnsi="Arial" w:cs="Arial"/>
          <w:sz w:val="20"/>
          <w:szCs w:val="20"/>
        </w:rPr>
        <w:t>is</w:t>
      </w:r>
      <w:r w:rsidR="00F302F4" w:rsidRPr="00917AB7">
        <w:rPr>
          <w:rFonts w:ascii="Arial" w:hAnsi="Arial" w:cs="Arial"/>
          <w:sz w:val="20"/>
          <w:szCs w:val="20"/>
        </w:rPr>
        <w:t xml:space="preserve"> some </w:t>
      </w:r>
      <w:r w:rsidR="00075CE7" w:rsidRPr="00917AB7">
        <w:rPr>
          <w:rFonts w:ascii="Arial" w:hAnsi="Arial" w:cs="Arial"/>
          <w:sz w:val="20"/>
          <w:szCs w:val="20"/>
        </w:rPr>
        <w:t>learning</w:t>
      </w:r>
      <w:r w:rsidR="00F302F4" w:rsidRPr="00917AB7">
        <w:rPr>
          <w:rFonts w:ascii="Arial" w:hAnsi="Arial" w:cs="Arial"/>
          <w:sz w:val="20"/>
          <w:szCs w:val="20"/>
        </w:rPr>
        <w:t xml:space="preserve"> within the report that could prove useful in the current GBRWHA situation. In particular</w:t>
      </w:r>
      <w:r w:rsidR="00025E78" w:rsidRPr="00917AB7">
        <w:rPr>
          <w:rFonts w:ascii="Arial" w:hAnsi="Arial" w:cs="Arial"/>
          <w:sz w:val="20"/>
          <w:szCs w:val="20"/>
        </w:rPr>
        <w:t>,</w:t>
      </w:r>
      <w:r w:rsidR="00F302F4" w:rsidRPr="00917AB7">
        <w:rPr>
          <w:rFonts w:ascii="Arial" w:hAnsi="Arial" w:cs="Arial"/>
          <w:sz w:val="20"/>
          <w:szCs w:val="20"/>
        </w:rPr>
        <w:t xml:space="preserve"> </w:t>
      </w:r>
      <w:r w:rsidR="005477D2" w:rsidRPr="00917AB7">
        <w:rPr>
          <w:rFonts w:ascii="Arial" w:hAnsi="Arial" w:cs="Arial"/>
          <w:sz w:val="20"/>
          <w:szCs w:val="20"/>
        </w:rPr>
        <w:t xml:space="preserve">this </w:t>
      </w:r>
      <w:r w:rsidR="00565A98" w:rsidRPr="00917AB7">
        <w:rPr>
          <w:rFonts w:ascii="Arial" w:hAnsi="Arial" w:cs="Arial"/>
          <w:sz w:val="20"/>
          <w:szCs w:val="20"/>
        </w:rPr>
        <w:t xml:space="preserve">report describes </w:t>
      </w:r>
      <w:r w:rsidR="005477D2" w:rsidRPr="00917AB7">
        <w:rPr>
          <w:rFonts w:ascii="Arial" w:hAnsi="Arial" w:cs="Arial"/>
          <w:sz w:val="20"/>
          <w:szCs w:val="20"/>
        </w:rPr>
        <w:t xml:space="preserve">how early mitigation/conservation under section 404 of the </w:t>
      </w:r>
      <w:r w:rsidRPr="00917AB7">
        <w:rPr>
          <w:rFonts w:ascii="Arial" w:hAnsi="Arial" w:cs="Arial"/>
          <w:sz w:val="20"/>
          <w:szCs w:val="20"/>
        </w:rPr>
        <w:t xml:space="preserve">United States </w:t>
      </w:r>
      <w:r w:rsidR="005477D2" w:rsidRPr="00917AB7">
        <w:rPr>
          <w:rFonts w:ascii="Arial" w:hAnsi="Arial" w:cs="Arial"/>
          <w:i/>
          <w:sz w:val="20"/>
          <w:szCs w:val="20"/>
        </w:rPr>
        <w:t>Clean Water Act</w:t>
      </w:r>
      <w:r w:rsidR="005477D2" w:rsidRPr="00917AB7">
        <w:rPr>
          <w:rFonts w:ascii="Arial" w:hAnsi="Arial" w:cs="Arial"/>
          <w:sz w:val="20"/>
          <w:szCs w:val="20"/>
        </w:rPr>
        <w:t xml:space="preserve"> and </w:t>
      </w:r>
      <w:r w:rsidR="005477D2" w:rsidRPr="000B5B8F">
        <w:rPr>
          <w:rFonts w:ascii="Arial" w:hAnsi="Arial" w:cs="Arial"/>
          <w:i/>
          <w:sz w:val="20"/>
          <w:szCs w:val="20"/>
        </w:rPr>
        <w:t>Endangered Species Act</w:t>
      </w:r>
      <w:r w:rsidR="005477D2" w:rsidRPr="000B5B8F">
        <w:rPr>
          <w:rFonts w:ascii="Arial" w:hAnsi="Arial" w:cs="Arial"/>
          <w:sz w:val="20"/>
          <w:szCs w:val="20"/>
        </w:rPr>
        <w:t xml:space="preserve"> had proven to be a powerful tool to provide net benefits for the environment</w:t>
      </w:r>
      <w:r w:rsidR="00075CE7" w:rsidRPr="000B5B8F">
        <w:rPr>
          <w:rFonts w:ascii="Arial" w:hAnsi="Arial" w:cs="Arial"/>
          <w:sz w:val="20"/>
          <w:szCs w:val="20"/>
        </w:rPr>
        <w:t xml:space="preserve"> </w:t>
      </w:r>
      <w:r w:rsidR="00075CE7" w:rsidRPr="000B5B8F">
        <w:rPr>
          <w:rFonts w:ascii="Arial" w:hAnsi="Arial" w:cs="Arial"/>
          <w:sz w:val="20"/>
          <w:szCs w:val="20"/>
          <w:vertAlign w:val="superscript"/>
        </w:rPr>
        <w:fldChar w:fldCharType="begin"/>
      </w:r>
      <w:r w:rsidR="00075CE7" w:rsidRPr="000B5B8F">
        <w:rPr>
          <w:rFonts w:ascii="Arial" w:hAnsi="Arial" w:cs="Arial"/>
          <w:sz w:val="20"/>
          <w:szCs w:val="20"/>
          <w:vertAlign w:val="superscript"/>
        </w:rPr>
        <w:instrText xml:space="preserve"> REF _Ref451348738 \r \h  \* MERGEFORMAT </w:instrText>
      </w:r>
      <w:r w:rsidR="00075CE7" w:rsidRPr="000B5B8F">
        <w:rPr>
          <w:rFonts w:ascii="Arial" w:hAnsi="Arial" w:cs="Arial"/>
          <w:sz w:val="20"/>
          <w:szCs w:val="20"/>
          <w:vertAlign w:val="superscript"/>
        </w:rPr>
      </w:r>
      <w:r w:rsidR="00075CE7" w:rsidRPr="000B5B8F">
        <w:rPr>
          <w:rFonts w:ascii="Arial" w:hAnsi="Arial" w:cs="Arial"/>
          <w:sz w:val="20"/>
          <w:szCs w:val="20"/>
          <w:vertAlign w:val="superscript"/>
        </w:rPr>
        <w:fldChar w:fldCharType="separate"/>
      </w:r>
      <w:r w:rsidR="00931711">
        <w:rPr>
          <w:rFonts w:ascii="Arial" w:hAnsi="Arial" w:cs="Arial"/>
          <w:sz w:val="20"/>
          <w:szCs w:val="20"/>
          <w:vertAlign w:val="superscript"/>
        </w:rPr>
        <w:t>37</w:t>
      </w:r>
      <w:r w:rsidR="00075CE7" w:rsidRPr="000B5B8F">
        <w:rPr>
          <w:rFonts w:ascii="Arial" w:hAnsi="Arial" w:cs="Arial"/>
          <w:sz w:val="20"/>
          <w:szCs w:val="20"/>
          <w:vertAlign w:val="superscript"/>
        </w:rPr>
        <w:fldChar w:fldCharType="end"/>
      </w:r>
      <w:r w:rsidR="00632ED8" w:rsidRPr="000B5B8F">
        <w:rPr>
          <w:rFonts w:ascii="Arial" w:hAnsi="Arial" w:cs="Arial"/>
          <w:sz w:val="20"/>
          <w:szCs w:val="20"/>
        </w:rPr>
        <w:t xml:space="preserve">.  It also provided </w:t>
      </w:r>
      <w:r w:rsidR="005477D2" w:rsidRPr="000B5B8F">
        <w:rPr>
          <w:rFonts w:ascii="Arial" w:hAnsi="Arial" w:cs="Arial"/>
          <w:sz w:val="20"/>
          <w:szCs w:val="20"/>
        </w:rPr>
        <w:t xml:space="preserve">greater predictability in the regulatory process and for conservation outcomes. </w:t>
      </w:r>
      <w:r w:rsidR="00075CE7" w:rsidRPr="000B5B8F">
        <w:rPr>
          <w:rFonts w:ascii="Arial" w:hAnsi="Arial" w:cs="Arial"/>
          <w:sz w:val="20"/>
          <w:szCs w:val="20"/>
        </w:rPr>
        <w:t>Venner</w:t>
      </w:r>
      <w:r w:rsidR="00565A98" w:rsidRPr="000B5B8F">
        <w:rPr>
          <w:rFonts w:ascii="Arial" w:hAnsi="Arial" w:cs="Arial"/>
          <w:sz w:val="20"/>
          <w:szCs w:val="20"/>
        </w:rPr>
        <w:t xml:space="preserve"> describes the limits of standard project-by-project approaches and common trade-offs with</w:t>
      </w:r>
      <w:r w:rsidR="00363ED3">
        <w:rPr>
          <w:rFonts w:ascii="Arial" w:hAnsi="Arial" w:cs="Arial"/>
          <w:sz w:val="20"/>
          <w:szCs w:val="20"/>
        </w:rPr>
        <w:t>,</w:t>
      </w:r>
      <w:r w:rsidR="00565A98" w:rsidRPr="000B5B8F">
        <w:rPr>
          <w:rFonts w:ascii="Arial" w:hAnsi="Arial" w:cs="Arial"/>
          <w:sz w:val="20"/>
          <w:szCs w:val="20"/>
        </w:rPr>
        <w:t xml:space="preserve"> and benefits of</w:t>
      </w:r>
      <w:r w:rsidR="00363ED3">
        <w:rPr>
          <w:rFonts w:ascii="Arial" w:hAnsi="Arial" w:cs="Arial"/>
          <w:sz w:val="20"/>
          <w:szCs w:val="20"/>
        </w:rPr>
        <w:t>,</w:t>
      </w:r>
      <w:r w:rsidR="00565A98" w:rsidRPr="000B5B8F">
        <w:rPr>
          <w:rFonts w:ascii="Arial" w:hAnsi="Arial" w:cs="Arial"/>
          <w:sz w:val="20"/>
          <w:szCs w:val="20"/>
        </w:rPr>
        <w:t xml:space="preserve"> pursuing earlier, integrated planning and programmatic conservation/mitigation measures</w:t>
      </w:r>
      <w:r w:rsidR="00075CE7" w:rsidRPr="000B5B8F">
        <w:rPr>
          <w:rFonts w:ascii="Arial" w:hAnsi="Arial" w:cs="Arial"/>
          <w:sz w:val="20"/>
          <w:szCs w:val="20"/>
        </w:rPr>
        <w:t xml:space="preserve"> </w:t>
      </w:r>
      <w:r w:rsidR="00075CE7" w:rsidRPr="000B5B8F">
        <w:rPr>
          <w:rFonts w:ascii="Arial" w:hAnsi="Arial" w:cs="Arial"/>
          <w:sz w:val="20"/>
          <w:szCs w:val="20"/>
          <w:vertAlign w:val="superscript"/>
        </w:rPr>
        <w:fldChar w:fldCharType="begin"/>
      </w:r>
      <w:r w:rsidR="00075CE7" w:rsidRPr="000B5B8F">
        <w:rPr>
          <w:rFonts w:ascii="Arial" w:hAnsi="Arial" w:cs="Arial"/>
          <w:sz w:val="20"/>
          <w:szCs w:val="20"/>
          <w:vertAlign w:val="superscript"/>
        </w:rPr>
        <w:instrText xml:space="preserve"> REF _Ref451348738 \r \h  \* MERGEFORMAT </w:instrText>
      </w:r>
      <w:r w:rsidR="00075CE7" w:rsidRPr="000B5B8F">
        <w:rPr>
          <w:rFonts w:ascii="Arial" w:hAnsi="Arial" w:cs="Arial"/>
          <w:sz w:val="20"/>
          <w:szCs w:val="20"/>
          <w:vertAlign w:val="superscript"/>
        </w:rPr>
      </w:r>
      <w:r w:rsidR="00075CE7" w:rsidRPr="000B5B8F">
        <w:rPr>
          <w:rFonts w:ascii="Arial" w:hAnsi="Arial" w:cs="Arial"/>
          <w:sz w:val="20"/>
          <w:szCs w:val="20"/>
          <w:vertAlign w:val="superscript"/>
        </w:rPr>
        <w:fldChar w:fldCharType="separate"/>
      </w:r>
      <w:r w:rsidR="00931711">
        <w:rPr>
          <w:rFonts w:ascii="Arial" w:hAnsi="Arial" w:cs="Arial"/>
          <w:sz w:val="20"/>
          <w:szCs w:val="20"/>
          <w:vertAlign w:val="superscript"/>
        </w:rPr>
        <w:t>37</w:t>
      </w:r>
      <w:r w:rsidR="00075CE7" w:rsidRPr="000B5B8F">
        <w:rPr>
          <w:rFonts w:ascii="Arial" w:hAnsi="Arial" w:cs="Arial"/>
          <w:sz w:val="20"/>
          <w:szCs w:val="20"/>
          <w:vertAlign w:val="superscript"/>
        </w:rPr>
        <w:fldChar w:fldCharType="end"/>
      </w:r>
      <w:r w:rsidR="00565A98" w:rsidRPr="000B5B8F">
        <w:rPr>
          <w:rFonts w:ascii="Arial" w:hAnsi="Arial" w:cs="Arial"/>
          <w:sz w:val="20"/>
          <w:szCs w:val="20"/>
        </w:rPr>
        <w:t xml:space="preserve">. </w:t>
      </w:r>
      <w:r w:rsidR="00075CE7" w:rsidRPr="000B5B8F">
        <w:rPr>
          <w:rFonts w:ascii="Arial" w:hAnsi="Arial" w:cs="Arial"/>
          <w:sz w:val="20"/>
          <w:szCs w:val="20"/>
        </w:rPr>
        <w:t>Venner</w:t>
      </w:r>
      <w:r w:rsidR="00565A98" w:rsidRPr="000B5B8F">
        <w:rPr>
          <w:rFonts w:ascii="Arial" w:hAnsi="Arial" w:cs="Arial"/>
          <w:sz w:val="20"/>
          <w:szCs w:val="20"/>
        </w:rPr>
        <w:t xml:space="preserve"> highlights how regulator-proponent partnerships are accomplishing better conservation outcomes, with less, and its acceptance in an era of tighter economic positions and increasing government attention to stewardship</w:t>
      </w:r>
      <w:r w:rsidR="00075CE7" w:rsidRPr="000B5B8F">
        <w:rPr>
          <w:rFonts w:ascii="Arial" w:hAnsi="Arial" w:cs="Arial"/>
          <w:sz w:val="20"/>
          <w:szCs w:val="20"/>
        </w:rPr>
        <w:t xml:space="preserve"> </w:t>
      </w:r>
      <w:r w:rsidR="00075CE7" w:rsidRPr="000B5B8F">
        <w:rPr>
          <w:rFonts w:ascii="Arial" w:hAnsi="Arial" w:cs="Arial"/>
          <w:sz w:val="20"/>
          <w:szCs w:val="20"/>
          <w:vertAlign w:val="superscript"/>
        </w:rPr>
        <w:fldChar w:fldCharType="begin"/>
      </w:r>
      <w:r w:rsidR="00075CE7" w:rsidRPr="000B5B8F">
        <w:rPr>
          <w:rFonts w:ascii="Arial" w:hAnsi="Arial" w:cs="Arial"/>
          <w:sz w:val="20"/>
          <w:szCs w:val="20"/>
          <w:vertAlign w:val="superscript"/>
        </w:rPr>
        <w:instrText xml:space="preserve"> REF _Ref451348738 \r \h  \* MERGEFORMAT </w:instrText>
      </w:r>
      <w:r w:rsidR="00075CE7" w:rsidRPr="000B5B8F">
        <w:rPr>
          <w:rFonts w:ascii="Arial" w:hAnsi="Arial" w:cs="Arial"/>
          <w:sz w:val="20"/>
          <w:szCs w:val="20"/>
          <w:vertAlign w:val="superscript"/>
        </w:rPr>
      </w:r>
      <w:r w:rsidR="00075CE7" w:rsidRPr="000B5B8F">
        <w:rPr>
          <w:rFonts w:ascii="Arial" w:hAnsi="Arial" w:cs="Arial"/>
          <w:sz w:val="20"/>
          <w:szCs w:val="20"/>
          <w:vertAlign w:val="superscript"/>
        </w:rPr>
        <w:fldChar w:fldCharType="separate"/>
      </w:r>
      <w:r w:rsidR="00931711">
        <w:rPr>
          <w:rFonts w:ascii="Arial" w:hAnsi="Arial" w:cs="Arial"/>
          <w:sz w:val="20"/>
          <w:szCs w:val="20"/>
          <w:vertAlign w:val="superscript"/>
        </w:rPr>
        <w:t>37</w:t>
      </w:r>
      <w:r w:rsidR="00075CE7" w:rsidRPr="000B5B8F">
        <w:rPr>
          <w:rFonts w:ascii="Arial" w:hAnsi="Arial" w:cs="Arial"/>
          <w:sz w:val="20"/>
          <w:szCs w:val="20"/>
          <w:vertAlign w:val="superscript"/>
        </w:rPr>
        <w:fldChar w:fldCharType="end"/>
      </w:r>
      <w:r w:rsidR="00565A98" w:rsidRPr="000B5B8F">
        <w:rPr>
          <w:rFonts w:ascii="Arial" w:hAnsi="Arial" w:cs="Arial"/>
          <w:sz w:val="20"/>
          <w:szCs w:val="20"/>
        </w:rPr>
        <w:t xml:space="preserve">. </w:t>
      </w:r>
    </w:p>
    <w:p w14:paraId="32869F69" w14:textId="475715AB" w:rsidR="00237FF9" w:rsidRPr="002352A1" w:rsidRDefault="000A03DE" w:rsidP="00237FF9">
      <w:pPr>
        <w:rPr>
          <w:rFonts w:ascii="Arial" w:hAnsi="Arial" w:cs="Arial"/>
          <w:sz w:val="20"/>
          <w:szCs w:val="20"/>
        </w:rPr>
      </w:pPr>
      <w:r w:rsidRPr="002352A1">
        <w:rPr>
          <w:rFonts w:ascii="Arial" w:hAnsi="Arial" w:cs="Arial"/>
          <w:sz w:val="20"/>
          <w:szCs w:val="20"/>
        </w:rPr>
        <w:t>The absence of clear definitions and adequate biodiversity accounting frameworks</w:t>
      </w:r>
      <w:r w:rsidR="00BE1C00">
        <w:rPr>
          <w:rFonts w:ascii="Arial" w:hAnsi="Arial" w:cs="Arial"/>
          <w:sz w:val="20"/>
          <w:szCs w:val="20"/>
        </w:rPr>
        <w:t xml:space="preserve"> and </w:t>
      </w:r>
      <w:r w:rsidRPr="002352A1">
        <w:rPr>
          <w:rFonts w:ascii="Arial" w:hAnsi="Arial" w:cs="Arial"/>
          <w:sz w:val="20"/>
          <w:szCs w:val="20"/>
        </w:rPr>
        <w:t>lack of evidence of actual effectiveness</w:t>
      </w:r>
      <w:r w:rsidR="00BE1C00">
        <w:rPr>
          <w:rFonts w:ascii="Arial" w:hAnsi="Arial" w:cs="Arial"/>
          <w:sz w:val="20"/>
          <w:szCs w:val="20"/>
        </w:rPr>
        <w:t xml:space="preserve"> </w:t>
      </w:r>
      <w:r w:rsidRPr="002352A1">
        <w:rPr>
          <w:rFonts w:ascii="Arial" w:hAnsi="Arial" w:cs="Arial"/>
          <w:sz w:val="20"/>
          <w:szCs w:val="20"/>
        </w:rPr>
        <w:t>have</w:t>
      </w:r>
      <w:r w:rsidR="00BE1C00">
        <w:rPr>
          <w:rFonts w:ascii="Arial" w:hAnsi="Arial" w:cs="Arial"/>
          <w:sz w:val="20"/>
          <w:szCs w:val="20"/>
        </w:rPr>
        <w:t xml:space="preserve"> </w:t>
      </w:r>
      <w:r w:rsidRPr="002352A1">
        <w:rPr>
          <w:rFonts w:ascii="Arial" w:hAnsi="Arial" w:cs="Arial"/>
          <w:sz w:val="20"/>
          <w:szCs w:val="20"/>
        </w:rPr>
        <w:t xml:space="preserve">been highlighted by </w:t>
      </w:r>
      <w:r w:rsidRPr="000B5B8F">
        <w:rPr>
          <w:rFonts w:ascii="Arial" w:hAnsi="Arial" w:cs="Arial"/>
          <w:sz w:val="20"/>
          <w:szCs w:val="20"/>
        </w:rPr>
        <w:t>Gardner as providing substantial challenges for offsetting and for achieving the goal of a net benefit</w:t>
      </w:r>
      <w:r w:rsidR="00075CE7" w:rsidRPr="000B5B8F">
        <w:rPr>
          <w:rFonts w:ascii="Arial" w:hAnsi="Arial" w:cs="Arial"/>
          <w:sz w:val="20"/>
          <w:szCs w:val="20"/>
        </w:rPr>
        <w:t xml:space="preserve"> </w:t>
      </w:r>
      <w:r w:rsidR="00075CE7" w:rsidRPr="000B5B8F">
        <w:rPr>
          <w:rFonts w:ascii="Arial" w:hAnsi="Arial" w:cs="Arial"/>
          <w:sz w:val="20"/>
          <w:szCs w:val="20"/>
          <w:vertAlign w:val="superscript"/>
        </w:rPr>
        <w:fldChar w:fldCharType="begin"/>
      </w:r>
      <w:r w:rsidR="00075CE7" w:rsidRPr="000B5B8F">
        <w:rPr>
          <w:rFonts w:ascii="Arial" w:hAnsi="Arial" w:cs="Arial"/>
          <w:sz w:val="20"/>
          <w:szCs w:val="20"/>
          <w:vertAlign w:val="superscript"/>
        </w:rPr>
        <w:instrText xml:space="preserve"> REF _Ref451348990 \r \h  \* MERGEFORMAT </w:instrText>
      </w:r>
      <w:r w:rsidR="00075CE7" w:rsidRPr="000B5B8F">
        <w:rPr>
          <w:rFonts w:ascii="Arial" w:hAnsi="Arial" w:cs="Arial"/>
          <w:sz w:val="20"/>
          <w:szCs w:val="20"/>
          <w:vertAlign w:val="superscript"/>
        </w:rPr>
      </w:r>
      <w:r w:rsidR="00075CE7" w:rsidRPr="000B5B8F">
        <w:rPr>
          <w:rFonts w:ascii="Arial" w:hAnsi="Arial" w:cs="Arial"/>
          <w:sz w:val="20"/>
          <w:szCs w:val="20"/>
          <w:vertAlign w:val="superscript"/>
        </w:rPr>
        <w:fldChar w:fldCharType="separate"/>
      </w:r>
      <w:r w:rsidR="00931711">
        <w:rPr>
          <w:rFonts w:ascii="Arial" w:hAnsi="Arial" w:cs="Arial"/>
          <w:sz w:val="20"/>
          <w:szCs w:val="20"/>
          <w:vertAlign w:val="superscript"/>
        </w:rPr>
        <w:t>38</w:t>
      </w:r>
      <w:r w:rsidR="00075CE7" w:rsidRPr="000B5B8F">
        <w:rPr>
          <w:rFonts w:ascii="Arial" w:hAnsi="Arial" w:cs="Arial"/>
          <w:sz w:val="20"/>
          <w:szCs w:val="20"/>
          <w:vertAlign w:val="superscript"/>
        </w:rPr>
        <w:fldChar w:fldCharType="end"/>
      </w:r>
      <w:r w:rsidRPr="000B5B8F">
        <w:rPr>
          <w:rFonts w:ascii="Arial" w:hAnsi="Arial" w:cs="Arial"/>
          <w:sz w:val="20"/>
          <w:szCs w:val="20"/>
        </w:rPr>
        <w:t>. Gardner suggest</w:t>
      </w:r>
      <w:r w:rsidR="00ED5D68" w:rsidRPr="000B5B8F">
        <w:rPr>
          <w:rFonts w:ascii="Arial" w:hAnsi="Arial" w:cs="Arial"/>
          <w:sz w:val="20"/>
          <w:szCs w:val="20"/>
        </w:rPr>
        <w:t>ed</w:t>
      </w:r>
      <w:r w:rsidRPr="000B5B8F">
        <w:rPr>
          <w:rFonts w:ascii="Arial" w:hAnsi="Arial" w:cs="Arial"/>
          <w:sz w:val="20"/>
          <w:szCs w:val="20"/>
        </w:rPr>
        <w:t xml:space="preserve"> that without these </w:t>
      </w:r>
      <w:r w:rsidR="00075CE7" w:rsidRPr="000B5B8F">
        <w:rPr>
          <w:rFonts w:ascii="Arial" w:hAnsi="Arial" w:cs="Arial"/>
          <w:sz w:val="20"/>
          <w:szCs w:val="20"/>
        </w:rPr>
        <w:t>features, net</w:t>
      </w:r>
      <w:r w:rsidRPr="000B5B8F">
        <w:rPr>
          <w:rFonts w:ascii="Arial" w:hAnsi="Arial" w:cs="Arial"/>
          <w:sz w:val="20"/>
          <w:szCs w:val="20"/>
        </w:rPr>
        <w:t xml:space="preserve"> benefit approaches become largely symbolic in neutrali</w:t>
      </w:r>
      <w:r w:rsidR="00025E78" w:rsidRPr="000B5B8F">
        <w:rPr>
          <w:rFonts w:ascii="Arial" w:hAnsi="Arial" w:cs="Arial"/>
          <w:sz w:val="20"/>
          <w:szCs w:val="20"/>
        </w:rPr>
        <w:t>s</w:t>
      </w:r>
      <w:r w:rsidRPr="000B5B8F">
        <w:rPr>
          <w:rFonts w:ascii="Arial" w:hAnsi="Arial" w:cs="Arial"/>
          <w:sz w:val="20"/>
          <w:szCs w:val="20"/>
        </w:rPr>
        <w:t>ing environmental concerns regarding development</w:t>
      </w:r>
      <w:r w:rsidR="00025E78" w:rsidRPr="000B5B8F">
        <w:rPr>
          <w:rFonts w:ascii="Arial" w:hAnsi="Arial" w:cs="Arial"/>
          <w:sz w:val="20"/>
          <w:szCs w:val="20"/>
        </w:rPr>
        <w:t>,</w:t>
      </w:r>
      <w:r w:rsidRPr="000B5B8F">
        <w:rPr>
          <w:rFonts w:ascii="Arial" w:hAnsi="Arial" w:cs="Arial"/>
          <w:sz w:val="20"/>
          <w:szCs w:val="20"/>
        </w:rPr>
        <w:t xml:space="preserve"> while providing little real protection for our resource</w:t>
      </w:r>
      <w:r w:rsidR="00075CE7" w:rsidRPr="000B5B8F">
        <w:rPr>
          <w:rFonts w:ascii="Arial" w:hAnsi="Arial" w:cs="Arial"/>
          <w:sz w:val="20"/>
          <w:szCs w:val="20"/>
        </w:rPr>
        <w:t xml:space="preserve"> </w:t>
      </w:r>
      <w:r w:rsidR="00075CE7" w:rsidRPr="000B5B8F">
        <w:rPr>
          <w:rFonts w:ascii="Arial" w:hAnsi="Arial" w:cs="Arial"/>
          <w:sz w:val="20"/>
          <w:szCs w:val="20"/>
          <w:vertAlign w:val="superscript"/>
        </w:rPr>
        <w:fldChar w:fldCharType="begin"/>
      </w:r>
      <w:r w:rsidR="00075CE7" w:rsidRPr="000B5B8F">
        <w:rPr>
          <w:rFonts w:ascii="Arial" w:hAnsi="Arial" w:cs="Arial"/>
          <w:sz w:val="20"/>
          <w:szCs w:val="20"/>
          <w:vertAlign w:val="superscript"/>
        </w:rPr>
        <w:instrText xml:space="preserve"> REF _Ref451348990 \r \h  \* MERGEFORMAT </w:instrText>
      </w:r>
      <w:r w:rsidR="00075CE7" w:rsidRPr="000B5B8F">
        <w:rPr>
          <w:rFonts w:ascii="Arial" w:hAnsi="Arial" w:cs="Arial"/>
          <w:sz w:val="20"/>
          <w:szCs w:val="20"/>
          <w:vertAlign w:val="superscript"/>
        </w:rPr>
      </w:r>
      <w:r w:rsidR="00075CE7" w:rsidRPr="000B5B8F">
        <w:rPr>
          <w:rFonts w:ascii="Arial" w:hAnsi="Arial" w:cs="Arial"/>
          <w:sz w:val="20"/>
          <w:szCs w:val="20"/>
          <w:vertAlign w:val="superscript"/>
        </w:rPr>
        <w:fldChar w:fldCharType="separate"/>
      </w:r>
      <w:r w:rsidR="00931711">
        <w:rPr>
          <w:rFonts w:ascii="Arial" w:hAnsi="Arial" w:cs="Arial"/>
          <w:sz w:val="20"/>
          <w:szCs w:val="20"/>
          <w:vertAlign w:val="superscript"/>
        </w:rPr>
        <w:t>38</w:t>
      </w:r>
      <w:r w:rsidR="00075CE7" w:rsidRPr="000B5B8F">
        <w:rPr>
          <w:rFonts w:ascii="Arial" w:hAnsi="Arial" w:cs="Arial"/>
          <w:sz w:val="20"/>
          <w:szCs w:val="20"/>
          <w:vertAlign w:val="superscript"/>
        </w:rPr>
        <w:fldChar w:fldCharType="end"/>
      </w:r>
      <w:r w:rsidRPr="000B5B8F">
        <w:rPr>
          <w:rFonts w:ascii="Arial" w:hAnsi="Arial" w:cs="Arial"/>
          <w:sz w:val="20"/>
          <w:szCs w:val="20"/>
        </w:rPr>
        <w:t>.</w:t>
      </w:r>
      <w:r w:rsidR="00075CE7">
        <w:rPr>
          <w:rFonts w:ascii="Arial" w:hAnsi="Arial" w:cs="Arial"/>
          <w:sz w:val="20"/>
          <w:szCs w:val="20"/>
        </w:rPr>
        <w:t xml:space="preserve"> </w:t>
      </w:r>
      <w:r w:rsidR="00237FF9" w:rsidRPr="002352A1">
        <w:rPr>
          <w:rFonts w:ascii="Arial" w:hAnsi="Arial" w:cs="Arial"/>
          <w:sz w:val="20"/>
          <w:szCs w:val="20"/>
        </w:rPr>
        <w:t xml:space="preserve">In order to achieve </w:t>
      </w:r>
      <w:r w:rsidR="00075CE7">
        <w:rPr>
          <w:rFonts w:ascii="Arial" w:hAnsi="Arial" w:cs="Arial"/>
          <w:sz w:val="20"/>
          <w:szCs w:val="20"/>
        </w:rPr>
        <w:t>no net loss,</w:t>
      </w:r>
      <w:r w:rsidR="00237FF9" w:rsidRPr="002352A1">
        <w:rPr>
          <w:rFonts w:ascii="Arial" w:hAnsi="Arial" w:cs="Arial"/>
          <w:sz w:val="20"/>
          <w:szCs w:val="20"/>
        </w:rPr>
        <w:t xml:space="preserve"> </w:t>
      </w:r>
      <w:r w:rsidR="00237FF9" w:rsidRPr="005F3A59">
        <w:rPr>
          <w:rFonts w:ascii="Arial" w:hAnsi="Arial" w:cs="Arial"/>
          <w:sz w:val="20"/>
          <w:szCs w:val="20"/>
        </w:rPr>
        <w:t>Gardner</w:t>
      </w:r>
      <w:r w:rsidR="00237FF9" w:rsidRPr="002352A1">
        <w:rPr>
          <w:rFonts w:ascii="Arial" w:hAnsi="Arial" w:cs="Arial"/>
          <w:sz w:val="20"/>
          <w:szCs w:val="20"/>
        </w:rPr>
        <w:t xml:space="preserve"> </w:t>
      </w:r>
      <w:r w:rsidR="003B1D16" w:rsidRPr="002352A1">
        <w:rPr>
          <w:rFonts w:ascii="Arial" w:hAnsi="Arial" w:cs="Arial"/>
          <w:sz w:val="20"/>
          <w:szCs w:val="20"/>
        </w:rPr>
        <w:t>et</w:t>
      </w:r>
      <w:r w:rsidR="003369F7">
        <w:rPr>
          <w:rFonts w:ascii="Arial" w:hAnsi="Arial" w:cs="Arial"/>
          <w:sz w:val="20"/>
          <w:szCs w:val="20"/>
        </w:rPr>
        <w:t xml:space="preserve"> </w:t>
      </w:r>
      <w:r w:rsidR="003B1D16" w:rsidRPr="002352A1">
        <w:rPr>
          <w:rFonts w:ascii="Arial" w:hAnsi="Arial" w:cs="Arial"/>
          <w:sz w:val="20"/>
          <w:szCs w:val="20"/>
        </w:rPr>
        <w:t>al</w:t>
      </w:r>
      <w:r w:rsidR="005F3A59">
        <w:rPr>
          <w:rFonts w:ascii="Arial" w:hAnsi="Arial" w:cs="Arial"/>
          <w:sz w:val="20"/>
          <w:szCs w:val="20"/>
        </w:rPr>
        <w:t>.</w:t>
      </w:r>
      <w:r w:rsidR="00237FF9" w:rsidRPr="002352A1">
        <w:rPr>
          <w:rFonts w:ascii="Arial" w:hAnsi="Arial" w:cs="Arial"/>
          <w:sz w:val="20"/>
          <w:szCs w:val="20"/>
        </w:rPr>
        <w:t xml:space="preserve"> posited that three main conditions had to be </w:t>
      </w:r>
      <w:r w:rsidR="00237FF9" w:rsidRPr="000B5B8F">
        <w:rPr>
          <w:rFonts w:ascii="Arial" w:hAnsi="Arial" w:cs="Arial"/>
          <w:sz w:val="20"/>
          <w:szCs w:val="20"/>
        </w:rPr>
        <w:t>met</w:t>
      </w:r>
      <w:r w:rsidR="00075CE7" w:rsidRPr="000B5B8F">
        <w:rPr>
          <w:rFonts w:ascii="Arial" w:hAnsi="Arial" w:cs="Arial"/>
          <w:sz w:val="20"/>
          <w:szCs w:val="20"/>
        </w:rPr>
        <w:t xml:space="preserve"> </w:t>
      </w:r>
      <w:r w:rsidR="00075CE7" w:rsidRPr="000B5B8F">
        <w:rPr>
          <w:rFonts w:ascii="Arial" w:hAnsi="Arial" w:cs="Arial"/>
          <w:sz w:val="20"/>
          <w:szCs w:val="20"/>
          <w:vertAlign w:val="superscript"/>
        </w:rPr>
        <w:fldChar w:fldCharType="begin"/>
      </w:r>
      <w:r w:rsidR="00075CE7" w:rsidRPr="000B5B8F">
        <w:rPr>
          <w:rFonts w:ascii="Arial" w:hAnsi="Arial" w:cs="Arial"/>
          <w:sz w:val="20"/>
          <w:szCs w:val="20"/>
          <w:vertAlign w:val="superscript"/>
        </w:rPr>
        <w:instrText xml:space="preserve"> REF _Ref451172669 \r \h  \* MERGEFORMAT </w:instrText>
      </w:r>
      <w:r w:rsidR="00075CE7" w:rsidRPr="000B5B8F">
        <w:rPr>
          <w:rFonts w:ascii="Arial" w:hAnsi="Arial" w:cs="Arial"/>
          <w:sz w:val="20"/>
          <w:szCs w:val="20"/>
          <w:vertAlign w:val="superscript"/>
        </w:rPr>
      </w:r>
      <w:r w:rsidR="00075CE7" w:rsidRPr="000B5B8F">
        <w:rPr>
          <w:rFonts w:ascii="Arial" w:hAnsi="Arial" w:cs="Arial"/>
          <w:sz w:val="20"/>
          <w:szCs w:val="20"/>
          <w:vertAlign w:val="superscript"/>
        </w:rPr>
        <w:fldChar w:fldCharType="separate"/>
      </w:r>
      <w:r w:rsidR="00931711">
        <w:rPr>
          <w:rFonts w:ascii="Arial" w:hAnsi="Arial" w:cs="Arial"/>
          <w:sz w:val="20"/>
          <w:szCs w:val="20"/>
          <w:vertAlign w:val="superscript"/>
        </w:rPr>
        <w:t>20</w:t>
      </w:r>
      <w:r w:rsidR="00075CE7" w:rsidRPr="000B5B8F">
        <w:rPr>
          <w:rFonts w:ascii="Arial" w:hAnsi="Arial" w:cs="Arial"/>
          <w:sz w:val="20"/>
          <w:szCs w:val="20"/>
          <w:vertAlign w:val="superscript"/>
        </w:rPr>
        <w:fldChar w:fldCharType="end"/>
      </w:r>
      <w:r w:rsidR="00237FF9" w:rsidRPr="000B5B8F">
        <w:rPr>
          <w:rFonts w:ascii="Arial" w:hAnsi="Arial" w:cs="Arial"/>
          <w:sz w:val="20"/>
          <w:szCs w:val="20"/>
        </w:rPr>
        <w:t>:</w:t>
      </w:r>
    </w:p>
    <w:p w14:paraId="719E4F17" w14:textId="77777777" w:rsidR="00237FF9" w:rsidRPr="002352A1" w:rsidRDefault="002352A1" w:rsidP="00CD40E1">
      <w:pPr>
        <w:pStyle w:val="ListParagraph"/>
        <w:numPr>
          <w:ilvl w:val="0"/>
          <w:numId w:val="5"/>
        </w:numPr>
        <w:rPr>
          <w:rFonts w:ascii="Arial" w:hAnsi="Arial" w:cs="Arial"/>
          <w:sz w:val="20"/>
          <w:szCs w:val="20"/>
        </w:rPr>
      </w:pPr>
      <w:r w:rsidRPr="002352A1">
        <w:rPr>
          <w:rFonts w:ascii="Arial" w:hAnsi="Arial" w:cs="Arial"/>
          <w:sz w:val="20"/>
          <w:szCs w:val="20"/>
        </w:rPr>
        <w:t>Biodiversity losses and gains are comparable in type and a</w:t>
      </w:r>
      <w:r w:rsidR="00237FF9" w:rsidRPr="002352A1">
        <w:rPr>
          <w:rFonts w:ascii="Arial" w:hAnsi="Arial" w:cs="Arial"/>
          <w:sz w:val="20"/>
          <w:szCs w:val="20"/>
        </w:rPr>
        <w:t>mount</w:t>
      </w:r>
    </w:p>
    <w:p w14:paraId="614D1E4A" w14:textId="77777777" w:rsidR="00237FF9" w:rsidRPr="002352A1" w:rsidRDefault="002352A1" w:rsidP="00CD40E1">
      <w:pPr>
        <w:pStyle w:val="ListParagraph"/>
        <w:numPr>
          <w:ilvl w:val="0"/>
          <w:numId w:val="5"/>
        </w:numPr>
        <w:rPr>
          <w:rFonts w:ascii="Arial" w:hAnsi="Arial" w:cs="Arial"/>
          <w:sz w:val="20"/>
          <w:szCs w:val="20"/>
        </w:rPr>
      </w:pPr>
      <w:r w:rsidRPr="002352A1">
        <w:rPr>
          <w:rFonts w:ascii="Arial" w:hAnsi="Arial" w:cs="Arial"/>
          <w:sz w:val="20"/>
          <w:szCs w:val="20"/>
        </w:rPr>
        <w:t>Biodiversity gains are additional</w:t>
      </w:r>
    </w:p>
    <w:p w14:paraId="668FDD50" w14:textId="77777777" w:rsidR="002352A1" w:rsidRDefault="002352A1" w:rsidP="00CD40E1">
      <w:pPr>
        <w:pStyle w:val="ListParagraph"/>
        <w:numPr>
          <w:ilvl w:val="0"/>
          <w:numId w:val="5"/>
        </w:numPr>
        <w:rPr>
          <w:rFonts w:ascii="Arial" w:hAnsi="Arial" w:cs="Arial"/>
          <w:sz w:val="20"/>
          <w:szCs w:val="20"/>
        </w:rPr>
      </w:pPr>
      <w:r w:rsidRPr="002352A1">
        <w:rPr>
          <w:rFonts w:ascii="Arial" w:hAnsi="Arial" w:cs="Arial"/>
          <w:sz w:val="20"/>
          <w:szCs w:val="20"/>
        </w:rPr>
        <w:t>Biodiversity gains are l</w:t>
      </w:r>
      <w:r w:rsidR="00237FF9" w:rsidRPr="002352A1">
        <w:rPr>
          <w:rFonts w:ascii="Arial" w:hAnsi="Arial" w:cs="Arial"/>
          <w:sz w:val="20"/>
          <w:szCs w:val="20"/>
        </w:rPr>
        <w:t>asting</w:t>
      </w:r>
      <w:r w:rsidRPr="002352A1">
        <w:rPr>
          <w:rFonts w:ascii="Arial" w:hAnsi="Arial" w:cs="Arial"/>
          <w:sz w:val="20"/>
          <w:szCs w:val="20"/>
        </w:rPr>
        <w:t>.</w:t>
      </w:r>
    </w:p>
    <w:p w14:paraId="382A3D80" w14:textId="77777777" w:rsidR="00237FF9" w:rsidRPr="002352A1" w:rsidRDefault="002352A1" w:rsidP="00E75031">
      <w:pPr>
        <w:spacing w:before="120" w:after="120"/>
        <w:rPr>
          <w:rFonts w:ascii="Arial" w:hAnsi="Arial" w:cs="Arial"/>
          <w:sz w:val="20"/>
          <w:szCs w:val="20"/>
        </w:rPr>
      </w:pPr>
      <w:r w:rsidRPr="002352A1">
        <w:rPr>
          <w:rFonts w:ascii="Arial" w:hAnsi="Arial" w:cs="Arial"/>
          <w:sz w:val="20"/>
          <w:szCs w:val="20"/>
        </w:rPr>
        <w:t>T</w:t>
      </w:r>
      <w:r w:rsidR="00237FF9" w:rsidRPr="002352A1">
        <w:rPr>
          <w:rFonts w:ascii="Arial" w:hAnsi="Arial" w:cs="Arial"/>
          <w:sz w:val="20"/>
          <w:szCs w:val="20"/>
        </w:rPr>
        <w:t xml:space="preserve">hese conditions could be simply rewritten as follows to reflect both a goal of </w:t>
      </w:r>
      <w:r w:rsidR="00025E78">
        <w:rPr>
          <w:rFonts w:ascii="Arial" w:hAnsi="Arial" w:cs="Arial"/>
          <w:sz w:val="20"/>
          <w:szCs w:val="20"/>
        </w:rPr>
        <w:t>n</w:t>
      </w:r>
      <w:r w:rsidR="00237FF9" w:rsidRPr="002352A1">
        <w:rPr>
          <w:rFonts w:ascii="Arial" w:hAnsi="Arial" w:cs="Arial"/>
          <w:sz w:val="20"/>
          <w:szCs w:val="20"/>
        </w:rPr>
        <w:t xml:space="preserve">et </w:t>
      </w:r>
      <w:r w:rsidR="00025E78">
        <w:rPr>
          <w:rFonts w:ascii="Arial" w:hAnsi="Arial" w:cs="Arial"/>
          <w:sz w:val="20"/>
          <w:szCs w:val="20"/>
        </w:rPr>
        <w:t>b</w:t>
      </w:r>
      <w:r w:rsidR="00237FF9" w:rsidRPr="002352A1">
        <w:rPr>
          <w:rFonts w:ascii="Arial" w:hAnsi="Arial" w:cs="Arial"/>
          <w:sz w:val="20"/>
          <w:szCs w:val="20"/>
        </w:rPr>
        <w:t>enefit and to include all component</w:t>
      </w:r>
      <w:r w:rsidRPr="002352A1">
        <w:rPr>
          <w:rFonts w:ascii="Arial" w:hAnsi="Arial" w:cs="Arial"/>
          <w:sz w:val="20"/>
          <w:szCs w:val="20"/>
        </w:rPr>
        <w:t>s of the environment as defined</w:t>
      </w:r>
    </w:p>
    <w:p w14:paraId="47861F82" w14:textId="77777777" w:rsidR="00237FF9" w:rsidRPr="002352A1" w:rsidRDefault="00ED5D68" w:rsidP="00CD40E1">
      <w:pPr>
        <w:pStyle w:val="ListParagraph"/>
        <w:numPr>
          <w:ilvl w:val="0"/>
          <w:numId w:val="6"/>
        </w:numPr>
        <w:rPr>
          <w:rFonts w:ascii="Arial" w:hAnsi="Arial" w:cs="Arial"/>
          <w:sz w:val="20"/>
          <w:szCs w:val="20"/>
        </w:rPr>
      </w:pPr>
      <w:r>
        <w:rPr>
          <w:rFonts w:ascii="Arial" w:hAnsi="Arial" w:cs="Arial"/>
          <w:sz w:val="20"/>
          <w:szCs w:val="20"/>
        </w:rPr>
        <w:t xml:space="preserve">Net </w:t>
      </w:r>
      <w:r w:rsidR="00025E78">
        <w:rPr>
          <w:rFonts w:ascii="Arial" w:hAnsi="Arial" w:cs="Arial"/>
          <w:sz w:val="20"/>
          <w:szCs w:val="20"/>
        </w:rPr>
        <w:t>b</w:t>
      </w:r>
      <w:r>
        <w:rPr>
          <w:rFonts w:ascii="Arial" w:hAnsi="Arial" w:cs="Arial"/>
          <w:sz w:val="20"/>
          <w:szCs w:val="20"/>
        </w:rPr>
        <w:t>enefits accrue when gains exceed losses</w:t>
      </w:r>
      <w:r w:rsidR="002352A1" w:rsidRPr="002352A1">
        <w:rPr>
          <w:rFonts w:ascii="Arial" w:hAnsi="Arial" w:cs="Arial"/>
          <w:sz w:val="20"/>
          <w:szCs w:val="20"/>
        </w:rPr>
        <w:t xml:space="preserve"> in type and a</w:t>
      </w:r>
      <w:r w:rsidR="00237FF9" w:rsidRPr="002352A1">
        <w:rPr>
          <w:rFonts w:ascii="Arial" w:hAnsi="Arial" w:cs="Arial"/>
          <w:sz w:val="20"/>
          <w:szCs w:val="20"/>
        </w:rPr>
        <w:t>mount</w:t>
      </w:r>
    </w:p>
    <w:p w14:paraId="7F73870E" w14:textId="7A8E293B" w:rsidR="00237FF9" w:rsidRPr="002352A1" w:rsidRDefault="00ED5D68" w:rsidP="00CD40E1">
      <w:pPr>
        <w:pStyle w:val="ListParagraph"/>
        <w:numPr>
          <w:ilvl w:val="0"/>
          <w:numId w:val="6"/>
        </w:numPr>
        <w:rPr>
          <w:rFonts w:ascii="Arial" w:hAnsi="Arial" w:cs="Arial"/>
          <w:sz w:val="20"/>
          <w:szCs w:val="20"/>
        </w:rPr>
      </w:pPr>
      <w:r>
        <w:rPr>
          <w:rFonts w:ascii="Arial" w:hAnsi="Arial" w:cs="Arial"/>
          <w:sz w:val="20"/>
          <w:szCs w:val="20"/>
        </w:rPr>
        <w:t xml:space="preserve">Net </w:t>
      </w:r>
      <w:r w:rsidR="00025E78">
        <w:rPr>
          <w:rFonts w:ascii="Arial" w:hAnsi="Arial" w:cs="Arial"/>
          <w:sz w:val="20"/>
          <w:szCs w:val="20"/>
        </w:rPr>
        <w:t>b</w:t>
      </w:r>
      <w:r>
        <w:rPr>
          <w:rFonts w:ascii="Arial" w:hAnsi="Arial" w:cs="Arial"/>
          <w:sz w:val="20"/>
          <w:szCs w:val="20"/>
        </w:rPr>
        <w:t xml:space="preserve">enefits are </w:t>
      </w:r>
      <w:r w:rsidR="00025E78">
        <w:rPr>
          <w:rFonts w:ascii="Arial" w:hAnsi="Arial" w:cs="Arial"/>
          <w:sz w:val="20"/>
          <w:szCs w:val="20"/>
        </w:rPr>
        <w:t>g</w:t>
      </w:r>
      <w:r w:rsidR="002352A1" w:rsidRPr="002352A1">
        <w:rPr>
          <w:rFonts w:ascii="Arial" w:hAnsi="Arial" w:cs="Arial"/>
          <w:sz w:val="20"/>
          <w:szCs w:val="20"/>
        </w:rPr>
        <w:t xml:space="preserve">ains </w:t>
      </w:r>
      <w:r>
        <w:rPr>
          <w:rFonts w:ascii="Arial" w:hAnsi="Arial" w:cs="Arial"/>
          <w:sz w:val="20"/>
          <w:szCs w:val="20"/>
        </w:rPr>
        <w:t xml:space="preserve">that </w:t>
      </w:r>
      <w:r w:rsidR="002352A1" w:rsidRPr="002352A1">
        <w:rPr>
          <w:rFonts w:ascii="Arial" w:hAnsi="Arial" w:cs="Arial"/>
          <w:sz w:val="20"/>
          <w:szCs w:val="20"/>
        </w:rPr>
        <w:t>are a</w:t>
      </w:r>
      <w:r w:rsidR="00237FF9" w:rsidRPr="002352A1">
        <w:rPr>
          <w:rFonts w:ascii="Arial" w:hAnsi="Arial" w:cs="Arial"/>
          <w:sz w:val="20"/>
          <w:szCs w:val="20"/>
        </w:rPr>
        <w:t>dditional (to those that would have been achieved withou</w:t>
      </w:r>
      <w:r w:rsidR="002352A1" w:rsidRPr="002352A1">
        <w:rPr>
          <w:rFonts w:ascii="Arial" w:hAnsi="Arial" w:cs="Arial"/>
          <w:sz w:val="20"/>
          <w:szCs w:val="20"/>
        </w:rPr>
        <w:t>t the project/</w:t>
      </w:r>
      <w:r w:rsidR="00F140BC">
        <w:rPr>
          <w:rFonts w:ascii="Arial" w:hAnsi="Arial" w:cs="Arial"/>
          <w:sz w:val="20"/>
          <w:szCs w:val="20"/>
        </w:rPr>
        <w:t>program/plan</w:t>
      </w:r>
      <w:r w:rsidR="002352A1" w:rsidRPr="002352A1">
        <w:rPr>
          <w:rFonts w:ascii="Arial" w:hAnsi="Arial" w:cs="Arial"/>
          <w:sz w:val="20"/>
          <w:szCs w:val="20"/>
        </w:rPr>
        <w:t>)</w:t>
      </w:r>
    </w:p>
    <w:p w14:paraId="0E111335" w14:textId="77777777" w:rsidR="00237FF9" w:rsidRPr="002352A1" w:rsidRDefault="002352A1" w:rsidP="00CD40E1">
      <w:pPr>
        <w:pStyle w:val="ListParagraph"/>
        <w:numPr>
          <w:ilvl w:val="0"/>
          <w:numId w:val="6"/>
        </w:numPr>
        <w:rPr>
          <w:rFonts w:ascii="Arial" w:hAnsi="Arial" w:cs="Arial"/>
          <w:sz w:val="20"/>
          <w:szCs w:val="20"/>
        </w:rPr>
      </w:pPr>
      <w:r w:rsidRPr="002352A1">
        <w:rPr>
          <w:rFonts w:ascii="Arial" w:hAnsi="Arial" w:cs="Arial"/>
          <w:sz w:val="20"/>
          <w:szCs w:val="20"/>
        </w:rPr>
        <w:t xml:space="preserve">Net </w:t>
      </w:r>
      <w:r w:rsidR="00025E78">
        <w:rPr>
          <w:rFonts w:ascii="Arial" w:hAnsi="Arial" w:cs="Arial"/>
          <w:sz w:val="20"/>
          <w:szCs w:val="20"/>
        </w:rPr>
        <w:t>b</w:t>
      </w:r>
      <w:r w:rsidR="00ED5D68">
        <w:rPr>
          <w:rFonts w:ascii="Arial" w:hAnsi="Arial" w:cs="Arial"/>
          <w:sz w:val="20"/>
          <w:szCs w:val="20"/>
        </w:rPr>
        <w:t>enefits</w:t>
      </w:r>
      <w:r w:rsidRPr="002352A1">
        <w:rPr>
          <w:rFonts w:ascii="Arial" w:hAnsi="Arial" w:cs="Arial"/>
          <w:sz w:val="20"/>
          <w:szCs w:val="20"/>
        </w:rPr>
        <w:t xml:space="preserve"> are l</w:t>
      </w:r>
      <w:r w:rsidR="00237FF9" w:rsidRPr="002352A1">
        <w:rPr>
          <w:rFonts w:ascii="Arial" w:hAnsi="Arial" w:cs="Arial"/>
          <w:sz w:val="20"/>
          <w:szCs w:val="20"/>
        </w:rPr>
        <w:t>asting</w:t>
      </w:r>
      <w:r w:rsidR="001C4CE4">
        <w:rPr>
          <w:rFonts w:ascii="Arial" w:hAnsi="Arial" w:cs="Arial"/>
          <w:sz w:val="20"/>
          <w:szCs w:val="20"/>
        </w:rPr>
        <w:t>.</w:t>
      </w:r>
    </w:p>
    <w:p w14:paraId="401A9A1E" w14:textId="607A1CE3" w:rsidR="00237FF9" w:rsidRPr="00075CE7" w:rsidRDefault="00237FF9" w:rsidP="00E75031">
      <w:pPr>
        <w:spacing w:before="120" w:after="120"/>
        <w:rPr>
          <w:rFonts w:ascii="Arial" w:hAnsi="Arial" w:cs="Arial"/>
          <w:sz w:val="20"/>
          <w:szCs w:val="20"/>
        </w:rPr>
      </w:pPr>
      <w:r w:rsidRPr="002352A1">
        <w:rPr>
          <w:rFonts w:ascii="Arial" w:hAnsi="Arial" w:cs="Arial"/>
          <w:sz w:val="20"/>
          <w:szCs w:val="20"/>
        </w:rPr>
        <w:t>Wainger</w:t>
      </w:r>
      <w:r w:rsidR="002352A1" w:rsidRPr="002352A1">
        <w:rPr>
          <w:rFonts w:ascii="Arial" w:hAnsi="Arial" w:cs="Arial"/>
          <w:sz w:val="20"/>
          <w:szCs w:val="20"/>
        </w:rPr>
        <w:t xml:space="preserve"> and Mazzotta present a framework for benefit a</w:t>
      </w:r>
      <w:r w:rsidRPr="002352A1">
        <w:rPr>
          <w:rFonts w:ascii="Arial" w:hAnsi="Arial" w:cs="Arial"/>
          <w:sz w:val="20"/>
          <w:szCs w:val="20"/>
        </w:rPr>
        <w:t>ssessment that has</w:t>
      </w:r>
      <w:r w:rsidR="00BE1C00">
        <w:rPr>
          <w:rFonts w:ascii="Arial" w:hAnsi="Arial" w:cs="Arial"/>
          <w:sz w:val="20"/>
          <w:szCs w:val="20"/>
        </w:rPr>
        <w:t>,</w:t>
      </w:r>
      <w:r w:rsidRPr="002352A1">
        <w:rPr>
          <w:rFonts w:ascii="Arial" w:hAnsi="Arial" w:cs="Arial"/>
          <w:sz w:val="20"/>
          <w:szCs w:val="20"/>
        </w:rPr>
        <w:t xml:space="preserve"> at its core</w:t>
      </w:r>
      <w:r w:rsidR="00BE1C00">
        <w:rPr>
          <w:rFonts w:ascii="Arial" w:hAnsi="Arial" w:cs="Arial"/>
          <w:sz w:val="20"/>
          <w:szCs w:val="20"/>
        </w:rPr>
        <w:t>,</w:t>
      </w:r>
      <w:r w:rsidRPr="002352A1">
        <w:rPr>
          <w:rFonts w:ascii="Arial" w:hAnsi="Arial" w:cs="Arial"/>
          <w:sz w:val="20"/>
          <w:szCs w:val="20"/>
        </w:rPr>
        <w:t xml:space="preserve"> a</w:t>
      </w:r>
      <w:r w:rsidR="002352A1" w:rsidRPr="002352A1">
        <w:rPr>
          <w:rFonts w:ascii="Arial" w:hAnsi="Arial" w:cs="Arial"/>
          <w:sz w:val="20"/>
          <w:szCs w:val="20"/>
        </w:rPr>
        <w:t>n idealised determination from human action through ecosystem stressor, ecological outcome, ecosystem goods and services</w:t>
      </w:r>
      <w:r w:rsidR="00025E78">
        <w:rPr>
          <w:rFonts w:ascii="Arial" w:hAnsi="Arial" w:cs="Arial"/>
          <w:sz w:val="20"/>
          <w:szCs w:val="20"/>
        </w:rPr>
        <w:t>,</w:t>
      </w:r>
      <w:r w:rsidR="002352A1" w:rsidRPr="002352A1">
        <w:rPr>
          <w:rFonts w:ascii="Arial" w:hAnsi="Arial" w:cs="Arial"/>
          <w:sz w:val="20"/>
          <w:szCs w:val="20"/>
        </w:rPr>
        <w:t xml:space="preserve"> to social </w:t>
      </w:r>
      <w:r w:rsidR="002352A1" w:rsidRPr="000B5B8F">
        <w:rPr>
          <w:rFonts w:ascii="Arial" w:hAnsi="Arial" w:cs="Arial"/>
          <w:sz w:val="20"/>
          <w:szCs w:val="20"/>
        </w:rPr>
        <w:t>b</w:t>
      </w:r>
      <w:r w:rsidRPr="000B5B8F">
        <w:rPr>
          <w:rFonts w:ascii="Arial" w:hAnsi="Arial" w:cs="Arial"/>
          <w:sz w:val="20"/>
          <w:szCs w:val="20"/>
        </w:rPr>
        <w:t>enefits</w:t>
      </w:r>
      <w:r w:rsidR="00075CE7" w:rsidRPr="000B5B8F">
        <w:rPr>
          <w:rFonts w:ascii="Arial" w:hAnsi="Arial" w:cs="Arial"/>
          <w:sz w:val="20"/>
          <w:szCs w:val="20"/>
        </w:rPr>
        <w:t xml:space="preserve"> </w:t>
      </w:r>
      <w:r w:rsidR="00075CE7" w:rsidRPr="000B5B8F">
        <w:rPr>
          <w:rFonts w:ascii="Arial" w:hAnsi="Arial" w:cs="Arial"/>
          <w:sz w:val="20"/>
          <w:szCs w:val="20"/>
          <w:vertAlign w:val="superscript"/>
        </w:rPr>
        <w:fldChar w:fldCharType="begin"/>
      </w:r>
      <w:r w:rsidR="00075CE7" w:rsidRPr="000B5B8F">
        <w:rPr>
          <w:rFonts w:ascii="Arial" w:hAnsi="Arial" w:cs="Arial"/>
          <w:sz w:val="20"/>
          <w:szCs w:val="20"/>
          <w:vertAlign w:val="superscript"/>
        </w:rPr>
        <w:instrText xml:space="preserve"> REF _Ref451345214 \r \h  \* MERGEFORMAT </w:instrText>
      </w:r>
      <w:r w:rsidR="00075CE7" w:rsidRPr="000B5B8F">
        <w:rPr>
          <w:rFonts w:ascii="Arial" w:hAnsi="Arial" w:cs="Arial"/>
          <w:sz w:val="20"/>
          <w:szCs w:val="20"/>
          <w:vertAlign w:val="superscript"/>
        </w:rPr>
      </w:r>
      <w:r w:rsidR="00075CE7" w:rsidRPr="000B5B8F">
        <w:rPr>
          <w:rFonts w:ascii="Arial" w:hAnsi="Arial" w:cs="Arial"/>
          <w:sz w:val="20"/>
          <w:szCs w:val="20"/>
          <w:vertAlign w:val="superscript"/>
        </w:rPr>
        <w:fldChar w:fldCharType="separate"/>
      </w:r>
      <w:r w:rsidR="00931711">
        <w:rPr>
          <w:rFonts w:ascii="Arial" w:hAnsi="Arial" w:cs="Arial"/>
          <w:sz w:val="20"/>
          <w:szCs w:val="20"/>
          <w:vertAlign w:val="superscript"/>
        </w:rPr>
        <w:t>31</w:t>
      </w:r>
      <w:r w:rsidR="00075CE7" w:rsidRPr="000B5B8F">
        <w:rPr>
          <w:rFonts w:ascii="Arial" w:hAnsi="Arial" w:cs="Arial"/>
          <w:sz w:val="20"/>
          <w:szCs w:val="20"/>
          <w:vertAlign w:val="superscript"/>
        </w:rPr>
        <w:fldChar w:fldCharType="end"/>
      </w:r>
      <w:r w:rsidRPr="000B5B8F">
        <w:rPr>
          <w:rFonts w:ascii="Arial" w:hAnsi="Arial" w:cs="Arial"/>
          <w:sz w:val="20"/>
          <w:szCs w:val="20"/>
        </w:rPr>
        <w:t xml:space="preserve">. </w:t>
      </w:r>
      <w:r w:rsidR="00F140BC" w:rsidRPr="000B5B8F">
        <w:rPr>
          <w:rFonts w:ascii="Arial" w:hAnsi="Arial" w:cs="Arial"/>
          <w:sz w:val="20"/>
          <w:szCs w:val="20"/>
        </w:rPr>
        <w:t>Whil</w:t>
      </w:r>
      <w:r w:rsidR="00F140BC">
        <w:rPr>
          <w:rFonts w:ascii="Arial" w:hAnsi="Arial" w:cs="Arial"/>
          <w:sz w:val="20"/>
          <w:szCs w:val="20"/>
        </w:rPr>
        <w:t>e</w:t>
      </w:r>
      <w:r w:rsidR="00F140BC" w:rsidRPr="000B5B8F">
        <w:rPr>
          <w:rFonts w:ascii="Arial" w:hAnsi="Arial" w:cs="Arial"/>
          <w:sz w:val="20"/>
          <w:szCs w:val="20"/>
        </w:rPr>
        <w:t xml:space="preserve"> </w:t>
      </w:r>
      <w:r w:rsidRPr="000B5B8F">
        <w:rPr>
          <w:rFonts w:ascii="Arial" w:hAnsi="Arial" w:cs="Arial"/>
          <w:sz w:val="20"/>
          <w:szCs w:val="20"/>
        </w:rPr>
        <w:t>this</w:t>
      </w:r>
      <w:r w:rsidRPr="002352A1">
        <w:rPr>
          <w:rFonts w:ascii="Arial" w:hAnsi="Arial" w:cs="Arial"/>
          <w:sz w:val="20"/>
          <w:szCs w:val="20"/>
        </w:rPr>
        <w:t xml:space="preserve"> framework identifies environmental, social and economic vectors in the process</w:t>
      </w:r>
      <w:r w:rsidR="003369F7">
        <w:rPr>
          <w:rFonts w:ascii="Arial" w:hAnsi="Arial" w:cs="Arial"/>
          <w:sz w:val="20"/>
          <w:szCs w:val="20"/>
        </w:rPr>
        <w:t>,</w:t>
      </w:r>
      <w:r w:rsidRPr="002352A1">
        <w:rPr>
          <w:rFonts w:ascii="Arial" w:hAnsi="Arial" w:cs="Arial"/>
          <w:sz w:val="20"/>
          <w:szCs w:val="20"/>
        </w:rPr>
        <w:t xml:space="preserve"> it remain</w:t>
      </w:r>
      <w:r w:rsidR="00075CE7">
        <w:rPr>
          <w:rFonts w:ascii="Arial" w:hAnsi="Arial" w:cs="Arial"/>
          <w:sz w:val="20"/>
          <w:szCs w:val="20"/>
        </w:rPr>
        <w:t>s limited by two key components:</w:t>
      </w:r>
      <w:r w:rsidRPr="002352A1">
        <w:rPr>
          <w:rFonts w:ascii="Arial" w:hAnsi="Arial" w:cs="Arial"/>
          <w:sz w:val="20"/>
          <w:szCs w:val="20"/>
        </w:rPr>
        <w:t xml:space="preserve"> </w:t>
      </w:r>
      <w:r w:rsidR="003369F7">
        <w:rPr>
          <w:rFonts w:ascii="Arial" w:hAnsi="Arial" w:cs="Arial"/>
          <w:sz w:val="20"/>
          <w:szCs w:val="20"/>
        </w:rPr>
        <w:t>I</w:t>
      </w:r>
      <w:r w:rsidRPr="00917AB7">
        <w:rPr>
          <w:rFonts w:ascii="Arial" w:hAnsi="Arial" w:cs="Arial"/>
          <w:sz w:val="20"/>
          <w:szCs w:val="20"/>
        </w:rPr>
        <w:t xml:space="preserve">t only deals with </w:t>
      </w:r>
      <w:r w:rsidR="00ED5D68" w:rsidRPr="00917AB7">
        <w:rPr>
          <w:rFonts w:ascii="Arial" w:hAnsi="Arial" w:cs="Arial"/>
          <w:sz w:val="20"/>
          <w:szCs w:val="20"/>
        </w:rPr>
        <w:t>financial</w:t>
      </w:r>
      <w:r w:rsidR="00917AB7">
        <w:rPr>
          <w:rFonts w:ascii="Arial" w:hAnsi="Arial" w:cs="Arial"/>
          <w:sz w:val="20"/>
          <w:szCs w:val="20"/>
        </w:rPr>
        <w:t xml:space="preserve"> considerations, and </w:t>
      </w:r>
      <w:r w:rsidRPr="00075CE7">
        <w:rPr>
          <w:rFonts w:ascii="Arial" w:hAnsi="Arial" w:cs="Arial"/>
          <w:sz w:val="20"/>
          <w:szCs w:val="20"/>
        </w:rPr>
        <w:t>it is only focused on human well-being. The authors themselves comment that it is relatively rare to find case studies that me</w:t>
      </w:r>
      <w:r w:rsidR="009268E4" w:rsidRPr="00075CE7">
        <w:rPr>
          <w:rFonts w:ascii="Arial" w:hAnsi="Arial" w:cs="Arial"/>
          <w:sz w:val="20"/>
          <w:szCs w:val="20"/>
        </w:rPr>
        <w:t>et</w:t>
      </w:r>
      <w:r w:rsidR="00890415" w:rsidRPr="00075CE7">
        <w:rPr>
          <w:rFonts w:ascii="Arial" w:hAnsi="Arial" w:cs="Arial"/>
          <w:sz w:val="20"/>
          <w:szCs w:val="20"/>
        </w:rPr>
        <w:t xml:space="preserve"> </w:t>
      </w:r>
      <w:r w:rsidR="009268E4" w:rsidRPr="00075CE7">
        <w:rPr>
          <w:rFonts w:ascii="Arial" w:hAnsi="Arial" w:cs="Arial"/>
          <w:sz w:val="20"/>
          <w:szCs w:val="20"/>
        </w:rPr>
        <w:t>al</w:t>
      </w:r>
      <w:r w:rsidRPr="00075CE7">
        <w:rPr>
          <w:rFonts w:ascii="Arial" w:hAnsi="Arial" w:cs="Arial"/>
          <w:sz w:val="20"/>
          <w:szCs w:val="20"/>
        </w:rPr>
        <w:t xml:space="preserve">l of the information requirements and </w:t>
      </w:r>
      <w:r w:rsidRPr="000B5B8F">
        <w:rPr>
          <w:rFonts w:ascii="Arial" w:hAnsi="Arial" w:cs="Arial"/>
          <w:sz w:val="20"/>
          <w:szCs w:val="20"/>
        </w:rPr>
        <w:t>include all of the necessary quantitative relations to calculate even social benefits from a management change</w:t>
      </w:r>
      <w:r w:rsidR="00075CE7" w:rsidRPr="000B5B8F">
        <w:rPr>
          <w:rFonts w:ascii="Arial" w:hAnsi="Arial" w:cs="Arial"/>
          <w:sz w:val="20"/>
          <w:szCs w:val="20"/>
        </w:rPr>
        <w:t xml:space="preserve"> </w:t>
      </w:r>
      <w:r w:rsidR="00075CE7" w:rsidRPr="000B5B8F">
        <w:rPr>
          <w:rFonts w:ascii="Arial" w:hAnsi="Arial" w:cs="Arial"/>
          <w:sz w:val="20"/>
          <w:szCs w:val="20"/>
          <w:vertAlign w:val="superscript"/>
        </w:rPr>
        <w:fldChar w:fldCharType="begin"/>
      </w:r>
      <w:r w:rsidR="00075CE7" w:rsidRPr="000B5B8F">
        <w:rPr>
          <w:rFonts w:ascii="Arial" w:hAnsi="Arial" w:cs="Arial"/>
          <w:sz w:val="20"/>
          <w:szCs w:val="20"/>
          <w:vertAlign w:val="superscript"/>
        </w:rPr>
        <w:instrText xml:space="preserve"> REF _Ref451345214 \r \h  \* MERGEFORMAT </w:instrText>
      </w:r>
      <w:r w:rsidR="00075CE7" w:rsidRPr="000B5B8F">
        <w:rPr>
          <w:rFonts w:ascii="Arial" w:hAnsi="Arial" w:cs="Arial"/>
          <w:sz w:val="20"/>
          <w:szCs w:val="20"/>
          <w:vertAlign w:val="superscript"/>
        </w:rPr>
      </w:r>
      <w:r w:rsidR="00075CE7" w:rsidRPr="000B5B8F">
        <w:rPr>
          <w:rFonts w:ascii="Arial" w:hAnsi="Arial" w:cs="Arial"/>
          <w:sz w:val="20"/>
          <w:szCs w:val="20"/>
          <w:vertAlign w:val="superscript"/>
        </w:rPr>
        <w:fldChar w:fldCharType="separate"/>
      </w:r>
      <w:r w:rsidR="00931711">
        <w:rPr>
          <w:rFonts w:ascii="Arial" w:hAnsi="Arial" w:cs="Arial"/>
          <w:sz w:val="20"/>
          <w:szCs w:val="20"/>
          <w:vertAlign w:val="superscript"/>
        </w:rPr>
        <w:t>31</w:t>
      </w:r>
      <w:r w:rsidR="00075CE7" w:rsidRPr="000B5B8F">
        <w:rPr>
          <w:rFonts w:ascii="Arial" w:hAnsi="Arial" w:cs="Arial"/>
          <w:sz w:val="20"/>
          <w:szCs w:val="20"/>
          <w:vertAlign w:val="superscript"/>
        </w:rPr>
        <w:fldChar w:fldCharType="end"/>
      </w:r>
      <w:r w:rsidRPr="000B5B8F">
        <w:rPr>
          <w:rFonts w:ascii="Arial" w:hAnsi="Arial" w:cs="Arial"/>
          <w:sz w:val="20"/>
          <w:szCs w:val="20"/>
        </w:rPr>
        <w:t>.</w:t>
      </w:r>
      <w:r w:rsidRPr="00075CE7">
        <w:rPr>
          <w:rFonts w:ascii="Arial" w:hAnsi="Arial" w:cs="Arial"/>
          <w:sz w:val="20"/>
          <w:szCs w:val="20"/>
        </w:rPr>
        <w:t xml:space="preserve"> </w:t>
      </w:r>
    </w:p>
    <w:p w14:paraId="57973DC6" w14:textId="77777777" w:rsidR="00442981" w:rsidRDefault="00442981" w:rsidP="007D3296">
      <w:pPr>
        <w:pStyle w:val="Heading2"/>
        <w:spacing w:before="120" w:after="120"/>
        <w:rPr>
          <w:noProof/>
        </w:rPr>
      </w:pPr>
      <w:bookmarkStart w:id="74" w:name="_Toc452719173"/>
      <w:bookmarkStart w:id="75" w:name="_Toc485218431"/>
      <w:bookmarkStart w:id="76" w:name="_Toc485218627"/>
      <w:r>
        <w:rPr>
          <w:noProof/>
        </w:rPr>
        <w:t>Principles</w:t>
      </w:r>
      <w:r w:rsidR="009E4D50">
        <w:rPr>
          <w:noProof/>
        </w:rPr>
        <w:t xml:space="preserve"> guiding net benefit</w:t>
      </w:r>
      <w:bookmarkEnd w:id="74"/>
      <w:bookmarkEnd w:id="75"/>
      <w:bookmarkEnd w:id="76"/>
    </w:p>
    <w:p w14:paraId="6029BCB4" w14:textId="38A88E9C" w:rsidR="00AF4C75" w:rsidRDefault="00D25F9D" w:rsidP="00AE6CBB">
      <w:pPr>
        <w:rPr>
          <w:rFonts w:ascii="Arial" w:hAnsi="Arial" w:cs="Arial"/>
          <w:sz w:val="20"/>
          <w:szCs w:val="20"/>
        </w:rPr>
      </w:pPr>
      <w:r w:rsidRPr="00FE3AF5">
        <w:rPr>
          <w:rFonts w:ascii="Arial" w:hAnsi="Arial" w:cs="Arial"/>
          <w:noProof/>
          <w:sz w:val="20"/>
          <w:szCs w:val="20"/>
        </w:rPr>
        <w:t xml:space="preserve">While </w:t>
      </w:r>
      <w:r w:rsidR="00442981" w:rsidRPr="00FE3AF5">
        <w:rPr>
          <w:rFonts w:ascii="Arial" w:hAnsi="Arial" w:cs="Arial"/>
          <w:noProof/>
          <w:sz w:val="20"/>
          <w:szCs w:val="20"/>
        </w:rPr>
        <w:t xml:space="preserve">the literature </w:t>
      </w:r>
      <w:r w:rsidRPr="00FE3AF5">
        <w:rPr>
          <w:rFonts w:ascii="Arial" w:hAnsi="Arial" w:cs="Arial"/>
          <w:noProof/>
          <w:sz w:val="20"/>
          <w:szCs w:val="20"/>
        </w:rPr>
        <w:t xml:space="preserve">has </w:t>
      </w:r>
      <w:r w:rsidR="00442981" w:rsidRPr="00FE3AF5">
        <w:rPr>
          <w:rFonts w:ascii="Arial" w:hAnsi="Arial" w:cs="Arial"/>
          <w:noProof/>
          <w:sz w:val="20"/>
          <w:szCs w:val="20"/>
        </w:rPr>
        <w:t xml:space="preserve">revealed </w:t>
      </w:r>
      <w:r w:rsidR="00D72CB2">
        <w:rPr>
          <w:rFonts w:ascii="Arial" w:hAnsi="Arial" w:cs="Arial"/>
          <w:noProof/>
          <w:sz w:val="20"/>
          <w:szCs w:val="20"/>
        </w:rPr>
        <w:t>few</w:t>
      </w:r>
      <w:r w:rsidR="00442981" w:rsidRPr="00FE3AF5">
        <w:rPr>
          <w:rFonts w:ascii="Arial" w:hAnsi="Arial" w:cs="Arial"/>
          <w:noProof/>
          <w:sz w:val="20"/>
          <w:szCs w:val="20"/>
        </w:rPr>
        <w:t xml:space="preserve"> examples of principles that are </w:t>
      </w:r>
      <w:r w:rsidRPr="00FE3AF5">
        <w:rPr>
          <w:rFonts w:ascii="Arial" w:hAnsi="Arial" w:cs="Arial"/>
          <w:noProof/>
          <w:sz w:val="20"/>
          <w:szCs w:val="20"/>
        </w:rPr>
        <w:t>applicable in</w:t>
      </w:r>
      <w:r w:rsidR="00442981" w:rsidRPr="00FE3AF5">
        <w:rPr>
          <w:rFonts w:ascii="Arial" w:hAnsi="Arial" w:cs="Arial"/>
          <w:noProof/>
          <w:sz w:val="20"/>
          <w:szCs w:val="20"/>
        </w:rPr>
        <w:t xml:space="preserve"> dev</w:t>
      </w:r>
      <w:r w:rsidRPr="00FE3AF5">
        <w:rPr>
          <w:rFonts w:ascii="Arial" w:hAnsi="Arial" w:cs="Arial"/>
          <w:noProof/>
          <w:sz w:val="20"/>
          <w:szCs w:val="20"/>
        </w:rPr>
        <w:t>e</w:t>
      </w:r>
      <w:r w:rsidR="00442981" w:rsidRPr="00FE3AF5">
        <w:rPr>
          <w:rFonts w:ascii="Arial" w:hAnsi="Arial" w:cs="Arial"/>
          <w:noProof/>
          <w:sz w:val="20"/>
          <w:szCs w:val="20"/>
        </w:rPr>
        <w:t>lop</w:t>
      </w:r>
      <w:r w:rsidRPr="00FE3AF5">
        <w:rPr>
          <w:rFonts w:ascii="Arial" w:hAnsi="Arial" w:cs="Arial"/>
          <w:noProof/>
          <w:sz w:val="20"/>
          <w:szCs w:val="20"/>
        </w:rPr>
        <w:t>ing</w:t>
      </w:r>
      <w:r w:rsidR="00442981" w:rsidRPr="00FE3AF5">
        <w:rPr>
          <w:rFonts w:ascii="Arial" w:hAnsi="Arial" w:cs="Arial"/>
          <w:noProof/>
          <w:sz w:val="20"/>
          <w:szCs w:val="20"/>
        </w:rPr>
        <w:t xml:space="preserve"> a </w:t>
      </w:r>
      <w:r w:rsidR="00AA5191">
        <w:rPr>
          <w:rFonts w:ascii="Arial" w:hAnsi="Arial" w:cs="Arial"/>
          <w:noProof/>
          <w:sz w:val="20"/>
          <w:szCs w:val="20"/>
        </w:rPr>
        <w:t>n</w:t>
      </w:r>
      <w:r w:rsidR="00442981" w:rsidRPr="00FE3AF5">
        <w:rPr>
          <w:rFonts w:ascii="Arial" w:hAnsi="Arial" w:cs="Arial"/>
          <w:noProof/>
          <w:sz w:val="20"/>
          <w:szCs w:val="20"/>
        </w:rPr>
        <w:t xml:space="preserve">et </w:t>
      </w:r>
      <w:r w:rsidR="00AA5191">
        <w:rPr>
          <w:rFonts w:ascii="Arial" w:hAnsi="Arial" w:cs="Arial"/>
          <w:noProof/>
          <w:sz w:val="20"/>
          <w:szCs w:val="20"/>
        </w:rPr>
        <w:t>b</w:t>
      </w:r>
      <w:r w:rsidR="00442981" w:rsidRPr="00FE3AF5">
        <w:rPr>
          <w:rFonts w:ascii="Arial" w:hAnsi="Arial" w:cs="Arial"/>
          <w:noProof/>
          <w:sz w:val="20"/>
          <w:szCs w:val="20"/>
        </w:rPr>
        <w:t xml:space="preserve">enefit </w:t>
      </w:r>
      <w:r w:rsidR="00AA5191">
        <w:rPr>
          <w:rFonts w:ascii="Arial" w:hAnsi="Arial" w:cs="Arial"/>
          <w:noProof/>
          <w:sz w:val="20"/>
          <w:szCs w:val="20"/>
        </w:rPr>
        <w:t>p</w:t>
      </w:r>
      <w:r w:rsidR="00442981" w:rsidRPr="00FE3AF5">
        <w:rPr>
          <w:rFonts w:ascii="Arial" w:hAnsi="Arial" w:cs="Arial"/>
          <w:noProof/>
          <w:sz w:val="20"/>
          <w:szCs w:val="20"/>
        </w:rPr>
        <w:t>olicy</w:t>
      </w:r>
      <w:r w:rsidR="00CD2742">
        <w:rPr>
          <w:rFonts w:ascii="Arial" w:hAnsi="Arial" w:cs="Arial"/>
          <w:noProof/>
          <w:sz w:val="20"/>
          <w:szCs w:val="20"/>
        </w:rPr>
        <w:t xml:space="preserve"> for the suite of Great Barrier Reef values</w:t>
      </w:r>
      <w:r w:rsidR="00AA5191">
        <w:rPr>
          <w:rFonts w:ascii="Arial" w:hAnsi="Arial" w:cs="Arial"/>
          <w:noProof/>
          <w:sz w:val="20"/>
          <w:szCs w:val="20"/>
        </w:rPr>
        <w:t>,</w:t>
      </w:r>
      <w:r w:rsidR="00442981" w:rsidRPr="00FE3AF5">
        <w:rPr>
          <w:rFonts w:ascii="Arial" w:hAnsi="Arial" w:cs="Arial"/>
          <w:noProof/>
          <w:sz w:val="20"/>
          <w:szCs w:val="20"/>
        </w:rPr>
        <w:t xml:space="preserve"> there are key considerations</w:t>
      </w:r>
      <w:r w:rsidR="00AA5191">
        <w:rPr>
          <w:rFonts w:ascii="Arial" w:hAnsi="Arial" w:cs="Arial"/>
          <w:noProof/>
          <w:sz w:val="20"/>
          <w:szCs w:val="20"/>
        </w:rPr>
        <w:t xml:space="preserve"> </w:t>
      </w:r>
      <w:r w:rsidRPr="00FE3AF5">
        <w:rPr>
          <w:rFonts w:ascii="Arial" w:hAnsi="Arial" w:cs="Arial"/>
          <w:noProof/>
          <w:sz w:val="20"/>
          <w:szCs w:val="20"/>
        </w:rPr>
        <w:t>in discussions of offset programs</w:t>
      </w:r>
      <w:r w:rsidR="00442981" w:rsidRPr="00FE3AF5">
        <w:rPr>
          <w:rFonts w:ascii="Arial" w:hAnsi="Arial" w:cs="Arial"/>
          <w:noProof/>
          <w:sz w:val="20"/>
          <w:szCs w:val="20"/>
        </w:rPr>
        <w:t xml:space="preserve"> that </w:t>
      </w:r>
      <w:r w:rsidRPr="00FE3AF5">
        <w:rPr>
          <w:rFonts w:ascii="Arial" w:hAnsi="Arial" w:cs="Arial"/>
          <w:noProof/>
          <w:sz w:val="20"/>
          <w:szCs w:val="20"/>
        </w:rPr>
        <w:t>can be augmented for net benefits</w:t>
      </w:r>
      <w:r w:rsidR="00442981" w:rsidRPr="00FE3AF5">
        <w:rPr>
          <w:rFonts w:ascii="Arial" w:hAnsi="Arial" w:cs="Arial"/>
          <w:noProof/>
          <w:sz w:val="20"/>
          <w:szCs w:val="20"/>
        </w:rPr>
        <w:t>.</w:t>
      </w:r>
      <w:r w:rsidR="00CD2742">
        <w:rPr>
          <w:rFonts w:ascii="Arial" w:hAnsi="Arial" w:cs="Arial"/>
          <w:noProof/>
          <w:sz w:val="20"/>
          <w:szCs w:val="20"/>
        </w:rPr>
        <w:t xml:space="preserve">  </w:t>
      </w:r>
      <w:r>
        <w:rPr>
          <w:rFonts w:ascii="Arial" w:hAnsi="Arial" w:cs="Arial"/>
          <w:sz w:val="20"/>
          <w:szCs w:val="20"/>
        </w:rPr>
        <w:t>T</w:t>
      </w:r>
      <w:r w:rsidR="00AE6CBB" w:rsidRPr="006B1579">
        <w:rPr>
          <w:rFonts w:ascii="Arial" w:hAnsi="Arial" w:cs="Arial"/>
          <w:sz w:val="20"/>
          <w:szCs w:val="20"/>
        </w:rPr>
        <w:t xml:space="preserve">here is </w:t>
      </w:r>
      <w:r>
        <w:rPr>
          <w:rFonts w:ascii="Arial" w:hAnsi="Arial" w:cs="Arial"/>
          <w:sz w:val="20"/>
          <w:szCs w:val="20"/>
        </w:rPr>
        <w:t>a</w:t>
      </w:r>
      <w:r w:rsidR="00AE6CBB" w:rsidRPr="006B1579">
        <w:rPr>
          <w:rFonts w:ascii="Arial" w:hAnsi="Arial" w:cs="Arial"/>
          <w:sz w:val="20"/>
          <w:szCs w:val="20"/>
        </w:rPr>
        <w:t xml:space="preserve"> general understanding of</w:t>
      </w:r>
      <w:r w:rsidR="00FE3AF5">
        <w:rPr>
          <w:rFonts w:ascii="Arial" w:hAnsi="Arial" w:cs="Arial"/>
          <w:sz w:val="20"/>
          <w:szCs w:val="20"/>
        </w:rPr>
        <w:t>,</w:t>
      </w:r>
      <w:r w:rsidR="00AE6CBB" w:rsidRPr="006B1579">
        <w:rPr>
          <w:rFonts w:ascii="Arial" w:hAnsi="Arial" w:cs="Arial"/>
          <w:sz w:val="20"/>
          <w:szCs w:val="20"/>
        </w:rPr>
        <w:t xml:space="preserve"> and agreement on</w:t>
      </w:r>
      <w:r w:rsidR="00FE3AF5">
        <w:rPr>
          <w:rFonts w:ascii="Arial" w:hAnsi="Arial" w:cs="Arial"/>
          <w:sz w:val="20"/>
          <w:szCs w:val="20"/>
        </w:rPr>
        <w:t>,</w:t>
      </w:r>
      <w:r w:rsidR="00AE6CBB" w:rsidRPr="006B1579">
        <w:rPr>
          <w:rFonts w:ascii="Arial" w:hAnsi="Arial" w:cs="Arial"/>
          <w:sz w:val="20"/>
          <w:szCs w:val="20"/>
        </w:rPr>
        <w:t xml:space="preserve"> the base principles of </w:t>
      </w:r>
      <w:r>
        <w:rPr>
          <w:rFonts w:ascii="Arial" w:hAnsi="Arial" w:cs="Arial"/>
          <w:sz w:val="20"/>
          <w:szCs w:val="20"/>
        </w:rPr>
        <w:t>o</w:t>
      </w:r>
      <w:r w:rsidR="00AE6CBB" w:rsidRPr="006B1579">
        <w:rPr>
          <w:rFonts w:ascii="Arial" w:hAnsi="Arial" w:cs="Arial"/>
          <w:sz w:val="20"/>
          <w:szCs w:val="20"/>
        </w:rPr>
        <w:t xml:space="preserve">ffsetting and the need for achievement of net benefit outcomes. </w:t>
      </w:r>
    </w:p>
    <w:p w14:paraId="3C39352F" w14:textId="69F5CB0D" w:rsidR="00AF4C75" w:rsidRPr="00AF4C75" w:rsidRDefault="00AE6CBB" w:rsidP="00ED2183">
      <w:pPr>
        <w:pStyle w:val="ListParagraph"/>
        <w:numPr>
          <w:ilvl w:val="0"/>
          <w:numId w:val="19"/>
        </w:numPr>
        <w:rPr>
          <w:rFonts w:ascii="Arial" w:hAnsi="Arial" w:cs="Arial"/>
          <w:sz w:val="20"/>
          <w:szCs w:val="20"/>
        </w:rPr>
      </w:pPr>
      <w:r w:rsidRPr="00AF4C75">
        <w:rPr>
          <w:rFonts w:ascii="Arial" w:hAnsi="Arial" w:cs="Arial"/>
          <w:sz w:val="20"/>
          <w:szCs w:val="20"/>
        </w:rPr>
        <w:t xml:space="preserve">The </w:t>
      </w:r>
      <w:r w:rsidR="00AA5191" w:rsidRPr="00AF4C75">
        <w:rPr>
          <w:rFonts w:ascii="Arial" w:hAnsi="Arial" w:cs="Arial"/>
          <w:sz w:val="20"/>
          <w:szCs w:val="20"/>
        </w:rPr>
        <w:t>o</w:t>
      </w:r>
      <w:r w:rsidRPr="00AF4C75">
        <w:rPr>
          <w:rFonts w:ascii="Arial" w:hAnsi="Arial" w:cs="Arial"/>
          <w:sz w:val="20"/>
          <w:szCs w:val="20"/>
        </w:rPr>
        <w:t xml:space="preserve">ffset </w:t>
      </w:r>
      <w:r w:rsidR="00A02FF9" w:rsidRPr="00AF4C75">
        <w:rPr>
          <w:rFonts w:ascii="Arial" w:hAnsi="Arial" w:cs="Arial"/>
          <w:sz w:val="20"/>
          <w:szCs w:val="20"/>
        </w:rPr>
        <w:t>guideline</w:t>
      </w:r>
      <w:r w:rsidRPr="00AF4C75">
        <w:rPr>
          <w:rFonts w:ascii="Arial" w:hAnsi="Arial" w:cs="Arial"/>
          <w:sz w:val="20"/>
          <w:szCs w:val="20"/>
        </w:rPr>
        <w:t xml:space="preserve"> and the </w:t>
      </w:r>
      <w:r w:rsidR="00AA5191" w:rsidRPr="00AF4C75">
        <w:rPr>
          <w:rFonts w:ascii="Arial" w:hAnsi="Arial" w:cs="Arial"/>
          <w:sz w:val="20"/>
          <w:szCs w:val="20"/>
        </w:rPr>
        <w:t>n</w:t>
      </w:r>
      <w:r w:rsidRPr="00AF4C75">
        <w:rPr>
          <w:rFonts w:ascii="Arial" w:hAnsi="Arial" w:cs="Arial"/>
          <w:sz w:val="20"/>
          <w:szCs w:val="20"/>
        </w:rPr>
        <w:t xml:space="preserve">et </w:t>
      </w:r>
      <w:r w:rsidR="00AA5191" w:rsidRPr="00AF4C75">
        <w:rPr>
          <w:rFonts w:ascii="Arial" w:hAnsi="Arial" w:cs="Arial"/>
          <w:sz w:val="20"/>
          <w:szCs w:val="20"/>
        </w:rPr>
        <w:t>b</w:t>
      </w:r>
      <w:r w:rsidRPr="00AF4C75">
        <w:rPr>
          <w:rFonts w:ascii="Arial" w:hAnsi="Arial" w:cs="Arial"/>
          <w:sz w:val="20"/>
          <w:szCs w:val="20"/>
        </w:rPr>
        <w:t xml:space="preserve">enefit </w:t>
      </w:r>
      <w:r w:rsidR="00AA5191" w:rsidRPr="00AF4C75">
        <w:rPr>
          <w:rFonts w:ascii="Arial" w:hAnsi="Arial" w:cs="Arial"/>
          <w:sz w:val="20"/>
          <w:szCs w:val="20"/>
        </w:rPr>
        <w:t>p</w:t>
      </w:r>
      <w:r w:rsidRPr="00AF4C75">
        <w:rPr>
          <w:rFonts w:ascii="Arial" w:hAnsi="Arial" w:cs="Arial"/>
          <w:sz w:val="20"/>
          <w:szCs w:val="20"/>
        </w:rPr>
        <w:t>olicy need to provide m</w:t>
      </w:r>
      <w:r w:rsidR="00CD2742">
        <w:rPr>
          <w:rFonts w:ascii="Arial" w:hAnsi="Arial" w:cs="Arial"/>
          <w:sz w:val="20"/>
          <w:szCs w:val="20"/>
        </w:rPr>
        <w:t>ore than a reporting framework</w:t>
      </w:r>
      <w:r w:rsidR="007725D3">
        <w:rPr>
          <w:rFonts w:ascii="Arial" w:hAnsi="Arial" w:cs="Arial"/>
          <w:sz w:val="20"/>
          <w:szCs w:val="20"/>
        </w:rPr>
        <w:t>.</w:t>
      </w:r>
    </w:p>
    <w:p w14:paraId="79BA2636" w14:textId="36BAD97C" w:rsidR="00AE6CBB" w:rsidRPr="00AF4C75" w:rsidRDefault="00AE6CBB" w:rsidP="00ED2183">
      <w:pPr>
        <w:pStyle w:val="ListParagraph"/>
        <w:numPr>
          <w:ilvl w:val="0"/>
          <w:numId w:val="19"/>
        </w:numPr>
        <w:rPr>
          <w:rFonts w:ascii="Arial" w:hAnsi="Arial" w:cs="Arial"/>
          <w:sz w:val="20"/>
          <w:szCs w:val="20"/>
        </w:rPr>
      </w:pPr>
      <w:r w:rsidRPr="00AF4C75">
        <w:rPr>
          <w:rFonts w:ascii="Arial" w:hAnsi="Arial" w:cs="Arial"/>
          <w:sz w:val="20"/>
          <w:szCs w:val="20"/>
        </w:rPr>
        <w:t>The guideline needs to be a decision</w:t>
      </w:r>
      <w:r w:rsidR="00AA5191" w:rsidRPr="00AF4C75">
        <w:rPr>
          <w:rFonts w:ascii="Arial" w:hAnsi="Arial" w:cs="Arial"/>
          <w:sz w:val="20"/>
          <w:szCs w:val="20"/>
        </w:rPr>
        <w:t>-</w:t>
      </w:r>
      <w:r w:rsidRPr="00AF4C75">
        <w:rPr>
          <w:rFonts w:ascii="Arial" w:hAnsi="Arial" w:cs="Arial"/>
          <w:sz w:val="20"/>
          <w:szCs w:val="20"/>
        </w:rPr>
        <w:t>making tool that is integrative, adaptive and clear enough for decision</w:t>
      </w:r>
      <w:r w:rsidR="00EC3949">
        <w:rPr>
          <w:rFonts w:ascii="Arial" w:hAnsi="Arial" w:cs="Arial"/>
          <w:sz w:val="20"/>
          <w:szCs w:val="20"/>
        </w:rPr>
        <w:t xml:space="preserve"> </w:t>
      </w:r>
      <w:r w:rsidRPr="00AF4C75">
        <w:rPr>
          <w:rFonts w:ascii="Arial" w:hAnsi="Arial" w:cs="Arial"/>
          <w:sz w:val="20"/>
          <w:szCs w:val="20"/>
        </w:rPr>
        <w:t>makers, policy developers, managers, investors and the broader community to understand and apply</w:t>
      </w:r>
      <w:r w:rsidR="007725D3">
        <w:rPr>
          <w:rFonts w:ascii="Arial" w:hAnsi="Arial" w:cs="Arial"/>
          <w:sz w:val="20"/>
          <w:szCs w:val="20"/>
        </w:rPr>
        <w:t>.</w:t>
      </w:r>
    </w:p>
    <w:p w14:paraId="7558D329" w14:textId="77777777" w:rsidR="00AE6CBB" w:rsidRPr="00AF4C75" w:rsidRDefault="00AE6CBB" w:rsidP="00ED2183">
      <w:pPr>
        <w:pStyle w:val="ListParagraph"/>
        <w:numPr>
          <w:ilvl w:val="0"/>
          <w:numId w:val="19"/>
        </w:numPr>
        <w:rPr>
          <w:rFonts w:ascii="Arial" w:hAnsi="Arial" w:cs="Arial"/>
          <w:sz w:val="20"/>
          <w:szCs w:val="20"/>
        </w:rPr>
      </w:pPr>
      <w:r w:rsidRPr="00AF4C75">
        <w:rPr>
          <w:rFonts w:ascii="Arial" w:hAnsi="Arial" w:cs="Arial"/>
          <w:sz w:val="20"/>
          <w:szCs w:val="20"/>
        </w:rPr>
        <w:t>They must be based on best available research and information and must be capable of evolving and adapting as circumstances change.</w:t>
      </w:r>
    </w:p>
    <w:p w14:paraId="6BA9BB50" w14:textId="70F5113A" w:rsidR="00442981" w:rsidRPr="00FE3AF5" w:rsidRDefault="00AE6CBB" w:rsidP="00CD2742">
      <w:pPr>
        <w:spacing w:before="120" w:after="120"/>
        <w:rPr>
          <w:rFonts w:ascii="Arial" w:hAnsi="Arial" w:cs="Arial"/>
          <w:noProof/>
          <w:sz w:val="20"/>
          <w:szCs w:val="20"/>
        </w:rPr>
      </w:pPr>
      <w:r w:rsidRPr="006B1579">
        <w:rPr>
          <w:rFonts w:ascii="Arial" w:hAnsi="Arial" w:cs="Arial"/>
          <w:sz w:val="20"/>
          <w:szCs w:val="20"/>
        </w:rPr>
        <w:t>To date, there are few examples of where this has been suc</w:t>
      </w:r>
      <w:r w:rsidR="00AF4C75">
        <w:rPr>
          <w:rFonts w:ascii="Arial" w:hAnsi="Arial" w:cs="Arial"/>
          <w:sz w:val="20"/>
          <w:szCs w:val="20"/>
        </w:rPr>
        <w:t>cessfully developed and applied, however</w:t>
      </w:r>
      <w:r w:rsidR="00E71B17">
        <w:rPr>
          <w:rFonts w:ascii="Arial" w:hAnsi="Arial" w:cs="Arial"/>
          <w:sz w:val="20"/>
          <w:szCs w:val="20"/>
        </w:rPr>
        <w:t>,</w:t>
      </w:r>
      <w:r w:rsidR="00AF4C75">
        <w:rPr>
          <w:rFonts w:ascii="Arial" w:hAnsi="Arial" w:cs="Arial"/>
          <w:sz w:val="20"/>
          <w:szCs w:val="20"/>
        </w:rPr>
        <w:t xml:space="preserve"> in considering the management outcomes established for the </w:t>
      </w:r>
      <w:r w:rsidR="00CD2742">
        <w:rPr>
          <w:rFonts w:ascii="Arial" w:hAnsi="Arial" w:cs="Arial"/>
          <w:sz w:val="20"/>
          <w:szCs w:val="20"/>
        </w:rPr>
        <w:t>GBRWHA</w:t>
      </w:r>
      <w:r w:rsidR="00AF4C75">
        <w:rPr>
          <w:rFonts w:ascii="Arial" w:hAnsi="Arial" w:cs="Arial"/>
          <w:sz w:val="20"/>
          <w:szCs w:val="20"/>
        </w:rPr>
        <w:t xml:space="preserve">, </w:t>
      </w:r>
      <w:r w:rsidR="00AF4C75">
        <w:rPr>
          <w:rFonts w:ascii="Arial" w:hAnsi="Arial" w:cs="Arial"/>
          <w:noProof/>
          <w:sz w:val="20"/>
          <w:szCs w:val="20"/>
        </w:rPr>
        <w:t xml:space="preserve">the </w:t>
      </w:r>
      <w:r w:rsidR="00442981" w:rsidRPr="00FE3AF5">
        <w:rPr>
          <w:rFonts w:ascii="Arial" w:hAnsi="Arial" w:cs="Arial"/>
          <w:noProof/>
          <w:sz w:val="20"/>
          <w:szCs w:val="20"/>
        </w:rPr>
        <w:t>following two key programs provide the most relevant principles.</w:t>
      </w:r>
    </w:p>
    <w:p w14:paraId="6983C9CC" w14:textId="77777777" w:rsidR="00442981" w:rsidRDefault="00D663A2" w:rsidP="007D3296">
      <w:pPr>
        <w:pStyle w:val="Heading3"/>
        <w:spacing w:before="120" w:after="120"/>
        <w:rPr>
          <w:noProof/>
        </w:rPr>
      </w:pPr>
      <w:bookmarkStart w:id="77" w:name="_Toc452719174"/>
      <w:bookmarkStart w:id="78" w:name="_Toc485218432"/>
      <w:bookmarkStart w:id="79" w:name="_Toc485218628"/>
      <w:r>
        <w:rPr>
          <w:noProof/>
        </w:rPr>
        <w:t xml:space="preserve">The </w:t>
      </w:r>
      <w:r w:rsidR="00442981">
        <w:rPr>
          <w:noProof/>
        </w:rPr>
        <w:t>Business and Biodiversity Offsets Program</w:t>
      </w:r>
      <w:bookmarkEnd w:id="77"/>
      <w:bookmarkEnd w:id="78"/>
      <w:bookmarkEnd w:id="79"/>
    </w:p>
    <w:p w14:paraId="7FE179F0" w14:textId="6A9A7911" w:rsidR="00442981" w:rsidRPr="00292795" w:rsidRDefault="00292795" w:rsidP="00442981">
      <w:pPr>
        <w:rPr>
          <w:rFonts w:ascii="Arial" w:hAnsi="Arial" w:cs="Arial"/>
          <w:noProof/>
          <w:sz w:val="20"/>
          <w:szCs w:val="20"/>
        </w:rPr>
      </w:pPr>
      <w:r>
        <w:rPr>
          <w:rFonts w:ascii="Arial" w:hAnsi="Arial" w:cs="Arial"/>
          <w:noProof/>
          <w:sz w:val="20"/>
          <w:szCs w:val="20"/>
        </w:rPr>
        <w:t xml:space="preserve">The </w:t>
      </w:r>
      <w:r w:rsidR="00442981" w:rsidRPr="00EC6180">
        <w:rPr>
          <w:rFonts w:ascii="Arial" w:hAnsi="Arial" w:cs="Arial"/>
          <w:noProof/>
          <w:sz w:val="20"/>
          <w:szCs w:val="20"/>
        </w:rPr>
        <w:t xml:space="preserve">BBOP has at its heart a set of 10 principles relating to </w:t>
      </w:r>
      <w:r w:rsidR="00AA5191">
        <w:rPr>
          <w:rFonts w:ascii="Arial" w:hAnsi="Arial" w:cs="Arial"/>
          <w:noProof/>
          <w:sz w:val="20"/>
          <w:szCs w:val="20"/>
        </w:rPr>
        <w:t>b</w:t>
      </w:r>
      <w:r w:rsidR="00442981" w:rsidRPr="00EC6180">
        <w:rPr>
          <w:rFonts w:ascii="Arial" w:hAnsi="Arial" w:cs="Arial"/>
          <w:noProof/>
          <w:sz w:val="20"/>
          <w:szCs w:val="20"/>
        </w:rPr>
        <w:t xml:space="preserve">iodiversity </w:t>
      </w:r>
      <w:r w:rsidR="00AA5191">
        <w:rPr>
          <w:rFonts w:ascii="Arial" w:hAnsi="Arial" w:cs="Arial"/>
          <w:noProof/>
          <w:sz w:val="20"/>
          <w:szCs w:val="20"/>
        </w:rPr>
        <w:t>o</w:t>
      </w:r>
      <w:r w:rsidR="00442981" w:rsidRPr="00EC6180">
        <w:rPr>
          <w:rFonts w:ascii="Arial" w:hAnsi="Arial" w:cs="Arial"/>
          <w:noProof/>
          <w:sz w:val="20"/>
          <w:szCs w:val="20"/>
        </w:rPr>
        <w:t>ffsets</w:t>
      </w:r>
      <w:r w:rsidR="00CD2742">
        <w:rPr>
          <w:rFonts w:ascii="Arial" w:hAnsi="Arial" w:cs="Arial"/>
          <w:noProof/>
          <w:sz w:val="20"/>
          <w:szCs w:val="20"/>
        </w:rPr>
        <w:t xml:space="preserve"> – these are compiled in </w:t>
      </w:r>
      <w:r w:rsidR="00DA14B0">
        <w:rPr>
          <w:rFonts w:ascii="Arial" w:hAnsi="Arial" w:cs="Arial"/>
          <w:noProof/>
          <w:sz w:val="20"/>
          <w:szCs w:val="20"/>
        </w:rPr>
        <w:t xml:space="preserve">Appendix </w:t>
      </w:r>
      <w:r w:rsidR="0084655B">
        <w:rPr>
          <w:rFonts w:ascii="Arial" w:hAnsi="Arial" w:cs="Arial"/>
          <w:noProof/>
          <w:sz w:val="20"/>
          <w:szCs w:val="20"/>
        </w:rPr>
        <w:t>B</w:t>
      </w:r>
      <w:r w:rsidR="00DA14B0">
        <w:rPr>
          <w:rFonts w:ascii="Arial" w:hAnsi="Arial" w:cs="Arial"/>
          <w:noProof/>
          <w:sz w:val="20"/>
          <w:szCs w:val="20"/>
        </w:rPr>
        <w:t xml:space="preserve"> of the </w:t>
      </w:r>
      <w:r w:rsidR="00DA14B0" w:rsidRPr="00CD2742">
        <w:rPr>
          <w:rFonts w:ascii="Arial" w:hAnsi="Arial" w:cs="Arial"/>
          <w:iCs/>
          <w:color w:val="231F20"/>
          <w:sz w:val="20"/>
          <w:szCs w:val="20"/>
        </w:rPr>
        <w:t xml:space="preserve">BBOP </w:t>
      </w:r>
      <w:r w:rsidR="00CD2742">
        <w:rPr>
          <w:rFonts w:ascii="Arial" w:hAnsi="Arial" w:cs="Arial"/>
          <w:iCs/>
          <w:color w:val="231F20"/>
          <w:sz w:val="20"/>
          <w:szCs w:val="20"/>
        </w:rPr>
        <w:t>r</w:t>
      </w:r>
      <w:r w:rsidR="00DA14B0" w:rsidRPr="00CD2742">
        <w:rPr>
          <w:rFonts w:ascii="Arial" w:hAnsi="Arial" w:cs="Arial"/>
          <w:iCs/>
          <w:color w:val="231F20"/>
          <w:sz w:val="20"/>
          <w:szCs w:val="20"/>
        </w:rPr>
        <w:t xml:space="preserve">esource </w:t>
      </w:r>
      <w:r w:rsidR="00CD2742" w:rsidRPr="000B5B8F">
        <w:rPr>
          <w:rFonts w:ascii="Arial" w:hAnsi="Arial" w:cs="Arial"/>
          <w:iCs/>
          <w:color w:val="231F20"/>
          <w:sz w:val="20"/>
          <w:szCs w:val="20"/>
        </w:rPr>
        <w:t>p</w:t>
      </w:r>
      <w:r w:rsidR="00DA14B0" w:rsidRPr="000B5B8F">
        <w:rPr>
          <w:rFonts w:ascii="Arial" w:hAnsi="Arial" w:cs="Arial"/>
          <w:iCs/>
          <w:color w:val="231F20"/>
          <w:sz w:val="20"/>
          <w:szCs w:val="20"/>
        </w:rPr>
        <w:t>aper</w:t>
      </w:r>
      <w:r w:rsidR="00DA14B0" w:rsidRPr="000B5B8F">
        <w:rPr>
          <w:rFonts w:ascii="Arial" w:hAnsi="Arial" w:cs="Arial"/>
          <w:noProof/>
          <w:sz w:val="20"/>
          <w:szCs w:val="20"/>
          <w:vertAlign w:val="superscript"/>
        </w:rPr>
        <w:t xml:space="preserve"> </w:t>
      </w:r>
      <w:r w:rsidR="0084655B" w:rsidRPr="000B5B8F">
        <w:rPr>
          <w:rFonts w:ascii="Arial" w:hAnsi="Arial" w:cs="Arial"/>
          <w:noProof/>
          <w:sz w:val="20"/>
          <w:szCs w:val="20"/>
          <w:vertAlign w:val="superscript"/>
        </w:rPr>
        <w:fldChar w:fldCharType="begin"/>
      </w:r>
      <w:r w:rsidR="0084655B" w:rsidRPr="000B5B8F">
        <w:rPr>
          <w:rFonts w:ascii="Arial" w:hAnsi="Arial" w:cs="Arial"/>
          <w:noProof/>
          <w:sz w:val="20"/>
          <w:szCs w:val="20"/>
          <w:vertAlign w:val="superscript"/>
        </w:rPr>
        <w:instrText xml:space="preserve"> REF _Ref452120511 \r \h </w:instrText>
      </w:r>
      <w:r w:rsidR="00165E00" w:rsidRPr="000B5B8F">
        <w:rPr>
          <w:rFonts w:ascii="Arial" w:hAnsi="Arial" w:cs="Arial"/>
          <w:noProof/>
          <w:sz w:val="20"/>
          <w:szCs w:val="20"/>
          <w:vertAlign w:val="superscript"/>
        </w:rPr>
        <w:instrText xml:space="preserve"> \* MERGEFORMAT </w:instrText>
      </w:r>
      <w:r w:rsidR="0084655B" w:rsidRPr="000B5B8F">
        <w:rPr>
          <w:rFonts w:ascii="Arial" w:hAnsi="Arial" w:cs="Arial"/>
          <w:noProof/>
          <w:sz w:val="20"/>
          <w:szCs w:val="20"/>
          <w:vertAlign w:val="superscript"/>
        </w:rPr>
      </w:r>
      <w:r w:rsidR="0084655B" w:rsidRPr="000B5B8F">
        <w:rPr>
          <w:rFonts w:ascii="Arial" w:hAnsi="Arial" w:cs="Arial"/>
          <w:noProof/>
          <w:sz w:val="20"/>
          <w:szCs w:val="20"/>
          <w:vertAlign w:val="superscript"/>
        </w:rPr>
        <w:fldChar w:fldCharType="separate"/>
      </w:r>
      <w:r w:rsidR="00931711">
        <w:rPr>
          <w:rFonts w:ascii="Arial" w:hAnsi="Arial" w:cs="Arial"/>
          <w:noProof/>
          <w:sz w:val="20"/>
          <w:szCs w:val="20"/>
          <w:vertAlign w:val="superscript"/>
        </w:rPr>
        <w:t>1</w:t>
      </w:r>
      <w:r w:rsidR="0084655B" w:rsidRPr="000B5B8F">
        <w:rPr>
          <w:rFonts w:ascii="Arial" w:hAnsi="Arial" w:cs="Arial"/>
          <w:noProof/>
          <w:sz w:val="20"/>
          <w:szCs w:val="20"/>
          <w:vertAlign w:val="superscript"/>
        </w:rPr>
        <w:fldChar w:fldCharType="end"/>
      </w:r>
      <w:r w:rsidR="00442981" w:rsidRPr="000B5B8F">
        <w:rPr>
          <w:rFonts w:ascii="Arial" w:hAnsi="Arial" w:cs="Arial"/>
          <w:noProof/>
          <w:sz w:val="20"/>
          <w:szCs w:val="20"/>
        </w:rPr>
        <w:t>. Of these</w:t>
      </w:r>
      <w:r w:rsidR="00AA5191" w:rsidRPr="00292795">
        <w:rPr>
          <w:rFonts w:ascii="Arial" w:hAnsi="Arial" w:cs="Arial"/>
          <w:noProof/>
          <w:sz w:val="20"/>
          <w:szCs w:val="20"/>
        </w:rPr>
        <w:t>,</w:t>
      </w:r>
      <w:r w:rsidR="00442981" w:rsidRPr="00292795">
        <w:rPr>
          <w:rFonts w:ascii="Arial" w:hAnsi="Arial" w:cs="Arial"/>
          <w:noProof/>
          <w:sz w:val="20"/>
          <w:szCs w:val="20"/>
        </w:rPr>
        <w:t xml:space="preserve"> </w:t>
      </w:r>
      <w:r>
        <w:rPr>
          <w:rFonts w:ascii="Arial" w:hAnsi="Arial" w:cs="Arial"/>
          <w:noProof/>
          <w:sz w:val="20"/>
          <w:szCs w:val="20"/>
        </w:rPr>
        <w:t>p</w:t>
      </w:r>
      <w:r w:rsidR="00442981" w:rsidRPr="00292795">
        <w:rPr>
          <w:rFonts w:ascii="Arial" w:hAnsi="Arial" w:cs="Arial"/>
          <w:noProof/>
          <w:sz w:val="20"/>
          <w:szCs w:val="20"/>
        </w:rPr>
        <w:t>rinciple</w:t>
      </w:r>
      <w:r w:rsidR="00762222" w:rsidRPr="00292795">
        <w:rPr>
          <w:rFonts w:ascii="Arial" w:hAnsi="Arial" w:cs="Arial"/>
          <w:noProof/>
          <w:sz w:val="20"/>
          <w:szCs w:val="20"/>
        </w:rPr>
        <w:t xml:space="preserve"> 1 </w:t>
      </w:r>
      <w:r w:rsidR="00442981" w:rsidRPr="00292795">
        <w:rPr>
          <w:rFonts w:ascii="Arial" w:hAnsi="Arial" w:cs="Arial"/>
          <w:noProof/>
          <w:sz w:val="20"/>
          <w:szCs w:val="20"/>
        </w:rPr>
        <w:t xml:space="preserve">offers </w:t>
      </w:r>
      <w:r w:rsidR="00762222" w:rsidRPr="00292795">
        <w:rPr>
          <w:rFonts w:ascii="Arial" w:hAnsi="Arial" w:cs="Arial"/>
          <w:noProof/>
          <w:sz w:val="20"/>
          <w:szCs w:val="20"/>
        </w:rPr>
        <w:t>g</w:t>
      </w:r>
      <w:r>
        <w:rPr>
          <w:rFonts w:ascii="Arial" w:hAnsi="Arial" w:cs="Arial"/>
          <w:noProof/>
          <w:sz w:val="20"/>
          <w:szCs w:val="20"/>
        </w:rPr>
        <w:t>uidance</w:t>
      </w:r>
      <w:r w:rsidR="00762222" w:rsidRPr="00292795">
        <w:rPr>
          <w:rFonts w:ascii="Arial" w:hAnsi="Arial" w:cs="Arial"/>
          <w:noProof/>
          <w:sz w:val="20"/>
          <w:szCs w:val="20"/>
        </w:rPr>
        <w:t xml:space="preserve"> for achieving</w:t>
      </w:r>
      <w:r w:rsidR="00442981" w:rsidRPr="00292795">
        <w:rPr>
          <w:rFonts w:ascii="Arial" w:hAnsi="Arial" w:cs="Arial"/>
          <w:noProof/>
          <w:sz w:val="20"/>
          <w:szCs w:val="20"/>
        </w:rPr>
        <w:t xml:space="preserve"> a better than break even policy, but even here it limits its focus to biodiversity and is only limiting its consideration to the offset</w:t>
      </w:r>
      <w:r w:rsidR="00762222" w:rsidRPr="00292795">
        <w:rPr>
          <w:rFonts w:ascii="Arial" w:hAnsi="Arial" w:cs="Arial"/>
          <w:noProof/>
          <w:sz w:val="20"/>
          <w:szCs w:val="20"/>
        </w:rPr>
        <w:t>,</w:t>
      </w:r>
      <w:r w:rsidR="00442981" w:rsidRPr="00292795">
        <w:rPr>
          <w:rFonts w:ascii="Arial" w:hAnsi="Arial" w:cs="Arial"/>
          <w:noProof/>
          <w:sz w:val="20"/>
          <w:szCs w:val="20"/>
        </w:rPr>
        <w:t xml:space="preserve"> </w:t>
      </w:r>
      <w:r w:rsidR="00762222" w:rsidRPr="00292795">
        <w:rPr>
          <w:rFonts w:ascii="Arial" w:hAnsi="Arial" w:cs="Arial"/>
          <w:noProof/>
          <w:sz w:val="20"/>
          <w:szCs w:val="20"/>
        </w:rPr>
        <w:t xml:space="preserve">and </w:t>
      </w:r>
      <w:r w:rsidR="00442981" w:rsidRPr="00292795">
        <w:rPr>
          <w:rFonts w:ascii="Arial" w:hAnsi="Arial" w:cs="Arial"/>
          <w:noProof/>
          <w:sz w:val="20"/>
          <w:szCs w:val="20"/>
        </w:rPr>
        <w:t xml:space="preserve">not to the </w:t>
      </w:r>
      <w:r>
        <w:rPr>
          <w:rFonts w:ascii="Arial" w:hAnsi="Arial" w:cs="Arial"/>
          <w:noProof/>
          <w:sz w:val="20"/>
          <w:szCs w:val="20"/>
        </w:rPr>
        <w:t xml:space="preserve">broader suite of </w:t>
      </w:r>
      <w:r w:rsidR="00442981" w:rsidRPr="00292795">
        <w:rPr>
          <w:rFonts w:ascii="Arial" w:hAnsi="Arial" w:cs="Arial"/>
          <w:noProof/>
          <w:sz w:val="20"/>
          <w:szCs w:val="20"/>
        </w:rPr>
        <w:t>action</w:t>
      </w:r>
      <w:r>
        <w:rPr>
          <w:rFonts w:ascii="Arial" w:hAnsi="Arial" w:cs="Arial"/>
          <w:noProof/>
          <w:sz w:val="20"/>
          <w:szCs w:val="20"/>
        </w:rPr>
        <w:t>s and impacts</w:t>
      </w:r>
      <w:r w:rsidR="00762222" w:rsidRPr="00292795">
        <w:rPr>
          <w:rFonts w:ascii="Arial" w:hAnsi="Arial" w:cs="Arial"/>
          <w:noProof/>
          <w:sz w:val="20"/>
          <w:szCs w:val="20"/>
        </w:rPr>
        <w:t xml:space="preserve"> associated with</w:t>
      </w:r>
      <w:r>
        <w:rPr>
          <w:rFonts w:ascii="Arial" w:hAnsi="Arial" w:cs="Arial"/>
          <w:noProof/>
          <w:sz w:val="20"/>
          <w:szCs w:val="20"/>
        </w:rPr>
        <w:t xml:space="preserve"> the action:</w:t>
      </w:r>
      <w:r w:rsidR="00442981" w:rsidRPr="00292795">
        <w:rPr>
          <w:rFonts w:ascii="Arial" w:hAnsi="Arial" w:cs="Arial"/>
          <w:noProof/>
          <w:sz w:val="20"/>
          <w:szCs w:val="20"/>
        </w:rPr>
        <w:t xml:space="preserve"> </w:t>
      </w:r>
    </w:p>
    <w:p w14:paraId="080FDC6F" w14:textId="37728981" w:rsidR="00762222" w:rsidRPr="00292795" w:rsidRDefault="00CD2742" w:rsidP="00CD2742">
      <w:pPr>
        <w:pStyle w:val="ListParagraph"/>
        <w:ind w:left="1080"/>
        <w:rPr>
          <w:rFonts w:ascii="Arial" w:hAnsi="Arial" w:cs="Arial"/>
          <w:i/>
          <w:noProof/>
          <w:sz w:val="20"/>
          <w:szCs w:val="20"/>
        </w:rPr>
      </w:pPr>
      <w:r w:rsidRPr="00CD2742">
        <w:rPr>
          <w:rFonts w:ascii="Arial" w:hAnsi="Arial" w:cs="Arial"/>
          <w:i/>
          <w:noProof/>
          <w:sz w:val="20"/>
          <w:szCs w:val="20"/>
        </w:rPr>
        <w:t>No net loss: A biodiversity offset should be designed and implemented to achieve in situ, measurable</w:t>
      </w:r>
      <w:r>
        <w:rPr>
          <w:rFonts w:ascii="Arial" w:hAnsi="Arial" w:cs="Arial"/>
          <w:i/>
          <w:noProof/>
          <w:sz w:val="20"/>
          <w:szCs w:val="20"/>
        </w:rPr>
        <w:t xml:space="preserve"> </w:t>
      </w:r>
      <w:r w:rsidRPr="00CD2742">
        <w:rPr>
          <w:rFonts w:ascii="Arial" w:hAnsi="Arial" w:cs="Arial"/>
          <w:i/>
          <w:noProof/>
          <w:sz w:val="20"/>
          <w:szCs w:val="20"/>
        </w:rPr>
        <w:t xml:space="preserve">conservation outcomes that can </w:t>
      </w:r>
      <w:r w:rsidRPr="000B5B8F">
        <w:rPr>
          <w:rFonts w:ascii="Arial" w:hAnsi="Arial" w:cs="Arial"/>
          <w:i/>
          <w:noProof/>
          <w:sz w:val="20"/>
          <w:szCs w:val="20"/>
        </w:rPr>
        <w:t>reasonably be expected to result in no net loss and preferably a net gain of biodiversity. (p.</w:t>
      </w:r>
      <w:r w:rsidR="0084655B" w:rsidRPr="000B5B8F">
        <w:rPr>
          <w:rFonts w:ascii="Arial" w:hAnsi="Arial" w:cs="Arial"/>
          <w:i/>
          <w:noProof/>
          <w:sz w:val="20"/>
          <w:szCs w:val="20"/>
        </w:rPr>
        <w:t>30</w:t>
      </w:r>
      <w:r w:rsidRPr="000B5B8F">
        <w:rPr>
          <w:rFonts w:ascii="Arial" w:hAnsi="Arial" w:cs="Arial"/>
          <w:i/>
          <w:noProof/>
          <w:sz w:val="20"/>
          <w:szCs w:val="20"/>
        </w:rPr>
        <w:t>)</w:t>
      </w:r>
      <w:r w:rsidR="0084655B" w:rsidRPr="000B5B8F">
        <w:rPr>
          <w:rFonts w:ascii="Arial" w:hAnsi="Arial" w:cs="Arial"/>
          <w:noProof/>
          <w:sz w:val="20"/>
          <w:szCs w:val="20"/>
          <w:vertAlign w:val="superscript"/>
        </w:rPr>
        <w:t xml:space="preserve"> </w:t>
      </w:r>
      <w:r w:rsidR="0084655B" w:rsidRPr="000B5B8F">
        <w:rPr>
          <w:rFonts w:ascii="Arial" w:hAnsi="Arial" w:cs="Arial"/>
          <w:noProof/>
          <w:sz w:val="20"/>
          <w:szCs w:val="20"/>
          <w:vertAlign w:val="superscript"/>
        </w:rPr>
        <w:fldChar w:fldCharType="begin"/>
      </w:r>
      <w:r w:rsidR="0084655B" w:rsidRPr="000B5B8F">
        <w:rPr>
          <w:rFonts w:ascii="Arial" w:hAnsi="Arial" w:cs="Arial"/>
          <w:noProof/>
          <w:sz w:val="20"/>
          <w:szCs w:val="20"/>
          <w:vertAlign w:val="superscript"/>
        </w:rPr>
        <w:instrText xml:space="preserve"> REF _Ref452120511 \r \h </w:instrText>
      </w:r>
      <w:r w:rsidR="00165E00" w:rsidRPr="000B5B8F">
        <w:rPr>
          <w:rFonts w:ascii="Arial" w:hAnsi="Arial" w:cs="Arial"/>
          <w:noProof/>
          <w:sz w:val="20"/>
          <w:szCs w:val="20"/>
          <w:vertAlign w:val="superscript"/>
        </w:rPr>
        <w:instrText xml:space="preserve"> \* MERGEFORMAT </w:instrText>
      </w:r>
      <w:r w:rsidR="0084655B" w:rsidRPr="000B5B8F">
        <w:rPr>
          <w:rFonts w:ascii="Arial" w:hAnsi="Arial" w:cs="Arial"/>
          <w:noProof/>
          <w:sz w:val="20"/>
          <w:szCs w:val="20"/>
          <w:vertAlign w:val="superscript"/>
        </w:rPr>
      </w:r>
      <w:r w:rsidR="0084655B" w:rsidRPr="000B5B8F">
        <w:rPr>
          <w:rFonts w:ascii="Arial" w:hAnsi="Arial" w:cs="Arial"/>
          <w:noProof/>
          <w:sz w:val="20"/>
          <w:szCs w:val="20"/>
          <w:vertAlign w:val="superscript"/>
        </w:rPr>
        <w:fldChar w:fldCharType="separate"/>
      </w:r>
      <w:r w:rsidR="00931711">
        <w:rPr>
          <w:rFonts w:ascii="Arial" w:hAnsi="Arial" w:cs="Arial"/>
          <w:noProof/>
          <w:sz w:val="20"/>
          <w:szCs w:val="20"/>
          <w:vertAlign w:val="superscript"/>
        </w:rPr>
        <w:t>1</w:t>
      </w:r>
      <w:r w:rsidR="0084655B" w:rsidRPr="000B5B8F">
        <w:rPr>
          <w:rFonts w:ascii="Arial" w:hAnsi="Arial" w:cs="Arial"/>
          <w:noProof/>
          <w:sz w:val="20"/>
          <w:szCs w:val="20"/>
          <w:vertAlign w:val="superscript"/>
        </w:rPr>
        <w:fldChar w:fldCharType="end"/>
      </w:r>
    </w:p>
    <w:p w14:paraId="638845B2" w14:textId="77777777" w:rsidR="00442981" w:rsidRPr="00292795" w:rsidRDefault="00442981" w:rsidP="0084655B">
      <w:pPr>
        <w:spacing w:before="120" w:after="120"/>
        <w:rPr>
          <w:rFonts w:ascii="Arial" w:hAnsi="Arial" w:cs="Arial"/>
          <w:noProof/>
          <w:sz w:val="20"/>
          <w:szCs w:val="20"/>
        </w:rPr>
      </w:pPr>
      <w:r w:rsidRPr="00292795">
        <w:rPr>
          <w:rFonts w:ascii="Arial" w:hAnsi="Arial" w:cs="Arial"/>
          <w:noProof/>
          <w:sz w:val="20"/>
          <w:szCs w:val="20"/>
        </w:rPr>
        <w:t xml:space="preserve">Belize </w:t>
      </w:r>
      <w:r w:rsidR="00292795" w:rsidRPr="00292795">
        <w:rPr>
          <w:rFonts w:ascii="Arial" w:hAnsi="Arial" w:cs="Arial"/>
          <w:noProof/>
          <w:sz w:val="20"/>
          <w:szCs w:val="20"/>
        </w:rPr>
        <w:t xml:space="preserve">Coastal Zone Management Authority and Institute and Australian-Caribbean Coral Reef Collaboration </w:t>
      </w:r>
      <w:r w:rsidRPr="00292795">
        <w:rPr>
          <w:rFonts w:ascii="Arial" w:hAnsi="Arial" w:cs="Arial"/>
          <w:noProof/>
          <w:sz w:val="20"/>
          <w:szCs w:val="20"/>
        </w:rPr>
        <w:t xml:space="preserve">also use these 10 </w:t>
      </w:r>
      <w:r w:rsidRPr="000B5B8F">
        <w:rPr>
          <w:rFonts w:ascii="Arial" w:hAnsi="Arial" w:cs="Arial"/>
          <w:noProof/>
          <w:sz w:val="20"/>
          <w:szCs w:val="20"/>
        </w:rPr>
        <w:t>BBOP principles in the development of the Marine and Coastal Biodiversity Offsets Framework for Belize</w:t>
      </w:r>
      <w:r w:rsidR="00292795" w:rsidRPr="000B5B8F">
        <w:rPr>
          <w:rFonts w:ascii="Arial" w:hAnsi="Arial" w:cs="Arial"/>
          <w:noProof/>
          <w:sz w:val="20"/>
          <w:szCs w:val="20"/>
        </w:rPr>
        <w:t xml:space="preserve"> </w:t>
      </w:r>
      <w:r w:rsidR="00294856" w:rsidRPr="000B5B8F">
        <w:rPr>
          <w:rFonts w:ascii="Arial" w:hAnsi="Arial" w:cs="Arial"/>
          <w:noProof/>
          <w:sz w:val="20"/>
          <w:szCs w:val="20"/>
          <w:vertAlign w:val="superscript"/>
        </w:rPr>
        <w:fldChar w:fldCharType="begin"/>
      </w:r>
      <w:r w:rsidR="00294856" w:rsidRPr="000B5B8F">
        <w:rPr>
          <w:rFonts w:ascii="Arial" w:hAnsi="Arial" w:cs="Arial"/>
          <w:noProof/>
          <w:sz w:val="20"/>
          <w:szCs w:val="20"/>
          <w:vertAlign w:val="superscript"/>
        </w:rPr>
        <w:instrText xml:space="preserve"> REF _Ref452110589 \r \h  \* MERGEFORMAT </w:instrText>
      </w:r>
      <w:r w:rsidR="00294856" w:rsidRPr="000B5B8F">
        <w:rPr>
          <w:rFonts w:ascii="Arial" w:hAnsi="Arial" w:cs="Arial"/>
          <w:noProof/>
          <w:sz w:val="20"/>
          <w:szCs w:val="20"/>
          <w:vertAlign w:val="superscript"/>
        </w:rPr>
      </w:r>
      <w:r w:rsidR="00294856" w:rsidRPr="000B5B8F">
        <w:rPr>
          <w:rFonts w:ascii="Arial" w:hAnsi="Arial" w:cs="Arial"/>
          <w:noProof/>
          <w:sz w:val="20"/>
          <w:szCs w:val="20"/>
          <w:vertAlign w:val="superscript"/>
        </w:rPr>
        <w:fldChar w:fldCharType="separate"/>
      </w:r>
      <w:r w:rsidR="00931711">
        <w:rPr>
          <w:rFonts w:ascii="Arial" w:hAnsi="Arial" w:cs="Arial"/>
          <w:noProof/>
          <w:sz w:val="20"/>
          <w:szCs w:val="20"/>
          <w:vertAlign w:val="superscript"/>
        </w:rPr>
        <w:t>26</w:t>
      </w:r>
      <w:r w:rsidR="00294856" w:rsidRPr="000B5B8F">
        <w:rPr>
          <w:rFonts w:ascii="Arial" w:hAnsi="Arial" w:cs="Arial"/>
          <w:noProof/>
          <w:sz w:val="20"/>
          <w:szCs w:val="20"/>
          <w:vertAlign w:val="superscript"/>
        </w:rPr>
        <w:fldChar w:fldCharType="end"/>
      </w:r>
      <w:r w:rsidRPr="000B5B8F">
        <w:rPr>
          <w:rFonts w:ascii="Arial" w:hAnsi="Arial" w:cs="Arial"/>
          <w:noProof/>
          <w:sz w:val="20"/>
          <w:szCs w:val="20"/>
        </w:rPr>
        <w:t>.</w:t>
      </w:r>
    </w:p>
    <w:p w14:paraId="7DE6A06B" w14:textId="77777777" w:rsidR="00442981" w:rsidRDefault="00442981" w:rsidP="007D3296">
      <w:pPr>
        <w:pStyle w:val="Heading3"/>
        <w:spacing w:before="120" w:after="120"/>
        <w:rPr>
          <w:rStyle w:val="Heading3Char"/>
        </w:rPr>
      </w:pPr>
      <w:bookmarkStart w:id="80" w:name="_Toc452719175"/>
      <w:bookmarkStart w:id="81" w:name="_Toc485218433"/>
      <w:bookmarkStart w:id="82" w:name="_Toc485218629"/>
      <w:r w:rsidRPr="009051CD">
        <w:rPr>
          <w:rStyle w:val="Heading3Char"/>
        </w:rPr>
        <w:t>The IUCN Biodiver</w:t>
      </w:r>
      <w:r>
        <w:rPr>
          <w:rStyle w:val="Heading3Char"/>
        </w:rPr>
        <w:t>s</w:t>
      </w:r>
      <w:r w:rsidRPr="009051CD">
        <w:rPr>
          <w:rStyle w:val="Heading3Char"/>
        </w:rPr>
        <w:t>ity Offsets Policy</w:t>
      </w:r>
      <w:bookmarkEnd w:id="80"/>
      <w:bookmarkEnd w:id="81"/>
      <w:bookmarkEnd w:id="82"/>
    </w:p>
    <w:p w14:paraId="13A51226" w14:textId="57F7BDE6" w:rsidR="00442981" w:rsidRPr="00B330DA" w:rsidRDefault="00442981" w:rsidP="00442981">
      <w:pPr>
        <w:rPr>
          <w:rFonts w:ascii="Arial" w:hAnsi="Arial" w:cs="Arial"/>
          <w:noProof/>
          <w:sz w:val="20"/>
          <w:szCs w:val="20"/>
        </w:rPr>
      </w:pPr>
      <w:r w:rsidRPr="00EC6180">
        <w:rPr>
          <w:rFonts w:ascii="Arial" w:hAnsi="Arial" w:cs="Arial"/>
          <w:noProof/>
          <w:sz w:val="20"/>
          <w:szCs w:val="20"/>
        </w:rPr>
        <w:t xml:space="preserve">In </w:t>
      </w:r>
      <w:r w:rsidR="00292795">
        <w:rPr>
          <w:rFonts w:ascii="Arial" w:hAnsi="Arial" w:cs="Arial"/>
          <w:noProof/>
          <w:sz w:val="20"/>
          <w:szCs w:val="20"/>
        </w:rPr>
        <w:t xml:space="preserve">the </w:t>
      </w:r>
      <w:r w:rsidR="001A2389">
        <w:rPr>
          <w:rFonts w:ascii="Arial" w:hAnsi="Arial" w:cs="Arial"/>
          <w:noProof/>
          <w:sz w:val="20"/>
          <w:szCs w:val="20"/>
        </w:rPr>
        <w:t xml:space="preserve">IUCN </w:t>
      </w:r>
      <w:r w:rsidR="00292795" w:rsidRPr="0084655B">
        <w:rPr>
          <w:rFonts w:ascii="Arial" w:hAnsi="Arial" w:cs="Arial"/>
          <w:i/>
          <w:noProof/>
          <w:sz w:val="20"/>
          <w:szCs w:val="20"/>
        </w:rPr>
        <w:t>Biodiversity Offsets Policy</w:t>
      </w:r>
      <w:r w:rsidR="00292795">
        <w:rPr>
          <w:rFonts w:ascii="Arial" w:hAnsi="Arial" w:cs="Arial"/>
          <w:noProof/>
          <w:sz w:val="20"/>
          <w:szCs w:val="20"/>
        </w:rPr>
        <w:t xml:space="preserve"> </w:t>
      </w:r>
      <w:r w:rsidR="00292795" w:rsidRPr="00292795">
        <w:rPr>
          <w:rFonts w:ascii="Arial" w:hAnsi="Arial" w:cs="Arial"/>
          <w:noProof/>
          <w:sz w:val="20"/>
          <w:szCs w:val="20"/>
          <w:vertAlign w:val="superscript"/>
        </w:rPr>
        <w:fldChar w:fldCharType="begin"/>
      </w:r>
      <w:r w:rsidR="00292795" w:rsidRPr="00292795">
        <w:rPr>
          <w:rFonts w:ascii="Arial" w:hAnsi="Arial" w:cs="Arial"/>
          <w:noProof/>
          <w:sz w:val="20"/>
          <w:szCs w:val="20"/>
          <w:vertAlign w:val="superscript"/>
        </w:rPr>
        <w:instrText xml:space="preserve"> REF _Ref451158410 \r \h </w:instrText>
      </w:r>
      <w:r w:rsidR="00292795">
        <w:rPr>
          <w:rFonts w:ascii="Arial" w:hAnsi="Arial" w:cs="Arial"/>
          <w:noProof/>
          <w:sz w:val="20"/>
          <w:szCs w:val="20"/>
          <w:vertAlign w:val="superscript"/>
        </w:rPr>
        <w:instrText xml:space="preserve"> \* MERGEFORMAT </w:instrText>
      </w:r>
      <w:r w:rsidR="00292795" w:rsidRPr="00292795">
        <w:rPr>
          <w:rFonts w:ascii="Arial" w:hAnsi="Arial" w:cs="Arial"/>
          <w:noProof/>
          <w:sz w:val="20"/>
          <w:szCs w:val="20"/>
          <w:vertAlign w:val="superscript"/>
        </w:rPr>
      </w:r>
      <w:r w:rsidR="00292795" w:rsidRPr="00292795">
        <w:rPr>
          <w:rFonts w:ascii="Arial" w:hAnsi="Arial" w:cs="Arial"/>
          <w:noProof/>
          <w:sz w:val="20"/>
          <w:szCs w:val="20"/>
          <w:vertAlign w:val="superscript"/>
        </w:rPr>
        <w:fldChar w:fldCharType="separate"/>
      </w:r>
      <w:r w:rsidR="00931711">
        <w:rPr>
          <w:rFonts w:ascii="Arial" w:hAnsi="Arial" w:cs="Arial"/>
          <w:noProof/>
          <w:sz w:val="20"/>
          <w:szCs w:val="20"/>
          <w:vertAlign w:val="superscript"/>
        </w:rPr>
        <w:t>9</w:t>
      </w:r>
      <w:r w:rsidR="00292795" w:rsidRPr="00292795">
        <w:rPr>
          <w:rFonts w:ascii="Arial" w:hAnsi="Arial" w:cs="Arial"/>
          <w:noProof/>
          <w:sz w:val="20"/>
          <w:szCs w:val="20"/>
          <w:vertAlign w:val="superscript"/>
        </w:rPr>
        <w:fldChar w:fldCharType="end"/>
      </w:r>
      <w:r w:rsidRPr="00EC6180">
        <w:rPr>
          <w:rFonts w:ascii="Arial" w:hAnsi="Arial" w:cs="Arial"/>
          <w:noProof/>
          <w:sz w:val="20"/>
          <w:szCs w:val="20"/>
        </w:rPr>
        <w:t xml:space="preserve">, </w:t>
      </w:r>
      <w:r w:rsidR="00292795">
        <w:rPr>
          <w:rFonts w:ascii="Arial" w:hAnsi="Arial" w:cs="Arial"/>
          <w:noProof/>
          <w:sz w:val="20"/>
          <w:szCs w:val="20"/>
        </w:rPr>
        <w:t>the IUCN</w:t>
      </w:r>
      <w:r w:rsidRPr="00EC6180">
        <w:rPr>
          <w:rFonts w:ascii="Arial" w:hAnsi="Arial" w:cs="Arial"/>
          <w:noProof/>
          <w:sz w:val="20"/>
          <w:szCs w:val="20"/>
        </w:rPr>
        <w:t xml:space="preserve"> outline</w:t>
      </w:r>
      <w:r w:rsidR="00BA1605">
        <w:rPr>
          <w:rFonts w:ascii="Arial" w:hAnsi="Arial" w:cs="Arial"/>
          <w:noProof/>
          <w:sz w:val="20"/>
          <w:szCs w:val="20"/>
        </w:rPr>
        <w:t>s</w:t>
      </w:r>
      <w:r w:rsidRPr="00EC6180">
        <w:rPr>
          <w:rFonts w:ascii="Arial" w:hAnsi="Arial" w:cs="Arial"/>
          <w:noProof/>
          <w:sz w:val="20"/>
          <w:szCs w:val="20"/>
        </w:rPr>
        <w:t xml:space="preserve"> 1</w:t>
      </w:r>
      <w:r w:rsidR="00B23DC1">
        <w:rPr>
          <w:rFonts w:ascii="Arial" w:hAnsi="Arial" w:cs="Arial"/>
          <w:noProof/>
          <w:sz w:val="20"/>
          <w:szCs w:val="20"/>
        </w:rPr>
        <w:t>5</w:t>
      </w:r>
      <w:r w:rsidRPr="00EC6180">
        <w:rPr>
          <w:rFonts w:ascii="Arial" w:hAnsi="Arial" w:cs="Arial"/>
          <w:noProof/>
          <w:sz w:val="20"/>
          <w:szCs w:val="20"/>
        </w:rPr>
        <w:t xml:space="preserve"> fundamental principles that identify the proposed role of biodiversity offsets within the mitigation </w:t>
      </w:r>
      <w:r w:rsidRPr="00B330DA">
        <w:rPr>
          <w:rFonts w:ascii="Arial" w:hAnsi="Arial" w:cs="Arial"/>
          <w:noProof/>
          <w:sz w:val="20"/>
          <w:szCs w:val="20"/>
        </w:rPr>
        <w:t>hierarchy</w:t>
      </w:r>
      <w:r w:rsidR="001A2389" w:rsidRPr="00B330DA">
        <w:rPr>
          <w:rFonts w:ascii="Arial" w:hAnsi="Arial" w:cs="Arial"/>
          <w:noProof/>
          <w:sz w:val="20"/>
          <w:szCs w:val="20"/>
        </w:rPr>
        <w:t xml:space="preserve"> </w:t>
      </w:r>
      <w:r w:rsidR="001A2389" w:rsidRPr="00B330DA">
        <w:rPr>
          <w:rFonts w:ascii="Arial" w:hAnsi="Arial" w:cs="Arial"/>
          <w:noProof/>
          <w:sz w:val="20"/>
          <w:szCs w:val="20"/>
          <w:vertAlign w:val="superscript"/>
        </w:rPr>
        <w:fldChar w:fldCharType="begin"/>
      </w:r>
      <w:r w:rsidR="001A2389" w:rsidRPr="00B330DA">
        <w:rPr>
          <w:rFonts w:ascii="Arial" w:hAnsi="Arial" w:cs="Arial"/>
          <w:noProof/>
          <w:sz w:val="20"/>
          <w:szCs w:val="20"/>
          <w:vertAlign w:val="superscript"/>
        </w:rPr>
        <w:instrText xml:space="preserve"> REF _Ref451158410 \r \h  \* MERGEFORMAT </w:instrText>
      </w:r>
      <w:r w:rsidR="001A2389" w:rsidRPr="00B330DA">
        <w:rPr>
          <w:rFonts w:ascii="Arial" w:hAnsi="Arial" w:cs="Arial"/>
          <w:noProof/>
          <w:sz w:val="20"/>
          <w:szCs w:val="20"/>
          <w:vertAlign w:val="superscript"/>
        </w:rPr>
      </w:r>
      <w:r w:rsidR="001A2389" w:rsidRPr="00B330DA">
        <w:rPr>
          <w:rFonts w:ascii="Arial" w:hAnsi="Arial" w:cs="Arial"/>
          <w:noProof/>
          <w:sz w:val="20"/>
          <w:szCs w:val="20"/>
          <w:vertAlign w:val="superscript"/>
        </w:rPr>
        <w:fldChar w:fldCharType="separate"/>
      </w:r>
      <w:r w:rsidR="00931711">
        <w:rPr>
          <w:rFonts w:ascii="Arial" w:hAnsi="Arial" w:cs="Arial"/>
          <w:noProof/>
          <w:sz w:val="20"/>
          <w:szCs w:val="20"/>
          <w:vertAlign w:val="superscript"/>
        </w:rPr>
        <w:t>9</w:t>
      </w:r>
      <w:r w:rsidR="001A2389" w:rsidRPr="00B330DA">
        <w:rPr>
          <w:rFonts w:ascii="Arial" w:hAnsi="Arial" w:cs="Arial"/>
          <w:noProof/>
          <w:sz w:val="20"/>
          <w:szCs w:val="20"/>
          <w:vertAlign w:val="superscript"/>
        </w:rPr>
        <w:fldChar w:fldCharType="end"/>
      </w:r>
      <w:r w:rsidRPr="00B330DA">
        <w:rPr>
          <w:rFonts w:ascii="Arial" w:hAnsi="Arial" w:cs="Arial"/>
          <w:noProof/>
          <w:sz w:val="20"/>
          <w:szCs w:val="20"/>
        </w:rPr>
        <w:t>. Of these</w:t>
      </w:r>
      <w:r w:rsidR="008455CF" w:rsidRPr="00B330DA">
        <w:rPr>
          <w:rFonts w:ascii="Arial" w:hAnsi="Arial" w:cs="Arial"/>
          <w:noProof/>
          <w:sz w:val="20"/>
          <w:szCs w:val="20"/>
        </w:rPr>
        <w:t>,</w:t>
      </w:r>
      <w:r w:rsidRPr="00B330DA">
        <w:rPr>
          <w:rFonts w:ascii="Arial" w:hAnsi="Arial" w:cs="Arial"/>
          <w:noProof/>
          <w:sz w:val="20"/>
          <w:szCs w:val="20"/>
        </w:rPr>
        <w:t xml:space="preserve"> there are </w:t>
      </w:r>
      <w:r w:rsidR="00B23DC1" w:rsidRPr="00B330DA">
        <w:rPr>
          <w:rFonts w:ascii="Arial" w:hAnsi="Arial" w:cs="Arial"/>
          <w:noProof/>
          <w:sz w:val="20"/>
          <w:szCs w:val="20"/>
        </w:rPr>
        <w:t>two</w:t>
      </w:r>
      <w:r w:rsidRPr="00B330DA">
        <w:rPr>
          <w:rFonts w:ascii="Arial" w:hAnsi="Arial" w:cs="Arial"/>
          <w:noProof/>
          <w:sz w:val="20"/>
          <w:szCs w:val="20"/>
        </w:rPr>
        <w:t xml:space="preserve"> that relate</w:t>
      </w:r>
      <w:r w:rsidR="00A946EE" w:rsidRPr="00B330DA">
        <w:rPr>
          <w:rFonts w:ascii="Arial" w:hAnsi="Arial" w:cs="Arial"/>
          <w:noProof/>
          <w:sz w:val="20"/>
          <w:szCs w:val="20"/>
        </w:rPr>
        <w:t xml:space="preserve"> specifically to net </w:t>
      </w:r>
      <w:r w:rsidR="00B23DC1" w:rsidRPr="00B330DA">
        <w:rPr>
          <w:rFonts w:ascii="Arial" w:hAnsi="Arial" w:cs="Arial"/>
          <w:noProof/>
          <w:sz w:val="20"/>
          <w:szCs w:val="20"/>
        </w:rPr>
        <w:t xml:space="preserve">environmental </w:t>
      </w:r>
      <w:r w:rsidR="00A946EE" w:rsidRPr="00B330DA">
        <w:rPr>
          <w:rFonts w:ascii="Arial" w:hAnsi="Arial" w:cs="Arial"/>
          <w:noProof/>
          <w:sz w:val="20"/>
          <w:szCs w:val="20"/>
        </w:rPr>
        <w:t>benefits for</w:t>
      </w:r>
      <w:r w:rsidRPr="00B330DA">
        <w:rPr>
          <w:rFonts w:ascii="Arial" w:hAnsi="Arial" w:cs="Arial"/>
          <w:noProof/>
          <w:sz w:val="20"/>
          <w:szCs w:val="20"/>
        </w:rPr>
        <w:t xml:space="preserve"> the GBRWHA context</w:t>
      </w:r>
      <w:r w:rsidR="00165E00" w:rsidRPr="00B330DA">
        <w:rPr>
          <w:rFonts w:ascii="Arial" w:hAnsi="Arial" w:cs="Arial"/>
          <w:noProof/>
          <w:sz w:val="20"/>
          <w:szCs w:val="20"/>
        </w:rPr>
        <w:t xml:space="preserve"> </w:t>
      </w:r>
      <w:r w:rsidR="001A2389" w:rsidRPr="00B330DA">
        <w:rPr>
          <w:rFonts w:ascii="Arial" w:hAnsi="Arial" w:cs="Arial"/>
          <w:noProof/>
          <w:sz w:val="20"/>
          <w:szCs w:val="20"/>
          <w:vertAlign w:val="superscript"/>
        </w:rPr>
        <w:fldChar w:fldCharType="begin"/>
      </w:r>
      <w:r w:rsidR="001A2389" w:rsidRPr="00B330DA">
        <w:rPr>
          <w:rFonts w:ascii="Arial" w:hAnsi="Arial" w:cs="Arial"/>
          <w:noProof/>
          <w:sz w:val="20"/>
          <w:szCs w:val="20"/>
          <w:vertAlign w:val="superscript"/>
        </w:rPr>
        <w:instrText xml:space="preserve"> REF _Ref451158410 \r \h  \* MERGEFORMAT </w:instrText>
      </w:r>
      <w:r w:rsidR="001A2389" w:rsidRPr="00B330DA">
        <w:rPr>
          <w:rFonts w:ascii="Arial" w:hAnsi="Arial" w:cs="Arial"/>
          <w:noProof/>
          <w:sz w:val="20"/>
          <w:szCs w:val="20"/>
          <w:vertAlign w:val="superscript"/>
        </w:rPr>
      </w:r>
      <w:r w:rsidR="001A2389" w:rsidRPr="00B330DA">
        <w:rPr>
          <w:rFonts w:ascii="Arial" w:hAnsi="Arial" w:cs="Arial"/>
          <w:noProof/>
          <w:sz w:val="20"/>
          <w:szCs w:val="20"/>
          <w:vertAlign w:val="superscript"/>
        </w:rPr>
        <w:fldChar w:fldCharType="separate"/>
      </w:r>
      <w:r w:rsidR="00931711">
        <w:rPr>
          <w:rFonts w:ascii="Arial" w:hAnsi="Arial" w:cs="Arial"/>
          <w:noProof/>
          <w:sz w:val="20"/>
          <w:szCs w:val="20"/>
          <w:vertAlign w:val="superscript"/>
        </w:rPr>
        <w:t>9</w:t>
      </w:r>
      <w:r w:rsidR="001A2389" w:rsidRPr="00B330DA">
        <w:rPr>
          <w:rFonts w:ascii="Arial" w:hAnsi="Arial" w:cs="Arial"/>
          <w:noProof/>
          <w:sz w:val="20"/>
          <w:szCs w:val="20"/>
          <w:vertAlign w:val="superscript"/>
        </w:rPr>
        <w:fldChar w:fldCharType="end"/>
      </w:r>
      <w:r w:rsidRPr="00B330DA">
        <w:rPr>
          <w:rFonts w:ascii="Arial" w:hAnsi="Arial" w:cs="Arial"/>
          <w:noProof/>
          <w:sz w:val="20"/>
          <w:szCs w:val="20"/>
        </w:rPr>
        <w:t>:</w:t>
      </w:r>
    </w:p>
    <w:p w14:paraId="3EB5F739" w14:textId="7F284FD4" w:rsidR="00B23DC1" w:rsidRPr="00AD2B5B" w:rsidRDefault="00A946EE" w:rsidP="00B23DC1">
      <w:pPr>
        <w:ind w:left="720"/>
        <w:rPr>
          <w:rFonts w:ascii="Arial" w:hAnsi="Arial" w:cs="Arial"/>
          <w:sz w:val="20"/>
          <w:szCs w:val="20"/>
        </w:rPr>
      </w:pPr>
      <w:r w:rsidRPr="00AD2B5B">
        <w:rPr>
          <w:rFonts w:ascii="Arial" w:hAnsi="Arial" w:cs="Arial"/>
          <w:sz w:val="20"/>
          <w:szCs w:val="20"/>
        </w:rPr>
        <w:t xml:space="preserve">8. </w:t>
      </w:r>
      <w:r w:rsidR="00B771B7" w:rsidRPr="00B771B7">
        <w:rPr>
          <w:rFonts w:ascii="Arial" w:hAnsi="Arial" w:cs="Arial"/>
          <w:i/>
          <w:sz w:val="20"/>
          <w:szCs w:val="20"/>
        </w:rPr>
        <w:t>Design offsets to achieve at least No Net Loss and preferably a Net Gain of biodiversity</w:t>
      </w:r>
      <w:r w:rsidR="00B23DC1" w:rsidRPr="00AD2B5B">
        <w:rPr>
          <w:rFonts w:ascii="Arial" w:hAnsi="Arial" w:cs="Arial"/>
          <w:sz w:val="20"/>
          <w:szCs w:val="20"/>
        </w:rPr>
        <w:t xml:space="preserve"> </w:t>
      </w:r>
      <w:r w:rsidR="00B23DC1" w:rsidRPr="00AD2B5B">
        <w:rPr>
          <w:rFonts w:ascii="Arial" w:hAnsi="Arial" w:cs="Arial"/>
          <w:noProof/>
          <w:sz w:val="20"/>
          <w:szCs w:val="20"/>
          <w:vertAlign w:val="superscript"/>
        </w:rPr>
        <w:fldChar w:fldCharType="begin"/>
      </w:r>
      <w:r w:rsidR="00B23DC1" w:rsidRPr="00AD2B5B">
        <w:rPr>
          <w:rFonts w:ascii="Arial" w:hAnsi="Arial" w:cs="Arial"/>
          <w:noProof/>
          <w:sz w:val="20"/>
          <w:szCs w:val="20"/>
          <w:vertAlign w:val="superscript"/>
        </w:rPr>
        <w:instrText xml:space="preserve"> REF _Ref451158410 \r \h  \* MERGEFORMAT </w:instrText>
      </w:r>
      <w:r w:rsidR="00B23DC1" w:rsidRPr="00AD2B5B">
        <w:rPr>
          <w:rFonts w:ascii="Arial" w:hAnsi="Arial" w:cs="Arial"/>
          <w:noProof/>
          <w:sz w:val="20"/>
          <w:szCs w:val="20"/>
          <w:vertAlign w:val="superscript"/>
        </w:rPr>
      </w:r>
      <w:r w:rsidR="00B23DC1" w:rsidRPr="00AD2B5B">
        <w:rPr>
          <w:rFonts w:ascii="Arial" w:hAnsi="Arial" w:cs="Arial"/>
          <w:noProof/>
          <w:sz w:val="20"/>
          <w:szCs w:val="20"/>
          <w:vertAlign w:val="superscript"/>
        </w:rPr>
        <w:fldChar w:fldCharType="separate"/>
      </w:r>
      <w:r w:rsidR="00931711">
        <w:rPr>
          <w:rFonts w:ascii="Arial" w:hAnsi="Arial" w:cs="Arial"/>
          <w:noProof/>
          <w:sz w:val="20"/>
          <w:szCs w:val="20"/>
          <w:vertAlign w:val="superscript"/>
        </w:rPr>
        <w:t>9</w:t>
      </w:r>
      <w:r w:rsidR="00B23DC1" w:rsidRPr="00AD2B5B">
        <w:rPr>
          <w:rFonts w:ascii="Arial" w:hAnsi="Arial" w:cs="Arial"/>
          <w:noProof/>
          <w:sz w:val="20"/>
          <w:szCs w:val="20"/>
          <w:vertAlign w:val="superscript"/>
        </w:rPr>
        <w:fldChar w:fldCharType="end"/>
      </w:r>
      <w:r w:rsidR="00B23DC1" w:rsidRPr="00AD2B5B">
        <w:rPr>
          <w:rFonts w:ascii="Arial" w:hAnsi="Arial" w:cs="Arial"/>
          <w:sz w:val="20"/>
          <w:szCs w:val="20"/>
        </w:rPr>
        <w:t xml:space="preserve">. . . [In this instance the term </w:t>
      </w:r>
      <w:r w:rsidR="0084655B" w:rsidRPr="00AD2B5B">
        <w:rPr>
          <w:rFonts w:ascii="Arial" w:hAnsi="Arial" w:cs="Arial"/>
          <w:sz w:val="20"/>
          <w:szCs w:val="20"/>
        </w:rPr>
        <w:t>n</w:t>
      </w:r>
      <w:r w:rsidR="00B23DC1" w:rsidRPr="00AD2B5B">
        <w:rPr>
          <w:rFonts w:ascii="Arial" w:hAnsi="Arial" w:cs="Arial"/>
          <w:sz w:val="20"/>
          <w:szCs w:val="20"/>
        </w:rPr>
        <w:t xml:space="preserve">et </w:t>
      </w:r>
      <w:r w:rsidR="0084655B" w:rsidRPr="00AD2B5B">
        <w:rPr>
          <w:rFonts w:ascii="Arial" w:hAnsi="Arial" w:cs="Arial"/>
          <w:sz w:val="20"/>
          <w:szCs w:val="20"/>
        </w:rPr>
        <w:t>g</w:t>
      </w:r>
      <w:r w:rsidR="00B23DC1" w:rsidRPr="00AD2B5B">
        <w:rPr>
          <w:rFonts w:ascii="Arial" w:hAnsi="Arial" w:cs="Arial"/>
          <w:sz w:val="20"/>
          <w:szCs w:val="20"/>
        </w:rPr>
        <w:t xml:space="preserve">ain is synonymous with </w:t>
      </w:r>
      <w:r w:rsidR="0084655B" w:rsidRPr="00AD2B5B">
        <w:rPr>
          <w:rFonts w:ascii="Arial" w:hAnsi="Arial" w:cs="Arial"/>
          <w:sz w:val="20"/>
          <w:szCs w:val="20"/>
        </w:rPr>
        <w:t>n</w:t>
      </w:r>
      <w:r w:rsidR="00B23DC1" w:rsidRPr="00AD2B5B">
        <w:rPr>
          <w:rFonts w:ascii="Arial" w:hAnsi="Arial" w:cs="Arial"/>
          <w:sz w:val="20"/>
          <w:szCs w:val="20"/>
        </w:rPr>
        <w:t xml:space="preserve">et </w:t>
      </w:r>
      <w:r w:rsidR="0084655B" w:rsidRPr="00AD2B5B">
        <w:rPr>
          <w:rFonts w:ascii="Arial" w:hAnsi="Arial" w:cs="Arial"/>
          <w:sz w:val="20"/>
          <w:szCs w:val="20"/>
        </w:rPr>
        <w:t>b</w:t>
      </w:r>
      <w:r w:rsidR="00B23DC1" w:rsidRPr="00AD2B5B">
        <w:rPr>
          <w:rFonts w:ascii="Arial" w:hAnsi="Arial" w:cs="Arial"/>
          <w:sz w:val="20"/>
          <w:szCs w:val="20"/>
        </w:rPr>
        <w:t>enefit]</w:t>
      </w:r>
    </w:p>
    <w:p w14:paraId="65DA211E" w14:textId="5E977AEA" w:rsidR="00095119" w:rsidRPr="00AD2B5B" w:rsidRDefault="00095119" w:rsidP="00442981">
      <w:pPr>
        <w:ind w:left="720"/>
        <w:rPr>
          <w:rFonts w:ascii="Arial" w:hAnsi="Arial" w:cs="Arial"/>
          <w:sz w:val="20"/>
          <w:szCs w:val="20"/>
        </w:rPr>
      </w:pPr>
      <w:r w:rsidRPr="00AD2B5B">
        <w:rPr>
          <w:rFonts w:ascii="Arial" w:hAnsi="Arial" w:cs="Arial"/>
          <w:sz w:val="20"/>
          <w:szCs w:val="20"/>
        </w:rPr>
        <w:t xml:space="preserve">11. </w:t>
      </w:r>
      <w:r w:rsidRPr="00AD2B5B">
        <w:rPr>
          <w:rFonts w:ascii="Arial" w:hAnsi="Arial" w:cs="Arial"/>
          <w:i/>
          <w:sz w:val="20"/>
          <w:szCs w:val="20"/>
        </w:rPr>
        <w:t>Follow a Rights-based Approach, as defined by IUCN resolution WCC-2012-Res-099</w:t>
      </w:r>
      <w:r w:rsidR="00B23DC1" w:rsidRPr="00AD2B5B">
        <w:rPr>
          <w:rFonts w:ascii="Arial" w:hAnsi="Arial" w:cs="Arial"/>
          <w:sz w:val="20"/>
          <w:szCs w:val="20"/>
        </w:rPr>
        <w:t xml:space="preserve"> </w:t>
      </w:r>
      <w:r w:rsidR="00B23DC1" w:rsidRPr="00AD2B5B">
        <w:rPr>
          <w:rFonts w:ascii="Arial" w:hAnsi="Arial" w:cs="Arial"/>
          <w:noProof/>
          <w:sz w:val="20"/>
          <w:szCs w:val="20"/>
          <w:vertAlign w:val="superscript"/>
        </w:rPr>
        <w:fldChar w:fldCharType="begin"/>
      </w:r>
      <w:r w:rsidR="00B23DC1" w:rsidRPr="00AD2B5B">
        <w:rPr>
          <w:rFonts w:ascii="Arial" w:hAnsi="Arial" w:cs="Arial"/>
          <w:noProof/>
          <w:sz w:val="20"/>
          <w:szCs w:val="20"/>
          <w:vertAlign w:val="superscript"/>
        </w:rPr>
        <w:instrText xml:space="preserve"> REF _Ref451158410 \r \h  \* MERGEFORMAT </w:instrText>
      </w:r>
      <w:r w:rsidR="00B23DC1" w:rsidRPr="00AD2B5B">
        <w:rPr>
          <w:rFonts w:ascii="Arial" w:hAnsi="Arial" w:cs="Arial"/>
          <w:noProof/>
          <w:sz w:val="20"/>
          <w:szCs w:val="20"/>
          <w:vertAlign w:val="superscript"/>
        </w:rPr>
      </w:r>
      <w:r w:rsidR="00B23DC1" w:rsidRPr="00AD2B5B">
        <w:rPr>
          <w:rFonts w:ascii="Arial" w:hAnsi="Arial" w:cs="Arial"/>
          <w:noProof/>
          <w:sz w:val="20"/>
          <w:szCs w:val="20"/>
          <w:vertAlign w:val="superscript"/>
        </w:rPr>
        <w:fldChar w:fldCharType="separate"/>
      </w:r>
      <w:r w:rsidR="00931711">
        <w:rPr>
          <w:rFonts w:ascii="Arial" w:hAnsi="Arial" w:cs="Arial"/>
          <w:noProof/>
          <w:sz w:val="20"/>
          <w:szCs w:val="20"/>
          <w:vertAlign w:val="superscript"/>
        </w:rPr>
        <w:t>9</w:t>
      </w:r>
      <w:r w:rsidR="00B23DC1" w:rsidRPr="00AD2B5B">
        <w:rPr>
          <w:rFonts w:ascii="Arial" w:hAnsi="Arial" w:cs="Arial"/>
          <w:noProof/>
          <w:sz w:val="20"/>
          <w:szCs w:val="20"/>
          <w:vertAlign w:val="superscript"/>
        </w:rPr>
        <w:fldChar w:fldCharType="end"/>
      </w:r>
      <w:r w:rsidR="0084655B" w:rsidRPr="00AD2B5B">
        <w:rPr>
          <w:rFonts w:ascii="Arial" w:hAnsi="Arial" w:cs="Arial"/>
          <w:noProof/>
          <w:sz w:val="20"/>
          <w:szCs w:val="20"/>
        </w:rPr>
        <w:t xml:space="preserve"> . . . [such as] . . .(pg.4 - 5)</w:t>
      </w:r>
      <w:r w:rsidR="0084655B" w:rsidRPr="00AD2B5B">
        <w:rPr>
          <w:rFonts w:ascii="Arial" w:hAnsi="Arial" w:cs="Arial"/>
          <w:sz w:val="20"/>
          <w:szCs w:val="20"/>
          <w:vertAlign w:val="superscript"/>
        </w:rPr>
        <w:t xml:space="preserve"> </w:t>
      </w:r>
      <w:r w:rsidR="0084655B" w:rsidRPr="00AD2B5B">
        <w:rPr>
          <w:rFonts w:ascii="Arial" w:hAnsi="Arial" w:cs="Arial"/>
          <w:sz w:val="20"/>
          <w:szCs w:val="20"/>
          <w:vertAlign w:val="superscript"/>
        </w:rPr>
        <w:fldChar w:fldCharType="begin"/>
      </w:r>
      <w:r w:rsidR="0084655B" w:rsidRPr="00AD2B5B">
        <w:rPr>
          <w:rFonts w:ascii="Arial" w:hAnsi="Arial" w:cs="Arial"/>
          <w:sz w:val="20"/>
          <w:szCs w:val="20"/>
          <w:vertAlign w:val="superscript"/>
        </w:rPr>
        <w:instrText xml:space="preserve"> REF _Ref451414562 \r \h  \* MERGEFORMAT </w:instrText>
      </w:r>
      <w:r w:rsidR="0084655B" w:rsidRPr="00AD2B5B">
        <w:rPr>
          <w:rFonts w:ascii="Arial" w:hAnsi="Arial" w:cs="Arial"/>
          <w:sz w:val="20"/>
          <w:szCs w:val="20"/>
          <w:vertAlign w:val="superscript"/>
        </w:rPr>
      </w:r>
      <w:r w:rsidR="0084655B" w:rsidRPr="00AD2B5B">
        <w:rPr>
          <w:rFonts w:ascii="Arial" w:hAnsi="Arial" w:cs="Arial"/>
          <w:sz w:val="20"/>
          <w:szCs w:val="20"/>
          <w:vertAlign w:val="superscript"/>
        </w:rPr>
        <w:fldChar w:fldCharType="separate"/>
      </w:r>
      <w:r w:rsidR="00931711">
        <w:rPr>
          <w:rFonts w:ascii="Arial" w:hAnsi="Arial" w:cs="Arial"/>
          <w:sz w:val="20"/>
          <w:szCs w:val="20"/>
          <w:vertAlign w:val="superscript"/>
        </w:rPr>
        <w:t>41</w:t>
      </w:r>
      <w:r w:rsidR="0084655B" w:rsidRPr="00AD2B5B">
        <w:rPr>
          <w:rFonts w:ascii="Arial" w:hAnsi="Arial" w:cs="Arial"/>
          <w:sz w:val="20"/>
          <w:szCs w:val="20"/>
          <w:vertAlign w:val="superscript"/>
        </w:rPr>
        <w:fldChar w:fldCharType="end"/>
      </w:r>
      <w:r w:rsidR="0084655B" w:rsidRPr="00AD2B5B">
        <w:rPr>
          <w:rFonts w:ascii="Arial" w:hAnsi="Arial" w:cs="Arial"/>
          <w:sz w:val="20"/>
          <w:szCs w:val="20"/>
        </w:rPr>
        <w:t>:</w:t>
      </w:r>
    </w:p>
    <w:p w14:paraId="7C356CD0" w14:textId="77777777" w:rsidR="00095119" w:rsidRPr="00AD2B5B" w:rsidRDefault="00095119" w:rsidP="00ED2183">
      <w:pPr>
        <w:pStyle w:val="ListParagraph"/>
        <w:numPr>
          <w:ilvl w:val="0"/>
          <w:numId w:val="20"/>
        </w:numPr>
        <w:rPr>
          <w:rFonts w:ascii="Arial" w:hAnsi="Arial" w:cs="Arial"/>
          <w:sz w:val="20"/>
          <w:szCs w:val="20"/>
        </w:rPr>
      </w:pPr>
      <w:r w:rsidRPr="00AD2B5B">
        <w:rPr>
          <w:rFonts w:ascii="Arial" w:hAnsi="Arial" w:cs="Arial"/>
          <w:i/>
          <w:sz w:val="20"/>
          <w:szCs w:val="20"/>
        </w:rPr>
        <w:t>Respect, protect, promote and fulfil all procedural and substantive rights, including environmental and customary rights, for just and equitable conservation</w:t>
      </w:r>
      <w:r w:rsidR="00652A43" w:rsidRPr="00AD2B5B">
        <w:rPr>
          <w:rFonts w:ascii="Arial" w:hAnsi="Arial" w:cs="Arial"/>
          <w:sz w:val="20"/>
          <w:szCs w:val="20"/>
        </w:rPr>
        <w:t xml:space="preserve"> </w:t>
      </w:r>
    </w:p>
    <w:p w14:paraId="289C5D80" w14:textId="77777777" w:rsidR="00095119" w:rsidRPr="00AD2B5B" w:rsidRDefault="00095119" w:rsidP="00ED2183">
      <w:pPr>
        <w:pStyle w:val="ListParagraph"/>
        <w:numPr>
          <w:ilvl w:val="0"/>
          <w:numId w:val="20"/>
        </w:numPr>
        <w:rPr>
          <w:rFonts w:ascii="Arial" w:hAnsi="Arial" w:cs="Arial"/>
          <w:sz w:val="20"/>
          <w:szCs w:val="20"/>
        </w:rPr>
      </w:pPr>
      <w:r w:rsidRPr="00AD2B5B">
        <w:rPr>
          <w:rFonts w:ascii="Arial" w:hAnsi="Arial" w:cs="Arial"/>
          <w:i/>
          <w:sz w:val="20"/>
          <w:szCs w:val="20"/>
        </w:rPr>
        <w:t>Consider and realize the rights of people that can . . . benefit from rights-inclusive and socially sensitive development measures (such approaches may provide tools to secure/address issues related to cultural conservation and diversity, community-based conservation in the context of (new) protected areas, the protection of the customary rights of local communities vis-à-vis the state, and the r</w:t>
      </w:r>
      <w:r w:rsidR="00652A43" w:rsidRPr="00AD2B5B">
        <w:rPr>
          <w:rFonts w:ascii="Arial" w:hAnsi="Arial" w:cs="Arial"/>
          <w:i/>
          <w:sz w:val="20"/>
          <w:szCs w:val="20"/>
        </w:rPr>
        <w:t>estitution of forfeited rights)</w:t>
      </w:r>
      <w:r w:rsidR="00652A43" w:rsidRPr="00AD2B5B">
        <w:rPr>
          <w:rFonts w:ascii="Arial" w:hAnsi="Arial" w:cs="Arial"/>
          <w:sz w:val="20"/>
          <w:szCs w:val="20"/>
        </w:rPr>
        <w:t xml:space="preserve"> </w:t>
      </w:r>
    </w:p>
    <w:p w14:paraId="11BBCDBF" w14:textId="77777777" w:rsidR="00652A43" w:rsidRPr="00AD2B5B" w:rsidRDefault="00652A43" w:rsidP="00ED2183">
      <w:pPr>
        <w:pStyle w:val="ListParagraph"/>
        <w:numPr>
          <w:ilvl w:val="0"/>
          <w:numId w:val="20"/>
        </w:numPr>
        <w:rPr>
          <w:rFonts w:ascii="Arial" w:hAnsi="Arial" w:cs="Arial"/>
          <w:sz w:val="20"/>
          <w:szCs w:val="20"/>
        </w:rPr>
      </w:pPr>
      <w:r w:rsidRPr="00AD2B5B">
        <w:rPr>
          <w:rFonts w:ascii="Arial" w:hAnsi="Arial" w:cs="Arial"/>
          <w:i/>
          <w:sz w:val="20"/>
          <w:szCs w:val="20"/>
        </w:rPr>
        <w:t>In line with UNDRIP standards, require free, prior and informed consent when IUCN projects, activities, and/or initiatives take place on indigenous peoples’ lands and territories and/or impact natural and cultural resources, sites, assets etc.</w:t>
      </w:r>
      <w:r w:rsidRPr="00AD2B5B">
        <w:rPr>
          <w:rFonts w:ascii="Arial" w:hAnsi="Arial" w:cs="Arial"/>
          <w:sz w:val="20"/>
          <w:szCs w:val="20"/>
        </w:rPr>
        <w:t xml:space="preserve"> </w:t>
      </w:r>
    </w:p>
    <w:p w14:paraId="6CD0CE7C" w14:textId="74534AC8" w:rsidR="00A946EE" w:rsidRPr="00AD2B5B" w:rsidRDefault="00B23DC1" w:rsidP="0084655B">
      <w:pPr>
        <w:spacing w:before="120" w:after="120"/>
        <w:rPr>
          <w:rFonts w:ascii="Arial" w:hAnsi="Arial" w:cs="Arial"/>
          <w:sz w:val="20"/>
          <w:szCs w:val="20"/>
        </w:rPr>
      </w:pPr>
      <w:r w:rsidRPr="00AD2B5B">
        <w:rPr>
          <w:rFonts w:ascii="Arial" w:hAnsi="Arial" w:cs="Arial"/>
          <w:sz w:val="20"/>
          <w:szCs w:val="20"/>
        </w:rPr>
        <w:t>The IUCN also offer</w:t>
      </w:r>
      <w:r w:rsidR="00BA1605" w:rsidRPr="00AD2B5B">
        <w:rPr>
          <w:rFonts w:ascii="Arial" w:hAnsi="Arial" w:cs="Arial"/>
          <w:sz w:val="20"/>
          <w:szCs w:val="20"/>
        </w:rPr>
        <w:t>s</w:t>
      </w:r>
      <w:r w:rsidRPr="00AD2B5B">
        <w:rPr>
          <w:rFonts w:ascii="Arial" w:hAnsi="Arial" w:cs="Arial"/>
          <w:sz w:val="20"/>
          <w:szCs w:val="20"/>
        </w:rPr>
        <w:t xml:space="preserve"> insight into good design of offset and net benefit management</w:t>
      </w:r>
      <w:r w:rsidR="00A74D16" w:rsidRPr="00AD2B5B">
        <w:rPr>
          <w:rFonts w:ascii="Arial" w:hAnsi="Arial" w:cs="Arial"/>
          <w:sz w:val="20"/>
          <w:szCs w:val="20"/>
        </w:rPr>
        <w:t xml:space="preserve"> (p.3)</w:t>
      </w:r>
      <w:r w:rsidR="00165E00" w:rsidRPr="00AD2B5B">
        <w:rPr>
          <w:rFonts w:ascii="Arial" w:hAnsi="Arial" w:cs="Arial"/>
          <w:sz w:val="20"/>
          <w:szCs w:val="20"/>
        </w:rPr>
        <w:t xml:space="preserve"> </w:t>
      </w:r>
      <w:r w:rsidR="00A74D16" w:rsidRPr="00AD2B5B">
        <w:rPr>
          <w:rFonts w:ascii="Arial" w:hAnsi="Arial" w:cs="Arial"/>
          <w:noProof/>
          <w:sz w:val="20"/>
          <w:szCs w:val="20"/>
          <w:vertAlign w:val="superscript"/>
        </w:rPr>
        <w:fldChar w:fldCharType="begin"/>
      </w:r>
      <w:r w:rsidR="00A74D16" w:rsidRPr="00AD2B5B">
        <w:rPr>
          <w:rFonts w:ascii="Arial" w:hAnsi="Arial" w:cs="Arial"/>
          <w:noProof/>
          <w:sz w:val="20"/>
          <w:szCs w:val="20"/>
          <w:vertAlign w:val="superscript"/>
        </w:rPr>
        <w:instrText xml:space="preserve"> REF _Ref451158410 \r \h  \* MERGEFORMAT </w:instrText>
      </w:r>
      <w:r w:rsidR="00A74D16" w:rsidRPr="00AD2B5B">
        <w:rPr>
          <w:rFonts w:ascii="Arial" w:hAnsi="Arial" w:cs="Arial"/>
          <w:noProof/>
          <w:sz w:val="20"/>
          <w:szCs w:val="20"/>
          <w:vertAlign w:val="superscript"/>
        </w:rPr>
      </w:r>
      <w:r w:rsidR="00A74D16" w:rsidRPr="00AD2B5B">
        <w:rPr>
          <w:rFonts w:ascii="Arial" w:hAnsi="Arial" w:cs="Arial"/>
          <w:noProof/>
          <w:sz w:val="20"/>
          <w:szCs w:val="20"/>
          <w:vertAlign w:val="superscript"/>
        </w:rPr>
        <w:fldChar w:fldCharType="separate"/>
      </w:r>
      <w:r w:rsidR="00931711">
        <w:rPr>
          <w:rFonts w:ascii="Arial" w:hAnsi="Arial" w:cs="Arial"/>
          <w:noProof/>
          <w:sz w:val="20"/>
          <w:szCs w:val="20"/>
          <w:vertAlign w:val="superscript"/>
        </w:rPr>
        <w:t>9</w:t>
      </w:r>
      <w:r w:rsidR="00A74D16" w:rsidRPr="00AD2B5B">
        <w:rPr>
          <w:rFonts w:ascii="Arial" w:hAnsi="Arial" w:cs="Arial"/>
          <w:noProof/>
          <w:sz w:val="20"/>
          <w:szCs w:val="20"/>
          <w:vertAlign w:val="superscript"/>
        </w:rPr>
        <w:fldChar w:fldCharType="end"/>
      </w:r>
      <w:r w:rsidRPr="00AD2B5B">
        <w:rPr>
          <w:rFonts w:ascii="Arial" w:hAnsi="Arial" w:cs="Arial"/>
          <w:sz w:val="20"/>
          <w:szCs w:val="20"/>
        </w:rPr>
        <w:t>:</w:t>
      </w:r>
    </w:p>
    <w:p w14:paraId="218E4A6F" w14:textId="5BA4398D" w:rsidR="00442981" w:rsidRPr="00AD2B5B" w:rsidRDefault="00B23DC1" w:rsidP="00B23DC1">
      <w:pPr>
        <w:ind w:left="720"/>
        <w:rPr>
          <w:rFonts w:ascii="Arial" w:hAnsi="Arial" w:cs="Arial"/>
          <w:i/>
          <w:sz w:val="20"/>
          <w:szCs w:val="20"/>
        </w:rPr>
      </w:pPr>
      <w:r w:rsidRPr="00AD2B5B">
        <w:rPr>
          <w:rFonts w:ascii="Arial" w:hAnsi="Arial" w:cs="Arial"/>
          <w:i/>
          <w:sz w:val="20"/>
          <w:szCs w:val="20"/>
        </w:rPr>
        <w:t>10. Use approaches that are science-based, transparent, participatory, and address the effects of the project and mitigation actions on livelihoods.</w:t>
      </w:r>
      <w:r w:rsidR="00442981" w:rsidRPr="00AD2B5B">
        <w:rPr>
          <w:rFonts w:ascii="Arial" w:hAnsi="Arial" w:cs="Arial"/>
          <w:i/>
          <w:sz w:val="20"/>
          <w:szCs w:val="20"/>
        </w:rPr>
        <w:t xml:space="preserve"> </w:t>
      </w:r>
    </w:p>
    <w:p w14:paraId="6ACA40A4" w14:textId="5B7B3D3A" w:rsidR="00B23DC1" w:rsidRPr="00AD2B5B" w:rsidRDefault="00D205C0" w:rsidP="00B23DC1">
      <w:pPr>
        <w:ind w:left="720"/>
        <w:rPr>
          <w:rFonts w:ascii="Arial" w:hAnsi="Arial" w:cs="Arial"/>
          <w:noProof/>
          <w:sz w:val="20"/>
          <w:szCs w:val="20"/>
          <w:vertAlign w:val="superscript"/>
        </w:rPr>
      </w:pPr>
      <w:r w:rsidRPr="00AD2B5B">
        <w:rPr>
          <w:rFonts w:ascii="Arial" w:hAnsi="Arial" w:cs="Arial"/>
          <w:i/>
          <w:sz w:val="20"/>
          <w:szCs w:val="20"/>
        </w:rPr>
        <w:t>12.  Identify and put in place the legal, institutional and financial measures needed to ensure long-term governance of all mitigation actions (including any biodiversity offsets)</w:t>
      </w:r>
      <w:r w:rsidR="00E166DD">
        <w:rPr>
          <w:rFonts w:ascii="Arial" w:hAnsi="Arial" w:cs="Arial"/>
          <w:i/>
          <w:sz w:val="20"/>
          <w:szCs w:val="20"/>
        </w:rPr>
        <w:t>.</w:t>
      </w:r>
      <w:r w:rsidRPr="00AD2B5B">
        <w:rPr>
          <w:rFonts w:ascii="Arial" w:hAnsi="Arial" w:cs="Arial"/>
          <w:i/>
          <w:sz w:val="20"/>
          <w:szCs w:val="20"/>
        </w:rPr>
        <w:t xml:space="preserve"> </w:t>
      </w:r>
    </w:p>
    <w:p w14:paraId="6C1EB5E2" w14:textId="7A2E4783" w:rsidR="00D205C0" w:rsidRPr="00D205C0" w:rsidRDefault="00D205C0" w:rsidP="00B23DC1">
      <w:pPr>
        <w:ind w:left="720"/>
        <w:rPr>
          <w:rFonts w:ascii="Arial" w:hAnsi="Arial" w:cs="Arial"/>
          <w:i/>
          <w:sz w:val="20"/>
          <w:szCs w:val="20"/>
        </w:rPr>
      </w:pPr>
      <w:r w:rsidRPr="00AD2B5B">
        <w:rPr>
          <w:rFonts w:ascii="Arial" w:hAnsi="Arial" w:cs="Arial"/>
          <w:i/>
          <w:sz w:val="20"/>
          <w:szCs w:val="20"/>
        </w:rPr>
        <w:t>13. Apply a rigorous monitoring, evaluation and enforcement system that includes independent verification of all mitigation actions</w:t>
      </w:r>
      <w:r w:rsidR="00E166DD">
        <w:rPr>
          <w:rFonts w:ascii="Arial" w:hAnsi="Arial" w:cs="Arial"/>
          <w:i/>
          <w:sz w:val="20"/>
          <w:szCs w:val="20"/>
        </w:rPr>
        <w:t>.</w:t>
      </w:r>
    </w:p>
    <w:p w14:paraId="606064E2" w14:textId="77777777" w:rsidR="00C519B2" w:rsidRDefault="00442981">
      <w:pPr>
        <w:rPr>
          <w:rFonts w:ascii="Arial" w:hAnsi="Arial" w:cs="Arial"/>
          <w:sz w:val="20"/>
          <w:szCs w:val="20"/>
        </w:rPr>
      </w:pPr>
      <w:r w:rsidRPr="00EC6180">
        <w:rPr>
          <w:rFonts w:ascii="Arial" w:hAnsi="Arial" w:cs="Arial"/>
          <w:sz w:val="20"/>
          <w:szCs w:val="20"/>
        </w:rPr>
        <w:t>Th</w:t>
      </w:r>
      <w:r w:rsidR="00D205C0">
        <w:rPr>
          <w:rFonts w:ascii="Arial" w:hAnsi="Arial" w:cs="Arial"/>
          <w:sz w:val="20"/>
          <w:szCs w:val="20"/>
        </w:rPr>
        <w:t>ese principles are</w:t>
      </w:r>
      <w:r w:rsidRPr="00EC6180">
        <w:rPr>
          <w:rFonts w:ascii="Arial" w:hAnsi="Arial" w:cs="Arial"/>
          <w:sz w:val="20"/>
          <w:szCs w:val="20"/>
        </w:rPr>
        <w:t xml:space="preserve"> critical to ensure that </w:t>
      </w:r>
      <w:r w:rsidR="00D205C0">
        <w:rPr>
          <w:rFonts w:ascii="Arial" w:hAnsi="Arial" w:cs="Arial"/>
          <w:sz w:val="20"/>
          <w:szCs w:val="20"/>
        </w:rPr>
        <w:t>n</w:t>
      </w:r>
      <w:r w:rsidRPr="00EC6180">
        <w:rPr>
          <w:rFonts w:ascii="Arial" w:hAnsi="Arial" w:cs="Arial"/>
          <w:sz w:val="20"/>
          <w:szCs w:val="20"/>
        </w:rPr>
        <w:t xml:space="preserve">et </w:t>
      </w:r>
      <w:r w:rsidR="00D205C0">
        <w:rPr>
          <w:rFonts w:ascii="Arial" w:hAnsi="Arial" w:cs="Arial"/>
          <w:sz w:val="20"/>
          <w:szCs w:val="20"/>
        </w:rPr>
        <w:t>benefit</w:t>
      </w:r>
      <w:r w:rsidRPr="00EC6180">
        <w:rPr>
          <w:rFonts w:ascii="Arial" w:hAnsi="Arial" w:cs="Arial"/>
          <w:sz w:val="20"/>
          <w:szCs w:val="20"/>
        </w:rPr>
        <w:t xml:space="preserve"> </w:t>
      </w:r>
      <w:r w:rsidR="00D205C0">
        <w:rPr>
          <w:rFonts w:ascii="Arial" w:hAnsi="Arial" w:cs="Arial"/>
          <w:sz w:val="20"/>
          <w:szCs w:val="20"/>
        </w:rPr>
        <w:t xml:space="preserve">(and offset) mechanisms </w:t>
      </w:r>
      <w:r w:rsidRPr="00EC6180">
        <w:rPr>
          <w:rFonts w:ascii="Arial" w:hAnsi="Arial" w:cs="Arial"/>
          <w:sz w:val="20"/>
          <w:szCs w:val="20"/>
        </w:rPr>
        <w:t xml:space="preserve">are </w:t>
      </w:r>
      <w:r w:rsidR="00D205C0">
        <w:rPr>
          <w:rFonts w:ascii="Arial" w:hAnsi="Arial" w:cs="Arial"/>
          <w:sz w:val="20"/>
          <w:szCs w:val="20"/>
        </w:rPr>
        <w:t xml:space="preserve">trusted and </w:t>
      </w:r>
      <w:r w:rsidRPr="00EC6180">
        <w:rPr>
          <w:rFonts w:ascii="Arial" w:hAnsi="Arial" w:cs="Arial"/>
          <w:sz w:val="20"/>
          <w:szCs w:val="20"/>
        </w:rPr>
        <w:t xml:space="preserve">enduring. </w:t>
      </w:r>
    </w:p>
    <w:p w14:paraId="06DC729C" w14:textId="43C68F13" w:rsidR="00442981" w:rsidRDefault="00D42F1A" w:rsidP="007D3296">
      <w:pPr>
        <w:pStyle w:val="Heading3"/>
        <w:spacing w:before="120" w:after="120"/>
        <w:rPr>
          <w:noProof/>
        </w:rPr>
      </w:pPr>
      <w:bookmarkStart w:id="83" w:name="_Toc452719176"/>
      <w:bookmarkStart w:id="84" w:name="_Toc485218434"/>
      <w:bookmarkStart w:id="85" w:name="_Toc485218630"/>
      <w:r>
        <w:rPr>
          <w:noProof/>
        </w:rPr>
        <w:t>Other p</w:t>
      </w:r>
      <w:r w:rsidR="00442981">
        <w:rPr>
          <w:noProof/>
        </w:rPr>
        <w:t>rinciples</w:t>
      </w:r>
      <w:bookmarkEnd w:id="83"/>
      <w:bookmarkEnd w:id="84"/>
      <w:bookmarkEnd w:id="85"/>
    </w:p>
    <w:p w14:paraId="52257D8C" w14:textId="77777777" w:rsidR="00207EEB" w:rsidRDefault="00442981" w:rsidP="00DE5CA6">
      <w:pPr>
        <w:rPr>
          <w:rFonts w:ascii="Arial" w:hAnsi="Arial" w:cs="Arial"/>
          <w:noProof/>
          <w:sz w:val="20"/>
          <w:szCs w:val="20"/>
        </w:rPr>
      </w:pPr>
      <w:r w:rsidRPr="00A84E1F">
        <w:rPr>
          <w:rFonts w:ascii="Arial" w:hAnsi="Arial" w:cs="Arial"/>
          <w:noProof/>
          <w:sz w:val="20"/>
          <w:szCs w:val="20"/>
        </w:rPr>
        <w:t>A number of other references provide contextual relevance and guidance around approriate principles for the development of a net benefit policy.</w:t>
      </w:r>
      <w:r w:rsidR="00032882">
        <w:rPr>
          <w:rFonts w:ascii="Arial" w:hAnsi="Arial" w:cs="Arial"/>
          <w:noProof/>
          <w:sz w:val="20"/>
          <w:szCs w:val="20"/>
        </w:rPr>
        <w:t xml:space="preserve">  </w:t>
      </w:r>
      <w:r w:rsidRPr="00A84E1F">
        <w:rPr>
          <w:rFonts w:ascii="Arial" w:hAnsi="Arial" w:cs="Arial"/>
          <w:noProof/>
          <w:sz w:val="20"/>
          <w:szCs w:val="20"/>
        </w:rPr>
        <w:t xml:space="preserve">The definition of sustainable development endorsed by the United Nations is </w:t>
      </w:r>
    </w:p>
    <w:p w14:paraId="034E4A84" w14:textId="3BEBFD5E" w:rsidR="00DE5CA6" w:rsidRDefault="00A41A7A" w:rsidP="00207EEB">
      <w:pPr>
        <w:ind w:left="720"/>
        <w:rPr>
          <w:rFonts w:ascii="Arial" w:hAnsi="Arial" w:cs="Arial"/>
          <w:noProof/>
          <w:sz w:val="20"/>
          <w:szCs w:val="20"/>
        </w:rPr>
      </w:pPr>
      <w:r>
        <w:rPr>
          <w:rFonts w:ascii="Arial" w:hAnsi="Arial" w:cs="Arial"/>
          <w:noProof/>
          <w:sz w:val="20"/>
          <w:szCs w:val="20"/>
        </w:rPr>
        <w:t xml:space="preserve">. . . </w:t>
      </w:r>
      <w:r w:rsidR="00442981" w:rsidRPr="00A41A7A">
        <w:rPr>
          <w:rFonts w:ascii="Arial" w:hAnsi="Arial" w:cs="Arial"/>
          <w:i/>
          <w:noProof/>
          <w:sz w:val="20"/>
          <w:szCs w:val="20"/>
        </w:rPr>
        <w:t xml:space="preserve">development </w:t>
      </w:r>
      <w:r w:rsidRPr="00A41A7A">
        <w:rPr>
          <w:rFonts w:ascii="Arial" w:hAnsi="Arial" w:cs="Arial"/>
          <w:i/>
          <w:noProof/>
          <w:sz w:val="20"/>
          <w:szCs w:val="20"/>
        </w:rPr>
        <w:t xml:space="preserve">that </w:t>
      </w:r>
      <w:r w:rsidR="00442981" w:rsidRPr="00A41A7A">
        <w:rPr>
          <w:rFonts w:ascii="Arial" w:hAnsi="Arial" w:cs="Arial"/>
          <w:i/>
          <w:noProof/>
          <w:sz w:val="20"/>
          <w:szCs w:val="20"/>
        </w:rPr>
        <w:t>meet</w:t>
      </w:r>
      <w:r w:rsidRPr="00A41A7A">
        <w:rPr>
          <w:rFonts w:ascii="Arial" w:hAnsi="Arial" w:cs="Arial"/>
          <w:i/>
          <w:noProof/>
          <w:sz w:val="20"/>
          <w:szCs w:val="20"/>
        </w:rPr>
        <w:t>s</w:t>
      </w:r>
      <w:r w:rsidR="00442981" w:rsidRPr="00A41A7A">
        <w:rPr>
          <w:rFonts w:ascii="Arial" w:hAnsi="Arial" w:cs="Arial"/>
          <w:i/>
          <w:noProof/>
          <w:sz w:val="20"/>
          <w:szCs w:val="20"/>
        </w:rPr>
        <w:t xml:space="preserve"> the needs of the </w:t>
      </w:r>
      <w:r w:rsidR="00442981" w:rsidRPr="000B5B8F">
        <w:rPr>
          <w:rFonts w:ascii="Arial" w:hAnsi="Arial" w:cs="Arial"/>
          <w:i/>
          <w:noProof/>
          <w:sz w:val="20"/>
          <w:szCs w:val="20"/>
        </w:rPr>
        <w:t>present without compromising the ability of future generations to meet their own needs</w:t>
      </w:r>
      <w:r w:rsidRPr="000B5B8F">
        <w:rPr>
          <w:rFonts w:ascii="Arial" w:hAnsi="Arial" w:cs="Arial"/>
          <w:i/>
          <w:noProof/>
          <w:sz w:val="20"/>
          <w:szCs w:val="20"/>
        </w:rPr>
        <w:t>.</w:t>
      </w:r>
      <w:r w:rsidR="003369F7">
        <w:rPr>
          <w:rFonts w:ascii="Arial" w:hAnsi="Arial" w:cs="Arial"/>
          <w:i/>
          <w:noProof/>
          <w:sz w:val="20"/>
          <w:szCs w:val="20"/>
        </w:rPr>
        <w:t xml:space="preserve"> </w:t>
      </w:r>
      <w:r w:rsidR="00207EEB" w:rsidRPr="000B5B8F">
        <w:rPr>
          <w:rFonts w:ascii="Arial" w:hAnsi="Arial" w:cs="Arial"/>
          <w:i/>
          <w:noProof/>
          <w:sz w:val="20"/>
          <w:szCs w:val="20"/>
        </w:rPr>
        <w:t>(p</w:t>
      </w:r>
      <w:r w:rsidR="00032882" w:rsidRPr="000B5B8F">
        <w:rPr>
          <w:rFonts w:ascii="Arial" w:hAnsi="Arial" w:cs="Arial"/>
          <w:i/>
          <w:noProof/>
          <w:sz w:val="20"/>
          <w:szCs w:val="20"/>
        </w:rPr>
        <w:t>.41</w:t>
      </w:r>
      <w:r w:rsidR="00207EEB" w:rsidRPr="000B5B8F">
        <w:rPr>
          <w:rFonts w:ascii="Arial" w:hAnsi="Arial" w:cs="Arial"/>
          <w:i/>
          <w:noProof/>
          <w:sz w:val="20"/>
          <w:szCs w:val="20"/>
        </w:rPr>
        <w:t>)</w:t>
      </w:r>
      <w:r w:rsidR="00165E00" w:rsidRPr="000B5B8F">
        <w:rPr>
          <w:rFonts w:ascii="Arial" w:hAnsi="Arial" w:cs="Arial"/>
          <w:i/>
          <w:noProof/>
          <w:sz w:val="20"/>
          <w:szCs w:val="20"/>
        </w:rPr>
        <w:t xml:space="preserve"> </w:t>
      </w:r>
      <w:r w:rsidRPr="000B5B8F">
        <w:rPr>
          <w:rFonts w:ascii="Arial" w:hAnsi="Arial" w:cs="Arial"/>
          <w:noProof/>
          <w:sz w:val="20"/>
          <w:szCs w:val="20"/>
          <w:vertAlign w:val="superscript"/>
        </w:rPr>
        <w:fldChar w:fldCharType="begin"/>
      </w:r>
      <w:r w:rsidRPr="000B5B8F">
        <w:rPr>
          <w:rFonts w:ascii="Arial" w:hAnsi="Arial" w:cs="Arial"/>
          <w:noProof/>
          <w:sz w:val="20"/>
          <w:szCs w:val="20"/>
          <w:vertAlign w:val="superscript"/>
        </w:rPr>
        <w:instrText xml:space="preserve"> REF _Ref451416526 \r \h  \* MERGEFORMAT </w:instrText>
      </w:r>
      <w:r w:rsidRPr="000B5B8F">
        <w:rPr>
          <w:rFonts w:ascii="Arial" w:hAnsi="Arial" w:cs="Arial"/>
          <w:noProof/>
          <w:sz w:val="20"/>
          <w:szCs w:val="20"/>
          <w:vertAlign w:val="superscript"/>
        </w:rPr>
      </w:r>
      <w:r w:rsidRPr="000B5B8F">
        <w:rPr>
          <w:rFonts w:ascii="Arial" w:hAnsi="Arial" w:cs="Arial"/>
          <w:noProof/>
          <w:sz w:val="20"/>
          <w:szCs w:val="20"/>
          <w:vertAlign w:val="superscript"/>
        </w:rPr>
        <w:fldChar w:fldCharType="separate"/>
      </w:r>
      <w:r w:rsidR="00931711">
        <w:rPr>
          <w:rFonts w:ascii="Arial" w:hAnsi="Arial" w:cs="Arial"/>
          <w:noProof/>
          <w:sz w:val="20"/>
          <w:szCs w:val="20"/>
          <w:vertAlign w:val="superscript"/>
        </w:rPr>
        <w:t>42</w:t>
      </w:r>
      <w:r w:rsidRPr="000B5B8F">
        <w:rPr>
          <w:rFonts w:ascii="Arial" w:hAnsi="Arial" w:cs="Arial"/>
          <w:noProof/>
          <w:sz w:val="20"/>
          <w:szCs w:val="20"/>
          <w:vertAlign w:val="superscript"/>
        </w:rPr>
        <w:fldChar w:fldCharType="end"/>
      </w:r>
    </w:p>
    <w:p w14:paraId="6D8D5795" w14:textId="77777777" w:rsidR="00207EEB" w:rsidRDefault="00442981" w:rsidP="00DE5CA6">
      <w:pPr>
        <w:rPr>
          <w:rFonts w:ascii="Arial" w:hAnsi="Arial" w:cs="Arial"/>
          <w:noProof/>
          <w:sz w:val="20"/>
          <w:szCs w:val="20"/>
        </w:rPr>
      </w:pPr>
      <w:r w:rsidRPr="00A84E1F">
        <w:rPr>
          <w:rFonts w:ascii="Arial" w:hAnsi="Arial" w:cs="Arial"/>
          <w:noProof/>
          <w:sz w:val="20"/>
          <w:szCs w:val="20"/>
        </w:rPr>
        <w:t xml:space="preserve">As Nicolette </w:t>
      </w:r>
      <w:r w:rsidR="00032882">
        <w:rPr>
          <w:rFonts w:ascii="Arial" w:hAnsi="Arial" w:cs="Arial"/>
          <w:noProof/>
          <w:sz w:val="20"/>
          <w:szCs w:val="20"/>
        </w:rPr>
        <w:t xml:space="preserve">et </w:t>
      </w:r>
      <w:r w:rsidR="009268E4">
        <w:rPr>
          <w:rFonts w:ascii="Arial" w:hAnsi="Arial" w:cs="Arial"/>
          <w:noProof/>
          <w:sz w:val="20"/>
          <w:szCs w:val="20"/>
        </w:rPr>
        <w:t>al.</w:t>
      </w:r>
      <w:r w:rsidRPr="00A84E1F">
        <w:rPr>
          <w:rFonts w:ascii="Arial" w:hAnsi="Arial" w:cs="Arial"/>
          <w:noProof/>
          <w:sz w:val="20"/>
          <w:szCs w:val="20"/>
        </w:rPr>
        <w:t xml:space="preserve"> point out, </w:t>
      </w:r>
      <w:r w:rsidR="00DE5CA6">
        <w:rPr>
          <w:rFonts w:ascii="Arial" w:hAnsi="Arial" w:cs="Arial"/>
          <w:noProof/>
          <w:sz w:val="20"/>
          <w:szCs w:val="20"/>
        </w:rPr>
        <w:t xml:space="preserve"> </w:t>
      </w:r>
    </w:p>
    <w:p w14:paraId="6265E0B9" w14:textId="4D84E866" w:rsidR="00DE5CA6" w:rsidRDefault="00DE5CA6" w:rsidP="00207EEB">
      <w:pPr>
        <w:ind w:left="720"/>
        <w:rPr>
          <w:rFonts w:ascii="Arial" w:hAnsi="Arial" w:cs="Arial"/>
          <w:noProof/>
          <w:sz w:val="20"/>
          <w:szCs w:val="20"/>
        </w:rPr>
      </w:pPr>
      <w:r>
        <w:rPr>
          <w:rFonts w:ascii="Arial" w:hAnsi="Arial" w:cs="Arial"/>
          <w:noProof/>
          <w:sz w:val="20"/>
          <w:szCs w:val="20"/>
        </w:rPr>
        <w:t xml:space="preserve">. . . </w:t>
      </w:r>
      <w:r w:rsidRPr="00DE5CA6">
        <w:rPr>
          <w:rFonts w:ascii="Arial" w:hAnsi="Arial" w:cs="Arial"/>
          <w:i/>
          <w:noProof/>
          <w:sz w:val="20"/>
          <w:szCs w:val="20"/>
        </w:rPr>
        <w:t xml:space="preserve">Inherent in this definition is the incorporation of not </w:t>
      </w:r>
      <w:r w:rsidRPr="000B5B8F">
        <w:rPr>
          <w:rFonts w:ascii="Arial" w:hAnsi="Arial" w:cs="Arial"/>
          <w:i/>
          <w:noProof/>
          <w:sz w:val="20"/>
          <w:szCs w:val="20"/>
        </w:rPr>
        <w:t>only environmental issues associated with development but also economic and social issues</w:t>
      </w:r>
      <w:r w:rsidR="00207EEB" w:rsidRPr="000B5B8F">
        <w:rPr>
          <w:rFonts w:ascii="Arial" w:hAnsi="Arial" w:cs="Arial"/>
          <w:noProof/>
          <w:sz w:val="20"/>
          <w:szCs w:val="20"/>
        </w:rPr>
        <w:t>.</w:t>
      </w:r>
      <w:r w:rsidR="00A41A7A" w:rsidRPr="000B5B8F">
        <w:rPr>
          <w:rFonts w:ascii="Arial" w:hAnsi="Arial" w:cs="Arial"/>
          <w:noProof/>
          <w:sz w:val="20"/>
          <w:szCs w:val="20"/>
        </w:rPr>
        <w:t xml:space="preserve"> </w:t>
      </w:r>
      <w:r w:rsidR="00032882" w:rsidRPr="000B5B8F">
        <w:rPr>
          <w:rFonts w:ascii="Arial" w:hAnsi="Arial" w:cs="Arial"/>
          <w:noProof/>
          <w:sz w:val="20"/>
          <w:szCs w:val="20"/>
        </w:rPr>
        <w:t>(p.2153)</w:t>
      </w:r>
      <w:r w:rsidR="00165E00" w:rsidRPr="000B5B8F">
        <w:rPr>
          <w:rFonts w:ascii="Arial" w:hAnsi="Arial" w:cs="Arial"/>
          <w:noProof/>
          <w:sz w:val="20"/>
          <w:szCs w:val="20"/>
        </w:rPr>
        <w:t xml:space="preserve"> </w:t>
      </w:r>
      <w:r w:rsidRPr="000B5B8F">
        <w:rPr>
          <w:rFonts w:ascii="Arial" w:hAnsi="Arial" w:cs="Arial"/>
          <w:noProof/>
          <w:sz w:val="20"/>
          <w:szCs w:val="20"/>
          <w:vertAlign w:val="superscript"/>
        </w:rPr>
        <w:fldChar w:fldCharType="begin"/>
      </w:r>
      <w:r w:rsidRPr="000B5B8F">
        <w:rPr>
          <w:rFonts w:ascii="Arial" w:hAnsi="Arial" w:cs="Arial"/>
          <w:noProof/>
          <w:sz w:val="20"/>
          <w:szCs w:val="20"/>
          <w:vertAlign w:val="superscript"/>
        </w:rPr>
        <w:instrText xml:space="preserve"> REF _Ref451344801 \r \h  \* MERGEFORMAT </w:instrText>
      </w:r>
      <w:r w:rsidRPr="000B5B8F">
        <w:rPr>
          <w:rFonts w:ascii="Arial" w:hAnsi="Arial" w:cs="Arial"/>
          <w:noProof/>
          <w:sz w:val="20"/>
          <w:szCs w:val="20"/>
          <w:vertAlign w:val="superscript"/>
        </w:rPr>
      </w:r>
      <w:r w:rsidRPr="000B5B8F">
        <w:rPr>
          <w:rFonts w:ascii="Arial" w:hAnsi="Arial" w:cs="Arial"/>
          <w:noProof/>
          <w:sz w:val="20"/>
          <w:szCs w:val="20"/>
          <w:vertAlign w:val="superscript"/>
        </w:rPr>
        <w:fldChar w:fldCharType="separate"/>
      </w:r>
      <w:r w:rsidR="00931711">
        <w:rPr>
          <w:rFonts w:ascii="Arial" w:hAnsi="Arial" w:cs="Arial"/>
          <w:noProof/>
          <w:sz w:val="20"/>
          <w:szCs w:val="20"/>
          <w:vertAlign w:val="superscript"/>
        </w:rPr>
        <w:t>29</w:t>
      </w:r>
      <w:r w:rsidRPr="000B5B8F">
        <w:rPr>
          <w:rFonts w:ascii="Arial" w:hAnsi="Arial" w:cs="Arial"/>
          <w:noProof/>
          <w:sz w:val="20"/>
          <w:szCs w:val="20"/>
          <w:vertAlign w:val="superscript"/>
        </w:rPr>
        <w:fldChar w:fldCharType="end"/>
      </w:r>
    </w:p>
    <w:p w14:paraId="796AF1D8" w14:textId="4CAE833F" w:rsidR="00207EEB" w:rsidRDefault="00442981" w:rsidP="00DE5CA6">
      <w:pPr>
        <w:rPr>
          <w:rFonts w:ascii="Arial" w:hAnsi="Arial" w:cs="Arial"/>
          <w:noProof/>
          <w:sz w:val="20"/>
          <w:szCs w:val="20"/>
        </w:rPr>
      </w:pPr>
      <w:r w:rsidRPr="00A84E1F">
        <w:rPr>
          <w:rFonts w:ascii="Arial" w:hAnsi="Arial" w:cs="Arial"/>
          <w:noProof/>
          <w:sz w:val="20"/>
          <w:szCs w:val="20"/>
        </w:rPr>
        <w:t xml:space="preserve">Nicolette </w:t>
      </w:r>
      <w:r w:rsidR="00032882">
        <w:rPr>
          <w:rFonts w:ascii="Arial" w:hAnsi="Arial" w:cs="Arial"/>
          <w:noProof/>
          <w:sz w:val="20"/>
          <w:szCs w:val="20"/>
        </w:rPr>
        <w:t xml:space="preserve">et </w:t>
      </w:r>
      <w:r w:rsidR="009268E4">
        <w:rPr>
          <w:rFonts w:ascii="Arial" w:hAnsi="Arial" w:cs="Arial"/>
          <w:noProof/>
          <w:sz w:val="20"/>
          <w:szCs w:val="20"/>
        </w:rPr>
        <w:t>al.</w:t>
      </w:r>
      <w:r w:rsidRPr="00A84E1F">
        <w:rPr>
          <w:rFonts w:ascii="Arial" w:hAnsi="Arial" w:cs="Arial"/>
          <w:noProof/>
          <w:sz w:val="20"/>
          <w:szCs w:val="20"/>
        </w:rPr>
        <w:t xml:space="preserve"> also detail how environmental sustainability (</w:t>
      </w:r>
      <w:r w:rsidR="00D72CB2">
        <w:rPr>
          <w:rFonts w:ascii="Arial" w:hAnsi="Arial" w:cs="Arial"/>
          <w:noProof/>
          <w:sz w:val="20"/>
          <w:szCs w:val="20"/>
        </w:rPr>
        <w:t>described as ‘</w:t>
      </w:r>
      <w:r w:rsidRPr="00A84E1F">
        <w:rPr>
          <w:rFonts w:ascii="Arial" w:hAnsi="Arial" w:cs="Arial"/>
          <w:noProof/>
          <w:sz w:val="20"/>
          <w:szCs w:val="20"/>
        </w:rPr>
        <w:t>gr</w:t>
      </w:r>
      <w:r w:rsidR="00032882">
        <w:rPr>
          <w:rFonts w:ascii="Arial" w:hAnsi="Arial" w:cs="Arial"/>
          <w:noProof/>
          <w:sz w:val="20"/>
          <w:szCs w:val="20"/>
        </w:rPr>
        <w:t>een business</w:t>
      </w:r>
      <w:r w:rsidR="00D72CB2">
        <w:rPr>
          <w:rFonts w:ascii="Arial" w:hAnsi="Arial" w:cs="Arial"/>
          <w:noProof/>
          <w:sz w:val="20"/>
          <w:szCs w:val="20"/>
        </w:rPr>
        <w:t>’</w:t>
      </w:r>
      <w:r w:rsidR="00032882">
        <w:rPr>
          <w:rFonts w:ascii="Arial" w:hAnsi="Arial" w:cs="Arial"/>
          <w:noProof/>
          <w:sz w:val="20"/>
          <w:szCs w:val="20"/>
        </w:rPr>
        <w:t>)</w:t>
      </w:r>
      <w:r w:rsidRPr="00A84E1F">
        <w:rPr>
          <w:rFonts w:ascii="Arial" w:hAnsi="Arial" w:cs="Arial"/>
          <w:noProof/>
          <w:sz w:val="20"/>
          <w:szCs w:val="20"/>
        </w:rPr>
        <w:t xml:space="preserve"> is defined as</w:t>
      </w:r>
      <w:r w:rsidR="00A41A7A">
        <w:rPr>
          <w:rFonts w:ascii="Arial" w:hAnsi="Arial" w:cs="Arial"/>
          <w:noProof/>
          <w:sz w:val="20"/>
          <w:szCs w:val="20"/>
        </w:rPr>
        <w:t xml:space="preserve"> </w:t>
      </w:r>
    </w:p>
    <w:p w14:paraId="16CCE71A" w14:textId="719112B1" w:rsidR="00207EEB" w:rsidRDefault="00A41A7A" w:rsidP="00207EEB">
      <w:pPr>
        <w:ind w:left="720"/>
        <w:rPr>
          <w:rFonts w:ascii="Arial" w:hAnsi="Arial" w:cs="Arial"/>
          <w:noProof/>
          <w:sz w:val="20"/>
          <w:szCs w:val="20"/>
        </w:rPr>
      </w:pPr>
      <w:r>
        <w:rPr>
          <w:rFonts w:ascii="Arial" w:hAnsi="Arial" w:cs="Arial"/>
          <w:noProof/>
          <w:sz w:val="20"/>
          <w:szCs w:val="20"/>
        </w:rPr>
        <w:t xml:space="preserve">. . . </w:t>
      </w:r>
      <w:r w:rsidRPr="00DE5CA6">
        <w:rPr>
          <w:rFonts w:ascii="Arial" w:hAnsi="Arial" w:cs="Arial"/>
          <w:i/>
          <w:noProof/>
          <w:sz w:val="20"/>
          <w:szCs w:val="20"/>
        </w:rPr>
        <w:t>an action that is directly or indirectly aimed at improving the net environmental benefit associated with a project including consideration of the life cycle of its product</w:t>
      </w:r>
      <w:r w:rsidR="00DE5CA6">
        <w:rPr>
          <w:rFonts w:ascii="Arial" w:hAnsi="Arial" w:cs="Arial"/>
          <w:noProof/>
          <w:sz w:val="20"/>
          <w:szCs w:val="20"/>
        </w:rPr>
        <w:t xml:space="preserve"> . . . [</w:t>
      </w:r>
      <w:r w:rsidR="00F95601">
        <w:rPr>
          <w:rFonts w:ascii="Arial" w:hAnsi="Arial" w:cs="Arial"/>
          <w:noProof/>
          <w:sz w:val="20"/>
          <w:szCs w:val="20"/>
        </w:rPr>
        <w:t>h</w:t>
      </w:r>
      <w:r w:rsidR="00442981" w:rsidRPr="00F95601">
        <w:rPr>
          <w:rFonts w:ascii="Arial" w:hAnsi="Arial" w:cs="Arial"/>
          <w:noProof/>
          <w:sz w:val="20"/>
          <w:szCs w:val="20"/>
        </w:rPr>
        <w:t>ence</w:t>
      </w:r>
      <w:r w:rsidR="00DE5CA6">
        <w:rPr>
          <w:rFonts w:ascii="Arial" w:hAnsi="Arial" w:cs="Arial"/>
          <w:noProof/>
          <w:sz w:val="20"/>
          <w:szCs w:val="20"/>
        </w:rPr>
        <w:t xml:space="preserve">] . . . </w:t>
      </w:r>
      <w:r w:rsidR="00DE5CA6" w:rsidRPr="00DE5CA6">
        <w:rPr>
          <w:rFonts w:ascii="Arial" w:hAnsi="Arial" w:cs="Arial"/>
          <w:i/>
          <w:noProof/>
          <w:sz w:val="20"/>
          <w:szCs w:val="20"/>
        </w:rPr>
        <w:t xml:space="preserve">the purpose of </w:t>
      </w:r>
      <w:r w:rsidR="00DE5CA6" w:rsidRPr="000B5B8F">
        <w:rPr>
          <w:rFonts w:ascii="Arial" w:hAnsi="Arial" w:cs="Arial"/>
          <w:i/>
          <w:noProof/>
          <w:sz w:val="20"/>
          <w:szCs w:val="20"/>
        </w:rPr>
        <w:t>implementing a green practice is to improve the overall flow of ecosystem service benefits</w:t>
      </w:r>
      <w:r w:rsidR="00207EEB" w:rsidRPr="000B5B8F">
        <w:rPr>
          <w:rFonts w:ascii="Arial" w:hAnsi="Arial" w:cs="Arial"/>
          <w:i/>
          <w:noProof/>
          <w:sz w:val="20"/>
          <w:szCs w:val="20"/>
        </w:rPr>
        <w:t>.</w:t>
      </w:r>
      <w:r w:rsidR="00DE5CA6" w:rsidRPr="000B5B8F">
        <w:rPr>
          <w:rFonts w:ascii="Arial" w:hAnsi="Arial" w:cs="Arial"/>
          <w:i/>
          <w:noProof/>
          <w:sz w:val="20"/>
          <w:szCs w:val="20"/>
        </w:rPr>
        <w:t xml:space="preserve"> </w:t>
      </w:r>
      <w:r w:rsidR="00032882" w:rsidRPr="000B5B8F">
        <w:rPr>
          <w:rFonts w:ascii="Arial" w:hAnsi="Arial" w:cs="Arial"/>
          <w:noProof/>
          <w:sz w:val="20"/>
          <w:szCs w:val="20"/>
        </w:rPr>
        <w:t>(p.2153)</w:t>
      </w:r>
      <w:r w:rsidR="00165E00" w:rsidRPr="000B5B8F">
        <w:rPr>
          <w:rFonts w:ascii="Arial" w:hAnsi="Arial" w:cs="Arial"/>
          <w:noProof/>
          <w:sz w:val="20"/>
          <w:szCs w:val="20"/>
        </w:rPr>
        <w:t xml:space="preserve"> </w:t>
      </w:r>
      <w:r w:rsidR="00DE5CA6" w:rsidRPr="000B5B8F">
        <w:rPr>
          <w:rFonts w:ascii="Arial" w:hAnsi="Arial" w:cs="Arial"/>
          <w:noProof/>
          <w:sz w:val="20"/>
          <w:szCs w:val="20"/>
          <w:vertAlign w:val="superscript"/>
        </w:rPr>
        <w:fldChar w:fldCharType="begin"/>
      </w:r>
      <w:r w:rsidR="00DE5CA6" w:rsidRPr="000B5B8F">
        <w:rPr>
          <w:rFonts w:ascii="Arial" w:hAnsi="Arial" w:cs="Arial"/>
          <w:noProof/>
          <w:sz w:val="20"/>
          <w:szCs w:val="20"/>
          <w:vertAlign w:val="superscript"/>
        </w:rPr>
        <w:instrText xml:space="preserve"> REF _Ref451344801 \r \h  \* MERGEFORMAT </w:instrText>
      </w:r>
      <w:r w:rsidR="00DE5CA6" w:rsidRPr="000B5B8F">
        <w:rPr>
          <w:rFonts w:ascii="Arial" w:hAnsi="Arial" w:cs="Arial"/>
          <w:noProof/>
          <w:sz w:val="20"/>
          <w:szCs w:val="20"/>
          <w:vertAlign w:val="superscript"/>
        </w:rPr>
      </w:r>
      <w:r w:rsidR="00DE5CA6" w:rsidRPr="000B5B8F">
        <w:rPr>
          <w:rFonts w:ascii="Arial" w:hAnsi="Arial" w:cs="Arial"/>
          <w:noProof/>
          <w:sz w:val="20"/>
          <w:szCs w:val="20"/>
          <w:vertAlign w:val="superscript"/>
        </w:rPr>
        <w:fldChar w:fldCharType="separate"/>
      </w:r>
      <w:r w:rsidR="00931711">
        <w:rPr>
          <w:rFonts w:ascii="Arial" w:hAnsi="Arial" w:cs="Arial"/>
          <w:noProof/>
          <w:sz w:val="20"/>
          <w:szCs w:val="20"/>
          <w:vertAlign w:val="superscript"/>
        </w:rPr>
        <w:t>29</w:t>
      </w:r>
      <w:r w:rsidR="00DE5CA6" w:rsidRPr="000B5B8F">
        <w:rPr>
          <w:rFonts w:ascii="Arial" w:hAnsi="Arial" w:cs="Arial"/>
          <w:noProof/>
          <w:sz w:val="20"/>
          <w:szCs w:val="20"/>
          <w:vertAlign w:val="superscript"/>
        </w:rPr>
        <w:fldChar w:fldCharType="end"/>
      </w:r>
    </w:p>
    <w:p w14:paraId="4DCA9F32" w14:textId="5F4BC099" w:rsidR="00442981" w:rsidRPr="00A84E1F" w:rsidRDefault="00442981" w:rsidP="00DE5CA6">
      <w:pPr>
        <w:rPr>
          <w:rFonts w:ascii="Arial" w:hAnsi="Arial" w:cs="Arial"/>
          <w:noProof/>
          <w:sz w:val="20"/>
          <w:szCs w:val="20"/>
        </w:rPr>
      </w:pPr>
      <w:r w:rsidRPr="00A84E1F">
        <w:rPr>
          <w:rFonts w:ascii="Arial" w:hAnsi="Arial" w:cs="Arial"/>
          <w:noProof/>
          <w:sz w:val="20"/>
          <w:szCs w:val="20"/>
        </w:rPr>
        <w:t xml:space="preserve">This definition provides a logical construct of the primary purpose of net benefits that </w:t>
      </w:r>
      <w:r w:rsidR="003369F7">
        <w:rPr>
          <w:rFonts w:ascii="Arial" w:hAnsi="Arial" w:cs="Arial"/>
          <w:noProof/>
          <w:sz w:val="20"/>
          <w:szCs w:val="20"/>
        </w:rPr>
        <w:t>is</w:t>
      </w:r>
      <w:r w:rsidR="003369F7" w:rsidRPr="00A84E1F">
        <w:rPr>
          <w:rFonts w:ascii="Arial" w:hAnsi="Arial" w:cs="Arial"/>
          <w:noProof/>
          <w:sz w:val="20"/>
          <w:szCs w:val="20"/>
        </w:rPr>
        <w:t xml:space="preserve"> </w:t>
      </w:r>
      <w:r w:rsidRPr="00A84E1F">
        <w:rPr>
          <w:rFonts w:ascii="Arial" w:hAnsi="Arial" w:cs="Arial"/>
          <w:noProof/>
          <w:sz w:val="20"/>
          <w:szCs w:val="20"/>
        </w:rPr>
        <w:t>generally accepted in the literature</w:t>
      </w:r>
      <w:r w:rsidR="008A1B45">
        <w:rPr>
          <w:rFonts w:ascii="Arial" w:hAnsi="Arial" w:cs="Arial"/>
          <w:noProof/>
          <w:sz w:val="20"/>
          <w:szCs w:val="20"/>
        </w:rPr>
        <w:t xml:space="preserve"> (refer to </w:t>
      </w:r>
      <w:r w:rsidR="008A1B45" w:rsidRPr="008A1B45">
        <w:rPr>
          <w:rFonts w:ascii="Arial" w:hAnsi="Arial" w:cs="Arial"/>
          <w:b/>
          <w:noProof/>
          <w:sz w:val="20"/>
          <w:szCs w:val="20"/>
        </w:rPr>
        <w:t>Text box 2</w:t>
      </w:r>
      <w:r w:rsidR="000876C3">
        <w:rPr>
          <w:rFonts w:ascii="Arial" w:hAnsi="Arial" w:cs="Arial"/>
          <w:noProof/>
          <w:sz w:val="20"/>
          <w:szCs w:val="20"/>
        </w:rPr>
        <w:t>)</w:t>
      </w:r>
      <w:r w:rsidR="00417A6D">
        <w:rPr>
          <w:rFonts w:ascii="Arial" w:hAnsi="Arial" w:cs="Arial"/>
          <w:noProof/>
          <w:sz w:val="20"/>
          <w:szCs w:val="20"/>
        </w:rPr>
        <w:t xml:space="preserve">.  However, it </w:t>
      </w:r>
      <w:r w:rsidRPr="00A84E1F">
        <w:rPr>
          <w:rFonts w:ascii="Arial" w:hAnsi="Arial" w:cs="Arial"/>
          <w:noProof/>
          <w:sz w:val="20"/>
          <w:szCs w:val="20"/>
        </w:rPr>
        <w:t xml:space="preserve">requires </w:t>
      </w:r>
      <w:r w:rsidR="003C2BC8">
        <w:rPr>
          <w:rFonts w:ascii="Arial" w:hAnsi="Arial" w:cs="Arial"/>
          <w:noProof/>
          <w:sz w:val="20"/>
          <w:szCs w:val="20"/>
        </w:rPr>
        <w:t>careful</w:t>
      </w:r>
      <w:r w:rsidRPr="00A84E1F">
        <w:rPr>
          <w:rFonts w:ascii="Arial" w:hAnsi="Arial" w:cs="Arial"/>
          <w:noProof/>
          <w:sz w:val="20"/>
          <w:szCs w:val="20"/>
        </w:rPr>
        <w:t xml:space="preserve"> dissection, analysis, and reconsti</w:t>
      </w:r>
      <w:r w:rsidR="00DE5CA6">
        <w:rPr>
          <w:rFonts w:ascii="Arial" w:hAnsi="Arial" w:cs="Arial"/>
          <w:noProof/>
          <w:sz w:val="20"/>
          <w:szCs w:val="20"/>
        </w:rPr>
        <w:t>t</w:t>
      </w:r>
      <w:r w:rsidRPr="00A84E1F">
        <w:rPr>
          <w:rFonts w:ascii="Arial" w:hAnsi="Arial" w:cs="Arial"/>
          <w:noProof/>
          <w:sz w:val="20"/>
          <w:szCs w:val="20"/>
        </w:rPr>
        <w:t>ution to be understand</w:t>
      </w:r>
      <w:r w:rsidR="00032882">
        <w:rPr>
          <w:rFonts w:ascii="Arial" w:hAnsi="Arial" w:cs="Arial"/>
          <w:noProof/>
          <w:sz w:val="20"/>
          <w:szCs w:val="20"/>
        </w:rPr>
        <w:t>able by the broader community.</w:t>
      </w:r>
    </w:p>
    <w:p w14:paraId="6FDC4A74" w14:textId="1C38991D" w:rsidR="00050442" w:rsidRDefault="00050442" w:rsidP="00442981">
      <w:pPr>
        <w:rPr>
          <w:rFonts w:ascii="Arial" w:hAnsi="Arial" w:cs="Arial"/>
          <w:sz w:val="20"/>
          <w:szCs w:val="20"/>
        </w:rPr>
      </w:pPr>
      <w:r w:rsidRPr="00F679ED">
        <w:rPr>
          <w:rFonts w:ascii="Arial" w:hAnsi="Arial" w:cs="Arial"/>
          <w:noProof/>
          <w:sz w:val="20"/>
          <w:szCs w:val="20"/>
          <w:lang w:eastAsia="en-AU"/>
        </w:rPr>
        <mc:AlternateContent>
          <mc:Choice Requires="wps">
            <w:drawing>
              <wp:inline distT="0" distB="0" distL="0" distR="0" wp14:anchorId="4256BD7C" wp14:editId="52690BFD">
                <wp:extent cx="5731510" cy="2910840"/>
                <wp:effectExtent l="0" t="0" r="21590" b="22860"/>
                <wp:docPr id="8" name="Text Box 8"/>
                <wp:cNvGraphicFramePr/>
                <a:graphic xmlns:a="http://schemas.openxmlformats.org/drawingml/2006/main">
                  <a:graphicData uri="http://schemas.microsoft.com/office/word/2010/wordprocessingShape">
                    <wps:wsp>
                      <wps:cNvSpPr txBox="1"/>
                      <wps:spPr>
                        <a:xfrm>
                          <a:off x="0" y="0"/>
                          <a:ext cx="5731510" cy="2910840"/>
                        </a:xfrm>
                        <a:prstGeom prst="roundRect">
                          <a:avLst/>
                        </a:prstGeom>
                        <a:noFill/>
                        <a:ln w="6350">
                          <a:solidFill>
                            <a:prstClr val="black"/>
                          </a:solidFill>
                        </a:ln>
                        <a:effectLst/>
                      </wps:spPr>
                      <wps:txbx>
                        <w:txbxContent>
                          <w:p w14:paraId="3EB147A7" w14:textId="5C7A56E9" w:rsidR="00931711" w:rsidRPr="00A62F69" w:rsidRDefault="00931711" w:rsidP="00050442">
                            <w:pPr>
                              <w:jc w:val="center"/>
                              <w:rPr>
                                <w:rFonts w:ascii="Arial" w:hAnsi="Arial" w:cs="Arial"/>
                                <w:b/>
                                <w:noProof/>
                                <w:sz w:val="20"/>
                                <w:szCs w:val="20"/>
                              </w:rPr>
                            </w:pPr>
                            <w:r w:rsidRPr="00A62F69">
                              <w:rPr>
                                <w:rFonts w:ascii="Arial" w:hAnsi="Arial" w:cs="Arial"/>
                                <w:b/>
                                <w:noProof/>
                                <w:sz w:val="20"/>
                                <w:szCs w:val="20"/>
                              </w:rPr>
                              <w:t>Example of net benefit implementation</w:t>
                            </w:r>
                          </w:p>
                          <w:p w14:paraId="3216A032" w14:textId="69706DC2" w:rsidR="00931711" w:rsidRPr="00F664A6" w:rsidRDefault="00931711" w:rsidP="00050442">
                            <w:pPr>
                              <w:rPr>
                                <w:rFonts w:ascii="Arial" w:hAnsi="Arial" w:cs="Arial"/>
                                <w:noProof/>
                                <w:sz w:val="20"/>
                                <w:szCs w:val="20"/>
                              </w:rPr>
                            </w:pPr>
                            <w:r w:rsidRPr="00EF1A1D">
                              <w:rPr>
                                <w:rFonts w:ascii="Arial" w:hAnsi="Arial" w:cs="Arial"/>
                                <w:noProof/>
                                <w:sz w:val="20"/>
                                <w:szCs w:val="20"/>
                              </w:rPr>
                              <w:t xml:space="preserve">Net environment benefit was discussed by Godin </w:t>
                            </w:r>
                            <w:r>
                              <w:rPr>
                                <w:rFonts w:ascii="Arial" w:hAnsi="Arial" w:cs="Arial"/>
                                <w:noProof/>
                                <w:sz w:val="20"/>
                                <w:szCs w:val="20"/>
                              </w:rPr>
                              <w:t>et al.</w:t>
                            </w:r>
                            <w:r w:rsidRPr="00EF1A1D">
                              <w:rPr>
                                <w:rFonts w:ascii="Arial" w:hAnsi="Arial" w:cs="Arial"/>
                                <w:noProof/>
                                <w:sz w:val="20"/>
                                <w:szCs w:val="20"/>
                              </w:rPr>
                              <w:t xml:space="preserve"> in the </w:t>
                            </w:r>
                            <w:r>
                              <w:rPr>
                                <w:rFonts w:ascii="Arial" w:hAnsi="Arial" w:cs="Arial"/>
                                <w:noProof/>
                                <w:sz w:val="20"/>
                                <w:szCs w:val="20"/>
                              </w:rPr>
                              <w:t xml:space="preserve">context of the </w:t>
                            </w:r>
                            <w:r w:rsidRPr="00EF1A1D">
                              <w:rPr>
                                <w:rFonts w:ascii="Arial" w:hAnsi="Arial" w:cs="Arial"/>
                                <w:noProof/>
                                <w:sz w:val="20"/>
                                <w:szCs w:val="20"/>
                              </w:rPr>
                              <w:t>design of a life cycle assessment of wastewater treatment plants.</w:t>
                            </w:r>
                            <w:r>
                              <w:rPr>
                                <w:rFonts w:ascii="Arial" w:hAnsi="Arial" w:cs="Arial"/>
                                <w:noProof/>
                                <w:sz w:val="20"/>
                                <w:szCs w:val="20"/>
                              </w:rPr>
                              <w:t xml:space="preserve"> In their assessment, they </w:t>
                            </w:r>
                            <w:r w:rsidRPr="00F664A6">
                              <w:rPr>
                                <w:rFonts w:ascii="Arial" w:hAnsi="Arial" w:cs="Arial"/>
                                <w:noProof/>
                                <w:sz w:val="20"/>
                                <w:szCs w:val="20"/>
                              </w:rPr>
                              <w:t>perform</w:t>
                            </w:r>
                            <w:r>
                              <w:rPr>
                                <w:rFonts w:ascii="Arial" w:hAnsi="Arial" w:cs="Arial"/>
                                <w:noProof/>
                                <w:sz w:val="20"/>
                                <w:szCs w:val="20"/>
                              </w:rPr>
                              <w:t xml:space="preserve"> a life cycle analysis</w:t>
                            </w:r>
                            <w:r w:rsidRPr="00F664A6">
                              <w:rPr>
                                <w:rFonts w:ascii="Arial" w:hAnsi="Arial" w:cs="Arial"/>
                                <w:noProof/>
                                <w:sz w:val="20"/>
                                <w:szCs w:val="20"/>
                              </w:rPr>
                              <w:t xml:space="preserve"> based on</w:t>
                            </w:r>
                            <w:r>
                              <w:rPr>
                                <w:rFonts w:ascii="Arial" w:hAnsi="Arial" w:cs="Arial"/>
                                <w:noProof/>
                                <w:sz w:val="20"/>
                                <w:szCs w:val="20"/>
                              </w:rPr>
                              <w:t xml:space="preserve"> an evaluation of</w:t>
                            </w:r>
                            <w:r w:rsidRPr="00F664A6">
                              <w:rPr>
                                <w:rFonts w:ascii="Arial" w:hAnsi="Arial" w:cs="Arial"/>
                                <w:noProof/>
                                <w:sz w:val="20"/>
                                <w:szCs w:val="20"/>
                              </w:rPr>
                              <w:t xml:space="preserve"> </w:t>
                            </w:r>
                            <w:r>
                              <w:rPr>
                                <w:rFonts w:ascii="Arial" w:hAnsi="Arial" w:cs="Arial"/>
                                <w:noProof/>
                                <w:sz w:val="20"/>
                                <w:szCs w:val="20"/>
                              </w:rPr>
                              <w:t xml:space="preserve">overall </w:t>
                            </w:r>
                            <w:r w:rsidRPr="00F664A6">
                              <w:rPr>
                                <w:rFonts w:ascii="Arial" w:hAnsi="Arial" w:cs="Arial"/>
                                <w:noProof/>
                                <w:sz w:val="20"/>
                                <w:szCs w:val="20"/>
                              </w:rPr>
                              <w:t>net benefit</w:t>
                            </w:r>
                            <w:r>
                              <w:rPr>
                                <w:rFonts w:ascii="Arial" w:hAnsi="Arial" w:cs="Arial"/>
                                <w:noProof/>
                                <w:sz w:val="20"/>
                                <w:szCs w:val="20"/>
                              </w:rPr>
                              <w:t xml:space="preserve"> outcomes</w:t>
                            </w:r>
                            <w:r w:rsidRPr="00F664A6">
                              <w:rPr>
                                <w:rFonts w:ascii="Arial" w:hAnsi="Arial" w:cs="Arial"/>
                                <w:noProof/>
                                <w:sz w:val="20"/>
                                <w:szCs w:val="20"/>
                              </w:rPr>
                              <w:t xml:space="preserve">, </w:t>
                            </w:r>
                            <w:r>
                              <w:rPr>
                                <w:rFonts w:ascii="Arial" w:hAnsi="Arial" w:cs="Arial"/>
                                <w:noProof/>
                                <w:sz w:val="20"/>
                                <w:szCs w:val="20"/>
                              </w:rPr>
                              <w:t xml:space="preserve">such as </w:t>
                            </w:r>
                            <w:r w:rsidRPr="00F664A6">
                              <w:rPr>
                                <w:rFonts w:ascii="Arial" w:hAnsi="Arial" w:cs="Arial"/>
                                <w:noProof/>
                                <w:sz w:val="20"/>
                                <w:szCs w:val="20"/>
                              </w:rPr>
                              <w:t>assessing the potential impact of releasing wastewater with and with</w:t>
                            </w:r>
                            <w:r>
                              <w:rPr>
                                <w:rFonts w:ascii="Arial" w:hAnsi="Arial" w:cs="Arial"/>
                                <w:noProof/>
                                <w:sz w:val="20"/>
                                <w:szCs w:val="20"/>
                              </w:rPr>
                              <w:t>out</w:t>
                            </w:r>
                            <w:r w:rsidRPr="00F664A6">
                              <w:rPr>
                                <w:rFonts w:ascii="Arial" w:hAnsi="Arial" w:cs="Arial"/>
                                <w:noProof/>
                                <w:sz w:val="20"/>
                                <w:szCs w:val="20"/>
                              </w:rPr>
                              <w:t xml:space="preserve"> treatment</w:t>
                            </w:r>
                            <w:r>
                              <w:rPr>
                                <w:rFonts w:ascii="Arial" w:hAnsi="Arial" w:cs="Arial"/>
                                <w:noProof/>
                                <w:sz w:val="20"/>
                                <w:szCs w:val="20"/>
                              </w:rPr>
                              <w:t xml:space="preserve"> compared to</w:t>
                            </w:r>
                            <w:r w:rsidRPr="00F664A6">
                              <w:rPr>
                                <w:rFonts w:ascii="Arial" w:hAnsi="Arial" w:cs="Arial"/>
                                <w:noProof/>
                                <w:sz w:val="20"/>
                                <w:szCs w:val="20"/>
                              </w:rPr>
                              <w:t xml:space="preserve"> the impact of </w:t>
                            </w:r>
                            <w:r>
                              <w:rPr>
                                <w:rFonts w:ascii="Arial" w:hAnsi="Arial" w:cs="Arial"/>
                                <w:noProof/>
                                <w:sz w:val="20"/>
                                <w:szCs w:val="20"/>
                              </w:rPr>
                              <w:t xml:space="preserve">constructing and operating a wastewater treatment plant over its commissioned </w:t>
                            </w:r>
                            <w:r w:rsidRPr="00F664A6">
                              <w:rPr>
                                <w:rFonts w:ascii="Arial" w:hAnsi="Arial" w:cs="Arial"/>
                                <w:noProof/>
                                <w:sz w:val="20"/>
                                <w:szCs w:val="20"/>
                              </w:rPr>
                              <w:t>life.</w:t>
                            </w:r>
                          </w:p>
                          <w:p w14:paraId="290C5F6E" w14:textId="77777777" w:rsidR="00931711" w:rsidRDefault="00931711" w:rsidP="00050442">
                            <w:pPr>
                              <w:rPr>
                                <w:rFonts w:ascii="Arial" w:hAnsi="Arial" w:cs="Arial"/>
                                <w:noProof/>
                                <w:sz w:val="20"/>
                                <w:szCs w:val="20"/>
                              </w:rPr>
                            </w:pPr>
                            <w:r>
                              <w:rPr>
                                <w:rFonts w:ascii="Arial" w:hAnsi="Arial" w:cs="Arial"/>
                                <w:noProof/>
                                <w:sz w:val="20"/>
                                <w:szCs w:val="20"/>
                              </w:rPr>
                              <w:t>The use of net benefit consideration through a life cycle analysis of impacts allowed</w:t>
                            </w:r>
                            <w:r w:rsidRPr="00F664A6">
                              <w:rPr>
                                <w:rFonts w:ascii="Arial" w:hAnsi="Arial" w:cs="Arial"/>
                                <w:noProof/>
                                <w:sz w:val="20"/>
                                <w:szCs w:val="20"/>
                              </w:rPr>
                              <w:t xml:space="preserve"> an assessment </w:t>
                            </w:r>
                            <w:r w:rsidRPr="000B5B8F">
                              <w:rPr>
                                <w:rFonts w:ascii="Arial" w:hAnsi="Arial" w:cs="Arial"/>
                                <w:noProof/>
                                <w:sz w:val="20"/>
                                <w:szCs w:val="20"/>
                              </w:rPr>
                              <w:t xml:space="preserve">of the environmental trade-offs between avoided impact and induced impact by an actions life cycle </w:t>
                            </w:r>
                            <w:r w:rsidRPr="000B5B8F">
                              <w:rPr>
                                <w:rFonts w:ascii="Arial" w:hAnsi="Arial" w:cs="Arial"/>
                                <w:noProof/>
                                <w:sz w:val="20"/>
                                <w:szCs w:val="20"/>
                                <w:vertAlign w:val="superscript"/>
                              </w:rPr>
                              <w:fldChar w:fldCharType="begin"/>
                            </w:r>
                            <w:r w:rsidRPr="000B5B8F">
                              <w:rPr>
                                <w:rFonts w:ascii="Arial" w:hAnsi="Arial" w:cs="Arial"/>
                                <w:noProof/>
                                <w:sz w:val="20"/>
                                <w:szCs w:val="20"/>
                                <w:vertAlign w:val="superscript"/>
                              </w:rPr>
                              <w:instrText xml:space="preserve"> REF _Ref451336061 \r \h  \* MERGEFORMAT </w:instrText>
                            </w:r>
                            <w:r w:rsidRPr="000B5B8F">
                              <w:rPr>
                                <w:rFonts w:ascii="Arial" w:hAnsi="Arial" w:cs="Arial"/>
                                <w:noProof/>
                                <w:sz w:val="20"/>
                                <w:szCs w:val="20"/>
                                <w:vertAlign w:val="superscript"/>
                              </w:rPr>
                            </w:r>
                            <w:r w:rsidRPr="000B5B8F">
                              <w:rPr>
                                <w:rFonts w:ascii="Arial" w:hAnsi="Arial" w:cs="Arial"/>
                                <w:noProof/>
                                <w:sz w:val="20"/>
                                <w:szCs w:val="20"/>
                                <w:vertAlign w:val="superscript"/>
                              </w:rPr>
                              <w:fldChar w:fldCharType="separate"/>
                            </w:r>
                            <w:r>
                              <w:rPr>
                                <w:rFonts w:ascii="Arial" w:hAnsi="Arial" w:cs="Arial"/>
                                <w:noProof/>
                                <w:sz w:val="20"/>
                                <w:szCs w:val="20"/>
                                <w:vertAlign w:val="superscript"/>
                              </w:rPr>
                              <w:t>28</w:t>
                            </w:r>
                            <w:r w:rsidRPr="000B5B8F">
                              <w:rPr>
                                <w:rFonts w:ascii="Arial" w:hAnsi="Arial" w:cs="Arial"/>
                                <w:noProof/>
                                <w:sz w:val="20"/>
                                <w:szCs w:val="20"/>
                                <w:vertAlign w:val="superscript"/>
                              </w:rPr>
                              <w:fldChar w:fldCharType="end"/>
                            </w:r>
                            <w:r w:rsidRPr="000B5B8F">
                              <w:rPr>
                                <w:rFonts w:ascii="Arial" w:hAnsi="Arial" w:cs="Arial"/>
                                <w:noProof/>
                                <w:sz w:val="20"/>
                                <w:szCs w:val="20"/>
                              </w:rPr>
                              <w:t>.</w:t>
                            </w:r>
                          </w:p>
                          <w:p w14:paraId="5AB5BA74" w14:textId="306C41BD" w:rsidR="00931711" w:rsidRDefault="00931711" w:rsidP="00050442">
                            <w:pPr>
                              <w:rPr>
                                <w:rFonts w:ascii="Arial" w:hAnsi="Arial" w:cs="Arial"/>
                                <w:noProof/>
                                <w:sz w:val="20"/>
                                <w:szCs w:val="20"/>
                              </w:rPr>
                            </w:pPr>
                            <w:r>
                              <w:rPr>
                                <w:rFonts w:ascii="Arial" w:hAnsi="Arial" w:cs="Arial"/>
                                <w:noProof/>
                                <w:sz w:val="20"/>
                                <w:szCs w:val="20"/>
                              </w:rPr>
                              <w:t>T</w:t>
                            </w:r>
                            <w:r w:rsidRPr="00EF1A1D">
                              <w:rPr>
                                <w:rFonts w:ascii="Arial" w:hAnsi="Arial" w:cs="Arial"/>
                                <w:noProof/>
                                <w:sz w:val="20"/>
                                <w:szCs w:val="20"/>
                              </w:rPr>
                              <w:t>h</w:t>
                            </w:r>
                            <w:r>
                              <w:rPr>
                                <w:rFonts w:ascii="Arial" w:hAnsi="Arial" w:cs="Arial"/>
                                <w:noProof/>
                                <w:sz w:val="20"/>
                                <w:szCs w:val="20"/>
                              </w:rPr>
                              <w:t xml:space="preserve">is </w:t>
                            </w:r>
                            <w:r w:rsidRPr="00EF1A1D">
                              <w:rPr>
                                <w:rFonts w:ascii="Arial" w:hAnsi="Arial" w:cs="Arial"/>
                                <w:noProof/>
                                <w:sz w:val="20"/>
                                <w:szCs w:val="20"/>
                              </w:rPr>
                              <w:t>concept of benefit from foregone action/activity is worthy of more detailed consideration</w:t>
                            </w:r>
                            <w:r>
                              <w:rPr>
                                <w:rFonts w:ascii="Arial" w:hAnsi="Arial" w:cs="Arial"/>
                                <w:noProof/>
                                <w:sz w:val="20"/>
                                <w:szCs w:val="20"/>
                              </w:rPr>
                              <w:t xml:space="preserve"> in current decision-making processes</w:t>
                            </w:r>
                            <w:r w:rsidRPr="00EF1A1D">
                              <w:rPr>
                                <w:rFonts w:ascii="Arial" w:hAnsi="Arial" w:cs="Arial"/>
                                <w:noProof/>
                                <w:sz w:val="20"/>
                                <w:szCs w:val="20"/>
                              </w:rPr>
                              <w:t xml:space="preserve">. </w:t>
                            </w:r>
                            <w:r>
                              <w:rPr>
                                <w:rFonts w:ascii="Arial" w:hAnsi="Arial" w:cs="Arial"/>
                                <w:noProof/>
                                <w:sz w:val="20"/>
                                <w:szCs w:val="20"/>
                              </w:rPr>
                              <w:t xml:space="preserve">Existing </w:t>
                            </w:r>
                            <w:r w:rsidRPr="00EF1A1D">
                              <w:rPr>
                                <w:rFonts w:ascii="Arial" w:hAnsi="Arial" w:cs="Arial"/>
                                <w:noProof/>
                                <w:sz w:val="20"/>
                                <w:szCs w:val="20"/>
                              </w:rPr>
                              <w:t xml:space="preserve">permit assessment processes in the </w:t>
                            </w:r>
                            <w:r>
                              <w:rPr>
                                <w:rFonts w:ascii="Arial" w:hAnsi="Arial" w:cs="Arial"/>
                                <w:noProof/>
                                <w:sz w:val="20"/>
                                <w:szCs w:val="20"/>
                              </w:rPr>
                              <w:t>Great Barrier Reef Marine Park</w:t>
                            </w:r>
                            <w:r w:rsidRPr="00EF1A1D">
                              <w:rPr>
                                <w:rFonts w:ascii="Arial" w:hAnsi="Arial" w:cs="Arial"/>
                                <w:noProof/>
                                <w:sz w:val="20"/>
                                <w:szCs w:val="20"/>
                              </w:rPr>
                              <w:t xml:space="preserve"> require a delegate to consider likely and potential future options</w:t>
                            </w:r>
                            <w:r>
                              <w:rPr>
                                <w:rFonts w:ascii="Arial" w:hAnsi="Arial" w:cs="Arial"/>
                                <w:noProof/>
                                <w:sz w:val="20"/>
                                <w:szCs w:val="20"/>
                              </w:rPr>
                              <w:t>, and a life cycle assessment of impacts may help the delegate to understand where net benefits could be attained within timelines relevant to impacts and ecosystem resilience</w:t>
                            </w:r>
                            <w:r w:rsidRPr="00EF1A1D">
                              <w:rPr>
                                <w:rFonts w:ascii="Arial" w:hAnsi="Arial" w:cs="Arial"/>
                                <w:noProof/>
                                <w:sz w:val="20"/>
                                <w:szCs w:val="20"/>
                              </w:rPr>
                              <w:t>.</w:t>
                            </w:r>
                          </w:p>
                          <w:p w14:paraId="08BED686" w14:textId="77777777" w:rsidR="00931711" w:rsidRDefault="00931711" w:rsidP="0005044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w14:anchorId="4256BD7C" id="Text Box 8" o:spid="_x0000_s1044" style="width:451.3pt;height:229.2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" filled="f" strokeweight=".5pt">
                <v:textbox>
                  <w:txbxContent>
                    <w:p w14:paraId="3EB147A7" w14:textId="5C7A56E9" w:rsidR="00931711" w:rsidRPr="00A62F69" w:rsidRDefault="00931711" w:rsidP="00050442">
                      <w:pPr>
                        <w:jc w:val="center"/>
                        <w:rPr>
                          <w:rFonts w:ascii="Arial" w:hAnsi="Arial" w:cs="Arial"/>
                          <w:b/>
                          <w:noProof/>
                          <w:sz w:val="20"/>
                          <w:szCs w:val="20"/>
                        </w:rPr>
                      </w:pPr>
                      <w:r w:rsidRPr="00A62F69">
                        <w:rPr>
                          <w:rFonts w:ascii="Arial" w:hAnsi="Arial" w:cs="Arial"/>
                          <w:b/>
                          <w:noProof/>
                          <w:sz w:val="20"/>
                          <w:szCs w:val="20"/>
                        </w:rPr>
                        <w:t>Example of net benefit implementation</w:t>
                      </w:r>
                    </w:p>
                    <w:p w14:paraId="3216A032" w14:textId="69706DC2" w:rsidR="00931711" w:rsidRPr="00F664A6" w:rsidRDefault="00931711" w:rsidP="00050442">
                      <w:pPr>
                        <w:rPr>
                          <w:rFonts w:ascii="Arial" w:hAnsi="Arial" w:cs="Arial"/>
                          <w:noProof/>
                          <w:sz w:val="20"/>
                          <w:szCs w:val="20"/>
                        </w:rPr>
                      </w:pPr>
                      <w:r w:rsidRPr="00EF1A1D">
                        <w:rPr>
                          <w:rFonts w:ascii="Arial" w:hAnsi="Arial" w:cs="Arial"/>
                          <w:noProof/>
                          <w:sz w:val="20"/>
                          <w:szCs w:val="20"/>
                        </w:rPr>
                        <w:t xml:space="preserve">Net environment benefit was discussed by Godin </w:t>
                      </w:r>
                      <w:r>
                        <w:rPr>
                          <w:rFonts w:ascii="Arial" w:hAnsi="Arial" w:cs="Arial"/>
                          <w:noProof/>
                          <w:sz w:val="20"/>
                          <w:szCs w:val="20"/>
                        </w:rPr>
                        <w:t>et al.</w:t>
                      </w:r>
                      <w:r w:rsidRPr="00EF1A1D">
                        <w:rPr>
                          <w:rFonts w:ascii="Arial" w:hAnsi="Arial" w:cs="Arial"/>
                          <w:noProof/>
                          <w:sz w:val="20"/>
                          <w:szCs w:val="20"/>
                        </w:rPr>
                        <w:t xml:space="preserve"> in the </w:t>
                      </w:r>
                      <w:r>
                        <w:rPr>
                          <w:rFonts w:ascii="Arial" w:hAnsi="Arial" w:cs="Arial"/>
                          <w:noProof/>
                          <w:sz w:val="20"/>
                          <w:szCs w:val="20"/>
                        </w:rPr>
                        <w:t xml:space="preserve">context of the </w:t>
                      </w:r>
                      <w:r w:rsidRPr="00EF1A1D">
                        <w:rPr>
                          <w:rFonts w:ascii="Arial" w:hAnsi="Arial" w:cs="Arial"/>
                          <w:noProof/>
                          <w:sz w:val="20"/>
                          <w:szCs w:val="20"/>
                        </w:rPr>
                        <w:t>design of a life cycle assessment of wastewater treatment plants.</w:t>
                      </w:r>
                      <w:r>
                        <w:rPr>
                          <w:rFonts w:ascii="Arial" w:hAnsi="Arial" w:cs="Arial"/>
                          <w:noProof/>
                          <w:sz w:val="20"/>
                          <w:szCs w:val="20"/>
                        </w:rPr>
                        <w:t xml:space="preserve"> In their assessment, they </w:t>
                      </w:r>
                      <w:r w:rsidRPr="00F664A6">
                        <w:rPr>
                          <w:rFonts w:ascii="Arial" w:hAnsi="Arial" w:cs="Arial"/>
                          <w:noProof/>
                          <w:sz w:val="20"/>
                          <w:szCs w:val="20"/>
                        </w:rPr>
                        <w:t>perform</w:t>
                      </w:r>
                      <w:r>
                        <w:rPr>
                          <w:rFonts w:ascii="Arial" w:hAnsi="Arial" w:cs="Arial"/>
                          <w:noProof/>
                          <w:sz w:val="20"/>
                          <w:szCs w:val="20"/>
                        </w:rPr>
                        <w:t xml:space="preserve"> a life cycle analysis</w:t>
                      </w:r>
                      <w:r w:rsidRPr="00F664A6">
                        <w:rPr>
                          <w:rFonts w:ascii="Arial" w:hAnsi="Arial" w:cs="Arial"/>
                          <w:noProof/>
                          <w:sz w:val="20"/>
                          <w:szCs w:val="20"/>
                        </w:rPr>
                        <w:t xml:space="preserve"> based on</w:t>
                      </w:r>
                      <w:r>
                        <w:rPr>
                          <w:rFonts w:ascii="Arial" w:hAnsi="Arial" w:cs="Arial"/>
                          <w:noProof/>
                          <w:sz w:val="20"/>
                          <w:szCs w:val="20"/>
                        </w:rPr>
                        <w:t xml:space="preserve"> an evaluation of</w:t>
                      </w:r>
                      <w:r w:rsidRPr="00F664A6">
                        <w:rPr>
                          <w:rFonts w:ascii="Arial" w:hAnsi="Arial" w:cs="Arial"/>
                          <w:noProof/>
                          <w:sz w:val="20"/>
                          <w:szCs w:val="20"/>
                        </w:rPr>
                        <w:t xml:space="preserve"> </w:t>
                      </w:r>
                      <w:r>
                        <w:rPr>
                          <w:rFonts w:ascii="Arial" w:hAnsi="Arial" w:cs="Arial"/>
                          <w:noProof/>
                          <w:sz w:val="20"/>
                          <w:szCs w:val="20"/>
                        </w:rPr>
                        <w:t xml:space="preserve">overall </w:t>
                      </w:r>
                      <w:r w:rsidRPr="00F664A6">
                        <w:rPr>
                          <w:rFonts w:ascii="Arial" w:hAnsi="Arial" w:cs="Arial"/>
                          <w:noProof/>
                          <w:sz w:val="20"/>
                          <w:szCs w:val="20"/>
                        </w:rPr>
                        <w:t>net benefit</w:t>
                      </w:r>
                      <w:r>
                        <w:rPr>
                          <w:rFonts w:ascii="Arial" w:hAnsi="Arial" w:cs="Arial"/>
                          <w:noProof/>
                          <w:sz w:val="20"/>
                          <w:szCs w:val="20"/>
                        </w:rPr>
                        <w:t xml:space="preserve"> outcomes</w:t>
                      </w:r>
                      <w:r w:rsidRPr="00F664A6">
                        <w:rPr>
                          <w:rFonts w:ascii="Arial" w:hAnsi="Arial" w:cs="Arial"/>
                          <w:noProof/>
                          <w:sz w:val="20"/>
                          <w:szCs w:val="20"/>
                        </w:rPr>
                        <w:t xml:space="preserve">, </w:t>
                      </w:r>
                      <w:r>
                        <w:rPr>
                          <w:rFonts w:ascii="Arial" w:hAnsi="Arial" w:cs="Arial"/>
                          <w:noProof/>
                          <w:sz w:val="20"/>
                          <w:szCs w:val="20"/>
                        </w:rPr>
                        <w:t xml:space="preserve">such as </w:t>
                      </w:r>
                      <w:r w:rsidRPr="00F664A6">
                        <w:rPr>
                          <w:rFonts w:ascii="Arial" w:hAnsi="Arial" w:cs="Arial"/>
                          <w:noProof/>
                          <w:sz w:val="20"/>
                          <w:szCs w:val="20"/>
                        </w:rPr>
                        <w:t>assessing the potential impact of releasing wastewater with and with</w:t>
                      </w:r>
                      <w:r>
                        <w:rPr>
                          <w:rFonts w:ascii="Arial" w:hAnsi="Arial" w:cs="Arial"/>
                          <w:noProof/>
                          <w:sz w:val="20"/>
                          <w:szCs w:val="20"/>
                        </w:rPr>
                        <w:t>out</w:t>
                      </w:r>
                      <w:r w:rsidRPr="00F664A6">
                        <w:rPr>
                          <w:rFonts w:ascii="Arial" w:hAnsi="Arial" w:cs="Arial"/>
                          <w:noProof/>
                          <w:sz w:val="20"/>
                          <w:szCs w:val="20"/>
                        </w:rPr>
                        <w:t xml:space="preserve"> treatment</w:t>
                      </w:r>
                      <w:r>
                        <w:rPr>
                          <w:rFonts w:ascii="Arial" w:hAnsi="Arial" w:cs="Arial"/>
                          <w:noProof/>
                          <w:sz w:val="20"/>
                          <w:szCs w:val="20"/>
                        </w:rPr>
                        <w:t xml:space="preserve"> compared to</w:t>
                      </w:r>
                      <w:r w:rsidRPr="00F664A6">
                        <w:rPr>
                          <w:rFonts w:ascii="Arial" w:hAnsi="Arial" w:cs="Arial"/>
                          <w:noProof/>
                          <w:sz w:val="20"/>
                          <w:szCs w:val="20"/>
                        </w:rPr>
                        <w:t xml:space="preserve"> the impact of </w:t>
                      </w:r>
                      <w:r>
                        <w:rPr>
                          <w:rFonts w:ascii="Arial" w:hAnsi="Arial" w:cs="Arial"/>
                          <w:noProof/>
                          <w:sz w:val="20"/>
                          <w:szCs w:val="20"/>
                        </w:rPr>
                        <w:t xml:space="preserve">constructing and operating a wastewater treatment plant over its commissioned </w:t>
                      </w:r>
                      <w:r w:rsidRPr="00F664A6">
                        <w:rPr>
                          <w:rFonts w:ascii="Arial" w:hAnsi="Arial" w:cs="Arial"/>
                          <w:noProof/>
                          <w:sz w:val="20"/>
                          <w:szCs w:val="20"/>
                        </w:rPr>
                        <w:t>life.</w:t>
                      </w:r>
                    </w:p>
                    <w:p w14:paraId="290C5F6E" w14:textId="77777777" w:rsidR="00931711" w:rsidRDefault="00931711" w:rsidP="00050442">
                      <w:pPr>
                        <w:rPr>
                          <w:rFonts w:ascii="Arial" w:hAnsi="Arial" w:cs="Arial"/>
                          <w:noProof/>
                          <w:sz w:val="20"/>
                          <w:szCs w:val="20"/>
                        </w:rPr>
                      </w:pPr>
                      <w:r>
                        <w:rPr>
                          <w:rFonts w:ascii="Arial" w:hAnsi="Arial" w:cs="Arial"/>
                          <w:noProof/>
                          <w:sz w:val="20"/>
                          <w:szCs w:val="20"/>
                        </w:rPr>
                        <w:t>The use of net benefit consideration through a life cycle analysis of impacts allowed</w:t>
                      </w:r>
                      <w:r w:rsidRPr="00F664A6">
                        <w:rPr>
                          <w:rFonts w:ascii="Arial" w:hAnsi="Arial" w:cs="Arial"/>
                          <w:noProof/>
                          <w:sz w:val="20"/>
                          <w:szCs w:val="20"/>
                        </w:rPr>
                        <w:t xml:space="preserve"> an assessment </w:t>
                      </w:r>
                      <w:r w:rsidRPr="000B5B8F">
                        <w:rPr>
                          <w:rFonts w:ascii="Arial" w:hAnsi="Arial" w:cs="Arial"/>
                          <w:noProof/>
                          <w:sz w:val="20"/>
                          <w:szCs w:val="20"/>
                        </w:rPr>
                        <w:t xml:space="preserve">of the environmental trade-offs between avoided impact and induced impact by an actions life cycle </w:t>
                      </w:r>
                      <w:r w:rsidRPr="000B5B8F">
                        <w:rPr>
                          <w:rFonts w:ascii="Arial" w:hAnsi="Arial" w:cs="Arial"/>
                          <w:noProof/>
                          <w:sz w:val="20"/>
                          <w:szCs w:val="20"/>
                          <w:vertAlign w:val="superscript"/>
                        </w:rPr>
                        <w:fldChar w:fldCharType="begin"/>
                      </w:r>
                      <w:r w:rsidRPr="000B5B8F">
                        <w:rPr>
                          <w:rFonts w:ascii="Arial" w:hAnsi="Arial" w:cs="Arial"/>
                          <w:noProof/>
                          <w:sz w:val="20"/>
                          <w:szCs w:val="20"/>
                          <w:vertAlign w:val="superscript"/>
                        </w:rPr>
                        <w:instrText xml:space="preserve"> REF _Ref451336061 \r \h  \* MERGEFORMAT </w:instrText>
                      </w:r>
                      <w:r w:rsidRPr="000B5B8F">
                        <w:rPr>
                          <w:rFonts w:ascii="Arial" w:hAnsi="Arial" w:cs="Arial"/>
                          <w:noProof/>
                          <w:sz w:val="20"/>
                          <w:szCs w:val="20"/>
                          <w:vertAlign w:val="superscript"/>
                        </w:rPr>
                      </w:r>
                      <w:r w:rsidRPr="000B5B8F">
                        <w:rPr>
                          <w:rFonts w:ascii="Arial" w:hAnsi="Arial" w:cs="Arial"/>
                          <w:noProof/>
                          <w:sz w:val="20"/>
                          <w:szCs w:val="20"/>
                          <w:vertAlign w:val="superscript"/>
                        </w:rPr>
                        <w:fldChar w:fldCharType="separate"/>
                      </w:r>
                      <w:r>
                        <w:rPr>
                          <w:rFonts w:ascii="Arial" w:hAnsi="Arial" w:cs="Arial"/>
                          <w:noProof/>
                          <w:sz w:val="20"/>
                          <w:szCs w:val="20"/>
                          <w:vertAlign w:val="superscript"/>
                        </w:rPr>
                        <w:t>28</w:t>
                      </w:r>
                      <w:r w:rsidRPr="000B5B8F">
                        <w:rPr>
                          <w:rFonts w:ascii="Arial" w:hAnsi="Arial" w:cs="Arial"/>
                          <w:noProof/>
                          <w:sz w:val="20"/>
                          <w:szCs w:val="20"/>
                          <w:vertAlign w:val="superscript"/>
                        </w:rPr>
                        <w:fldChar w:fldCharType="end"/>
                      </w:r>
                      <w:r w:rsidRPr="000B5B8F">
                        <w:rPr>
                          <w:rFonts w:ascii="Arial" w:hAnsi="Arial" w:cs="Arial"/>
                          <w:noProof/>
                          <w:sz w:val="20"/>
                          <w:szCs w:val="20"/>
                        </w:rPr>
                        <w:t>.</w:t>
                      </w:r>
                    </w:p>
                    <w:p w14:paraId="5AB5BA74" w14:textId="306C41BD" w:rsidR="00931711" w:rsidRDefault="00931711" w:rsidP="00050442">
                      <w:pPr>
                        <w:rPr>
                          <w:rFonts w:ascii="Arial" w:hAnsi="Arial" w:cs="Arial"/>
                          <w:noProof/>
                          <w:sz w:val="20"/>
                          <w:szCs w:val="20"/>
                        </w:rPr>
                      </w:pPr>
                      <w:r>
                        <w:rPr>
                          <w:rFonts w:ascii="Arial" w:hAnsi="Arial" w:cs="Arial"/>
                          <w:noProof/>
                          <w:sz w:val="20"/>
                          <w:szCs w:val="20"/>
                        </w:rPr>
                        <w:t>T</w:t>
                      </w:r>
                      <w:r w:rsidRPr="00EF1A1D">
                        <w:rPr>
                          <w:rFonts w:ascii="Arial" w:hAnsi="Arial" w:cs="Arial"/>
                          <w:noProof/>
                          <w:sz w:val="20"/>
                          <w:szCs w:val="20"/>
                        </w:rPr>
                        <w:t>h</w:t>
                      </w:r>
                      <w:r>
                        <w:rPr>
                          <w:rFonts w:ascii="Arial" w:hAnsi="Arial" w:cs="Arial"/>
                          <w:noProof/>
                          <w:sz w:val="20"/>
                          <w:szCs w:val="20"/>
                        </w:rPr>
                        <w:t xml:space="preserve">is </w:t>
                      </w:r>
                      <w:r w:rsidRPr="00EF1A1D">
                        <w:rPr>
                          <w:rFonts w:ascii="Arial" w:hAnsi="Arial" w:cs="Arial"/>
                          <w:noProof/>
                          <w:sz w:val="20"/>
                          <w:szCs w:val="20"/>
                        </w:rPr>
                        <w:t>concept of benefit from foregone action/activity is worthy of more detailed consideration</w:t>
                      </w:r>
                      <w:r>
                        <w:rPr>
                          <w:rFonts w:ascii="Arial" w:hAnsi="Arial" w:cs="Arial"/>
                          <w:noProof/>
                          <w:sz w:val="20"/>
                          <w:szCs w:val="20"/>
                        </w:rPr>
                        <w:t xml:space="preserve"> in current decision-making processes</w:t>
                      </w:r>
                      <w:r w:rsidRPr="00EF1A1D">
                        <w:rPr>
                          <w:rFonts w:ascii="Arial" w:hAnsi="Arial" w:cs="Arial"/>
                          <w:noProof/>
                          <w:sz w:val="20"/>
                          <w:szCs w:val="20"/>
                        </w:rPr>
                        <w:t xml:space="preserve">. </w:t>
                      </w:r>
                      <w:r>
                        <w:rPr>
                          <w:rFonts w:ascii="Arial" w:hAnsi="Arial" w:cs="Arial"/>
                          <w:noProof/>
                          <w:sz w:val="20"/>
                          <w:szCs w:val="20"/>
                        </w:rPr>
                        <w:t xml:space="preserve">Existing </w:t>
                      </w:r>
                      <w:r w:rsidRPr="00EF1A1D">
                        <w:rPr>
                          <w:rFonts w:ascii="Arial" w:hAnsi="Arial" w:cs="Arial"/>
                          <w:noProof/>
                          <w:sz w:val="20"/>
                          <w:szCs w:val="20"/>
                        </w:rPr>
                        <w:t xml:space="preserve">permit assessment processes in the </w:t>
                      </w:r>
                      <w:r>
                        <w:rPr>
                          <w:rFonts w:ascii="Arial" w:hAnsi="Arial" w:cs="Arial"/>
                          <w:noProof/>
                          <w:sz w:val="20"/>
                          <w:szCs w:val="20"/>
                        </w:rPr>
                        <w:t>Great Barrier Reef Marine Park</w:t>
                      </w:r>
                      <w:r w:rsidRPr="00EF1A1D">
                        <w:rPr>
                          <w:rFonts w:ascii="Arial" w:hAnsi="Arial" w:cs="Arial"/>
                          <w:noProof/>
                          <w:sz w:val="20"/>
                          <w:szCs w:val="20"/>
                        </w:rPr>
                        <w:t xml:space="preserve"> require a delegate to consider likely and potential future options</w:t>
                      </w:r>
                      <w:r>
                        <w:rPr>
                          <w:rFonts w:ascii="Arial" w:hAnsi="Arial" w:cs="Arial"/>
                          <w:noProof/>
                          <w:sz w:val="20"/>
                          <w:szCs w:val="20"/>
                        </w:rPr>
                        <w:t>, and a life cycle assessment of impacts may help the delegate to understand where net benefits could be attained within timelines relevant to impacts and ecosystem resilience</w:t>
                      </w:r>
                      <w:r w:rsidRPr="00EF1A1D">
                        <w:rPr>
                          <w:rFonts w:ascii="Arial" w:hAnsi="Arial" w:cs="Arial"/>
                          <w:noProof/>
                          <w:sz w:val="20"/>
                          <w:szCs w:val="20"/>
                        </w:rPr>
                        <w:t>.</w:t>
                      </w:r>
                    </w:p>
                    <w:p w14:paraId="08BED686" w14:textId="77777777" w:rsidR="00931711" w:rsidRDefault="00931711" w:rsidP="00050442"/>
                  </w:txbxContent>
                </v:textbox>
                <w10:anchorlock/>
              </v:roundrect>
            </w:pict>
          </mc:Fallback>
        </mc:AlternateContent>
      </w:r>
    </w:p>
    <w:p w14:paraId="714A1754" w14:textId="0546566E" w:rsidR="00442981" w:rsidRPr="00A84E1F" w:rsidRDefault="00442981" w:rsidP="00442981">
      <w:pPr>
        <w:rPr>
          <w:rFonts w:ascii="Arial" w:hAnsi="Arial" w:cs="Arial"/>
          <w:sz w:val="20"/>
          <w:szCs w:val="20"/>
        </w:rPr>
      </w:pPr>
      <w:r w:rsidRPr="00A84E1F">
        <w:rPr>
          <w:rFonts w:ascii="Arial" w:hAnsi="Arial" w:cs="Arial"/>
          <w:sz w:val="20"/>
          <w:szCs w:val="20"/>
        </w:rPr>
        <w:t>In 2008 the Canadian Parks and Wilderness Society released a policy brief on interpreting the principle</w:t>
      </w:r>
      <w:r>
        <w:rPr>
          <w:rFonts w:ascii="Arial" w:hAnsi="Arial" w:cs="Arial"/>
          <w:sz w:val="20"/>
          <w:szCs w:val="20"/>
        </w:rPr>
        <w:t>s</w:t>
      </w:r>
      <w:r w:rsidRPr="00A84E1F">
        <w:rPr>
          <w:rFonts w:ascii="Arial" w:hAnsi="Arial" w:cs="Arial"/>
          <w:sz w:val="20"/>
          <w:szCs w:val="20"/>
        </w:rPr>
        <w:t xml:space="preserve"> of net environmental </w:t>
      </w:r>
      <w:r w:rsidRPr="000B5B8F">
        <w:rPr>
          <w:rFonts w:ascii="Arial" w:hAnsi="Arial" w:cs="Arial"/>
          <w:sz w:val="20"/>
          <w:szCs w:val="20"/>
        </w:rPr>
        <w:t>benefit</w:t>
      </w:r>
      <w:r w:rsidR="000E63D1" w:rsidRPr="000B5B8F">
        <w:rPr>
          <w:rFonts w:ascii="Arial" w:hAnsi="Arial" w:cs="Arial"/>
          <w:sz w:val="20"/>
          <w:szCs w:val="20"/>
        </w:rPr>
        <w:t xml:space="preserve"> </w:t>
      </w:r>
      <w:r w:rsidR="000E63D1" w:rsidRPr="000B5B8F">
        <w:rPr>
          <w:rFonts w:ascii="Arial" w:hAnsi="Arial" w:cs="Arial"/>
          <w:sz w:val="20"/>
          <w:szCs w:val="20"/>
          <w:vertAlign w:val="superscript"/>
        </w:rPr>
        <w:fldChar w:fldCharType="begin"/>
      </w:r>
      <w:r w:rsidR="000E63D1" w:rsidRPr="000B5B8F">
        <w:rPr>
          <w:rFonts w:ascii="Arial" w:hAnsi="Arial" w:cs="Arial"/>
          <w:sz w:val="20"/>
          <w:szCs w:val="20"/>
          <w:vertAlign w:val="superscript"/>
        </w:rPr>
        <w:instrText xml:space="preserve"> REF _Ref451417532 \r \h  \* MERGEFORMAT </w:instrText>
      </w:r>
      <w:r w:rsidR="000E63D1" w:rsidRPr="000B5B8F">
        <w:rPr>
          <w:rFonts w:ascii="Arial" w:hAnsi="Arial" w:cs="Arial"/>
          <w:sz w:val="20"/>
          <w:szCs w:val="20"/>
          <w:vertAlign w:val="superscript"/>
        </w:rPr>
      </w:r>
      <w:r w:rsidR="000E63D1" w:rsidRPr="000B5B8F">
        <w:rPr>
          <w:rFonts w:ascii="Arial" w:hAnsi="Arial" w:cs="Arial"/>
          <w:sz w:val="20"/>
          <w:szCs w:val="20"/>
          <w:vertAlign w:val="superscript"/>
        </w:rPr>
        <w:fldChar w:fldCharType="separate"/>
      </w:r>
      <w:r w:rsidR="00931711">
        <w:rPr>
          <w:rFonts w:ascii="Arial" w:hAnsi="Arial" w:cs="Arial"/>
          <w:sz w:val="20"/>
          <w:szCs w:val="20"/>
          <w:vertAlign w:val="superscript"/>
        </w:rPr>
        <w:t>43</w:t>
      </w:r>
      <w:r w:rsidR="000E63D1" w:rsidRPr="000B5B8F">
        <w:rPr>
          <w:rFonts w:ascii="Arial" w:hAnsi="Arial" w:cs="Arial"/>
          <w:sz w:val="20"/>
          <w:szCs w:val="20"/>
          <w:vertAlign w:val="superscript"/>
        </w:rPr>
        <w:fldChar w:fldCharType="end"/>
      </w:r>
      <w:r w:rsidR="001C7C7B">
        <w:rPr>
          <w:rFonts w:ascii="Arial" w:hAnsi="Arial" w:cs="Arial"/>
          <w:sz w:val="20"/>
          <w:szCs w:val="20"/>
        </w:rPr>
        <w:t>.  In context,</w:t>
      </w:r>
      <w:r w:rsidR="00317EF1" w:rsidRPr="00A84E1F">
        <w:rPr>
          <w:rFonts w:ascii="Arial" w:hAnsi="Arial" w:cs="Arial"/>
          <w:sz w:val="20"/>
          <w:szCs w:val="20"/>
        </w:rPr>
        <w:t xml:space="preserve"> </w:t>
      </w:r>
      <w:r w:rsidR="001C7C7B">
        <w:rPr>
          <w:rFonts w:ascii="Arial" w:hAnsi="Arial" w:cs="Arial"/>
          <w:sz w:val="20"/>
          <w:szCs w:val="20"/>
        </w:rPr>
        <w:t>‘</w:t>
      </w:r>
      <w:r w:rsidR="00317EF1" w:rsidRPr="00A84E1F">
        <w:rPr>
          <w:rFonts w:ascii="Arial" w:hAnsi="Arial" w:cs="Arial"/>
          <w:sz w:val="20"/>
          <w:szCs w:val="20"/>
        </w:rPr>
        <w:t xml:space="preserve">net </w:t>
      </w:r>
      <w:r w:rsidR="0015792B" w:rsidRPr="00A84E1F">
        <w:rPr>
          <w:rFonts w:ascii="Arial" w:hAnsi="Arial" w:cs="Arial"/>
          <w:sz w:val="20"/>
          <w:szCs w:val="20"/>
        </w:rPr>
        <w:t xml:space="preserve">environmental </w:t>
      </w:r>
      <w:r w:rsidR="00317EF1" w:rsidRPr="00A84E1F">
        <w:rPr>
          <w:rFonts w:ascii="Arial" w:hAnsi="Arial" w:cs="Arial"/>
          <w:sz w:val="20"/>
          <w:szCs w:val="20"/>
        </w:rPr>
        <w:t>benefit</w:t>
      </w:r>
      <w:r w:rsidR="001C7C7B">
        <w:rPr>
          <w:rFonts w:ascii="Arial" w:hAnsi="Arial" w:cs="Arial"/>
          <w:sz w:val="20"/>
          <w:szCs w:val="20"/>
        </w:rPr>
        <w:t>’</w:t>
      </w:r>
      <w:r w:rsidR="00317EF1" w:rsidRPr="00A84E1F">
        <w:rPr>
          <w:rFonts w:ascii="Arial" w:hAnsi="Arial" w:cs="Arial"/>
          <w:sz w:val="20"/>
          <w:szCs w:val="20"/>
        </w:rPr>
        <w:t xml:space="preserve"> </w:t>
      </w:r>
      <w:r w:rsidR="001C7C7B">
        <w:rPr>
          <w:rFonts w:ascii="Arial" w:hAnsi="Arial" w:cs="Arial"/>
          <w:sz w:val="20"/>
          <w:szCs w:val="20"/>
        </w:rPr>
        <w:t xml:space="preserve">was incorporated </w:t>
      </w:r>
      <w:r w:rsidR="00317EF1">
        <w:rPr>
          <w:rFonts w:ascii="Arial" w:hAnsi="Arial" w:cs="Arial"/>
          <w:sz w:val="20"/>
          <w:szCs w:val="20"/>
        </w:rPr>
        <w:t>in</w:t>
      </w:r>
      <w:r w:rsidR="001C7C7B">
        <w:rPr>
          <w:rFonts w:ascii="Arial" w:hAnsi="Arial" w:cs="Arial"/>
          <w:sz w:val="20"/>
          <w:szCs w:val="20"/>
        </w:rPr>
        <w:t>to</w:t>
      </w:r>
      <w:r w:rsidRPr="00A84E1F">
        <w:rPr>
          <w:rFonts w:ascii="Arial" w:hAnsi="Arial" w:cs="Arial"/>
          <w:sz w:val="20"/>
          <w:szCs w:val="20"/>
        </w:rPr>
        <w:t xml:space="preserve"> first of five principles underlying the design of Canada’s Offs</w:t>
      </w:r>
      <w:r w:rsidR="002E3213">
        <w:rPr>
          <w:rFonts w:ascii="Arial" w:hAnsi="Arial" w:cs="Arial"/>
          <w:sz w:val="20"/>
          <w:szCs w:val="20"/>
        </w:rPr>
        <w:t>ets System for Greenhouse Gases</w:t>
      </w:r>
      <w:r w:rsidR="001C7C7B">
        <w:rPr>
          <w:rFonts w:ascii="Arial" w:hAnsi="Arial" w:cs="Arial"/>
          <w:sz w:val="20"/>
          <w:szCs w:val="20"/>
        </w:rPr>
        <w:t>, stating that</w:t>
      </w:r>
      <w:r w:rsidR="002E3213">
        <w:rPr>
          <w:rFonts w:ascii="Arial" w:hAnsi="Arial" w:cs="Arial"/>
          <w:sz w:val="20"/>
          <w:szCs w:val="20"/>
        </w:rPr>
        <w:t xml:space="preserve"> offset projects achieve greenhouse gas reductions and a net </w:t>
      </w:r>
      <w:r w:rsidR="002E3213" w:rsidRPr="00B30869">
        <w:rPr>
          <w:rFonts w:ascii="Arial" w:hAnsi="Arial" w:cs="Arial"/>
          <w:sz w:val="20"/>
          <w:szCs w:val="20"/>
        </w:rPr>
        <w:t>environmental benefit</w:t>
      </w:r>
      <w:r w:rsidR="00317EF1" w:rsidRPr="00B30869">
        <w:rPr>
          <w:rFonts w:ascii="Arial" w:hAnsi="Arial" w:cs="Arial"/>
          <w:sz w:val="20"/>
          <w:szCs w:val="20"/>
        </w:rPr>
        <w:t xml:space="preserve"> </w:t>
      </w:r>
      <w:r w:rsidR="00317EF1" w:rsidRPr="00B30869">
        <w:rPr>
          <w:rFonts w:ascii="Arial" w:hAnsi="Arial" w:cs="Arial"/>
          <w:sz w:val="20"/>
          <w:szCs w:val="20"/>
          <w:vertAlign w:val="superscript"/>
        </w:rPr>
        <w:fldChar w:fldCharType="begin"/>
      </w:r>
      <w:r w:rsidR="00317EF1" w:rsidRPr="00B30869">
        <w:rPr>
          <w:rFonts w:ascii="Arial" w:hAnsi="Arial" w:cs="Arial"/>
          <w:sz w:val="20"/>
          <w:szCs w:val="20"/>
          <w:vertAlign w:val="superscript"/>
        </w:rPr>
        <w:instrText xml:space="preserve"> REF _Ref451429054 \r \h  \* MERGEFORMAT </w:instrText>
      </w:r>
      <w:r w:rsidR="00317EF1" w:rsidRPr="00B30869">
        <w:rPr>
          <w:rFonts w:ascii="Arial" w:hAnsi="Arial" w:cs="Arial"/>
          <w:sz w:val="20"/>
          <w:szCs w:val="20"/>
          <w:vertAlign w:val="superscript"/>
        </w:rPr>
      </w:r>
      <w:r w:rsidR="00317EF1" w:rsidRPr="00B30869">
        <w:rPr>
          <w:rFonts w:ascii="Arial" w:hAnsi="Arial" w:cs="Arial"/>
          <w:sz w:val="20"/>
          <w:szCs w:val="20"/>
          <w:vertAlign w:val="superscript"/>
        </w:rPr>
        <w:fldChar w:fldCharType="separate"/>
      </w:r>
      <w:r w:rsidR="00931711">
        <w:rPr>
          <w:rFonts w:ascii="Arial" w:hAnsi="Arial" w:cs="Arial"/>
          <w:sz w:val="20"/>
          <w:szCs w:val="20"/>
          <w:vertAlign w:val="superscript"/>
        </w:rPr>
        <w:t>44</w:t>
      </w:r>
      <w:r w:rsidR="00317EF1" w:rsidRPr="00B30869">
        <w:rPr>
          <w:rFonts w:ascii="Arial" w:hAnsi="Arial" w:cs="Arial"/>
          <w:sz w:val="20"/>
          <w:szCs w:val="20"/>
          <w:vertAlign w:val="superscript"/>
        </w:rPr>
        <w:fldChar w:fldCharType="end"/>
      </w:r>
      <w:r w:rsidR="0024085E">
        <w:rPr>
          <w:rFonts w:ascii="Arial" w:hAnsi="Arial" w:cs="Arial"/>
          <w:sz w:val="20"/>
          <w:szCs w:val="20"/>
        </w:rPr>
        <w:t xml:space="preserve">.  They considered that this principle be </w:t>
      </w:r>
      <w:r w:rsidRPr="00A84E1F">
        <w:rPr>
          <w:rFonts w:ascii="Arial" w:hAnsi="Arial" w:cs="Arial"/>
          <w:sz w:val="20"/>
          <w:szCs w:val="20"/>
        </w:rPr>
        <w:t xml:space="preserve">broadly interpreted </w:t>
      </w:r>
      <w:r w:rsidR="00317EF1">
        <w:rPr>
          <w:rFonts w:ascii="Arial" w:hAnsi="Arial" w:cs="Arial"/>
          <w:sz w:val="20"/>
          <w:szCs w:val="20"/>
        </w:rPr>
        <w:t xml:space="preserve">to avoid </w:t>
      </w:r>
      <w:r w:rsidR="007D7B10">
        <w:rPr>
          <w:rFonts w:ascii="Arial" w:hAnsi="Arial" w:cs="Arial"/>
          <w:sz w:val="20"/>
          <w:szCs w:val="20"/>
        </w:rPr>
        <w:t xml:space="preserve">unintended </w:t>
      </w:r>
      <w:r w:rsidR="00317EF1" w:rsidRPr="00A84E1F">
        <w:rPr>
          <w:rFonts w:ascii="Arial" w:hAnsi="Arial" w:cs="Arial"/>
          <w:sz w:val="20"/>
          <w:szCs w:val="20"/>
        </w:rPr>
        <w:t>perverse outcomes</w:t>
      </w:r>
      <w:r w:rsidR="007D7B10">
        <w:rPr>
          <w:rFonts w:ascii="Arial" w:hAnsi="Arial" w:cs="Arial"/>
          <w:sz w:val="20"/>
          <w:szCs w:val="20"/>
        </w:rPr>
        <w:t xml:space="preserve"> and to consider other environmental matters</w:t>
      </w:r>
      <w:r w:rsidRPr="00A84E1F">
        <w:rPr>
          <w:rFonts w:ascii="Arial" w:hAnsi="Arial" w:cs="Arial"/>
          <w:sz w:val="20"/>
          <w:szCs w:val="20"/>
        </w:rPr>
        <w:t xml:space="preserve">.  The brief </w:t>
      </w:r>
      <w:r w:rsidR="0024085E">
        <w:rPr>
          <w:rFonts w:ascii="Arial" w:hAnsi="Arial" w:cs="Arial"/>
          <w:sz w:val="20"/>
          <w:szCs w:val="20"/>
        </w:rPr>
        <w:t xml:space="preserve">also </w:t>
      </w:r>
      <w:r w:rsidRPr="00A84E1F">
        <w:rPr>
          <w:rFonts w:ascii="Arial" w:hAnsi="Arial" w:cs="Arial"/>
          <w:sz w:val="20"/>
          <w:szCs w:val="20"/>
        </w:rPr>
        <w:t>offer</w:t>
      </w:r>
      <w:r w:rsidR="000C58D6">
        <w:rPr>
          <w:rFonts w:ascii="Arial" w:hAnsi="Arial" w:cs="Arial"/>
          <w:sz w:val="20"/>
          <w:szCs w:val="20"/>
        </w:rPr>
        <w:t>s</w:t>
      </w:r>
      <w:r w:rsidRPr="00A84E1F">
        <w:rPr>
          <w:rFonts w:ascii="Arial" w:hAnsi="Arial" w:cs="Arial"/>
          <w:sz w:val="20"/>
          <w:szCs w:val="20"/>
        </w:rPr>
        <w:t xml:space="preserve"> a number of policy </w:t>
      </w:r>
      <w:r w:rsidR="0024085E">
        <w:rPr>
          <w:rFonts w:ascii="Arial" w:hAnsi="Arial" w:cs="Arial"/>
          <w:sz w:val="20"/>
          <w:szCs w:val="20"/>
        </w:rPr>
        <w:t xml:space="preserve">implementation </w:t>
      </w:r>
      <w:r w:rsidRPr="00A84E1F">
        <w:rPr>
          <w:rFonts w:ascii="Arial" w:hAnsi="Arial" w:cs="Arial"/>
          <w:sz w:val="20"/>
          <w:szCs w:val="20"/>
        </w:rPr>
        <w:t>options for government. Of these</w:t>
      </w:r>
      <w:r w:rsidR="0030091F">
        <w:rPr>
          <w:rFonts w:ascii="Arial" w:hAnsi="Arial" w:cs="Arial"/>
          <w:sz w:val="20"/>
          <w:szCs w:val="20"/>
        </w:rPr>
        <w:t>,</w:t>
      </w:r>
      <w:r w:rsidRPr="00A84E1F">
        <w:rPr>
          <w:rFonts w:ascii="Arial" w:hAnsi="Arial" w:cs="Arial"/>
          <w:sz w:val="20"/>
          <w:szCs w:val="20"/>
        </w:rPr>
        <w:t xml:space="preserve"> the one pertinent recommendation for the purpose of this </w:t>
      </w:r>
      <w:r w:rsidR="00317EF1">
        <w:rPr>
          <w:rFonts w:ascii="Arial" w:hAnsi="Arial" w:cs="Arial"/>
          <w:sz w:val="20"/>
          <w:szCs w:val="20"/>
        </w:rPr>
        <w:t xml:space="preserve">literature </w:t>
      </w:r>
      <w:r w:rsidRPr="00A84E1F">
        <w:rPr>
          <w:rFonts w:ascii="Arial" w:hAnsi="Arial" w:cs="Arial"/>
          <w:sz w:val="20"/>
          <w:szCs w:val="20"/>
        </w:rPr>
        <w:t xml:space="preserve">review is that the eligibility for offsets should </w:t>
      </w:r>
      <w:r w:rsidRPr="00B30869">
        <w:rPr>
          <w:rFonts w:ascii="Arial" w:hAnsi="Arial" w:cs="Arial"/>
          <w:sz w:val="20"/>
          <w:szCs w:val="20"/>
        </w:rPr>
        <w:t>be restricted to activities that are expected to have a neutral or beneficial impact on biodiversity</w:t>
      </w:r>
      <w:r w:rsidR="00317EF1" w:rsidRPr="00B30869">
        <w:rPr>
          <w:rFonts w:ascii="Arial" w:hAnsi="Arial" w:cs="Arial"/>
          <w:sz w:val="20"/>
          <w:szCs w:val="20"/>
        </w:rPr>
        <w:t xml:space="preserve"> </w:t>
      </w:r>
      <w:r w:rsidR="00317EF1" w:rsidRPr="00B30869">
        <w:rPr>
          <w:rFonts w:ascii="Arial" w:hAnsi="Arial" w:cs="Arial"/>
          <w:sz w:val="20"/>
          <w:szCs w:val="20"/>
          <w:vertAlign w:val="superscript"/>
        </w:rPr>
        <w:fldChar w:fldCharType="begin"/>
      </w:r>
      <w:r w:rsidR="00317EF1" w:rsidRPr="00B30869">
        <w:rPr>
          <w:rFonts w:ascii="Arial" w:hAnsi="Arial" w:cs="Arial"/>
          <w:sz w:val="20"/>
          <w:szCs w:val="20"/>
          <w:vertAlign w:val="superscript"/>
        </w:rPr>
        <w:instrText xml:space="preserve"> REF _Ref451417532 \r \h  \* MERGEFORMAT </w:instrText>
      </w:r>
      <w:r w:rsidR="00317EF1" w:rsidRPr="00B30869">
        <w:rPr>
          <w:rFonts w:ascii="Arial" w:hAnsi="Arial" w:cs="Arial"/>
          <w:sz w:val="20"/>
          <w:szCs w:val="20"/>
          <w:vertAlign w:val="superscript"/>
        </w:rPr>
      </w:r>
      <w:r w:rsidR="00317EF1" w:rsidRPr="00B30869">
        <w:rPr>
          <w:rFonts w:ascii="Arial" w:hAnsi="Arial" w:cs="Arial"/>
          <w:sz w:val="20"/>
          <w:szCs w:val="20"/>
          <w:vertAlign w:val="superscript"/>
        </w:rPr>
        <w:fldChar w:fldCharType="separate"/>
      </w:r>
      <w:r w:rsidR="00931711">
        <w:rPr>
          <w:rFonts w:ascii="Arial" w:hAnsi="Arial" w:cs="Arial"/>
          <w:sz w:val="20"/>
          <w:szCs w:val="20"/>
          <w:vertAlign w:val="superscript"/>
        </w:rPr>
        <w:t>43</w:t>
      </w:r>
      <w:r w:rsidR="00317EF1" w:rsidRPr="00B30869">
        <w:rPr>
          <w:rFonts w:ascii="Arial" w:hAnsi="Arial" w:cs="Arial"/>
          <w:sz w:val="20"/>
          <w:szCs w:val="20"/>
          <w:vertAlign w:val="superscript"/>
        </w:rPr>
        <w:fldChar w:fldCharType="end"/>
      </w:r>
      <w:r w:rsidRPr="00B30869">
        <w:rPr>
          <w:rFonts w:ascii="Arial" w:hAnsi="Arial" w:cs="Arial"/>
          <w:sz w:val="20"/>
          <w:szCs w:val="20"/>
        </w:rPr>
        <w:t xml:space="preserve">. A similar construct could also apply in </w:t>
      </w:r>
      <w:r w:rsidR="007D7B10" w:rsidRPr="00B30869">
        <w:rPr>
          <w:rFonts w:ascii="Arial" w:hAnsi="Arial" w:cs="Arial"/>
          <w:sz w:val="20"/>
          <w:szCs w:val="20"/>
        </w:rPr>
        <w:t xml:space="preserve">offset or net benefit </w:t>
      </w:r>
      <w:r w:rsidRPr="00B30869">
        <w:rPr>
          <w:rFonts w:ascii="Arial" w:hAnsi="Arial" w:cs="Arial"/>
          <w:sz w:val="20"/>
          <w:szCs w:val="20"/>
        </w:rPr>
        <w:t>principles for the GBRWHA.</w:t>
      </w:r>
      <w:r w:rsidR="00E41ABC" w:rsidRPr="00B30869">
        <w:rPr>
          <w:rFonts w:ascii="Arial" w:hAnsi="Arial" w:cs="Arial"/>
          <w:sz w:val="20"/>
          <w:szCs w:val="20"/>
        </w:rPr>
        <w:t xml:space="preserve">  </w:t>
      </w:r>
      <w:r w:rsidRPr="00B30869">
        <w:rPr>
          <w:rFonts w:ascii="Arial" w:hAnsi="Arial" w:cs="Arial"/>
          <w:sz w:val="20"/>
          <w:szCs w:val="20"/>
        </w:rPr>
        <w:t xml:space="preserve">Another of the </w:t>
      </w:r>
      <w:r w:rsidR="00E41ABC" w:rsidRPr="00B30869">
        <w:rPr>
          <w:rFonts w:ascii="Arial" w:hAnsi="Arial" w:cs="Arial"/>
          <w:sz w:val="20"/>
          <w:szCs w:val="20"/>
        </w:rPr>
        <w:t xml:space="preserve">Canadian Parks and Wilderness Society </w:t>
      </w:r>
      <w:r w:rsidRPr="00B30869">
        <w:rPr>
          <w:rFonts w:ascii="Arial" w:hAnsi="Arial" w:cs="Arial"/>
          <w:sz w:val="20"/>
          <w:szCs w:val="20"/>
        </w:rPr>
        <w:t>concepts is that projects should have no negative effects on species included in the IUCN Red List of threatened species or species on a nationally</w:t>
      </w:r>
      <w:r w:rsidR="0030091F" w:rsidRPr="00B30869">
        <w:rPr>
          <w:rFonts w:ascii="Arial" w:hAnsi="Arial" w:cs="Arial"/>
          <w:sz w:val="20"/>
          <w:szCs w:val="20"/>
        </w:rPr>
        <w:t>-</w:t>
      </w:r>
      <w:r w:rsidRPr="00B30869">
        <w:rPr>
          <w:rFonts w:ascii="Arial" w:hAnsi="Arial" w:cs="Arial"/>
          <w:sz w:val="20"/>
          <w:szCs w:val="20"/>
        </w:rPr>
        <w:t>recognised list</w:t>
      </w:r>
      <w:r w:rsidR="00E41ABC" w:rsidRPr="00B30869">
        <w:rPr>
          <w:rFonts w:ascii="Arial" w:hAnsi="Arial" w:cs="Arial"/>
          <w:sz w:val="20"/>
          <w:szCs w:val="20"/>
        </w:rPr>
        <w:t xml:space="preserve"> </w:t>
      </w:r>
      <w:r w:rsidR="00E41ABC" w:rsidRPr="00B30869">
        <w:rPr>
          <w:rFonts w:ascii="Arial" w:hAnsi="Arial" w:cs="Arial"/>
          <w:sz w:val="20"/>
          <w:szCs w:val="20"/>
          <w:vertAlign w:val="superscript"/>
        </w:rPr>
        <w:fldChar w:fldCharType="begin"/>
      </w:r>
      <w:r w:rsidR="00E41ABC" w:rsidRPr="00B30869">
        <w:rPr>
          <w:rFonts w:ascii="Arial" w:hAnsi="Arial" w:cs="Arial"/>
          <w:sz w:val="20"/>
          <w:szCs w:val="20"/>
          <w:vertAlign w:val="superscript"/>
        </w:rPr>
        <w:instrText xml:space="preserve"> REF _Ref451417532 \r \h  \* MERGEFORMAT </w:instrText>
      </w:r>
      <w:r w:rsidR="00E41ABC" w:rsidRPr="00B30869">
        <w:rPr>
          <w:rFonts w:ascii="Arial" w:hAnsi="Arial" w:cs="Arial"/>
          <w:sz w:val="20"/>
          <w:szCs w:val="20"/>
          <w:vertAlign w:val="superscript"/>
        </w:rPr>
      </w:r>
      <w:r w:rsidR="00E41ABC" w:rsidRPr="00B30869">
        <w:rPr>
          <w:rFonts w:ascii="Arial" w:hAnsi="Arial" w:cs="Arial"/>
          <w:sz w:val="20"/>
          <w:szCs w:val="20"/>
          <w:vertAlign w:val="superscript"/>
        </w:rPr>
        <w:fldChar w:fldCharType="separate"/>
      </w:r>
      <w:r w:rsidR="00931711">
        <w:rPr>
          <w:rFonts w:ascii="Arial" w:hAnsi="Arial" w:cs="Arial"/>
          <w:sz w:val="20"/>
          <w:szCs w:val="20"/>
          <w:vertAlign w:val="superscript"/>
        </w:rPr>
        <w:t>43</w:t>
      </w:r>
      <w:r w:rsidR="00E41ABC" w:rsidRPr="00B30869">
        <w:rPr>
          <w:rFonts w:ascii="Arial" w:hAnsi="Arial" w:cs="Arial"/>
          <w:sz w:val="20"/>
          <w:szCs w:val="20"/>
          <w:vertAlign w:val="superscript"/>
        </w:rPr>
        <w:fldChar w:fldCharType="end"/>
      </w:r>
      <w:r w:rsidR="0067761E" w:rsidRPr="00B30869">
        <w:rPr>
          <w:rFonts w:ascii="Arial" w:hAnsi="Arial" w:cs="Arial"/>
          <w:sz w:val="20"/>
          <w:szCs w:val="20"/>
        </w:rPr>
        <w:t xml:space="preserve">. </w:t>
      </w:r>
      <w:r w:rsidRPr="00B30869">
        <w:rPr>
          <w:rFonts w:ascii="Arial" w:hAnsi="Arial" w:cs="Arial"/>
          <w:sz w:val="20"/>
          <w:szCs w:val="20"/>
        </w:rPr>
        <w:t xml:space="preserve"> Again</w:t>
      </w:r>
      <w:r w:rsidR="0030091F">
        <w:rPr>
          <w:rFonts w:ascii="Arial" w:hAnsi="Arial" w:cs="Arial"/>
          <w:sz w:val="20"/>
          <w:szCs w:val="20"/>
        </w:rPr>
        <w:t>,</w:t>
      </w:r>
      <w:r w:rsidRPr="00A84E1F">
        <w:rPr>
          <w:rFonts w:ascii="Arial" w:hAnsi="Arial" w:cs="Arial"/>
          <w:sz w:val="20"/>
          <w:szCs w:val="20"/>
        </w:rPr>
        <w:t xml:space="preserve"> a similar principle may</w:t>
      </w:r>
      <w:r w:rsidR="005361FF">
        <w:rPr>
          <w:rFonts w:ascii="Arial" w:hAnsi="Arial" w:cs="Arial"/>
          <w:sz w:val="20"/>
          <w:szCs w:val="20"/>
        </w:rPr>
        <w:t xml:space="preserve"> be considered for the GBRWHA. </w:t>
      </w:r>
    </w:p>
    <w:p w14:paraId="426DED5F" w14:textId="77777777" w:rsidR="00FC0CCD" w:rsidRPr="00FC0CCD" w:rsidRDefault="00237FF9" w:rsidP="007D3296">
      <w:pPr>
        <w:pStyle w:val="Heading2"/>
        <w:spacing w:before="120" w:after="120"/>
        <w:rPr>
          <w:noProof/>
        </w:rPr>
      </w:pPr>
      <w:bookmarkStart w:id="86" w:name="_Toc452719177"/>
      <w:bookmarkStart w:id="87" w:name="_Toc485218435"/>
      <w:bookmarkStart w:id="88" w:name="_Toc485218631"/>
      <w:r>
        <w:rPr>
          <w:noProof/>
        </w:rPr>
        <w:t>Net benefits in the context of the GBRWHA</w:t>
      </w:r>
      <w:bookmarkEnd w:id="86"/>
      <w:bookmarkEnd w:id="87"/>
      <w:bookmarkEnd w:id="88"/>
    </w:p>
    <w:p w14:paraId="1445CAC2" w14:textId="09D03146" w:rsidR="00F140BC" w:rsidRDefault="000878B5" w:rsidP="003C2BC8">
      <w:pPr>
        <w:rPr>
          <w:rFonts w:ascii="Arial" w:hAnsi="Arial" w:cs="Arial"/>
          <w:sz w:val="20"/>
          <w:szCs w:val="20"/>
        </w:rPr>
      </w:pPr>
      <w:r w:rsidRPr="001C4CE4">
        <w:rPr>
          <w:rFonts w:ascii="Arial" w:hAnsi="Arial" w:cs="Arial"/>
          <w:sz w:val="20"/>
          <w:szCs w:val="20"/>
        </w:rPr>
        <w:t xml:space="preserve">The </w:t>
      </w:r>
      <w:r w:rsidRPr="00B30869">
        <w:rPr>
          <w:rFonts w:ascii="Arial" w:hAnsi="Arial" w:cs="Arial"/>
          <w:sz w:val="20"/>
          <w:szCs w:val="20"/>
        </w:rPr>
        <w:t>only contemporary and directly relevant literature on marine offsets and net benefits in the context of the GBRW</w:t>
      </w:r>
      <w:r w:rsidR="00DD3EE1" w:rsidRPr="00B30869">
        <w:rPr>
          <w:rFonts w:ascii="Arial" w:hAnsi="Arial" w:cs="Arial"/>
          <w:sz w:val="20"/>
          <w:szCs w:val="20"/>
        </w:rPr>
        <w:t>HA is the review article by Bos</w:t>
      </w:r>
      <w:r w:rsidRPr="00B30869">
        <w:rPr>
          <w:rFonts w:ascii="Arial" w:hAnsi="Arial" w:cs="Arial"/>
          <w:sz w:val="20"/>
          <w:szCs w:val="20"/>
        </w:rPr>
        <w:t xml:space="preserve"> et</w:t>
      </w:r>
      <w:r w:rsidR="00207EEB" w:rsidRPr="00B30869">
        <w:rPr>
          <w:rFonts w:ascii="Arial" w:hAnsi="Arial" w:cs="Arial"/>
          <w:sz w:val="20"/>
          <w:szCs w:val="20"/>
        </w:rPr>
        <w:t xml:space="preserve"> </w:t>
      </w:r>
      <w:r w:rsidRPr="00B30869">
        <w:rPr>
          <w:rFonts w:ascii="Arial" w:hAnsi="Arial" w:cs="Arial"/>
          <w:sz w:val="20"/>
          <w:szCs w:val="20"/>
        </w:rPr>
        <w:t>al</w:t>
      </w:r>
      <w:r w:rsidR="005F3A59" w:rsidRPr="00B30869">
        <w:rPr>
          <w:rFonts w:ascii="Arial" w:hAnsi="Arial" w:cs="Arial"/>
          <w:sz w:val="20"/>
          <w:szCs w:val="20"/>
        </w:rPr>
        <w:t>.</w:t>
      </w:r>
      <w:r w:rsidR="0067761E" w:rsidRPr="00B30869">
        <w:rPr>
          <w:rFonts w:ascii="Arial" w:hAnsi="Arial" w:cs="Arial"/>
          <w:sz w:val="20"/>
          <w:szCs w:val="20"/>
          <w:vertAlign w:val="superscript"/>
        </w:rPr>
        <w:fldChar w:fldCharType="begin"/>
      </w:r>
      <w:r w:rsidR="0067761E" w:rsidRPr="00B30869">
        <w:rPr>
          <w:rFonts w:ascii="Arial" w:hAnsi="Arial" w:cs="Arial"/>
          <w:sz w:val="20"/>
          <w:szCs w:val="20"/>
          <w:vertAlign w:val="superscript"/>
        </w:rPr>
        <w:instrText xml:space="preserve"> REF _Ref451171991 \r \h  \* MERGEFORMAT </w:instrText>
      </w:r>
      <w:r w:rsidR="0067761E" w:rsidRPr="00B30869">
        <w:rPr>
          <w:rFonts w:ascii="Arial" w:hAnsi="Arial" w:cs="Arial"/>
          <w:sz w:val="20"/>
          <w:szCs w:val="20"/>
          <w:vertAlign w:val="superscript"/>
        </w:rPr>
      </w:r>
      <w:r w:rsidR="0067761E" w:rsidRPr="00B30869">
        <w:rPr>
          <w:rFonts w:ascii="Arial" w:hAnsi="Arial" w:cs="Arial"/>
          <w:sz w:val="20"/>
          <w:szCs w:val="20"/>
          <w:vertAlign w:val="superscript"/>
        </w:rPr>
        <w:fldChar w:fldCharType="separate"/>
      </w:r>
      <w:r w:rsidR="00931711">
        <w:rPr>
          <w:rFonts w:ascii="Arial" w:hAnsi="Arial" w:cs="Arial"/>
          <w:sz w:val="20"/>
          <w:szCs w:val="20"/>
          <w:vertAlign w:val="superscript"/>
        </w:rPr>
        <w:t>19</w:t>
      </w:r>
      <w:r w:rsidR="0067761E" w:rsidRPr="00B30869">
        <w:rPr>
          <w:rFonts w:ascii="Arial" w:hAnsi="Arial" w:cs="Arial"/>
          <w:sz w:val="20"/>
          <w:szCs w:val="20"/>
          <w:vertAlign w:val="superscript"/>
        </w:rPr>
        <w:fldChar w:fldCharType="end"/>
      </w:r>
      <w:r w:rsidRPr="00B30869">
        <w:rPr>
          <w:rFonts w:ascii="Arial" w:hAnsi="Arial" w:cs="Arial"/>
          <w:sz w:val="20"/>
          <w:szCs w:val="20"/>
        </w:rPr>
        <w:t xml:space="preserve">. Their paper focused exclusively on mandatory biodiversity offsets that were required of proponents as part of legal approvals for development projects that affect the GBRWHA. </w:t>
      </w:r>
      <w:r w:rsidR="0067761E" w:rsidRPr="00B30869">
        <w:rPr>
          <w:rFonts w:ascii="Arial" w:hAnsi="Arial" w:cs="Arial"/>
          <w:sz w:val="20"/>
          <w:szCs w:val="20"/>
        </w:rPr>
        <w:t>Section 2.3 of Bos et</w:t>
      </w:r>
      <w:r w:rsidR="00207EEB" w:rsidRPr="00B30869">
        <w:rPr>
          <w:rFonts w:ascii="Arial" w:hAnsi="Arial" w:cs="Arial"/>
          <w:sz w:val="20"/>
          <w:szCs w:val="20"/>
        </w:rPr>
        <w:t xml:space="preserve"> </w:t>
      </w:r>
      <w:r w:rsidR="0067761E" w:rsidRPr="00B30869">
        <w:rPr>
          <w:rFonts w:ascii="Arial" w:hAnsi="Arial" w:cs="Arial"/>
          <w:sz w:val="20"/>
          <w:szCs w:val="20"/>
        </w:rPr>
        <w:t xml:space="preserve">al. is dedicated entirely to ‘net benefits’ </w:t>
      </w:r>
      <w:r w:rsidR="0067761E" w:rsidRPr="00B30869">
        <w:rPr>
          <w:rFonts w:ascii="Arial" w:hAnsi="Arial" w:cs="Arial"/>
          <w:sz w:val="20"/>
          <w:szCs w:val="20"/>
          <w:vertAlign w:val="superscript"/>
        </w:rPr>
        <w:fldChar w:fldCharType="begin"/>
      </w:r>
      <w:r w:rsidR="0067761E" w:rsidRPr="00B30869">
        <w:rPr>
          <w:rFonts w:ascii="Arial" w:hAnsi="Arial" w:cs="Arial"/>
          <w:sz w:val="20"/>
          <w:szCs w:val="20"/>
          <w:vertAlign w:val="superscript"/>
        </w:rPr>
        <w:instrText xml:space="preserve"> REF _Ref451171991 \r \h  \* MERGEFORMAT </w:instrText>
      </w:r>
      <w:r w:rsidR="0067761E" w:rsidRPr="00B30869">
        <w:rPr>
          <w:rFonts w:ascii="Arial" w:hAnsi="Arial" w:cs="Arial"/>
          <w:sz w:val="20"/>
          <w:szCs w:val="20"/>
          <w:vertAlign w:val="superscript"/>
        </w:rPr>
      </w:r>
      <w:r w:rsidR="0067761E" w:rsidRPr="00B30869">
        <w:rPr>
          <w:rFonts w:ascii="Arial" w:hAnsi="Arial" w:cs="Arial"/>
          <w:sz w:val="20"/>
          <w:szCs w:val="20"/>
          <w:vertAlign w:val="superscript"/>
        </w:rPr>
        <w:fldChar w:fldCharType="separate"/>
      </w:r>
      <w:r w:rsidR="00931711">
        <w:rPr>
          <w:rFonts w:ascii="Arial" w:hAnsi="Arial" w:cs="Arial"/>
          <w:sz w:val="20"/>
          <w:szCs w:val="20"/>
          <w:vertAlign w:val="superscript"/>
        </w:rPr>
        <w:t>19</w:t>
      </w:r>
      <w:r w:rsidR="0067761E" w:rsidRPr="00B30869">
        <w:rPr>
          <w:rFonts w:ascii="Arial" w:hAnsi="Arial" w:cs="Arial"/>
          <w:sz w:val="20"/>
          <w:szCs w:val="20"/>
          <w:vertAlign w:val="superscript"/>
        </w:rPr>
        <w:fldChar w:fldCharType="end"/>
      </w:r>
      <w:r w:rsidR="000C58D6">
        <w:rPr>
          <w:rFonts w:ascii="Arial" w:hAnsi="Arial" w:cs="Arial"/>
          <w:sz w:val="20"/>
          <w:szCs w:val="20"/>
        </w:rPr>
        <w:t>.</w:t>
      </w:r>
      <w:r w:rsidR="0067761E" w:rsidRPr="00B30869">
        <w:rPr>
          <w:rFonts w:ascii="Arial" w:hAnsi="Arial" w:cs="Arial"/>
          <w:sz w:val="20"/>
          <w:szCs w:val="20"/>
        </w:rPr>
        <w:t xml:space="preserve"> </w:t>
      </w:r>
      <w:r w:rsidR="000C58D6">
        <w:rPr>
          <w:rFonts w:ascii="Arial" w:hAnsi="Arial" w:cs="Arial"/>
          <w:sz w:val="20"/>
          <w:szCs w:val="20"/>
        </w:rPr>
        <w:t>I</w:t>
      </w:r>
      <w:r w:rsidRPr="00B30869">
        <w:rPr>
          <w:rFonts w:ascii="Arial" w:hAnsi="Arial" w:cs="Arial"/>
          <w:sz w:val="20"/>
          <w:szCs w:val="20"/>
        </w:rPr>
        <w:t>t is limited in the broader application of net benefit as required for this policy, but is nevertheless instructive in some key foundations of the policy under consideration</w:t>
      </w:r>
      <w:r w:rsidR="0067761E" w:rsidRPr="00B30869">
        <w:rPr>
          <w:rFonts w:ascii="Arial" w:hAnsi="Arial" w:cs="Arial"/>
          <w:sz w:val="20"/>
          <w:szCs w:val="20"/>
        </w:rPr>
        <w:t xml:space="preserve">. </w:t>
      </w:r>
      <w:r w:rsidR="00F140BC">
        <w:rPr>
          <w:rFonts w:ascii="Arial" w:hAnsi="Arial" w:cs="Arial"/>
          <w:sz w:val="20"/>
          <w:szCs w:val="20"/>
        </w:rPr>
        <w:t>T</w:t>
      </w:r>
      <w:r w:rsidRPr="00B30869">
        <w:rPr>
          <w:rFonts w:ascii="Arial" w:hAnsi="Arial" w:cs="Arial"/>
          <w:sz w:val="20"/>
          <w:szCs w:val="20"/>
        </w:rPr>
        <w:t xml:space="preserve">he following </w:t>
      </w:r>
      <w:r w:rsidR="005F3A59" w:rsidRPr="00B30869">
        <w:rPr>
          <w:rFonts w:ascii="Arial" w:hAnsi="Arial" w:cs="Arial"/>
          <w:sz w:val="20"/>
          <w:szCs w:val="20"/>
        </w:rPr>
        <w:t xml:space="preserve">takes </w:t>
      </w:r>
      <w:r w:rsidRPr="00B30869">
        <w:rPr>
          <w:rFonts w:ascii="Arial" w:hAnsi="Arial" w:cs="Arial"/>
          <w:sz w:val="20"/>
          <w:szCs w:val="20"/>
        </w:rPr>
        <w:t>their conclusions</w:t>
      </w:r>
      <w:r w:rsidR="005F3A59" w:rsidRPr="00B30869">
        <w:rPr>
          <w:rFonts w:ascii="Arial" w:hAnsi="Arial" w:cs="Arial"/>
          <w:sz w:val="20"/>
          <w:szCs w:val="20"/>
        </w:rPr>
        <w:t xml:space="preserve"> into consideration</w:t>
      </w:r>
      <w:r w:rsidRPr="00B30869">
        <w:rPr>
          <w:rFonts w:ascii="Arial" w:hAnsi="Arial" w:cs="Arial"/>
          <w:sz w:val="20"/>
          <w:szCs w:val="20"/>
        </w:rPr>
        <w:t>.</w:t>
      </w:r>
      <w:r w:rsidR="0067761E" w:rsidRPr="00B30869">
        <w:rPr>
          <w:rFonts w:ascii="Arial" w:hAnsi="Arial" w:cs="Arial"/>
          <w:sz w:val="20"/>
          <w:szCs w:val="20"/>
        </w:rPr>
        <w:t xml:space="preserve">  </w:t>
      </w:r>
    </w:p>
    <w:p w14:paraId="0E383918" w14:textId="205A5A6C" w:rsidR="003C2BC8" w:rsidRPr="002352A1" w:rsidRDefault="0067761E" w:rsidP="003C2BC8">
      <w:pPr>
        <w:rPr>
          <w:rFonts w:ascii="Arial" w:hAnsi="Arial" w:cs="Arial"/>
          <w:sz w:val="20"/>
          <w:szCs w:val="20"/>
        </w:rPr>
      </w:pPr>
      <w:r w:rsidRPr="00B30869">
        <w:rPr>
          <w:rFonts w:ascii="Arial" w:hAnsi="Arial" w:cs="Arial"/>
          <w:sz w:val="20"/>
          <w:szCs w:val="20"/>
        </w:rPr>
        <w:t>Bos et</w:t>
      </w:r>
      <w:r w:rsidR="00207EEB" w:rsidRPr="00B30869">
        <w:rPr>
          <w:rFonts w:ascii="Arial" w:hAnsi="Arial" w:cs="Arial"/>
          <w:sz w:val="20"/>
          <w:szCs w:val="20"/>
        </w:rPr>
        <w:t xml:space="preserve"> </w:t>
      </w:r>
      <w:r w:rsidRPr="00B30869">
        <w:rPr>
          <w:rFonts w:ascii="Arial" w:hAnsi="Arial" w:cs="Arial"/>
          <w:sz w:val="20"/>
          <w:szCs w:val="20"/>
        </w:rPr>
        <w:t xml:space="preserve">al. </w:t>
      </w:r>
      <w:r w:rsidR="003C2BC8" w:rsidRPr="00B30869">
        <w:rPr>
          <w:rFonts w:ascii="Arial" w:hAnsi="Arial" w:cs="Arial"/>
          <w:sz w:val="20"/>
          <w:szCs w:val="20"/>
        </w:rPr>
        <w:t xml:space="preserve">made a number of primary recommendations </w:t>
      </w:r>
      <w:r w:rsidR="006E52FA" w:rsidRPr="00B30869">
        <w:rPr>
          <w:rFonts w:ascii="Arial" w:hAnsi="Arial" w:cs="Arial"/>
          <w:sz w:val="20"/>
          <w:szCs w:val="20"/>
        </w:rPr>
        <w:t xml:space="preserve">and developed principles </w:t>
      </w:r>
      <w:r w:rsidR="003C2BC8" w:rsidRPr="00B30869">
        <w:rPr>
          <w:rFonts w:ascii="Arial" w:hAnsi="Arial" w:cs="Arial"/>
          <w:sz w:val="20"/>
          <w:szCs w:val="20"/>
        </w:rPr>
        <w:t xml:space="preserve">for the application of offsets for the </w:t>
      </w:r>
      <w:r w:rsidR="006E52FA" w:rsidRPr="00B30869">
        <w:rPr>
          <w:rFonts w:ascii="Arial" w:hAnsi="Arial" w:cs="Arial"/>
          <w:sz w:val="20"/>
          <w:szCs w:val="20"/>
        </w:rPr>
        <w:t>GBRWHA</w:t>
      </w:r>
      <w:r w:rsidR="003C2BC8" w:rsidRPr="00B30869">
        <w:rPr>
          <w:rFonts w:ascii="Arial" w:hAnsi="Arial" w:cs="Arial"/>
          <w:sz w:val="20"/>
          <w:szCs w:val="20"/>
        </w:rPr>
        <w:t>. Of these</w:t>
      </w:r>
      <w:r w:rsidR="000C58D6">
        <w:rPr>
          <w:rFonts w:ascii="Arial" w:hAnsi="Arial" w:cs="Arial"/>
          <w:sz w:val="20"/>
          <w:szCs w:val="20"/>
        </w:rPr>
        <w:t>,</w:t>
      </w:r>
      <w:r w:rsidR="003C2BC8" w:rsidRPr="00B30869">
        <w:rPr>
          <w:rFonts w:ascii="Arial" w:hAnsi="Arial" w:cs="Arial"/>
          <w:sz w:val="20"/>
          <w:szCs w:val="20"/>
        </w:rPr>
        <w:t xml:space="preserve"> </w:t>
      </w:r>
      <w:r w:rsidR="000C58D6">
        <w:rPr>
          <w:rFonts w:ascii="Arial" w:hAnsi="Arial" w:cs="Arial"/>
          <w:sz w:val="20"/>
          <w:szCs w:val="20"/>
        </w:rPr>
        <w:t>P</w:t>
      </w:r>
      <w:r w:rsidR="006E52FA" w:rsidRPr="00B30869">
        <w:rPr>
          <w:rFonts w:ascii="Arial" w:hAnsi="Arial" w:cs="Arial"/>
          <w:sz w:val="20"/>
          <w:szCs w:val="20"/>
        </w:rPr>
        <w:t>rinciples</w:t>
      </w:r>
      <w:r w:rsidR="003C2BC8" w:rsidRPr="00B30869">
        <w:rPr>
          <w:rFonts w:ascii="Arial" w:hAnsi="Arial" w:cs="Arial"/>
          <w:sz w:val="20"/>
          <w:szCs w:val="20"/>
        </w:rPr>
        <w:t xml:space="preserve"> 3 and 7 </w:t>
      </w:r>
      <w:r w:rsidR="006E52FA" w:rsidRPr="00B30869">
        <w:rPr>
          <w:rFonts w:ascii="Arial" w:hAnsi="Arial" w:cs="Arial"/>
          <w:sz w:val="20"/>
          <w:szCs w:val="20"/>
        </w:rPr>
        <w:t xml:space="preserve">identify net benefits as a goal for all affected values, such as social, cultural, and heritage, not just biodiversity values, and that net benefits should be maintained in perpetuity </w:t>
      </w:r>
      <w:r w:rsidR="006E52FA" w:rsidRPr="00B30869">
        <w:rPr>
          <w:rFonts w:ascii="Arial" w:hAnsi="Arial" w:cs="Arial"/>
          <w:sz w:val="20"/>
          <w:szCs w:val="20"/>
          <w:vertAlign w:val="superscript"/>
        </w:rPr>
        <w:fldChar w:fldCharType="begin"/>
      </w:r>
      <w:r w:rsidR="006E52FA" w:rsidRPr="00B30869">
        <w:rPr>
          <w:rFonts w:ascii="Arial" w:hAnsi="Arial" w:cs="Arial"/>
          <w:sz w:val="20"/>
          <w:szCs w:val="20"/>
          <w:vertAlign w:val="superscript"/>
        </w:rPr>
        <w:instrText xml:space="preserve"> REF _Ref451171991 \r \h  \* MERGEFORMAT </w:instrText>
      </w:r>
      <w:r w:rsidR="006E52FA" w:rsidRPr="00B30869">
        <w:rPr>
          <w:rFonts w:ascii="Arial" w:hAnsi="Arial" w:cs="Arial"/>
          <w:sz w:val="20"/>
          <w:szCs w:val="20"/>
          <w:vertAlign w:val="superscript"/>
        </w:rPr>
      </w:r>
      <w:r w:rsidR="006E52FA" w:rsidRPr="00B30869">
        <w:rPr>
          <w:rFonts w:ascii="Arial" w:hAnsi="Arial" w:cs="Arial"/>
          <w:sz w:val="20"/>
          <w:szCs w:val="20"/>
          <w:vertAlign w:val="superscript"/>
        </w:rPr>
        <w:fldChar w:fldCharType="separate"/>
      </w:r>
      <w:r w:rsidR="00931711">
        <w:rPr>
          <w:rFonts w:ascii="Arial" w:hAnsi="Arial" w:cs="Arial"/>
          <w:sz w:val="20"/>
          <w:szCs w:val="20"/>
          <w:vertAlign w:val="superscript"/>
        </w:rPr>
        <w:t>19</w:t>
      </w:r>
      <w:r w:rsidR="006E52FA" w:rsidRPr="00B30869">
        <w:rPr>
          <w:rFonts w:ascii="Arial" w:hAnsi="Arial" w:cs="Arial"/>
          <w:sz w:val="20"/>
          <w:szCs w:val="20"/>
          <w:vertAlign w:val="superscript"/>
        </w:rPr>
        <w:fldChar w:fldCharType="end"/>
      </w:r>
      <w:r w:rsidR="006E52FA" w:rsidRPr="00B30869">
        <w:rPr>
          <w:rFonts w:ascii="Arial" w:hAnsi="Arial" w:cs="Arial"/>
          <w:sz w:val="20"/>
          <w:szCs w:val="20"/>
        </w:rPr>
        <w:t>.  Bos et</w:t>
      </w:r>
      <w:r w:rsidR="00207EEB" w:rsidRPr="00B30869">
        <w:rPr>
          <w:rFonts w:ascii="Arial" w:hAnsi="Arial" w:cs="Arial"/>
          <w:sz w:val="20"/>
          <w:szCs w:val="20"/>
        </w:rPr>
        <w:t xml:space="preserve"> </w:t>
      </w:r>
      <w:r w:rsidR="006E52FA" w:rsidRPr="00B30869">
        <w:rPr>
          <w:rFonts w:ascii="Arial" w:hAnsi="Arial" w:cs="Arial"/>
          <w:sz w:val="20"/>
          <w:szCs w:val="20"/>
        </w:rPr>
        <w:t>al.</w:t>
      </w:r>
      <w:r w:rsidR="003C2BC8" w:rsidRPr="00B30869">
        <w:rPr>
          <w:rFonts w:ascii="Arial" w:hAnsi="Arial" w:cs="Arial"/>
          <w:sz w:val="20"/>
          <w:szCs w:val="20"/>
        </w:rPr>
        <w:t xml:space="preserve"> also highlighted the need for a clear definition of the goal of any required offset</w:t>
      </w:r>
      <w:r w:rsidR="00E34E75" w:rsidRPr="00B30869">
        <w:rPr>
          <w:rFonts w:ascii="Arial" w:hAnsi="Arial" w:cs="Arial"/>
          <w:sz w:val="20"/>
          <w:szCs w:val="20"/>
        </w:rPr>
        <w:t xml:space="preserve"> </w:t>
      </w:r>
      <w:r w:rsidR="00E34E75" w:rsidRPr="00B30869">
        <w:rPr>
          <w:rFonts w:ascii="Arial" w:hAnsi="Arial" w:cs="Arial"/>
          <w:sz w:val="20"/>
          <w:szCs w:val="20"/>
          <w:vertAlign w:val="superscript"/>
        </w:rPr>
        <w:fldChar w:fldCharType="begin"/>
      </w:r>
      <w:r w:rsidR="00E34E75" w:rsidRPr="00B30869">
        <w:rPr>
          <w:rFonts w:ascii="Arial" w:hAnsi="Arial" w:cs="Arial"/>
          <w:sz w:val="20"/>
          <w:szCs w:val="20"/>
          <w:vertAlign w:val="superscript"/>
        </w:rPr>
        <w:instrText xml:space="preserve"> REF _Ref451171991 \r \h  \* MERGEFORMAT </w:instrText>
      </w:r>
      <w:r w:rsidR="00E34E75" w:rsidRPr="00B30869">
        <w:rPr>
          <w:rFonts w:ascii="Arial" w:hAnsi="Arial" w:cs="Arial"/>
          <w:sz w:val="20"/>
          <w:szCs w:val="20"/>
          <w:vertAlign w:val="superscript"/>
        </w:rPr>
      </w:r>
      <w:r w:rsidR="00E34E75" w:rsidRPr="00B30869">
        <w:rPr>
          <w:rFonts w:ascii="Arial" w:hAnsi="Arial" w:cs="Arial"/>
          <w:sz w:val="20"/>
          <w:szCs w:val="20"/>
          <w:vertAlign w:val="superscript"/>
        </w:rPr>
        <w:fldChar w:fldCharType="separate"/>
      </w:r>
      <w:r w:rsidR="00931711">
        <w:rPr>
          <w:rFonts w:ascii="Arial" w:hAnsi="Arial" w:cs="Arial"/>
          <w:sz w:val="20"/>
          <w:szCs w:val="20"/>
          <w:vertAlign w:val="superscript"/>
        </w:rPr>
        <w:t>19</w:t>
      </w:r>
      <w:r w:rsidR="00E34E75" w:rsidRPr="00B30869">
        <w:rPr>
          <w:rFonts w:ascii="Arial" w:hAnsi="Arial" w:cs="Arial"/>
          <w:sz w:val="20"/>
          <w:szCs w:val="20"/>
          <w:vertAlign w:val="superscript"/>
        </w:rPr>
        <w:fldChar w:fldCharType="end"/>
      </w:r>
      <w:r w:rsidR="003C2BC8" w:rsidRPr="00B30869">
        <w:rPr>
          <w:rFonts w:ascii="Arial" w:hAnsi="Arial" w:cs="Arial"/>
          <w:sz w:val="20"/>
          <w:szCs w:val="20"/>
        </w:rPr>
        <w:t>. Taking this further</w:t>
      </w:r>
      <w:r w:rsidR="00015C5D" w:rsidRPr="00B30869">
        <w:rPr>
          <w:rFonts w:ascii="Arial" w:hAnsi="Arial" w:cs="Arial"/>
          <w:sz w:val="20"/>
          <w:szCs w:val="20"/>
        </w:rPr>
        <w:t>,</w:t>
      </w:r>
      <w:r w:rsidR="003C2BC8" w:rsidRPr="00B30869">
        <w:rPr>
          <w:rFonts w:ascii="Arial" w:hAnsi="Arial" w:cs="Arial"/>
          <w:sz w:val="20"/>
          <w:szCs w:val="20"/>
        </w:rPr>
        <w:t xml:space="preserve"> it</w:t>
      </w:r>
      <w:r w:rsidR="00D25F9D" w:rsidRPr="00B30869">
        <w:rPr>
          <w:rFonts w:ascii="Arial" w:hAnsi="Arial" w:cs="Arial"/>
          <w:sz w:val="20"/>
          <w:szCs w:val="20"/>
        </w:rPr>
        <w:t xml:space="preserve"> is</w:t>
      </w:r>
      <w:r w:rsidR="003C2BC8" w:rsidRPr="00B30869">
        <w:rPr>
          <w:rFonts w:ascii="Arial" w:hAnsi="Arial" w:cs="Arial"/>
          <w:sz w:val="20"/>
          <w:szCs w:val="20"/>
        </w:rPr>
        <w:t xml:space="preserve"> imperative to clearly identify any expected net benefit and then take steps to ensure they are independently tested, monitored over an appropriate timeframe and reported.</w:t>
      </w:r>
      <w:r w:rsidR="003C2BC8">
        <w:rPr>
          <w:rFonts w:ascii="Arial" w:hAnsi="Arial" w:cs="Arial"/>
          <w:sz w:val="20"/>
          <w:szCs w:val="20"/>
        </w:rPr>
        <w:t xml:space="preserve"> </w:t>
      </w:r>
    </w:p>
    <w:p w14:paraId="1DF3108F" w14:textId="77777777" w:rsidR="003C2BC8" w:rsidRDefault="003C2BC8" w:rsidP="007D3296">
      <w:pPr>
        <w:pStyle w:val="Heading2"/>
        <w:spacing w:before="120" w:after="120"/>
        <w:rPr>
          <w:noProof/>
        </w:rPr>
      </w:pPr>
      <w:bookmarkStart w:id="89" w:name="_Toc452719178"/>
      <w:bookmarkStart w:id="90" w:name="_Toc485218436"/>
      <w:bookmarkStart w:id="91" w:name="_Toc485218632"/>
      <w:r>
        <w:rPr>
          <w:noProof/>
        </w:rPr>
        <w:t>Major considerations</w:t>
      </w:r>
      <w:r w:rsidR="009E4D50">
        <w:rPr>
          <w:noProof/>
        </w:rPr>
        <w:t xml:space="preserve"> for a net benefit policy</w:t>
      </w:r>
      <w:bookmarkEnd w:id="89"/>
      <w:bookmarkEnd w:id="90"/>
      <w:bookmarkEnd w:id="91"/>
    </w:p>
    <w:p w14:paraId="10CEF254" w14:textId="7F9E53AC" w:rsidR="00237FF9" w:rsidRPr="00B1007D" w:rsidRDefault="00237FF9" w:rsidP="00237FF9">
      <w:pPr>
        <w:rPr>
          <w:rFonts w:ascii="Arial" w:hAnsi="Arial" w:cs="Arial"/>
          <w:sz w:val="20"/>
          <w:szCs w:val="20"/>
        </w:rPr>
      </w:pPr>
      <w:r w:rsidRPr="00D65BDB">
        <w:rPr>
          <w:rFonts w:ascii="Arial" w:hAnsi="Arial" w:cs="Arial"/>
          <w:sz w:val="20"/>
          <w:szCs w:val="20"/>
        </w:rPr>
        <w:t>It is imperative to define the scope of the effects/impacts for which a project/</w:t>
      </w:r>
      <w:r w:rsidR="00F140BC">
        <w:rPr>
          <w:rFonts w:ascii="Arial" w:hAnsi="Arial" w:cs="Arial"/>
          <w:sz w:val="20"/>
          <w:szCs w:val="20"/>
        </w:rPr>
        <w:t>program/plan</w:t>
      </w:r>
      <w:r w:rsidR="00F140BC" w:rsidRPr="00D65BDB">
        <w:rPr>
          <w:rFonts w:ascii="Arial" w:hAnsi="Arial" w:cs="Arial"/>
          <w:sz w:val="20"/>
          <w:szCs w:val="20"/>
        </w:rPr>
        <w:t xml:space="preserve"> </w:t>
      </w:r>
      <w:r w:rsidRPr="00D65BDB">
        <w:rPr>
          <w:rFonts w:ascii="Arial" w:hAnsi="Arial" w:cs="Arial"/>
          <w:sz w:val="20"/>
          <w:szCs w:val="20"/>
        </w:rPr>
        <w:t xml:space="preserve">should be held accountable. It is only then that an equitable offset/benefit can be determined. Pilgrim </w:t>
      </w:r>
      <w:r w:rsidR="009268E4">
        <w:rPr>
          <w:rFonts w:ascii="Arial" w:hAnsi="Arial" w:cs="Arial"/>
          <w:sz w:val="20"/>
          <w:szCs w:val="20"/>
        </w:rPr>
        <w:t>et</w:t>
      </w:r>
      <w:r w:rsidR="00207EEB">
        <w:rPr>
          <w:rFonts w:ascii="Arial" w:hAnsi="Arial" w:cs="Arial"/>
          <w:sz w:val="20"/>
          <w:szCs w:val="20"/>
        </w:rPr>
        <w:t xml:space="preserve"> </w:t>
      </w:r>
      <w:r w:rsidR="009268E4">
        <w:rPr>
          <w:rFonts w:ascii="Arial" w:hAnsi="Arial" w:cs="Arial"/>
          <w:sz w:val="20"/>
          <w:szCs w:val="20"/>
        </w:rPr>
        <w:t>al.</w:t>
      </w:r>
      <w:r w:rsidRPr="00D65BDB">
        <w:rPr>
          <w:rFonts w:ascii="Arial" w:hAnsi="Arial" w:cs="Arial"/>
          <w:sz w:val="20"/>
          <w:szCs w:val="20"/>
        </w:rPr>
        <w:t xml:space="preserve"> have </w:t>
      </w:r>
      <w:r w:rsidRPr="00B30869">
        <w:rPr>
          <w:rFonts w:ascii="Arial" w:hAnsi="Arial" w:cs="Arial"/>
          <w:sz w:val="20"/>
          <w:szCs w:val="20"/>
        </w:rPr>
        <w:t>developed a generic framework that could be considered illustrative in developing a net benefit policy</w:t>
      </w:r>
      <w:r w:rsidR="00A34C12" w:rsidRPr="00B30869">
        <w:rPr>
          <w:rFonts w:ascii="Arial" w:hAnsi="Arial" w:cs="Arial"/>
          <w:sz w:val="20"/>
          <w:szCs w:val="20"/>
          <w:vertAlign w:val="superscript"/>
        </w:rPr>
        <w:fldChar w:fldCharType="begin"/>
      </w:r>
      <w:r w:rsidR="00A34C12" w:rsidRPr="00B30869">
        <w:rPr>
          <w:rFonts w:ascii="Arial" w:hAnsi="Arial" w:cs="Arial"/>
          <w:sz w:val="20"/>
          <w:szCs w:val="20"/>
          <w:vertAlign w:val="superscript"/>
        </w:rPr>
        <w:instrText xml:space="preserve"> REF _Ref451438632 \r \h  \* MERGEFORMAT </w:instrText>
      </w:r>
      <w:r w:rsidR="00A34C12" w:rsidRPr="00B30869">
        <w:rPr>
          <w:rFonts w:ascii="Arial" w:hAnsi="Arial" w:cs="Arial"/>
          <w:sz w:val="20"/>
          <w:szCs w:val="20"/>
          <w:vertAlign w:val="superscript"/>
        </w:rPr>
      </w:r>
      <w:r w:rsidR="00A34C12" w:rsidRPr="00B30869">
        <w:rPr>
          <w:rFonts w:ascii="Arial" w:hAnsi="Arial" w:cs="Arial"/>
          <w:sz w:val="20"/>
          <w:szCs w:val="20"/>
          <w:vertAlign w:val="superscript"/>
        </w:rPr>
        <w:fldChar w:fldCharType="separate"/>
      </w:r>
      <w:r w:rsidR="00931711">
        <w:rPr>
          <w:rFonts w:ascii="Arial" w:hAnsi="Arial" w:cs="Arial"/>
          <w:sz w:val="20"/>
          <w:szCs w:val="20"/>
          <w:vertAlign w:val="superscript"/>
        </w:rPr>
        <w:t>45</w:t>
      </w:r>
      <w:r w:rsidR="00A34C12" w:rsidRPr="00B30869">
        <w:rPr>
          <w:rFonts w:ascii="Arial" w:hAnsi="Arial" w:cs="Arial"/>
          <w:sz w:val="20"/>
          <w:szCs w:val="20"/>
          <w:vertAlign w:val="superscript"/>
        </w:rPr>
        <w:fldChar w:fldCharType="end"/>
      </w:r>
      <w:r w:rsidRPr="00B30869">
        <w:rPr>
          <w:rFonts w:ascii="Arial" w:hAnsi="Arial" w:cs="Arial"/>
          <w:sz w:val="20"/>
          <w:szCs w:val="20"/>
        </w:rPr>
        <w:t>.</w:t>
      </w:r>
      <w:r w:rsidR="00B1007D" w:rsidRPr="00B30869">
        <w:rPr>
          <w:rFonts w:ascii="Arial" w:hAnsi="Arial" w:cs="Arial"/>
          <w:sz w:val="20"/>
          <w:szCs w:val="20"/>
        </w:rPr>
        <w:t xml:space="preserve"> Their </w:t>
      </w:r>
      <w:r w:rsidR="00B1007D" w:rsidRPr="00B30869">
        <w:rPr>
          <w:rFonts w:ascii="Arial" w:hAnsi="Arial" w:cs="Arial"/>
          <w:color w:val="000000"/>
          <w:sz w:val="20"/>
          <w:szCs w:val="20"/>
          <w:shd w:val="clear" w:color="auto" w:fill="FFFFFF"/>
        </w:rPr>
        <w:t>framework establishes the burden of proof necessary to confirm the appropriateness and achievability</w:t>
      </w:r>
      <w:r w:rsidR="00B1007D" w:rsidRPr="00B1007D">
        <w:rPr>
          <w:rFonts w:ascii="Arial" w:hAnsi="Arial" w:cs="Arial"/>
          <w:color w:val="000000"/>
          <w:sz w:val="20"/>
          <w:szCs w:val="20"/>
          <w:shd w:val="clear" w:color="auto" w:fill="FFFFFF"/>
        </w:rPr>
        <w:t xml:space="preserve"> of offsets, given varying levels of: conservation concern for affected biodiversity</w:t>
      </w:r>
      <w:r w:rsidR="00B1007D">
        <w:rPr>
          <w:rFonts w:ascii="Arial" w:hAnsi="Arial" w:cs="Arial"/>
          <w:color w:val="000000"/>
          <w:sz w:val="20"/>
          <w:szCs w:val="20"/>
          <w:shd w:val="clear" w:color="auto" w:fill="FFFFFF"/>
        </w:rPr>
        <w:t>, which</w:t>
      </w:r>
      <w:r w:rsidR="00B1007D" w:rsidRPr="00B1007D">
        <w:rPr>
          <w:rFonts w:ascii="Arial" w:hAnsi="Arial" w:cs="Arial"/>
          <w:color w:val="000000"/>
          <w:sz w:val="20"/>
          <w:szCs w:val="20"/>
          <w:shd w:val="clear" w:color="auto" w:fill="FFFFFF"/>
        </w:rPr>
        <w:t xml:space="preserve"> are</w:t>
      </w:r>
      <w:r w:rsidR="00B1007D">
        <w:rPr>
          <w:rFonts w:ascii="Arial" w:hAnsi="Arial" w:cs="Arial"/>
          <w:color w:val="000000"/>
          <w:sz w:val="20"/>
          <w:szCs w:val="20"/>
          <w:shd w:val="clear" w:color="auto" w:fill="FFFFFF"/>
        </w:rPr>
        <w:t xml:space="preserve"> </w:t>
      </w:r>
      <w:r w:rsidR="00B1007D" w:rsidRPr="00B1007D">
        <w:rPr>
          <w:rFonts w:ascii="Arial" w:hAnsi="Arial" w:cs="Arial"/>
          <w:color w:val="000000"/>
          <w:sz w:val="20"/>
          <w:szCs w:val="20"/>
          <w:shd w:val="clear" w:color="auto" w:fill="FFFFFF"/>
        </w:rPr>
        <w:t>drawn from existing conservation planning tools; residual impact magnitude; opportunity for suitable offsets; and feasibility of offset implementation in practice</w:t>
      </w:r>
      <w:r w:rsidR="00B1007D">
        <w:rPr>
          <w:rFonts w:ascii="Arial" w:hAnsi="Arial" w:cs="Arial"/>
          <w:color w:val="000000"/>
          <w:sz w:val="20"/>
          <w:szCs w:val="20"/>
          <w:shd w:val="clear" w:color="auto" w:fill="FFFFFF"/>
        </w:rPr>
        <w:t xml:space="preserve">. This framework may provide a suitable start point for development of an assessment and implementation guideline for </w:t>
      </w:r>
      <w:r w:rsidR="006D5575">
        <w:rPr>
          <w:rFonts w:ascii="Arial" w:hAnsi="Arial" w:cs="Arial"/>
          <w:color w:val="000000"/>
          <w:sz w:val="20"/>
          <w:szCs w:val="20"/>
          <w:shd w:val="clear" w:color="auto" w:fill="FFFFFF"/>
        </w:rPr>
        <w:t>understanding net benefit contributions</w:t>
      </w:r>
      <w:r w:rsidR="00B1007D">
        <w:rPr>
          <w:rFonts w:ascii="Arial" w:hAnsi="Arial" w:cs="Arial"/>
          <w:color w:val="000000"/>
          <w:sz w:val="20"/>
          <w:szCs w:val="20"/>
          <w:shd w:val="clear" w:color="auto" w:fill="FFFFFF"/>
        </w:rPr>
        <w:t>.</w:t>
      </w:r>
    </w:p>
    <w:p w14:paraId="6E3332B7" w14:textId="7B47C0F5" w:rsidR="00237FF9" w:rsidRPr="00D65BDB" w:rsidRDefault="00237FF9" w:rsidP="00237FF9">
      <w:pPr>
        <w:rPr>
          <w:rFonts w:ascii="Arial" w:hAnsi="Arial" w:cs="Arial"/>
          <w:sz w:val="20"/>
          <w:szCs w:val="20"/>
        </w:rPr>
      </w:pPr>
      <w:r w:rsidRPr="00D65BDB">
        <w:rPr>
          <w:rFonts w:ascii="Arial" w:hAnsi="Arial" w:cs="Arial"/>
          <w:sz w:val="20"/>
          <w:szCs w:val="20"/>
        </w:rPr>
        <w:t xml:space="preserve">Disturbances on land can translate to disturbance in the marine environment but the reverse is rare. Marine environments are much more prone to impacts from distant pollution sources and cumulative effects originating from the </w:t>
      </w:r>
      <w:r w:rsidRPr="00B30869">
        <w:rPr>
          <w:rFonts w:ascii="Arial" w:hAnsi="Arial" w:cs="Arial"/>
          <w:sz w:val="20"/>
          <w:szCs w:val="20"/>
        </w:rPr>
        <w:t>land</w:t>
      </w:r>
      <w:r w:rsidR="006D5575" w:rsidRPr="00B30869">
        <w:rPr>
          <w:rFonts w:ascii="Arial" w:hAnsi="Arial" w:cs="Arial"/>
          <w:sz w:val="20"/>
          <w:szCs w:val="20"/>
        </w:rPr>
        <w:t xml:space="preserve"> </w:t>
      </w:r>
      <w:r w:rsidR="00294856" w:rsidRPr="00B30869">
        <w:rPr>
          <w:rFonts w:ascii="Arial" w:hAnsi="Arial" w:cs="Arial"/>
          <w:sz w:val="20"/>
          <w:szCs w:val="20"/>
          <w:vertAlign w:val="superscript"/>
        </w:rPr>
        <w:fldChar w:fldCharType="begin"/>
      </w:r>
      <w:r w:rsidR="00294856" w:rsidRPr="00B30869">
        <w:rPr>
          <w:rFonts w:ascii="Arial" w:hAnsi="Arial" w:cs="Arial"/>
          <w:sz w:val="20"/>
          <w:szCs w:val="20"/>
          <w:vertAlign w:val="superscript"/>
        </w:rPr>
        <w:instrText xml:space="preserve"> REF _Ref452110589 \r \h  \* MERGEFORMAT </w:instrText>
      </w:r>
      <w:r w:rsidR="00294856" w:rsidRPr="00B30869">
        <w:rPr>
          <w:rFonts w:ascii="Arial" w:hAnsi="Arial" w:cs="Arial"/>
          <w:sz w:val="20"/>
          <w:szCs w:val="20"/>
          <w:vertAlign w:val="superscript"/>
        </w:rPr>
      </w:r>
      <w:r w:rsidR="00294856" w:rsidRPr="00B30869">
        <w:rPr>
          <w:rFonts w:ascii="Arial" w:hAnsi="Arial" w:cs="Arial"/>
          <w:sz w:val="20"/>
          <w:szCs w:val="20"/>
          <w:vertAlign w:val="superscript"/>
        </w:rPr>
        <w:fldChar w:fldCharType="separate"/>
      </w:r>
      <w:r w:rsidR="00931711">
        <w:rPr>
          <w:rFonts w:ascii="Arial" w:hAnsi="Arial" w:cs="Arial"/>
          <w:sz w:val="20"/>
          <w:szCs w:val="20"/>
          <w:vertAlign w:val="superscript"/>
        </w:rPr>
        <w:t>26</w:t>
      </w:r>
      <w:r w:rsidR="00294856" w:rsidRPr="00B30869">
        <w:rPr>
          <w:rFonts w:ascii="Arial" w:hAnsi="Arial" w:cs="Arial"/>
          <w:sz w:val="20"/>
          <w:szCs w:val="20"/>
          <w:vertAlign w:val="superscript"/>
        </w:rPr>
        <w:fldChar w:fldCharType="end"/>
      </w:r>
      <w:r w:rsidR="006D5575" w:rsidRPr="00B30869">
        <w:rPr>
          <w:rFonts w:ascii="Arial" w:hAnsi="Arial" w:cs="Arial"/>
          <w:sz w:val="20"/>
          <w:szCs w:val="20"/>
          <w:vertAlign w:val="superscript"/>
        </w:rPr>
        <w:t>,</w:t>
      </w:r>
      <w:r w:rsidR="006D5575" w:rsidRPr="00B30869">
        <w:rPr>
          <w:rFonts w:ascii="Arial" w:hAnsi="Arial" w:cs="Arial"/>
          <w:sz w:val="20"/>
          <w:szCs w:val="20"/>
          <w:vertAlign w:val="superscript"/>
        </w:rPr>
        <w:fldChar w:fldCharType="begin"/>
      </w:r>
      <w:r w:rsidR="006D5575" w:rsidRPr="00B30869">
        <w:rPr>
          <w:rFonts w:ascii="Arial" w:hAnsi="Arial" w:cs="Arial"/>
          <w:sz w:val="20"/>
          <w:szCs w:val="20"/>
          <w:vertAlign w:val="superscript"/>
        </w:rPr>
        <w:instrText xml:space="preserve"> REF _Ref451765710 \r \h </w:instrText>
      </w:r>
      <w:r w:rsidR="00486B8C" w:rsidRPr="00B30869">
        <w:rPr>
          <w:rFonts w:ascii="Arial" w:hAnsi="Arial" w:cs="Arial"/>
          <w:sz w:val="20"/>
          <w:szCs w:val="20"/>
          <w:vertAlign w:val="superscript"/>
        </w:rPr>
        <w:instrText xml:space="preserve"> \* MERGEFORMAT </w:instrText>
      </w:r>
      <w:r w:rsidR="006D5575" w:rsidRPr="00B30869">
        <w:rPr>
          <w:rFonts w:ascii="Arial" w:hAnsi="Arial" w:cs="Arial"/>
          <w:sz w:val="20"/>
          <w:szCs w:val="20"/>
          <w:vertAlign w:val="superscript"/>
        </w:rPr>
      </w:r>
      <w:r w:rsidR="006D5575" w:rsidRPr="00B30869">
        <w:rPr>
          <w:rFonts w:ascii="Arial" w:hAnsi="Arial" w:cs="Arial"/>
          <w:sz w:val="20"/>
          <w:szCs w:val="20"/>
          <w:vertAlign w:val="superscript"/>
        </w:rPr>
        <w:fldChar w:fldCharType="separate"/>
      </w:r>
      <w:r w:rsidR="00931711">
        <w:rPr>
          <w:rFonts w:ascii="Arial" w:hAnsi="Arial" w:cs="Arial"/>
          <w:sz w:val="20"/>
          <w:szCs w:val="20"/>
          <w:vertAlign w:val="superscript"/>
        </w:rPr>
        <w:t>46</w:t>
      </w:r>
      <w:r w:rsidR="006D5575" w:rsidRPr="00B30869">
        <w:rPr>
          <w:rFonts w:ascii="Arial" w:hAnsi="Arial" w:cs="Arial"/>
          <w:sz w:val="20"/>
          <w:szCs w:val="20"/>
          <w:vertAlign w:val="superscript"/>
        </w:rPr>
        <w:fldChar w:fldCharType="end"/>
      </w:r>
      <w:r w:rsidRPr="00B30869">
        <w:rPr>
          <w:rFonts w:ascii="Arial" w:hAnsi="Arial" w:cs="Arial"/>
          <w:sz w:val="20"/>
          <w:szCs w:val="20"/>
        </w:rPr>
        <w:t>.</w:t>
      </w:r>
      <w:r w:rsidRPr="005F3A59">
        <w:rPr>
          <w:rFonts w:ascii="Arial" w:hAnsi="Arial" w:cs="Arial"/>
          <w:sz w:val="20"/>
          <w:szCs w:val="20"/>
        </w:rPr>
        <w:t xml:space="preserve"> </w:t>
      </w:r>
      <w:r w:rsidR="000C58D6">
        <w:rPr>
          <w:rFonts w:ascii="Arial" w:hAnsi="Arial" w:cs="Arial"/>
          <w:sz w:val="20"/>
          <w:szCs w:val="20"/>
        </w:rPr>
        <w:t>T</w:t>
      </w:r>
      <w:r w:rsidRPr="005F3A59">
        <w:rPr>
          <w:rFonts w:ascii="Arial" w:hAnsi="Arial" w:cs="Arial"/>
          <w:sz w:val="20"/>
          <w:szCs w:val="20"/>
        </w:rPr>
        <w:t>his also m</w:t>
      </w:r>
      <w:r w:rsidRPr="00D65BDB">
        <w:rPr>
          <w:rFonts w:ascii="Arial" w:hAnsi="Arial" w:cs="Arial"/>
          <w:sz w:val="20"/>
          <w:szCs w:val="20"/>
        </w:rPr>
        <w:t>eans that the greatest benefits for the GBRWHA may be derived from the adjacent catchments</w:t>
      </w:r>
      <w:r w:rsidR="006D5575">
        <w:rPr>
          <w:rFonts w:ascii="Arial" w:hAnsi="Arial" w:cs="Arial"/>
          <w:sz w:val="20"/>
          <w:szCs w:val="20"/>
        </w:rPr>
        <w:t>,</w:t>
      </w:r>
      <w:r w:rsidRPr="00D65BDB">
        <w:rPr>
          <w:rFonts w:ascii="Arial" w:hAnsi="Arial" w:cs="Arial"/>
          <w:sz w:val="20"/>
          <w:szCs w:val="20"/>
        </w:rPr>
        <w:t xml:space="preserve"> not the marine system itself.</w:t>
      </w:r>
    </w:p>
    <w:p w14:paraId="3D2D8B25" w14:textId="0E9FB8AB" w:rsidR="00237FF9" w:rsidRDefault="00237FF9" w:rsidP="00237FF9">
      <w:pPr>
        <w:rPr>
          <w:rFonts w:ascii="Arial" w:hAnsi="Arial" w:cs="Arial"/>
          <w:noProof/>
          <w:sz w:val="20"/>
          <w:szCs w:val="20"/>
        </w:rPr>
      </w:pPr>
      <w:r w:rsidRPr="00485C1B">
        <w:rPr>
          <w:rFonts w:ascii="Arial" w:hAnsi="Arial" w:cs="Arial"/>
          <w:noProof/>
          <w:sz w:val="20"/>
          <w:szCs w:val="20"/>
        </w:rPr>
        <w:t>As Gard</w:t>
      </w:r>
      <w:r w:rsidR="00D65BDB" w:rsidRPr="00485C1B">
        <w:rPr>
          <w:rFonts w:ascii="Arial" w:hAnsi="Arial" w:cs="Arial"/>
          <w:noProof/>
          <w:sz w:val="20"/>
          <w:szCs w:val="20"/>
        </w:rPr>
        <w:t>ner et</w:t>
      </w:r>
      <w:r w:rsidR="000C58D6">
        <w:rPr>
          <w:rFonts w:ascii="Arial" w:hAnsi="Arial" w:cs="Arial"/>
          <w:noProof/>
          <w:sz w:val="20"/>
          <w:szCs w:val="20"/>
        </w:rPr>
        <w:t xml:space="preserve"> </w:t>
      </w:r>
      <w:r w:rsidR="00D65BDB" w:rsidRPr="00485C1B">
        <w:rPr>
          <w:rFonts w:ascii="Arial" w:hAnsi="Arial" w:cs="Arial"/>
          <w:noProof/>
          <w:sz w:val="20"/>
          <w:szCs w:val="20"/>
        </w:rPr>
        <w:t>a</w:t>
      </w:r>
      <w:r w:rsidRPr="00485C1B">
        <w:rPr>
          <w:rFonts w:ascii="Arial" w:hAnsi="Arial" w:cs="Arial"/>
          <w:noProof/>
          <w:sz w:val="20"/>
          <w:szCs w:val="20"/>
        </w:rPr>
        <w:t>l. point out</w:t>
      </w:r>
      <w:r w:rsidR="00346A2E">
        <w:rPr>
          <w:rFonts w:ascii="Arial" w:hAnsi="Arial" w:cs="Arial"/>
          <w:noProof/>
          <w:sz w:val="20"/>
          <w:szCs w:val="20"/>
        </w:rPr>
        <w:t>,</w:t>
      </w:r>
      <w:r w:rsidRPr="00485C1B">
        <w:rPr>
          <w:rFonts w:ascii="Arial" w:hAnsi="Arial" w:cs="Arial"/>
          <w:noProof/>
          <w:sz w:val="20"/>
          <w:szCs w:val="20"/>
        </w:rPr>
        <w:t xml:space="preserve"> minimising the </w:t>
      </w:r>
      <w:r w:rsidR="00BA1605">
        <w:rPr>
          <w:rFonts w:ascii="Arial" w:hAnsi="Arial" w:cs="Arial"/>
          <w:noProof/>
          <w:sz w:val="20"/>
          <w:szCs w:val="20"/>
        </w:rPr>
        <w:t>discrepancy</w:t>
      </w:r>
      <w:r w:rsidR="00BA1605" w:rsidRPr="00485C1B">
        <w:rPr>
          <w:rFonts w:ascii="Arial" w:hAnsi="Arial" w:cs="Arial"/>
          <w:noProof/>
          <w:sz w:val="20"/>
          <w:szCs w:val="20"/>
        </w:rPr>
        <w:t xml:space="preserve"> </w:t>
      </w:r>
      <w:r w:rsidRPr="00485C1B">
        <w:rPr>
          <w:rFonts w:ascii="Arial" w:hAnsi="Arial" w:cs="Arial"/>
          <w:noProof/>
          <w:sz w:val="20"/>
          <w:szCs w:val="20"/>
        </w:rPr>
        <w:t xml:space="preserve">between the aspirations and practical constraints of attaining no net loss of </w:t>
      </w:r>
      <w:r w:rsidR="00BA1605">
        <w:rPr>
          <w:rFonts w:ascii="Arial" w:hAnsi="Arial" w:cs="Arial"/>
          <w:noProof/>
          <w:sz w:val="20"/>
          <w:szCs w:val="20"/>
        </w:rPr>
        <w:t>biodiversity</w:t>
      </w:r>
      <w:r w:rsidR="00BA1605" w:rsidRPr="00485C1B">
        <w:rPr>
          <w:rFonts w:ascii="Arial" w:hAnsi="Arial" w:cs="Arial"/>
          <w:noProof/>
          <w:sz w:val="20"/>
          <w:szCs w:val="20"/>
        </w:rPr>
        <w:t xml:space="preserve"> </w:t>
      </w:r>
      <w:r w:rsidRPr="00485C1B">
        <w:rPr>
          <w:rFonts w:ascii="Arial" w:hAnsi="Arial" w:cs="Arial"/>
          <w:noProof/>
          <w:sz w:val="20"/>
          <w:szCs w:val="20"/>
        </w:rPr>
        <w:t>requires acceptance of a high level conservation goal as the basis for selecting measured biodiversity components and str</w:t>
      </w:r>
      <w:r w:rsidR="00D65BDB" w:rsidRPr="00485C1B">
        <w:rPr>
          <w:rFonts w:ascii="Arial" w:hAnsi="Arial" w:cs="Arial"/>
          <w:noProof/>
          <w:sz w:val="20"/>
          <w:szCs w:val="20"/>
        </w:rPr>
        <w:t>i</w:t>
      </w:r>
      <w:r w:rsidRPr="00485C1B">
        <w:rPr>
          <w:rFonts w:ascii="Arial" w:hAnsi="Arial" w:cs="Arial"/>
          <w:noProof/>
          <w:sz w:val="20"/>
          <w:szCs w:val="20"/>
        </w:rPr>
        <w:t xml:space="preserve">ct adherence to a set of </w:t>
      </w:r>
      <w:r w:rsidR="00485C1B" w:rsidRPr="00485C1B">
        <w:rPr>
          <w:rFonts w:ascii="Arial" w:hAnsi="Arial" w:cs="Arial"/>
          <w:noProof/>
          <w:sz w:val="20"/>
          <w:szCs w:val="20"/>
        </w:rPr>
        <w:t>necessary conditions</w:t>
      </w:r>
      <w:r w:rsidR="00346A2E">
        <w:rPr>
          <w:rFonts w:ascii="Arial" w:hAnsi="Arial" w:cs="Arial"/>
          <w:noProof/>
          <w:sz w:val="20"/>
          <w:szCs w:val="20"/>
        </w:rPr>
        <w:t>,</w:t>
      </w:r>
      <w:r w:rsidR="00485C1B" w:rsidRPr="00485C1B">
        <w:rPr>
          <w:rFonts w:ascii="Arial" w:hAnsi="Arial" w:cs="Arial"/>
          <w:noProof/>
          <w:sz w:val="20"/>
          <w:szCs w:val="20"/>
        </w:rPr>
        <w:t xml:space="preserve"> along</w:t>
      </w:r>
      <w:r w:rsidRPr="00485C1B">
        <w:rPr>
          <w:rFonts w:ascii="Arial" w:hAnsi="Arial" w:cs="Arial"/>
          <w:noProof/>
          <w:sz w:val="20"/>
          <w:szCs w:val="20"/>
        </w:rPr>
        <w:t xml:space="preserve"> with transparent accounting </w:t>
      </w:r>
      <w:r w:rsidRPr="00B30869">
        <w:rPr>
          <w:rFonts w:ascii="Arial" w:hAnsi="Arial" w:cs="Arial"/>
          <w:noProof/>
          <w:sz w:val="20"/>
          <w:szCs w:val="20"/>
        </w:rPr>
        <w:t>procedures</w:t>
      </w:r>
      <w:r w:rsidR="006D5575" w:rsidRPr="00B30869">
        <w:rPr>
          <w:rFonts w:ascii="Arial" w:hAnsi="Arial" w:cs="Arial"/>
          <w:noProof/>
          <w:sz w:val="20"/>
          <w:szCs w:val="20"/>
        </w:rPr>
        <w:t xml:space="preserve"> </w:t>
      </w:r>
      <w:r w:rsidR="006D5575" w:rsidRPr="00B30869">
        <w:rPr>
          <w:rFonts w:ascii="Arial" w:hAnsi="Arial" w:cs="Arial"/>
          <w:noProof/>
          <w:sz w:val="20"/>
          <w:szCs w:val="20"/>
          <w:vertAlign w:val="superscript"/>
        </w:rPr>
        <w:fldChar w:fldCharType="begin"/>
      </w:r>
      <w:r w:rsidR="006D5575" w:rsidRPr="00B30869">
        <w:rPr>
          <w:rFonts w:ascii="Arial" w:hAnsi="Arial" w:cs="Arial"/>
          <w:noProof/>
          <w:sz w:val="20"/>
          <w:szCs w:val="20"/>
          <w:vertAlign w:val="superscript"/>
        </w:rPr>
        <w:instrText xml:space="preserve"> REF _Ref451172669 \r \h  \* MERGEFORMAT </w:instrText>
      </w:r>
      <w:r w:rsidR="006D5575" w:rsidRPr="00B30869">
        <w:rPr>
          <w:rFonts w:ascii="Arial" w:hAnsi="Arial" w:cs="Arial"/>
          <w:noProof/>
          <w:sz w:val="20"/>
          <w:szCs w:val="20"/>
          <w:vertAlign w:val="superscript"/>
        </w:rPr>
      </w:r>
      <w:r w:rsidR="006D5575" w:rsidRPr="00B30869">
        <w:rPr>
          <w:rFonts w:ascii="Arial" w:hAnsi="Arial" w:cs="Arial"/>
          <w:noProof/>
          <w:sz w:val="20"/>
          <w:szCs w:val="20"/>
          <w:vertAlign w:val="superscript"/>
        </w:rPr>
        <w:fldChar w:fldCharType="separate"/>
      </w:r>
      <w:r w:rsidR="00931711">
        <w:rPr>
          <w:rFonts w:ascii="Arial" w:hAnsi="Arial" w:cs="Arial"/>
          <w:noProof/>
          <w:sz w:val="20"/>
          <w:szCs w:val="20"/>
          <w:vertAlign w:val="superscript"/>
        </w:rPr>
        <w:t>20</w:t>
      </w:r>
      <w:r w:rsidR="006D5575" w:rsidRPr="00B30869">
        <w:rPr>
          <w:rFonts w:ascii="Arial" w:hAnsi="Arial" w:cs="Arial"/>
          <w:noProof/>
          <w:sz w:val="20"/>
          <w:szCs w:val="20"/>
          <w:vertAlign w:val="superscript"/>
        </w:rPr>
        <w:fldChar w:fldCharType="end"/>
      </w:r>
      <w:r w:rsidRPr="00B30869">
        <w:rPr>
          <w:rFonts w:ascii="Arial" w:hAnsi="Arial" w:cs="Arial"/>
          <w:noProof/>
          <w:sz w:val="20"/>
          <w:szCs w:val="20"/>
        </w:rPr>
        <w:t>. With</w:t>
      </w:r>
      <w:r w:rsidR="00EC3949">
        <w:rPr>
          <w:rFonts w:ascii="Arial" w:hAnsi="Arial" w:cs="Arial"/>
          <w:noProof/>
          <w:sz w:val="20"/>
          <w:szCs w:val="20"/>
        </w:rPr>
        <w:t>in</w:t>
      </w:r>
      <w:r w:rsidRPr="00485C1B">
        <w:rPr>
          <w:rFonts w:ascii="Arial" w:hAnsi="Arial" w:cs="Arial"/>
          <w:noProof/>
          <w:sz w:val="20"/>
          <w:szCs w:val="20"/>
        </w:rPr>
        <w:t xml:space="preserve"> the GBRWHA</w:t>
      </w:r>
      <w:r w:rsidR="000C58D6">
        <w:rPr>
          <w:rFonts w:ascii="Arial" w:hAnsi="Arial" w:cs="Arial"/>
          <w:noProof/>
          <w:sz w:val="20"/>
          <w:szCs w:val="20"/>
        </w:rPr>
        <w:t xml:space="preserve"> the </w:t>
      </w:r>
      <w:r w:rsidR="000C58D6" w:rsidRPr="00485C1B">
        <w:rPr>
          <w:rFonts w:ascii="Arial" w:hAnsi="Arial" w:cs="Arial"/>
          <w:noProof/>
          <w:sz w:val="20"/>
          <w:szCs w:val="20"/>
        </w:rPr>
        <w:t>high</w:t>
      </w:r>
      <w:r w:rsidR="000C58D6">
        <w:rPr>
          <w:rFonts w:ascii="Arial" w:hAnsi="Arial" w:cs="Arial"/>
          <w:noProof/>
          <w:sz w:val="20"/>
          <w:szCs w:val="20"/>
        </w:rPr>
        <w:t>-</w:t>
      </w:r>
      <w:r w:rsidR="000C58D6" w:rsidRPr="00485C1B">
        <w:rPr>
          <w:rFonts w:ascii="Arial" w:hAnsi="Arial" w:cs="Arial"/>
          <w:noProof/>
          <w:sz w:val="20"/>
          <w:szCs w:val="20"/>
        </w:rPr>
        <w:t>level goals</w:t>
      </w:r>
      <w:r w:rsidRPr="00485C1B">
        <w:rPr>
          <w:rFonts w:ascii="Arial" w:hAnsi="Arial" w:cs="Arial"/>
          <w:noProof/>
          <w:sz w:val="20"/>
          <w:szCs w:val="20"/>
        </w:rPr>
        <w:t xml:space="preserve"> </w:t>
      </w:r>
      <w:r w:rsidR="000C58D6">
        <w:rPr>
          <w:rFonts w:ascii="Arial" w:hAnsi="Arial" w:cs="Arial"/>
          <w:noProof/>
          <w:sz w:val="20"/>
          <w:szCs w:val="20"/>
        </w:rPr>
        <w:t xml:space="preserve">are </w:t>
      </w:r>
      <w:r w:rsidRPr="00485C1B">
        <w:rPr>
          <w:rFonts w:ascii="Arial" w:hAnsi="Arial" w:cs="Arial"/>
          <w:noProof/>
          <w:sz w:val="20"/>
          <w:szCs w:val="20"/>
        </w:rPr>
        <w:t xml:space="preserve">already in place </w:t>
      </w:r>
      <w:r w:rsidR="003C2BC8">
        <w:rPr>
          <w:rFonts w:ascii="Arial" w:hAnsi="Arial" w:cs="Arial"/>
          <w:noProof/>
          <w:sz w:val="20"/>
          <w:szCs w:val="20"/>
        </w:rPr>
        <w:t>(outlined in the Reef 2050 Plan)</w:t>
      </w:r>
      <w:r w:rsidRPr="00485C1B">
        <w:rPr>
          <w:rFonts w:ascii="Arial" w:hAnsi="Arial" w:cs="Arial"/>
          <w:noProof/>
          <w:sz w:val="20"/>
          <w:szCs w:val="20"/>
        </w:rPr>
        <w:t xml:space="preserve"> </w:t>
      </w:r>
      <w:r w:rsidR="00EC3949">
        <w:rPr>
          <w:rFonts w:ascii="Arial" w:hAnsi="Arial" w:cs="Arial"/>
          <w:noProof/>
          <w:sz w:val="20"/>
          <w:szCs w:val="20"/>
        </w:rPr>
        <w:t>as is</w:t>
      </w:r>
      <w:r w:rsidR="00EC3949" w:rsidRPr="00485C1B">
        <w:rPr>
          <w:rFonts w:ascii="Arial" w:hAnsi="Arial" w:cs="Arial"/>
          <w:noProof/>
          <w:sz w:val="20"/>
          <w:szCs w:val="20"/>
        </w:rPr>
        <w:t xml:space="preserve"> </w:t>
      </w:r>
      <w:r w:rsidRPr="00485C1B">
        <w:rPr>
          <w:rFonts w:ascii="Arial" w:hAnsi="Arial" w:cs="Arial"/>
          <w:noProof/>
          <w:sz w:val="20"/>
          <w:szCs w:val="20"/>
        </w:rPr>
        <w:t xml:space="preserve">the trend and condition reporting of the components </w:t>
      </w:r>
      <w:r w:rsidR="003C2BC8">
        <w:rPr>
          <w:rFonts w:ascii="Arial" w:hAnsi="Arial" w:cs="Arial"/>
          <w:noProof/>
          <w:sz w:val="20"/>
          <w:szCs w:val="20"/>
        </w:rPr>
        <w:t>(</w:t>
      </w:r>
      <w:r w:rsidRPr="00485C1B">
        <w:rPr>
          <w:rFonts w:ascii="Arial" w:hAnsi="Arial" w:cs="Arial"/>
          <w:noProof/>
          <w:sz w:val="20"/>
          <w:szCs w:val="20"/>
        </w:rPr>
        <w:t xml:space="preserve">encapsulated </w:t>
      </w:r>
      <w:r w:rsidR="00485C1B" w:rsidRPr="00485C1B">
        <w:rPr>
          <w:rFonts w:ascii="Arial" w:hAnsi="Arial" w:cs="Arial"/>
          <w:noProof/>
          <w:sz w:val="20"/>
          <w:szCs w:val="20"/>
        </w:rPr>
        <w:t>i</w:t>
      </w:r>
      <w:r w:rsidRPr="00485C1B">
        <w:rPr>
          <w:rFonts w:ascii="Arial" w:hAnsi="Arial" w:cs="Arial"/>
          <w:noProof/>
          <w:sz w:val="20"/>
          <w:szCs w:val="20"/>
        </w:rPr>
        <w:t xml:space="preserve">n the </w:t>
      </w:r>
      <w:r w:rsidR="00481DD4">
        <w:rPr>
          <w:rFonts w:ascii="Arial" w:hAnsi="Arial" w:cs="Arial"/>
          <w:noProof/>
          <w:sz w:val="20"/>
          <w:szCs w:val="20"/>
        </w:rPr>
        <w:t>five</w:t>
      </w:r>
      <w:r w:rsidR="006D5575">
        <w:rPr>
          <w:rFonts w:ascii="Arial" w:hAnsi="Arial" w:cs="Arial"/>
          <w:noProof/>
          <w:sz w:val="20"/>
          <w:szCs w:val="20"/>
        </w:rPr>
        <w:t xml:space="preserve">-yearly Great Barrier Reef </w:t>
      </w:r>
      <w:r w:rsidRPr="00485C1B">
        <w:rPr>
          <w:rFonts w:ascii="Arial" w:hAnsi="Arial" w:cs="Arial"/>
          <w:noProof/>
          <w:sz w:val="20"/>
          <w:szCs w:val="20"/>
        </w:rPr>
        <w:t>Outlook</w:t>
      </w:r>
      <w:r w:rsidR="006D5575">
        <w:rPr>
          <w:rFonts w:ascii="Arial" w:hAnsi="Arial" w:cs="Arial"/>
          <w:noProof/>
          <w:sz w:val="20"/>
          <w:szCs w:val="20"/>
        </w:rPr>
        <w:t xml:space="preserve"> Report</w:t>
      </w:r>
      <w:r w:rsidR="003C2BC8">
        <w:rPr>
          <w:rFonts w:ascii="Arial" w:hAnsi="Arial" w:cs="Arial"/>
          <w:noProof/>
          <w:sz w:val="20"/>
          <w:szCs w:val="20"/>
        </w:rPr>
        <w:t>)</w:t>
      </w:r>
      <w:r w:rsidRPr="00485C1B">
        <w:rPr>
          <w:rFonts w:ascii="Arial" w:hAnsi="Arial" w:cs="Arial"/>
          <w:noProof/>
          <w:sz w:val="20"/>
          <w:szCs w:val="20"/>
        </w:rPr>
        <w:t xml:space="preserve">. </w:t>
      </w:r>
      <w:r w:rsidR="006D5575">
        <w:rPr>
          <w:rFonts w:ascii="Arial" w:hAnsi="Arial" w:cs="Arial"/>
          <w:noProof/>
          <w:sz w:val="20"/>
          <w:szCs w:val="20"/>
        </w:rPr>
        <w:t xml:space="preserve">At the scale of the Great Barrier Reef, </w:t>
      </w:r>
      <w:r w:rsidR="004474FA">
        <w:rPr>
          <w:rFonts w:ascii="Arial" w:hAnsi="Arial" w:cs="Arial"/>
          <w:noProof/>
          <w:sz w:val="20"/>
          <w:szCs w:val="20"/>
        </w:rPr>
        <w:t xml:space="preserve">the Outlook Report </w:t>
      </w:r>
      <w:r w:rsidR="00485C1B" w:rsidRPr="00485C1B">
        <w:rPr>
          <w:rFonts w:ascii="Arial" w:hAnsi="Arial" w:cs="Arial"/>
          <w:noProof/>
          <w:sz w:val="20"/>
          <w:szCs w:val="20"/>
        </w:rPr>
        <w:t xml:space="preserve">now </w:t>
      </w:r>
      <w:r w:rsidR="004E44B6">
        <w:rPr>
          <w:rFonts w:ascii="Arial" w:hAnsi="Arial" w:cs="Arial"/>
          <w:noProof/>
          <w:sz w:val="20"/>
          <w:szCs w:val="20"/>
        </w:rPr>
        <w:t>guides</w:t>
      </w:r>
      <w:r w:rsidR="00485C1B" w:rsidRPr="00485C1B">
        <w:rPr>
          <w:rFonts w:ascii="Arial" w:hAnsi="Arial" w:cs="Arial"/>
          <w:noProof/>
          <w:sz w:val="20"/>
          <w:szCs w:val="20"/>
        </w:rPr>
        <w:t xml:space="preserve"> adheren</w:t>
      </w:r>
      <w:r w:rsidRPr="00485C1B">
        <w:rPr>
          <w:rFonts w:ascii="Arial" w:hAnsi="Arial" w:cs="Arial"/>
          <w:noProof/>
          <w:sz w:val="20"/>
          <w:szCs w:val="20"/>
        </w:rPr>
        <w:t>ce to a set of conditions and transparent accoun</w:t>
      </w:r>
      <w:r w:rsidR="00485C1B" w:rsidRPr="00485C1B">
        <w:rPr>
          <w:rFonts w:ascii="Arial" w:hAnsi="Arial" w:cs="Arial"/>
          <w:noProof/>
          <w:sz w:val="20"/>
          <w:szCs w:val="20"/>
        </w:rPr>
        <w:t>t</w:t>
      </w:r>
      <w:r w:rsidRPr="00485C1B">
        <w:rPr>
          <w:rFonts w:ascii="Arial" w:hAnsi="Arial" w:cs="Arial"/>
          <w:noProof/>
          <w:sz w:val="20"/>
          <w:szCs w:val="20"/>
        </w:rPr>
        <w:t>ing proced</w:t>
      </w:r>
      <w:r w:rsidR="00485C1B" w:rsidRPr="00485C1B">
        <w:rPr>
          <w:rFonts w:ascii="Arial" w:hAnsi="Arial" w:cs="Arial"/>
          <w:noProof/>
          <w:sz w:val="20"/>
          <w:szCs w:val="20"/>
        </w:rPr>
        <w:t>ure</w:t>
      </w:r>
      <w:r w:rsidRPr="00485C1B">
        <w:rPr>
          <w:rFonts w:ascii="Arial" w:hAnsi="Arial" w:cs="Arial"/>
          <w:noProof/>
          <w:sz w:val="20"/>
          <w:szCs w:val="20"/>
        </w:rPr>
        <w:t>s with a focus on deli</w:t>
      </w:r>
      <w:r w:rsidR="00485C1B" w:rsidRPr="00485C1B">
        <w:rPr>
          <w:rFonts w:ascii="Arial" w:hAnsi="Arial" w:cs="Arial"/>
          <w:noProof/>
          <w:sz w:val="20"/>
          <w:szCs w:val="20"/>
        </w:rPr>
        <w:t>v</w:t>
      </w:r>
      <w:r w:rsidRPr="00485C1B">
        <w:rPr>
          <w:rFonts w:ascii="Arial" w:hAnsi="Arial" w:cs="Arial"/>
          <w:noProof/>
          <w:sz w:val="20"/>
          <w:szCs w:val="20"/>
        </w:rPr>
        <w:t xml:space="preserve">ery </w:t>
      </w:r>
      <w:r w:rsidR="00485C1B" w:rsidRPr="00485C1B">
        <w:rPr>
          <w:rFonts w:ascii="Arial" w:hAnsi="Arial" w:cs="Arial"/>
          <w:noProof/>
          <w:sz w:val="20"/>
          <w:szCs w:val="20"/>
        </w:rPr>
        <w:t xml:space="preserve">of </w:t>
      </w:r>
      <w:r w:rsidRPr="00485C1B">
        <w:rPr>
          <w:rFonts w:ascii="Arial" w:hAnsi="Arial" w:cs="Arial"/>
          <w:noProof/>
          <w:sz w:val="20"/>
          <w:szCs w:val="20"/>
        </w:rPr>
        <w:t>a net benefit to the environment as define</w:t>
      </w:r>
      <w:r w:rsidR="00485C1B" w:rsidRPr="00485C1B">
        <w:rPr>
          <w:rFonts w:ascii="Arial" w:hAnsi="Arial" w:cs="Arial"/>
          <w:noProof/>
          <w:sz w:val="20"/>
          <w:szCs w:val="20"/>
        </w:rPr>
        <w:t>d</w:t>
      </w:r>
      <w:r w:rsidRPr="00485C1B">
        <w:rPr>
          <w:rFonts w:ascii="Arial" w:hAnsi="Arial" w:cs="Arial"/>
          <w:noProof/>
          <w:sz w:val="20"/>
          <w:szCs w:val="20"/>
        </w:rPr>
        <w:t>.</w:t>
      </w:r>
      <w:r w:rsidR="006D5575">
        <w:rPr>
          <w:rFonts w:ascii="Arial" w:hAnsi="Arial" w:cs="Arial"/>
          <w:noProof/>
          <w:sz w:val="20"/>
          <w:szCs w:val="20"/>
        </w:rPr>
        <w:t xml:space="preserve">  Further work is required to apply this approach at the region and local scale</w:t>
      </w:r>
      <w:r w:rsidR="004E44B6">
        <w:rPr>
          <w:rFonts w:ascii="Arial" w:hAnsi="Arial" w:cs="Arial"/>
          <w:noProof/>
          <w:sz w:val="20"/>
          <w:szCs w:val="20"/>
        </w:rPr>
        <w:t xml:space="preserve">, as committed through </w:t>
      </w:r>
      <w:r w:rsidR="004E44B6" w:rsidRPr="00B30869">
        <w:rPr>
          <w:rFonts w:ascii="Arial" w:hAnsi="Arial" w:cs="Arial"/>
          <w:noProof/>
          <w:sz w:val="20"/>
          <w:szCs w:val="20"/>
        </w:rPr>
        <w:t xml:space="preserve">the Great Barrier Reef </w:t>
      </w:r>
      <w:r w:rsidR="00137947">
        <w:rPr>
          <w:rFonts w:ascii="Arial" w:hAnsi="Arial" w:cs="Arial"/>
          <w:noProof/>
          <w:sz w:val="20"/>
          <w:szCs w:val="20"/>
        </w:rPr>
        <w:t xml:space="preserve">Region </w:t>
      </w:r>
      <w:r w:rsidR="004E44B6" w:rsidRPr="00B30869">
        <w:rPr>
          <w:rFonts w:ascii="Arial" w:hAnsi="Arial" w:cs="Arial"/>
          <w:noProof/>
          <w:sz w:val="20"/>
          <w:szCs w:val="20"/>
        </w:rPr>
        <w:t xml:space="preserve">Strategic Assessment Program Report </w:t>
      </w:r>
      <w:r w:rsidR="004E44B6" w:rsidRPr="00B30869">
        <w:rPr>
          <w:rFonts w:ascii="Arial" w:hAnsi="Arial" w:cs="Arial"/>
          <w:noProof/>
          <w:sz w:val="20"/>
          <w:szCs w:val="20"/>
          <w:vertAlign w:val="superscript"/>
        </w:rPr>
        <w:fldChar w:fldCharType="begin"/>
      </w:r>
      <w:r w:rsidR="004E44B6" w:rsidRPr="00B30869">
        <w:rPr>
          <w:rFonts w:ascii="Arial" w:hAnsi="Arial" w:cs="Arial"/>
          <w:noProof/>
          <w:sz w:val="20"/>
          <w:szCs w:val="20"/>
          <w:vertAlign w:val="superscript"/>
        </w:rPr>
        <w:instrText xml:space="preserve"> REF _Ref451170599 \r \h  \* MERGEFORMAT </w:instrText>
      </w:r>
      <w:r w:rsidR="004E44B6" w:rsidRPr="00B30869">
        <w:rPr>
          <w:rFonts w:ascii="Arial" w:hAnsi="Arial" w:cs="Arial"/>
          <w:noProof/>
          <w:sz w:val="20"/>
          <w:szCs w:val="20"/>
          <w:vertAlign w:val="superscript"/>
        </w:rPr>
      </w:r>
      <w:r w:rsidR="004E44B6" w:rsidRPr="00B30869">
        <w:rPr>
          <w:rFonts w:ascii="Arial" w:hAnsi="Arial" w:cs="Arial"/>
          <w:noProof/>
          <w:sz w:val="20"/>
          <w:szCs w:val="20"/>
          <w:vertAlign w:val="superscript"/>
        </w:rPr>
        <w:fldChar w:fldCharType="separate"/>
      </w:r>
      <w:r w:rsidR="00931711">
        <w:rPr>
          <w:rFonts w:ascii="Arial" w:hAnsi="Arial" w:cs="Arial"/>
          <w:noProof/>
          <w:sz w:val="20"/>
          <w:szCs w:val="20"/>
          <w:vertAlign w:val="superscript"/>
        </w:rPr>
        <w:t>14</w:t>
      </w:r>
      <w:r w:rsidR="004E44B6" w:rsidRPr="00B30869">
        <w:rPr>
          <w:rFonts w:ascii="Arial" w:hAnsi="Arial" w:cs="Arial"/>
          <w:noProof/>
          <w:sz w:val="20"/>
          <w:szCs w:val="20"/>
          <w:vertAlign w:val="superscript"/>
        </w:rPr>
        <w:fldChar w:fldCharType="end"/>
      </w:r>
      <w:r w:rsidR="004E44B6" w:rsidRPr="00B30869">
        <w:rPr>
          <w:rFonts w:ascii="Arial" w:hAnsi="Arial" w:cs="Arial"/>
          <w:noProof/>
          <w:sz w:val="20"/>
          <w:szCs w:val="20"/>
        </w:rPr>
        <w:t xml:space="preserve">, and inferred through the Reef 2050 Plan </w:t>
      </w:r>
      <w:r w:rsidR="00EE4EDF" w:rsidRPr="00B30869">
        <w:rPr>
          <w:rFonts w:ascii="Arial" w:hAnsi="Arial" w:cs="Arial"/>
          <w:noProof/>
          <w:sz w:val="20"/>
          <w:szCs w:val="20"/>
          <w:vertAlign w:val="superscript"/>
        </w:rPr>
        <w:fldChar w:fldCharType="begin"/>
      </w:r>
      <w:r w:rsidR="00EE4EDF" w:rsidRPr="00B30869">
        <w:rPr>
          <w:rFonts w:ascii="Arial" w:hAnsi="Arial" w:cs="Arial"/>
          <w:noProof/>
          <w:sz w:val="20"/>
          <w:szCs w:val="20"/>
          <w:vertAlign w:val="superscript"/>
        </w:rPr>
        <w:instrText xml:space="preserve"> REF _Ref451263941 \r \h  \* MERGEFORMAT </w:instrText>
      </w:r>
      <w:r w:rsidR="00EE4EDF" w:rsidRPr="00B30869">
        <w:rPr>
          <w:rFonts w:ascii="Arial" w:hAnsi="Arial" w:cs="Arial"/>
          <w:noProof/>
          <w:sz w:val="20"/>
          <w:szCs w:val="20"/>
          <w:vertAlign w:val="superscript"/>
        </w:rPr>
      </w:r>
      <w:r w:rsidR="00EE4EDF" w:rsidRPr="00B30869">
        <w:rPr>
          <w:rFonts w:ascii="Arial" w:hAnsi="Arial" w:cs="Arial"/>
          <w:noProof/>
          <w:sz w:val="20"/>
          <w:szCs w:val="20"/>
          <w:vertAlign w:val="superscript"/>
        </w:rPr>
        <w:fldChar w:fldCharType="separate"/>
      </w:r>
      <w:r w:rsidR="00931711">
        <w:rPr>
          <w:rFonts w:ascii="Arial" w:hAnsi="Arial" w:cs="Arial"/>
          <w:noProof/>
          <w:sz w:val="20"/>
          <w:szCs w:val="20"/>
          <w:vertAlign w:val="superscript"/>
        </w:rPr>
        <w:t>24</w:t>
      </w:r>
      <w:r w:rsidR="00EE4EDF" w:rsidRPr="00B30869">
        <w:rPr>
          <w:rFonts w:ascii="Arial" w:hAnsi="Arial" w:cs="Arial"/>
          <w:noProof/>
          <w:sz w:val="20"/>
          <w:szCs w:val="20"/>
          <w:vertAlign w:val="superscript"/>
        </w:rPr>
        <w:fldChar w:fldCharType="end"/>
      </w:r>
      <w:r w:rsidR="006D5575" w:rsidRPr="00B30869">
        <w:rPr>
          <w:rFonts w:ascii="Arial" w:hAnsi="Arial" w:cs="Arial"/>
          <w:noProof/>
          <w:sz w:val="20"/>
          <w:szCs w:val="20"/>
        </w:rPr>
        <w:t>.</w:t>
      </w:r>
    </w:p>
    <w:p w14:paraId="173FDD3D" w14:textId="71796C6F" w:rsidR="00237FF9" w:rsidRPr="00485C1B" w:rsidRDefault="00237FF9" w:rsidP="00237FF9">
      <w:pPr>
        <w:rPr>
          <w:rFonts w:ascii="Arial" w:hAnsi="Arial" w:cs="Arial"/>
          <w:noProof/>
          <w:sz w:val="20"/>
          <w:szCs w:val="20"/>
        </w:rPr>
      </w:pPr>
      <w:r w:rsidRPr="00485C1B">
        <w:rPr>
          <w:rFonts w:ascii="Arial" w:hAnsi="Arial" w:cs="Arial"/>
          <w:noProof/>
          <w:sz w:val="20"/>
          <w:szCs w:val="20"/>
        </w:rPr>
        <w:t xml:space="preserve">Identifying specific linkages between damage to marine ecosystems and human activity is complex, costly and time consuming and has rarely been </w:t>
      </w:r>
      <w:r w:rsidRPr="00B30869">
        <w:rPr>
          <w:rFonts w:ascii="Arial" w:hAnsi="Arial" w:cs="Arial"/>
          <w:noProof/>
          <w:sz w:val="20"/>
          <w:szCs w:val="20"/>
        </w:rPr>
        <w:t xml:space="preserve">attempted </w:t>
      </w:r>
      <w:r w:rsidR="00EE4EDF" w:rsidRPr="00B30869">
        <w:rPr>
          <w:rFonts w:ascii="Arial" w:hAnsi="Arial" w:cs="Arial"/>
          <w:noProof/>
          <w:sz w:val="20"/>
          <w:szCs w:val="20"/>
          <w:vertAlign w:val="superscript"/>
        </w:rPr>
        <w:fldChar w:fldCharType="begin"/>
      </w:r>
      <w:r w:rsidR="00EE4EDF" w:rsidRPr="00B30869">
        <w:rPr>
          <w:rFonts w:ascii="Arial" w:hAnsi="Arial" w:cs="Arial"/>
          <w:noProof/>
          <w:sz w:val="20"/>
          <w:szCs w:val="20"/>
          <w:vertAlign w:val="superscript"/>
        </w:rPr>
        <w:instrText xml:space="preserve"> REF _Ref451346733 \r \h </w:instrText>
      </w:r>
      <w:r w:rsidR="00D151ED" w:rsidRPr="00B30869">
        <w:rPr>
          <w:rFonts w:ascii="Arial" w:hAnsi="Arial" w:cs="Arial"/>
          <w:noProof/>
          <w:sz w:val="20"/>
          <w:szCs w:val="20"/>
          <w:vertAlign w:val="superscript"/>
        </w:rPr>
        <w:instrText xml:space="preserve"> \* MERGEFORMAT </w:instrText>
      </w:r>
      <w:r w:rsidR="00EE4EDF" w:rsidRPr="00B30869">
        <w:rPr>
          <w:rFonts w:ascii="Arial" w:hAnsi="Arial" w:cs="Arial"/>
          <w:noProof/>
          <w:sz w:val="20"/>
          <w:szCs w:val="20"/>
          <w:vertAlign w:val="superscript"/>
        </w:rPr>
      </w:r>
      <w:r w:rsidR="00EE4EDF" w:rsidRPr="00B30869">
        <w:rPr>
          <w:rFonts w:ascii="Arial" w:hAnsi="Arial" w:cs="Arial"/>
          <w:noProof/>
          <w:sz w:val="20"/>
          <w:szCs w:val="20"/>
          <w:vertAlign w:val="superscript"/>
        </w:rPr>
        <w:fldChar w:fldCharType="separate"/>
      </w:r>
      <w:r w:rsidR="00931711">
        <w:rPr>
          <w:rFonts w:ascii="Arial" w:hAnsi="Arial" w:cs="Arial"/>
          <w:noProof/>
          <w:sz w:val="20"/>
          <w:szCs w:val="20"/>
          <w:vertAlign w:val="superscript"/>
        </w:rPr>
        <w:t>34</w:t>
      </w:r>
      <w:r w:rsidR="00EE4EDF" w:rsidRPr="00B30869">
        <w:rPr>
          <w:rFonts w:ascii="Arial" w:hAnsi="Arial" w:cs="Arial"/>
          <w:noProof/>
          <w:sz w:val="20"/>
          <w:szCs w:val="20"/>
          <w:vertAlign w:val="superscript"/>
        </w:rPr>
        <w:fldChar w:fldCharType="end"/>
      </w:r>
      <w:r w:rsidRPr="00B30869">
        <w:rPr>
          <w:rFonts w:ascii="Arial" w:hAnsi="Arial" w:cs="Arial"/>
          <w:noProof/>
          <w:sz w:val="20"/>
          <w:szCs w:val="20"/>
        </w:rPr>
        <w:t>. Indeed</w:t>
      </w:r>
      <w:r w:rsidR="00346A2E">
        <w:rPr>
          <w:rFonts w:ascii="Arial" w:hAnsi="Arial" w:cs="Arial"/>
          <w:noProof/>
          <w:sz w:val="20"/>
          <w:szCs w:val="20"/>
        </w:rPr>
        <w:t>,</w:t>
      </w:r>
      <w:r w:rsidRPr="00485C1B">
        <w:rPr>
          <w:rFonts w:ascii="Arial" w:hAnsi="Arial" w:cs="Arial"/>
          <w:noProof/>
          <w:sz w:val="20"/>
          <w:szCs w:val="20"/>
        </w:rPr>
        <w:t xml:space="preserve"> a process of promoting collaboration between ecologists, social scientists and economists will be </w:t>
      </w:r>
      <w:r w:rsidRPr="00B30869">
        <w:rPr>
          <w:rFonts w:ascii="Arial" w:hAnsi="Arial" w:cs="Arial"/>
          <w:noProof/>
          <w:sz w:val="20"/>
          <w:szCs w:val="20"/>
        </w:rPr>
        <w:t xml:space="preserve">essential </w:t>
      </w:r>
      <w:r w:rsidR="00EE4EDF" w:rsidRPr="00B30869">
        <w:rPr>
          <w:rFonts w:ascii="Arial" w:hAnsi="Arial" w:cs="Arial"/>
          <w:noProof/>
          <w:sz w:val="20"/>
          <w:szCs w:val="20"/>
          <w:vertAlign w:val="superscript"/>
        </w:rPr>
        <w:fldChar w:fldCharType="begin"/>
      </w:r>
      <w:r w:rsidR="00EE4EDF" w:rsidRPr="00B30869">
        <w:rPr>
          <w:rFonts w:ascii="Arial" w:hAnsi="Arial" w:cs="Arial"/>
          <w:noProof/>
          <w:sz w:val="20"/>
          <w:szCs w:val="20"/>
          <w:vertAlign w:val="superscript"/>
        </w:rPr>
        <w:instrText xml:space="preserve"> REF _Ref451345214 \r \h  \* MERGEFORMAT </w:instrText>
      </w:r>
      <w:r w:rsidR="00EE4EDF" w:rsidRPr="00B30869">
        <w:rPr>
          <w:rFonts w:ascii="Arial" w:hAnsi="Arial" w:cs="Arial"/>
          <w:noProof/>
          <w:sz w:val="20"/>
          <w:szCs w:val="20"/>
          <w:vertAlign w:val="superscript"/>
        </w:rPr>
      </w:r>
      <w:r w:rsidR="00EE4EDF" w:rsidRPr="00B30869">
        <w:rPr>
          <w:rFonts w:ascii="Arial" w:hAnsi="Arial" w:cs="Arial"/>
          <w:noProof/>
          <w:sz w:val="20"/>
          <w:szCs w:val="20"/>
          <w:vertAlign w:val="superscript"/>
        </w:rPr>
        <w:fldChar w:fldCharType="separate"/>
      </w:r>
      <w:r w:rsidR="00931711">
        <w:rPr>
          <w:rFonts w:ascii="Arial" w:hAnsi="Arial" w:cs="Arial"/>
          <w:noProof/>
          <w:sz w:val="20"/>
          <w:szCs w:val="20"/>
          <w:vertAlign w:val="superscript"/>
        </w:rPr>
        <w:t>31</w:t>
      </w:r>
      <w:r w:rsidR="00EE4EDF" w:rsidRPr="00B30869">
        <w:rPr>
          <w:rFonts w:ascii="Arial" w:hAnsi="Arial" w:cs="Arial"/>
          <w:noProof/>
          <w:sz w:val="20"/>
          <w:szCs w:val="20"/>
          <w:vertAlign w:val="superscript"/>
        </w:rPr>
        <w:fldChar w:fldCharType="end"/>
      </w:r>
      <w:r w:rsidRPr="00B30869">
        <w:rPr>
          <w:rFonts w:ascii="Arial" w:hAnsi="Arial" w:cs="Arial"/>
          <w:noProof/>
          <w:sz w:val="20"/>
          <w:szCs w:val="20"/>
        </w:rPr>
        <w:t xml:space="preserve"> if</w:t>
      </w:r>
      <w:r w:rsidRPr="00485C1B">
        <w:rPr>
          <w:rFonts w:ascii="Arial" w:hAnsi="Arial" w:cs="Arial"/>
          <w:noProof/>
          <w:sz w:val="20"/>
          <w:szCs w:val="20"/>
        </w:rPr>
        <w:t xml:space="preserve"> </w:t>
      </w:r>
      <w:r w:rsidR="00485C1B" w:rsidRPr="00485C1B">
        <w:rPr>
          <w:rFonts w:ascii="Arial" w:hAnsi="Arial" w:cs="Arial"/>
          <w:noProof/>
          <w:sz w:val="20"/>
          <w:szCs w:val="20"/>
        </w:rPr>
        <w:t>the genuine aim is</w:t>
      </w:r>
      <w:r w:rsidRPr="00485C1B">
        <w:rPr>
          <w:rFonts w:ascii="Arial" w:hAnsi="Arial" w:cs="Arial"/>
          <w:noProof/>
          <w:sz w:val="20"/>
          <w:szCs w:val="20"/>
        </w:rPr>
        <w:t xml:space="preserve"> to determine the causal linkages and attributions and thereby enable decision</w:t>
      </w:r>
      <w:r w:rsidR="00346A2E">
        <w:rPr>
          <w:rFonts w:ascii="Arial" w:hAnsi="Arial" w:cs="Arial"/>
          <w:noProof/>
          <w:sz w:val="20"/>
          <w:szCs w:val="20"/>
        </w:rPr>
        <w:t>-</w:t>
      </w:r>
      <w:r w:rsidRPr="00485C1B">
        <w:rPr>
          <w:rFonts w:ascii="Arial" w:hAnsi="Arial" w:cs="Arial"/>
          <w:noProof/>
          <w:sz w:val="20"/>
          <w:szCs w:val="20"/>
        </w:rPr>
        <w:t xml:space="preserve">makers to truly consider the most approprirate net benefit for the GBRWHA in its broadest sense. </w:t>
      </w:r>
    </w:p>
    <w:p w14:paraId="08173BFD" w14:textId="77777777" w:rsidR="00237FF9" w:rsidRPr="00485C1B" w:rsidRDefault="007317C3" w:rsidP="00237FF9">
      <w:pPr>
        <w:rPr>
          <w:rFonts w:ascii="Arial" w:hAnsi="Arial" w:cs="Arial"/>
          <w:sz w:val="20"/>
          <w:szCs w:val="20"/>
        </w:rPr>
      </w:pPr>
      <w:r>
        <w:rPr>
          <w:rFonts w:ascii="Arial" w:hAnsi="Arial" w:cs="Arial"/>
          <w:sz w:val="20"/>
          <w:szCs w:val="20"/>
        </w:rPr>
        <w:t>Monitoring and reporting of net benefit accrual is a fundamental requirement for a successful and acceptable program.  Wherever possible</w:t>
      </w:r>
      <w:r w:rsidR="00346A2E">
        <w:rPr>
          <w:rFonts w:ascii="Arial" w:hAnsi="Arial" w:cs="Arial"/>
          <w:sz w:val="20"/>
          <w:szCs w:val="20"/>
        </w:rPr>
        <w:t>,</w:t>
      </w:r>
      <w:r>
        <w:rPr>
          <w:rFonts w:ascii="Arial" w:hAnsi="Arial" w:cs="Arial"/>
          <w:sz w:val="20"/>
          <w:szCs w:val="20"/>
        </w:rPr>
        <w:t xml:space="preserve"> these requirements should be incorporated into existing programs</w:t>
      </w:r>
      <w:r w:rsidR="00CB63C9">
        <w:rPr>
          <w:rFonts w:ascii="Arial" w:hAnsi="Arial" w:cs="Arial"/>
          <w:sz w:val="20"/>
          <w:szCs w:val="20"/>
        </w:rPr>
        <w:t>.  F</w:t>
      </w:r>
      <w:r w:rsidR="00E540A9">
        <w:rPr>
          <w:rFonts w:ascii="Arial" w:hAnsi="Arial" w:cs="Arial"/>
          <w:sz w:val="20"/>
          <w:szCs w:val="20"/>
        </w:rPr>
        <w:t xml:space="preserve">or clarity and </w:t>
      </w:r>
      <w:r w:rsidR="00E540A9" w:rsidRPr="00B30869">
        <w:rPr>
          <w:rFonts w:ascii="Arial" w:hAnsi="Arial" w:cs="Arial"/>
          <w:sz w:val="20"/>
          <w:szCs w:val="20"/>
        </w:rPr>
        <w:t>ease of understanding by the broader community</w:t>
      </w:r>
      <w:r w:rsidR="00CB63C9" w:rsidRPr="00B30869">
        <w:rPr>
          <w:rFonts w:ascii="Arial" w:hAnsi="Arial" w:cs="Arial"/>
          <w:sz w:val="20"/>
          <w:szCs w:val="20"/>
        </w:rPr>
        <w:t>,</w:t>
      </w:r>
      <w:r w:rsidR="00E540A9" w:rsidRPr="00B30869">
        <w:rPr>
          <w:rFonts w:ascii="Arial" w:hAnsi="Arial" w:cs="Arial"/>
          <w:sz w:val="20"/>
          <w:szCs w:val="20"/>
        </w:rPr>
        <w:t xml:space="preserve"> l</w:t>
      </w:r>
      <w:r w:rsidR="00237FF9" w:rsidRPr="00B30869">
        <w:rPr>
          <w:rFonts w:ascii="Arial" w:hAnsi="Arial" w:cs="Arial"/>
          <w:sz w:val="20"/>
          <w:szCs w:val="20"/>
        </w:rPr>
        <w:t xml:space="preserve">osses and gains must be measured in the same metric </w:t>
      </w:r>
      <w:r w:rsidR="00294856" w:rsidRPr="00B30869">
        <w:rPr>
          <w:rFonts w:ascii="Arial" w:hAnsi="Arial" w:cs="Arial"/>
          <w:sz w:val="20"/>
          <w:szCs w:val="20"/>
          <w:vertAlign w:val="superscript"/>
        </w:rPr>
        <w:fldChar w:fldCharType="begin"/>
      </w:r>
      <w:r w:rsidR="00294856" w:rsidRPr="00B30869">
        <w:rPr>
          <w:rFonts w:ascii="Arial" w:hAnsi="Arial" w:cs="Arial"/>
          <w:sz w:val="20"/>
          <w:szCs w:val="20"/>
          <w:vertAlign w:val="superscript"/>
        </w:rPr>
        <w:instrText xml:space="preserve"> REF _Ref452110589 \r \h  \* MERGEFORMAT </w:instrText>
      </w:r>
      <w:r w:rsidR="00294856" w:rsidRPr="00B30869">
        <w:rPr>
          <w:rFonts w:ascii="Arial" w:hAnsi="Arial" w:cs="Arial"/>
          <w:sz w:val="20"/>
          <w:szCs w:val="20"/>
          <w:vertAlign w:val="superscript"/>
        </w:rPr>
      </w:r>
      <w:r w:rsidR="00294856" w:rsidRPr="00B30869">
        <w:rPr>
          <w:rFonts w:ascii="Arial" w:hAnsi="Arial" w:cs="Arial"/>
          <w:sz w:val="20"/>
          <w:szCs w:val="20"/>
          <w:vertAlign w:val="superscript"/>
        </w:rPr>
        <w:fldChar w:fldCharType="separate"/>
      </w:r>
      <w:r w:rsidR="00931711">
        <w:rPr>
          <w:rFonts w:ascii="Arial" w:hAnsi="Arial" w:cs="Arial"/>
          <w:sz w:val="20"/>
          <w:szCs w:val="20"/>
          <w:vertAlign w:val="superscript"/>
        </w:rPr>
        <w:t>26</w:t>
      </w:r>
      <w:r w:rsidR="00294856" w:rsidRPr="00B30869">
        <w:rPr>
          <w:rFonts w:ascii="Arial" w:hAnsi="Arial" w:cs="Arial"/>
          <w:sz w:val="20"/>
          <w:szCs w:val="20"/>
          <w:vertAlign w:val="superscript"/>
        </w:rPr>
        <w:fldChar w:fldCharType="end"/>
      </w:r>
      <w:r w:rsidR="00485C1B" w:rsidRPr="00B30869">
        <w:rPr>
          <w:rFonts w:ascii="Arial" w:hAnsi="Arial" w:cs="Arial"/>
          <w:sz w:val="20"/>
          <w:szCs w:val="20"/>
        </w:rPr>
        <w:t>.</w:t>
      </w:r>
    </w:p>
    <w:p w14:paraId="7E650FAE" w14:textId="77777777" w:rsidR="00237FF9" w:rsidRDefault="00207EEB" w:rsidP="004D0B88">
      <w:pPr>
        <w:pStyle w:val="Heading3"/>
        <w:spacing w:before="120" w:after="120"/>
        <w:rPr>
          <w:noProof/>
        </w:rPr>
      </w:pPr>
      <w:bookmarkStart w:id="92" w:name="_Toc452719179"/>
      <w:bookmarkStart w:id="93" w:name="_Toc485218437"/>
      <w:bookmarkStart w:id="94" w:name="_Toc485218633"/>
      <w:r>
        <w:rPr>
          <w:noProof/>
        </w:rPr>
        <w:t>Proposed n</w:t>
      </w:r>
      <w:r w:rsidR="00D24D34">
        <w:rPr>
          <w:noProof/>
        </w:rPr>
        <w:t xml:space="preserve">et </w:t>
      </w:r>
      <w:r w:rsidR="00D42F1A">
        <w:rPr>
          <w:noProof/>
        </w:rPr>
        <w:t>b</w:t>
      </w:r>
      <w:r w:rsidR="00237FF9">
        <w:rPr>
          <w:noProof/>
        </w:rPr>
        <w:t xml:space="preserve">enefit </w:t>
      </w:r>
      <w:r w:rsidR="00D42F1A">
        <w:rPr>
          <w:noProof/>
        </w:rPr>
        <w:t>p</w:t>
      </w:r>
      <w:r w:rsidR="00237FF9">
        <w:rPr>
          <w:noProof/>
        </w:rPr>
        <w:t>rinciples for the GBRWHA</w:t>
      </w:r>
      <w:bookmarkEnd w:id="92"/>
      <w:bookmarkEnd w:id="93"/>
      <w:bookmarkEnd w:id="94"/>
      <w:r w:rsidR="00237FF9">
        <w:rPr>
          <w:noProof/>
        </w:rPr>
        <w:t xml:space="preserve"> </w:t>
      </w:r>
    </w:p>
    <w:p w14:paraId="06177DF3" w14:textId="77777777" w:rsidR="00237FF9" w:rsidRPr="00485C1B" w:rsidRDefault="00237FF9" w:rsidP="00237FF9">
      <w:pPr>
        <w:rPr>
          <w:rFonts w:ascii="Arial" w:hAnsi="Arial" w:cs="Arial"/>
          <w:sz w:val="20"/>
          <w:szCs w:val="20"/>
          <w:lang w:val="en-US" w:eastAsia="ja-JP"/>
        </w:rPr>
      </w:pPr>
      <w:r w:rsidRPr="00485C1B">
        <w:rPr>
          <w:rFonts w:ascii="Arial" w:hAnsi="Arial" w:cs="Arial"/>
          <w:sz w:val="20"/>
          <w:szCs w:val="20"/>
          <w:lang w:val="en-US" w:eastAsia="ja-JP"/>
        </w:rPr>
        <w:t>The ultimate goal for management of the GBRWHA in contemporary literature is to be found in the</w:t>
      </w:r>
      <w:r w:rsidR="00485C1B" w:rsidRPr="00485C1B">
        <w:rPr>
          <w:rFonts w:ascii="Arial" w:hAnsi="Arial" w:cs="Arial"/>
          <w:sz w:val="20"/>
          <w:szCs w:val="20"/>
          <w:lang w:val="en-US" w:eastAsia="ja-JP"/>
        </w:rPr>
        <w:t xml:space="preserve"> visio</w:t>
      </w:r>
      <w:r w:rsidR="00074AA3">
        <w:rPr>
          <w:rFonts w:ascii="Arial" w:hAnsi="Arial" w:cs="Arial"/>
          <w:sz w:val="20"/>
          <w:szCs w:val="20"/>
          <w:lang w:val="en-US" w:eastAsia="ja-JP"/>
        </w:rPr>
        <w:t xml:space="preserve">n for the Reef 2050 </w:t>
      </w:r>
      <w:r w:rsidRPr="00485C1B">
        <w:rPr>
          <w:rFonts w:ascii="Arial" w:hAnsi="Arial" w:cs="Arial"/>
          <w:sz w:val="20"/>
          <w:szCs w:val="20"/>
          <w:lang w:val="en-US" w:eastAsia="ja-JP"/>
        </w:rPr>
        <w:t>Plan and read</w:t>
      </w:r>
      <w:r w:rsidR="00485C1B" w:rsidRPr="00485C1B">
        <w:rPr>
          <w:rFonts w:ascii="Arial" w:hAnsi="Arial" w:cs="Arial"/>
          <w:sz w:val="20"/>
          <w:szCs w:val="20"/>
          <w:lang w:val="en-US" w:eastAsia="ja-JP"/>
        </w:rPr>
        <w:t>s</w:t>
      </w:r>
      <w:r w:rsidRPr="00485C1B">
        <w:rPr>
          <w:rFonts w:ascii="Arial" w:hAnsi="Arial" w:cs="Arial"/>
          <w:sz w:val="20"/>
          <w:szCs w:val="20"/>
          <w:lang w:val="en-US" w:eastAsia="ja-JP"/>
        </w:rPr>
        <w:t xml:space="preserve"> as follows:</w:t>
      </w:r>
    </w:p>
    <w:p w14:paraId="4E4790F1" w14:textId="77777777" w:rsidR="00237FF9" w:rsidRPr="00485C1B" w:rsidRDefault="00237FF9" w:rsidP="00D00DE4">
      <w:pPr>
        <w:ind w:left="720" w:right="1016"/>
        <w:rPr>
          <w:rFonts w:ascii="Arial" w:hAnsi="Arial" w:cs="Arial"/>
          <w:sz w:val="20"/>
          <w:szCs w:val="20"/>
          <w:lang w:val="en-US" w:eastAsia="ja-JP"/>
        </w:rPr>
      </w:pPr>
      <w:r w:rsidRPr="00485C1B">
        <w:rPr>
          <w:rFonts w:ascii="Arial" w:hAnsi="Arial" w:cs="Arial"/>
          <w:i/>
          <w:sz w:val="20"/>
          <w:szCs w:val="20"/>
          <w:lang w:val="en-US" w:eastAsia="ja-JP"/>
        </w:rPr>
        <w:t xml:space="preserve">To ensure the Great Barrier Reef continues to </w:t>
      </w:r>
      <w:r w:rsidRPr="00B30869">
        <w:rPr>
          <w:rFonts w:ascii="Arial" w:hAnsi="Arial" w:cs="Arial"/>
          <w:i/>
          <w:sz w:val="20"/>
          <w:szCs w:val="20"/>
          <w:lang w:val="en-US" w:eastAsia="ja-JP"/>
        </w:rPr>
        <w:t>improve on its Outstanding Universal Value every</w:t>
      </w:r>
      <w:r w:rsidRPr="00485C1B">
        <w:rPr>
          <w:rFonts w:ascii="Arial" w:hAnsi="Arial" w:cs="Arial"/>
          <w:i/>
          <w:sz w:val="20"/>
          <w:szCs w:val="20"/>
          <w:lang w:val="en-US" w:eastAsia="ja-JP"/>
        </w:rPr>
        <w:t xml:space="preserve"> decade between now and 2050 to be a natural wonder for each successive generation to </w:t>
      </w:r>
      <w:r w:rsidRPr="00B30869">
        <w:rPr>
          <w:rFonts w:ascii="Arial" w:hAnsi="Arial" w:cs="Arial"/>
          <w:i/>
          <w:sz w:val="20"/>
          <w:szCs w:val="20"/>
          <w:lang w:val="en-US" w:eastAsia="ja-JP"/>
        </w:rPr>
        <w:t>come.</w:t>
      </w:r>
      <w:r w:rsidR="00207EEB" w:rsidRPr="00B30869">
        <w:rPr>
          <w:rFonts w:ascii="Arial" w:hAnsi="Arial" w:cs="Arial"/>
          <w:i/>
          <w:sz w:val="20"/>
          <w:szCs w:val="20"/>
          <w:lang w:val="en-US" w:eastAsia="ja-JP"/>
        </w:rPr>
        <w:t xml:space="preserve"> (p.</w:t>
      </w:r>
      <w:r w:rsidR="0076727A" w:rsidRPr="00B30869">
        <w:rPr>
          <w:rFonts w:ascii="Arial" w:hAnsi="Arial" w:cs="Arial"/>
          <w:i/>
          <w:sz w:val="20"/>
          <w:szCs w:val="20"/>
          <w:lang w:val="en-US" w:eastAsia="ja-JP"/>
        </w:rPr>
        <w:t>iii</w:t>
      </w:r>
      <w:r w:rsidR="00207EEB" w:rsidRPr="00B30869">
        <w:rPr>
          <w:rFonts w:ascii="Arial" w:hAnsi="Arial" w:cs="Arial"/>
          <w:i/>
          <w:sz w:val="20"/>
          <w:szCs w:val="20"/>
          <w:lang w:val="en-US" w:eastAsia="ja-JP"/>
        </w:rPr>
        <w:t>)</w:t>
      </w:r>
      <w:r w:rsidR="00D00DE4" w:rsidRPr="00B30869">
        <w:rPr>
          <w:rFonts w:ascii="Arial" w:hAnsi="Arial" w:cs="Arial"/>
          <w:i/>
          <w:sz w:val="20"/>
          <w:szCs w:val="20"/>
          <w:lang w:val="en-US" w:eastAsia="ja-JP"/>
        </w:rPr>
        <w:t xml:space="preserve"> </w:t>
      </w:r>
      <w:r w:rsidR="00D00DE4" w:rsidRPr="00B30869">
        <w:rPr>
          <w:rFonts w:ascii="Arial" w:hAnsi="Arial" w:cs="Arial"/>
          <w:i/>
          <w:sz w:val="20"/>
          <w:szCs w:val="20"/>
          <w:vertAlign w:val="superscript"/>
          <w:lang w:val="en-US" w:eastAsia="ja-JP"/>
        </w:rPr>
        <w:fldChar w:fldCharType="begin"/>
      </w:r>
      <w:r w:rsidR="00D00DE4" w:rsidRPr="00B30869">
        <w:rPr>
          <w:rFonts w:ascii="Arial" w:hAnsi="Arial" w:cs="Arial"/>
          <w:i/>
          <w:sz w:val="20"/>
          <w:szCs w:val="20"/>
          <w:vertAlign w:val="superscript"/>
          <w:lang w:val="en-US" w:eastAsia="ja-JP"/>
        </w:rPr>
        <w:instrText xml:space="preserve"> REF _Ref451263941 \r \h  \* MERGEFORMAT </w:instrText>
      </w:r>
      <w:r w:rsidR="00D00DE4" w:rsidRPr="00B30869">
        <w:rPr>
          <w:rFonts w:ascii="Arial" w:hAnsi="Arial" w:cs="Arial"/>
          <w:i/>
          <w:sz w:val="20"/>
          <w:szCs w:val="20"/>
          <w:vertAlign w:val="superscript"/>
          <w:lang w:val="en-US" w:eastAsia="ja-JP"/>
        </w:rPr>
      </w:r>
      <w:r w:rsidR="00D00DE4" w:rsidRPr="00B30869">
        <w:rPr>
          <w:rFonts w:ascii="Arial" w:hAnsi="Arial" w:cs="Arial"/>
          <w:i/>
          <w:sz w:val="20"/>
          <w:szCs w:val="20"/>
          <w:vertAlign w:val="superscript"/>
          <w:lang w:val="en-US" w:eastAsia="ja-JP"/>
        </w:rPr>
        <w:fldChar w:fldCharType="separate"/>
      </w:r>
      <w:r w:rsidR="00931711">
        <w:rPr>
          <w:rFonts w:ascii="Arial" w:hAnsi="Arial" w:cs="Arial"/>
          <w:i/>
          <w:sz w:val="20"/>
          <w:szCs w:val="20"/>
          <w:vertAlign w:val="superscript"/>
          <w:lang w:val="en-US" w:eastAsia="ja-JP"/>
        </w:rPr>
        <w:t>24</w:t>
      </w:r>
      <w:r w:rsidR="00D00DE4" w:rsidRPr="00B30869">
        <w:rPr>
          <w:rFonts w:ascii="Arial" w:hAnsi="Arial" w:cs="Arial"/>
          <w:i/>
          <w:sz w:val="20"/>
          <w:szCs w:val="20"/>
          <w:vertAlign w:val="superscript"/>
          <w:lang w:val="en-US" w:eastAsia="ja-JP"/>
        </w:rPr>
        <w:fldChar w:fldCharType="end"/>
      </w:r>
      <w:r w:rsidRPr="00485C1B">
        <w:rPr>
          <w:rFonts w:ascii="Arial" w:hAnsi="Arial" w:cs="Arial"/>
          <w:b/>
          <w:i/>
          <w:sz w:val="20"/>
          <w:szCs w:val="20"/>
          <w:lang w:val="en-US" w:eastAsia="ja-JP"/>
        </w:rPr>
        <w:t xml:space="preserve"> </w:t>
      </w:r>
    </w:p>
    <w:p w14:paraId="2A905A33" w14:textId="2A50DB44" w:rsidR="00B673E8" w:rsidRDefault="00237FF9" w:rsidP="00B673E8">
      <w:pPr>
        <w:rPr>
          <w:rFonts w:ascii="Arial" w:hAnsi="Arial" w:cs="Arial"/>
          <w:sz w:val="20"/>
          <w:szCs w:val="20"/>
          <w:lang w:val="en-US" w:eastAsia="ja-JP"/>
        </w:rPr>
      </w:pPr>
      <w:r w:rsidRPr="00485C1B">
        <w:rPr>
          <w:rFonts w:ascii="Arial" w:hAnsi="Arial" w:cs="Arial"/>
          <w:sz w:val="20"/>
          <w:szCs w:val="20"/>
          <w:lang w:val="en-US" w:eastAsia="ja-JP"/>
        </w:rPr>
        <w:t xml:space="preserve">The principles that are adopted for the net benefit policy should necessarily reflect and contribute </w:t>
      </w:r>
      <w:r w:rsidR="00346A2E">
        <w:rPr>
          <w:rFonts w:ascii="Arial" w:hAnsi="Arial" w:cs="Arial"/>
          <w:sz w:val="20"/>
          <w:szCs w:val="20"/>
          <w:lang w:val="en-US" w:eastAsia="ja-JP"/>
        </w:rPr>
        <w:t xml:space="preserve">to </w:t>
      </w:r>
      <w:r w:rsidRPr="00485C1B">
        <w:rPr>
          <w:rFonts w:ascii="Arial" w:hAnsi="Arial" w:cs="Arial"/>
          <w:sz w:val="20"/>
          <w:szCs w:val="20"/>
          <w:lang w:val="en-US" w:eastAsia="ja-JP"/>
        </w:rPr>
        <w:t>the achievement of that goal.</w:t>
      </w:r>
      <w:r w:rsidR="00ED2BD3">
        <w:rPr>
          <w:rFonts w:ascii="Arial" w:hAnsi="Arial" w:cs="Arial"/>
          <w:sz w:val="20"/>
          <w:szCs w:val="20"/>
          <w:lang w:val="en-US" w:eastAsia="ja-JP"/>
        </w:rPr>
        <w:t xml:space="preserve">  </w:t>
      </w:r>
      <w:r w:rsidR="00B673E8" w:rsidRPr="00D00DE4">
        <w:rPr>
          <w:rFonts w:ascii="Arial" w:hAnsi="Arial" w:cs="Arial"/>
          <w:sz w:val="20"/>
          <w:szCs w:val="20"/>
          <w:lang w:val="en-US" w:eastAsia="ja-JP"/>
        </w:rPr>
        <w:t>The following key principles</w:t>
      </w:r>
      <w:r w:rsidR="006B7F42">
        <w:rPr>
          <w:rFonts w:ascii="Arial" w:hAnsi="Arial" w:cs="Arial"/>
          <w:sz w:val="20"/>
          <w:szCs w:val="20"/>
          <w:lang w:val="en-US" w:eastAsia="ja-JP"/>
        </w:rPr>
        <w:t xml:space="preserve"> described in </w:t>
      </w:r>
      <w:r w:rsidR="006B7F42" w:rsidRPr="00A61DA8">
        <w:rPr>
          <w:rFonts w:ascii="Arial" w:hAnsi="Arial" w:cs="Arial"/>
          <w:b/>
          <w:sz w:val="20"/>
          <w:szCs w:val="20"/>
          <w:lang w:val="en-US" w:eastAsia="ja-JP"/>
        </w:rPr>
        <w:t xml:space="preserve">Table </w:t>
      </w:r>
      <w:r w:rsidR="00A61DA8" w:rsidRPr="00A61DA8">
        <w:rPr>
          <w:rFonts w:ascii="Arial" w:hAnsi="Arial" w:cs="Arial"/>
          <w:b/>
          <w:sz w:val="20"/>
          <w:szCs w:val="20"/>
          <w:lang w:val="en-US" w:eastAsia="ja-JP"/>
        </w:rPr>
        <w:t>2</w:t>
      </w:r>
      <w:r w:rsidR="00B673E8" w:rsidRPr="00D00DE4">
        <w:rPr>
          <w:rFonts w:ascii="Arial" w:hAnsi="Arial" w:cs="Arial"/>
          <w:sz w:val="20"/>
          <w:szCs w:val="20"/>
          <w:lang w:val="en-US" w:eastAsia="ja-JP"/>
        </w:rPr>
        <w:t xml:space="preserve"> have been derived from current legal and </w:t>
      </w:r>
      <w:r w:rsidR="00B673E8" w:rsidRPr="00B30869">
        <w:rPr>
          <w:rFonts w:ascii="Arial" w:hAnsi="Arial" w:cs="Arial"/>
          <w:sz w:val="20"/>
          <w:szCs w:val="20"/>
          <w:lang w:val="en-US" w:eastAsia="ja-JP"/>
        </w:rPr>
        <w:t xml:space="preserve">policy instruments, the 2014 </w:t>
      </w:r>
      <w:r w:rsidR="00D00DE4" w:rsidRPr="00B30869">
        <w:rPr>
          <w:rFonts w:ascii="Arial" w:hAnsi="Arial" w:cs="Arial"/>
          <w:sz w:val="20"/>
          <w:szCs w:val="20"/>
          <w:lang w:val="en-US" w:eastAsia="ja-JP"/>
        </w:rPr>
        <w:t xml:space="preserve">Great Barrier Reef </w:t>
      </w:r>
      <w:r w:rsidR="00B673E8" w:rsidRPr="00B30869">
        <w:rPr>
          <w:rFonts w:ascii="Arial" w:hAnsi="Arial" w:cs="Arial"/>
          <w:sz w:val="20"/>
          <w:szCs w:val="20"/>
          <w:lang w:val="en-US" w:eastAsia="ja-JP"/>
        </w:rPr>
        <w:t>comprehensive strategic assessment documents</w:t>
      </w:r>
      <w:r w:rsidR="00D00DE4" w:rsidRPr="00B30869">
        <w:rPr>
          <w:rFonts w:ascii="Arial" w:hAnsi="Arial" w:cs="Arial"/>
          <w:sz w:val="20"/>
          <w:szCs w:val="20"/>
          <w:lang w:val="en-US" w:eastAsia="ja-JP"/>
        </w:rPr>
        <w:t xml:space="preserve"> </w:t>
      </w:r>
      <w:r w:rsidR="00D00DE4" w:rsidRPr="00B30869">
        <w:rPr>
          <w:rFonts w:ascii="Arial" w:hAnsi="Arial" w:cs="Arial"/>
          <w:sz w:val="20"/>
          <w:szCs w:val="20"/>
          <w:vertAlign w:val="superscript"/>
          <w:lang w:val="en-US" w:eastAsia="ja-JP"/>
        </w:rPr>
        <w:fldChar w:fldCharType="begin"/>
      </w:r>
      <w:r w:rsidR="00D00DE4" w:rsidRPr="00B30869">
        <w:rPr>
          <w:rFonts w:ascii="Arial" w:hAnsi="Arial" w:cs="Arial"/>
          <w:sz w:val="20"/>
          <w:szCs w:val="20"/>
          <w:vertAlign w:val="superscript"/>
          <w:lang w:val="en-US" w:eastAsia="ja-JP"/>
        </w:rPr>
        <w:instrText xml:space="preserve"> REF _Ref451170596 \r \h  \* MERGEFORMAT </w:instrText>
      </w:r>
      <w:r w:rsidR="00D00DE4" w:rsidRPr="00B30869">
        <w:rPr>
          <w:rFonts w:ascii="Arial" w:hAnsi="Arial" w:cs="Arial"/>
          <w:sz w:val="20"/>
          <w:szCs w:val="20"/>
          <w:vertAlign w:val="superscript"/>
          <w:lang w:val="en-US" w:eastAsia="ja-JP"/>
        </w:rPr>
      </w:r>
      <w:r w:rsidR="00D00DE4" w:rsidRPr="00B30869">
        <w:rPr>
          <w:rFonts w:ascii="Arial" w:hAnsi="Arial" w:cs="Arial"/>
          <w:sz w:val="20"/>
          <w:szCs w:val="20"/>
          <w:vertAlign w:val="superscript"/>
          <w:lang w:val="en-US" w:eastAsia="ja-JP"/>
        </w:rPr>
        <w:fldChar w:fldCharType="separate"/>
      </w:r>
      <w:r w:rsidR="00931711">
        <w:rPr>
          <w:rFonts w:ascii="Arial" w:hAnsi="Arial" w:cs="Arial"/>
          <w:sz w:val="20"/>
          <w:szCs w:val="20"/>
          <w:vertAlign w:val="superscript"/>
          <w:lang w:val="en-US" w:eastAsia="ja-JP"/>
        </w:rPr>
        <w:t>13</w:t>
      </w:r>
      <w:r w:rsidR="00D00DE4" w:rsidRPr="00B30869">
        <w:rPr>
          <w:rFonts w:ascii="Arial" w:hAnsi="Arial" w:cs="Arial"/>
          <w:sz w:val="20"/>
          <w:szCs w:val="20"/>
          <w:vertAlign w:val="superscript"/>
          <w:lang w:val="en-US" w:eastAsia="ja-JP"/>
        </w:rPr>
        <w:fldChar w:fldCharType="end"/>
      </w:r>
      <w:r w:rsidR="00D00DE4" w:rsidRPr="00B30869">
        <w:rPr>
          <w:rFonts w:ascii="Arial" w:hAnsi="Arial" w:cs="Arial"/>
          <w:sz w:val="20"/>
          <w:szCs w:val="20"/>
          <w:vertAlign w:val="superscript"/>
          <w:lang w:val="en-US" w:eastAsia="ja-JP"/>
        </w:rPr>
        <w:t>,</w:t>
      </w:r>
      <w:r w:rsidR="00D00DE4" w:rsidRPr="00B30869">
        <w:rPr>
          <w:rFonts w:ascii="Arial" w:hAnsi="Arial" w:cs="Arial"/>
          <w:sz w:val="20"/>
          <w:szCs w:val="20"/>
          <w:vertAlign w:val="superscript"/>
          <w:lang w:val="en-US" w:eastAsia="ja-JP"/>
        </w:rPr>
        <w:fldChar w:fldCharType="begin"/>
      </w:r>
      <w:r w:rsidR="00D00DE4" w:rsidRPr="00B30869">
        <w:rPr>
          <w:rFonts w:ascii="Arial" w:hAnsi="Arial" w:cs="Arial"/>
          <w:sz w:val="20"/>
          <w:szCs w:val="20"/>
          <w:vertAlign w:val="superscript"/>
          <w:lang w:val="en-US" w:eastAsia="ja-JP"/>
        </w:rPr>
        <w:instrText xml:space="preserve"> REF _Ref451170599 \r \h  \* MERGEFORMAT </w:instrText>
      </w:r>
      <w:r w:rsidR="00D00DE4" w:rsidRPr="00B30869">
        <w:rPr>
          <w:rFonts w:ascii="Arial" w:hAnsi="Arial" w:cs="Arial"/>
          <w:sz w:val="20"/>
          <w:szCs w:val="20"/>
          <w:vertAlign w:val="superscript"/>
          <w:lang w:val="en-US" w:eastAsia="ja-JP"/>
        </w:rPr>
      </w:r>
      <w:r w:rsidR="00D00DE4" w:rsidRPr="00B30869">
        <w:rPr>
          <w:rFonts w:ascii="Arial" w:hAnsi="Arial" w:cs="Arial"/>
          <w:sz w:val="20"/>
          <w:szCs w:val="20"/>
          <w:vertAlign w:val="superscript"/>
          <w:lang w:val="en-US" w:eastAsia="ja-JP"/>
        </w:rPr>
        <w:fldChar w:fldCharType="separate"/>
      </w:r>
      <w:r w:rsidR="00931711">
        <w:rPr>
          <w:rFonts w:ascii="Arial" w:hAnsi="Arial" w:cs="Arial"/>
          <w:sz w:val="20"/>
          <w:szCs w:val="20"/>
          <w:vertAlign w:val="superscript"/>
          <w:lang w:val="en-US" w:eastAsia="ja-JP"/>
        </w:rPr>
        <w:t>14</w:t>
      </w:r>
      <w:r w:rsidR="00D00DE4" w:rsidRPr="00B30869">
        <w:rPr>
          <w:rFonts w:ascii="Arial" w:hAnsi="Arial" w:cs="Arial"/>
          <w:sz w:val="20"/>
          <w:szCs w:val="20"/>
          <w:vertAlign w:val="superscript"/>
          <w:lang w:val="en-US" w:eastAsia="ja-JP"/>
        </w:rPr>
        <w:fldChar w:fldCharType="end"/>
      </w:r>
      <w:r w:rsidR="00D00DE4" w:rsidRPr="00B30869">
        <w:rPr>
          <w:rFonts w:ascii="Arial" w:hAnsi="Arial" w:cs="Arial"/>
          <w:sz w:val="20"/>
          <w:szCs w:val="20"/>
          <w:vertAlign w:val="superscript"/>
          <w:lang w:val="en-US" w:eastAsia="ja-JP"/>
        </w:rPr>
        <w:t>,</w:t>
      </w:r>
      <w:r w:rsidR="00D00DE4" w:rsidRPr="00B30869">
        <w:rPr>
          <w:rFonts w:ascii="Arial" w:hAnsi="Arial" w:cs="Arial"/>
          <w:sz w:val="20"/>
          <w:szCs w:val="20"/>
          <w:vertAlign w:val="superscript"/>
          <w:lang w:val="en-US" w:eastAsia="ja-JP"/>
        </w:rPr>
        <w:fldChar w:fldCharType="begin"/>
      </w:r>
      <w:r w:rsidR="00D00DE4" w:rsidRPr="00B30869">
        <w:rPr>
          <w:rFonts w:ascii="Arial" w:hAnsi="Arial" w:cs="Arial"/>
          <w:sz w:val="20"/>
          <w:szCs w:val="20"/>
          <w:vertAlign w:val="superscript"/>
          <w:lang w:val="en-US" w:eastAsia="ja-JP"/>
        </w:rPr>
        <w:instrText xml:space="preserve"> REF _Ref451777309 \r \h  \* MERGEFORMAT </w:instrText>
      </w:r>
      <w:r w:rsidR="00D00DE4" w:rsidRPr="00B30869">
        <w:rPr>
          <w:rFonts w:ascii="Arial" w:hAnsi="Arial" w:cs="Arial"/>
          <w:sz w:val="20"/>
          <w:szCs w:val="20"/>
          <w:vertAlign w:val="superscript"/>
          <w:lang w:val="en-US" w:eastAsia="ja-JP"/>
        </w:rPr>
      </w:r>
      <w:r w:rsidR="00D00DE4" w:rsidRPr="00B30869">
        <w:rPr>
          <w:rFonts w:ascii="Arial" w:hAnsi="Arial" w:cs="Arial"/>
          <w:sz w:val="20"/>
          <w:szCs w:val="20"/>
          <w:vertAlign w:val="superscript"/>
          <w:lang w:val="en-US" w:eastAsia="ja-JP"/>
        </w:rPr>
        <w:fldChar w:fldCharType="separate"/>
      </w:r>
      <w:r w:rsidR="00931711">
        <w:rPr>
          <w:rFonts w:ascii="Arial" w:hAnsi="Arial" w:cs="Arial"/>
          <w:sz w:val="20"/>
          <w:szCs w:val="20"/>
          <w:vertAlign w:val="superscript"/>
          <w:lang w:val="en-US" w:eastAsia="ja-JP"/>
        </w:rPr>
        <w:t>47</w:t>
      </w:r>
      <w:r w:rsidR="00D00DE4" w:rsidRPr="00B30869">
        <w:rPr>
          <w:rFonts w:ascii="Arial" w:hAnsi="Arial" w:cs="Arial"/>
          <w:sz w:val="20"/>
          <w:szCs w:val="20"/>
          <w:vertAlign w:val="superscript"/>
          <w:lang w:val="en-US" w:eastAsia="ja-JP"/>
        </w:rPr>
        <w:fldChar w:fldCharType="end"/>
      </w:r>
      <w:r w:rsidR="00D00DE4" w:rsidRPr="00B30869">
        <w:rPr>
          <w:rFonts w:ascii="Arial" w:hAnsi="Arial" w:cs="Arial"/>
          <w:sz w:val="20"/>
          <w:szCs w:val="20"/>
          <w:vertAlign w:val="superscript"/>
          <w:lang w:val="en-US" w:eastAsia="ja-JP"/>
        </w:rPr>
        <w:t>,</w:t>
      </w:r>
      <w:r w:rsidR="00D00DE4" w:rsidRPr="00B30869">
        <w:rPr>
          <w:rFonts w:ascii="Arial" w:hAnsi="Arial" w:cs="Arial"/>
          <w:sz w:val="20"/>
          <w:szCs w:val="20"/>
          <w:vertAlign w:val="superscript"/>
          <w:lang w:val="en-US" w:eastAsia="ja-JP"/>
        </w:rPr>
        <w:fldChar w:fldCharType="begin"/>
      </w:r>
      <w:r w:rsidR="00D00DE4" w:rsidRPr="00B30869">
        <w:rPr>
          <w:rFonts w:ascii="Arial" w:hAnsi="Arial" w:cs="Arial"/>
          <w:sz w:val="20"/>
          <w:szCs w:val="20"/>
          <w:vertAlign w:val="superscript"/>
          <w:lang w:val="en-US" w:eastAsia="ja-JP"/>
        </w:rPr>
        <w:instrText xml:space="preserve"> REF _Ref451777310 \r \h  \* MERGEFORMAT </w:instrText>
      </w:r>
      <w:r w:rsidR="00D00DE4" w:rsidRPr="00B30869">
        <w:rPr>
          <w:rFonts w:ascii="Arial" w:hAnsi="Arial" w:cs="Arial"/>
          <w:sz w:val="20"/>
          <w:szCs w:val="20"/>
          <w:vertAlign w:val="superscript"/>
          <w:lang w:val="en-US" w:eastAsia="ja-JP"/>
        </w:rPr>
      </w:r>
      <w:r w:rsidR="00D00DE4" w:rsidRPr="00B30869">
        <w:rPr>
          <w:rFonts w:ascii="Arial" w:hAnsi="Arial" w:cs="Arial"/>
          <w:sz w:val="20"/>
          <w:szCs w:val="20"/>
          <w:vertAlign w:val="superscript"/>
          <w:lang w:val="en-US" w:eastAsia="ja-JP"/>
        </w:rPr>
        <w:fldChar w:fldCharType="separate"/>
      </w:r>
      <w:r w:rsidR="00931711">
        <w:rPr>
          <w:rFonts w:ascii="Arial" w:hAnsi="Arial" w:cs="Arial"/>
          <w:sz w:val="20"/>
          <w:szCs w:val="20"/>
          <w:vertAlign w:val="superscript"/>
          <w:lang w:val="en-US" w:eastAsia="ja-JP"/>
        </w:rPr>
        <w:t>48</w:t>
      </w:r>
      <w:r w:rsidR="00D00DE4" w:rsidRPr="00B30869">
        <w:rPr>
          <w:rFonts w:ascii="Arial" w:hAnsi="Arial" w:cs="Arial"/>
          <w:sz w:val="20"/>
          <w:szCs w:val="20"/>
          <w:vertAlign w:val="superscript"/>
          <w:lang w:val="en-US" w:eastAsia="ja-JP"/>
        </w:rPr>
        <w:fldChar w:fldCharType="end"/>
      </w:r>
      <w:r w:rsidR="00B673E8" w:rsidRPr="00B30869">
        <w:rPr>
          <w:rFonts w:ascii="Arial" w:hAnsi="Arial" w:cs="Arial"/>
          <w:sz w:val="20"/>
          <w:szCs w:val="20"/>
          <w:lang w:val="en-US" w:eastAsia="ja-JP"/>
        </w:rPr>
        <w:t>, the</w:t>
      </w:r>
      <w:r w:rsidR="00B673E8" w:rsidRPr="00D00DE4">
        <w:rPr>
          <w:rFonts w:ascii="Arial" w:hAnsi="Arial" w:cs="Arial"/>
          <w:sz w:val="20"/>
          <w:szCs w:val="20"/>
          <w:lang w:val="en-US" w:eastAsia="ja-JP"/>
        </w:rPr>
        <w:t xml:space="preserve"> Reef 2050 </w:t>
      </w:r>
      <w:r w:rsidR="00B673E8" w:rsidRPr="00B30869">
        <w:rPr>
          <w:rFonts w:ascii="Arial" w:hAnsi="Arial" w:cs="Arial"/>
          <w:sz w:val="20"/>
          <w:szCs w:val="20"/>
          <w:lang w:val="en-US" w:eastAsia="ja-JP"/>
        </w:rPr>
        <w:t>Plan</w:t>
      </w:r>
      <w:r w:rsidR="00D00DE4" w:rsidRPr="00B30869">
        <w:rPr>
          <w:rFonts w:ascii="Arial" w:hAnsi="Arial" w:cs="Arial"/>
          <w:sz w:val="20"/>
          <w:szCs w:val="20"/>
          <w:lang w:val="en-US" w:eastAsia="ja-JP"/>
        </w:rPr>
        <w:t xml:space="preserve"> </w:t>
      </w:r>
      <w:r w:rsidR="00D00DE4" w:rsidRPr="00B30869">
        <w:rPr>
          <w:rFonts w:ascii="Arial" w:hAnsi="Arial" w:cs="Arial"/>
          <w:sz w:val="20"/>
          <w:szCs w:val="20"/>
          <w:vertAlign w:val="superscript"/>
          <w:lang w:val="en-US" w:eastAsia="ja-JP"/>
        </w:rPr>
        <w:fldChar w:fldCharType="begin"/>
      </w:r>
      <w:r w:rsidR="00D00DE4" w:rsidRPr="00B30869">
        <w:rPr>
          <w:rFonts w:ascii="Arial" w:hAnsi="Arial" w:cs="Arial"/>
          <w:sz w:val="20"/>
          <w:szCs w:val="20"/>
          <w:vertAlign w:val="superscript"/>
          <w:lang w:val="en-US" w:eastAsia="ja-JP"/>
        </w:rPr>
        <w:instrText xml:space="preserve"> REF _Ref451263941 \r \h  \* MERGEFORMAT </w:instrText>
      </w:r>
      <w:r w:rsidR="00D00DE4" w:rsidRPr="00B30869">
        <w:rPr>
          <w:rFonts w:ascii="Arial" w:hAnsi="Arial" w:cs="Arial"/>
          <w:sz w:val="20"/>
          <w:szCs w:val="20"/>
          <w:vertAlign w:val="superscript"/>
          <w:lang w:val="en-US" w:eastAsia="ja-JP"/>
        </w:rPr>
      </w:r>
      <w:r w:rsidR="00D00DE4" w:rsidRPr="00B30869">
        <w:rPr>
          <w:rFonts w:ascii="Arial" w:hAnsi="Arial" w:cs="Arial"/>
          <w:sz w:val="20"/>
          <w:szCs w:val="20"/>
          <w:vertAlign w:val="superscript"/>
          <w:lang w:val="en-US" w:eastAsia="ja-JP"/>
        </w:rPr>
        <w:fldChar w:fldCharType="separate"/>
      </w:r>
      <w:r w:rsidR="00931711">
        <w:rPr>
          <w:rFonts w:ascii="Arial" w:hAnsi="Arial" w:cs="Arial"/>
          <w:sz w:val="20"/>
          <w:szCs w:val="20"/>
          <w:vertAlign w:val="superscript"/>
          <w:lang w:val="en-US" w:eastAsia="ja-JP"/>
        </w:rPr>
        <w:t>24</w:t>
      </w:r>
      <w:r w:rsidR="00D00DE4" w:rsidRPr="00B30869">
        <w:rPr>
          <w:rFonts w:ascii="Arial" w:hAnsi="Arial" w:cs="Arial"/>
          <w:sz w:val="20"/>
          <w:szCs w:val="20"/>
          <w:vertAlign w:val="superscript"/>
          <w:lang w:val="en-US" w:eastAsia="ja-JP"/>
        </w:rPr>
        <w:fldChar w:fldCharType="end"/>
      </w:r>
      <w:r w:rsidR="00B673E8" w:rsidRPr="00B30869">
        <w:rPr>
          <w:rFonts w:ascii="Arial" w:hAnsi="Arial" w:cs="Arial"/>
          <w:sz w:val="20"/>
          <w:szCs w:val="20"/>
          <w:lang w:val="en-US" w:eastAsia="ja-JP"/>
        </w:rPr>
        <w:t xml:space="preserve"> and</w:t>
      </w:r>
      <w:r w:rsidR="00B673E8" w:rsidRPr="00D00DE4">
        <w:rPr>
          <w:rFonts w:ascii="Arial" w:hAnsi="Arial" w:cs="Arial"/>
          <w:sz w:val="20"/>
          <w:szCs w:val="20"/>
          <w:lang w:val="en-US" w:eastAsia="ja-JP"/>
        </w:rPr>
        <w:t xml:space="preserve"> best practice programs and examples available in the international literature.</w:t>
      </w:r>
    </w:p>
    <w:p w14:paraId="56B0CD31" w14:textId="063BBFB6" w:rsidR="006B7F42" w:rsidRPr="00AD2B5B" w:rsidRDefault="006B7F42" w:rsidP="006B7F42">
      <w:pPr>
        <w:pStyle w:val="Caption"/>
        <w:keepNext/>
        <w:rPr>
          <w:sz w:val="20"/>
          <w:szCs w:val="20"/>
        </w:rPr>
      </w:pPr>
      <w:r w:rsidRPr="00AD2B5B">
        <w:rPr>
          <w:sz w:val="20"/>
          <w:szCs w:val="20"/>
        </w:rPr>
        <w:t xml:space="preserve">Table </w:t>
      </w:r>
      <w:r w:rsidR="00BD5303" w:rsidRPr="00AD2B5B">
        <w:rPr>
          <w:sz w:val="20"/>
          <w:szCs w:val="20"/>
        </w:rPr>
        <w:fldChar w:fldCharType="begin"/>
      </w:r>
      <w:r w:rsidR="00BD5303" w:rsidRPr="00AD2B5B">
        <w:rPr>
          <w:sz w:val="20"/>
          <w:szCs w:val="20"/>
        </w:rPr>
        <w:instrText xml:space="preserve"> SEQ Table \* ARABIC </w:instrText>
      </w:r>
      <w:r w:rsidR="00BD5303" w:rsidRPr="00AD2B5B">
        <w:rPr>
          <w:sz w:val="20"/>
          <w:szCs w:val="20"/>
        </w:rPr>
        <w:fldChar w:fldCharType="separate"/>
      </w:r>
      <w:r w:rsidR="00931711">
        <w:rPr>
          <w:noProof/>
          <w:sz w:val="20"/>
          <w:szCs w:val="20"/>
        </w:rPr>
        <w:t>2</w:t>
      </w:r>
      <w:r w:rsidR="00BD5303" w:rsidRPr="00AD2B5B">
        <w:rPr>
          <w:noProof/>
          <w:sz w:val="20"/>
          <w:szCs w:val="20"/>
        </w:rPr>
        <w:fldChar w:fldCharType="end"/>
      </w:r>
      <w:r w:rsidRPr="00AD2B5B">
        <w:rPr>
          <w:sz w:val="20"/>
          <w:szCs w:val="20"/>
        </w:rPr>
        <w:t xml:space="preserve"> - </w:t>
      </w:r>
      <w:r w:rsidR="00196D26" w:rsidRPr="00AD2B5B">
        <w:rPr>
          <w:sz w:val="20"/>
          <w:szCs w:val="20"/>
        </w:rPr>
        <w:t>P</w:t>
      </w:r>
      <w:r w:rsidRPr="00AD2B5B">
        <w:rPr>
          <w:sz w:val="20"/>
          <w:szCs w:val="20"/>
        </w:rPr>
        <w:t xml:space="preserve">roposed principles for </w:t>
      </w:r>
      <w:r w:rsidR="00816BD5" w:rsidRPr="00AD2B5B">
        <w:rPr>
          <w:sz w:val="20"/>
          <w:szCs w:val="20"/>
        </w:rPr>
        <w:t xml:space="preserve">delivering </w:t>
      </w:r>
      <w:r w:rsidRPr="00AD2B5B">
        <w:rPr>
          <w:sz w:val="20"/>
          <w:szCs w:val="20"/>
        </w:rPr>
        <w:t>net benefit</w:t>
      </w:r>
      <w:r w:rsidR="00816BD5" w:rsidRPr="00AD2B5B">
        <w:rPr>
          <w:sz w:val="20"/>
          <w:szCs w:val="20"/>
        </w:rPr>
        <w:t>s</w:t>
      </w:r>
    </w:p>
    <w:tbl>
      <w:tblPr>
        <w:tblStyle w:val="TableGrid"/>
        <w:tblW w:w="0" w:type="auto"/>
        <w:tblLook w:val="04A0" w:firstRow="1" w:lastRow="0" w:firstColumn="1" w:lastColumn="0" w:noHBand="0" w:noVBand="1"/>
      </w:tblPr>
      <w:tblGrid>
        <w:gridCol w:w="3969"/>
        <w:gridCol w:w="5230"/>
      </w:tblGrid>
      <w:tr w:rsidR="006373B5" w:rsidRPr="009E4C5F" w14:paraId="131BEAC9" w14:textId="77777777" w:rsidTr="00723BEC">
        <w:trPr>
          <w:cantSplit/>
          <w:trHeight w:val="170"/>
          <w:tblHeader/>
        </w:trPr>
        <w:tc>
          <w:tcPr>
            <w:tcW w:w="3969" w:type="dxa"/>
            <w:tcBorders>
              <w:bottom w:val="double" w:sz="4" w:space="0" w:color="auto"/>
            </w:tcBorders>
            <w:shd w:val="clear" w:color="auto" w:fill="D9D9D9" w:themeFill="background1" w:themeFillShade="D9"/>
          </w:tcPr>
          <w:p w14:paraId="3B6B6AD1" w14:textId="0D6DADC0" w:rsidR="006373B5" w:rsidRPr="009E4C5F" w:rsidRDefault="00816BD5" w:rsidP="008D5A4C">
            <w:pPr>
              <w:keepNext/>
              <w:rPr>
                <w:rFonts w:ascii="Arial" w:eastAsiaTheme="minorHAnsi" w:hAnsi="Arial" w:cs="Arial"/>
                <w:b/>
              </w:rPr>
            </w:pPr>
            <w:r>
              <w:rPr>
                <w:rFonts w:ascii="Arial" w:eastAsiaTheme="minorHAnsi" w:hAnsi="Arial" w:cs="Arial"/>
                <w:b/>
              </w:rPr>
              <w:t>Proposed n</w:t>
            </w:r>
            <w:r w:rsidR="006373B5">
              <w:rPr>
                <w:rFonts w:ascii="Arial" w:eastAsiaTheme="minorHAnsi" w:hAnsi="Arial" w:cs="Arial"/>
                <w:b/>
              </w:rPr>
              <w:t>et benefit principles</w:t>
            </w:r>
          </w:p>
        </w:tc>
        <w:tc>
          <w:tcPr>
            <w:tcW w:w="5230" w:type="dxa"/>
            <w:tcBorders>
              <w:bottom w:val="double" w:sz="4" w:space="0" w:color="auto"/>
            </w:tcBorders>
            <w:shd w:val="clear" w:color="auto" w:fill="D9D9D9" w:themeFill="background1" w:themeFillShade="D9"/>
          </w:tcPr>
          <w:p w14:paraId="22EDAD3E" w14:textId="77777777" w:rsidR="006373B5" w:rsidRPr="009E4C5F" w:rsidRDefault="006373B5" w:rsidP="008D5A4C">
            <w:pPr>
              <w:keepNext/>
              <w:rPr>
                <w:rFonts w:ascii="Arial" w:eastAsiaTheme="minorHAnsi" w:hAnsi="Arial" w:cs="Arial"/>
                <w:b/>
              </w:rPr>
            </w:pPr>
            <w:r w:rsidRPr="009E4C5F">
              <w:rPr>
                <w:rFonts w:ascii="Arial" w:eastAsiaTheme="minorHAnsi" w:hAnsi="Arial" w:cs="Arial"/>
                <w:b/>
              </w:rPr>
              <w:t>Discussion</w:t>
            </w:r>
          </w:p>
        </w:tc>
      </w:tr>
      <w:tr w:rsidR="006373B5" w:rsidRPr="00E94BEC" w14:paraId="7F5FE878" w14:textId="77777777" w:rsidTr="00723BEC">
        <w:trPr>
          <w:cantSplit/>
        </w:trPr>
        <w:tc>
          <w:tcPr>
            <w:tcW w:w="3969" w:type="dxa"/>
            <w:tcBorders>
              <w:top w:val="double" w:sz="4" w:space="0" w:color="auto"/>
            </w:tcBorders>
          </w:tcPr>
          <w:p w14:paraId="310ACA88" w14:textId="77777777" w:rsidR="006373B5" w:rsidRPr="009E4C5F" w:rsidRDefault="006373B5" w:rsidP="006373B5">
            <w:pPr>
              <w:spacing w:after="200"/>
              <w:rPr>
                <w:rFonts w:ascii="Arial" w:eastAsiaTheme="minorHAnsi" w:hAnsi="Arial" w:cs="Arial"/>
                <w:b/>
              </w:rPr>
            </w:pPr>
            <w:r w:rsidRPr="009E4C5F">
              <w:rPr>
                <w:rFonts w:ascii="Arial" w:eastAsiaTheme="minorHAnsi" w:hAnsi="Arial" w:cs="Arial"/>
                <w:b/>
              </w:rPr>
              <w:t xml:space="preserve">Great Barrier Reef </w:t>
            </w:r>
            <w:r>
              <w:rPr>
                <w:rFonts w:ascii="Arial" w:eastAsiaTheme="minorHAnsi" w:hAnsi="Arial" w:cs="Arial"/>
                <w:b/>
              </w:rPr>
              <w:t>v</w:t>
            </w:r>
            <w:r w:rsidRPr="009E4C5F">
              <w:rPr>
                <w:rFonts w:ascii="Arial" w:eastAsiaTheme="minorHAnsi" w:hAnsi="Arial" w:cs="Arial"/>
                <w:b/>
              </w:rPr>
              <w:t xml:space="preserve">alues and </w:t>
            </w:r>
            <w:r>
              <w:rPr>
                <w:rFonts w:ascii="Arial" w:eastAsiaTheme="minorHAnsi" w:hAnsi="Arial" w:cs="Arial"/>
                <w:b/>
              </w:rPr>
              <w:t>ecosystem processes</w:t>
            </w:r>
          </w:p>
          <w:p w14:paraId="06088F03" w14:textId="77777777" w:rsidR="006373B5" w:rsidRDefault="006373B5" w:rsidP="006373B5">
            <w:pPr>
              <w:spacing w:after="200"/>
              <w:rPr>
                <w:rFonts w:ascii="Arial" w:eastAsiaTheme="minorHAnsi" w:hAnsi="Arial" w:cs="Arial"/>
              </w:rPr>
            </w:pPr>
            <w:r w:rsidRPr="00E94BEC">
              <w:rPr>
                <w:rFonts w:ascii="Arial" w:eastAsiaTheme="minorHAnsi" w:hAnsi="Arial" w:cs="Arial"/>
              </w:rPr>
              <w:t xml:space="preserve">The values </w:t>
            </w:r>
            <w:r>
              <w:rPr>
                <w:rFonts w:ascii="Arial" w:eastAsiaTheme="minorHAnsi" w:hAnsi="Arial" w:cs="Arial"/>
              </w:rPr>
              <w:t>and processes comprise</w:t>
            </w:r>
            <w:r w:rsidRPr="00E94BEC">
              <w:rPr>
                <w:rFonts w:ascii="Arial" w:eastAsiaTheme="minorHAnsi" w:hAnsi="Arial" w:cs="Arial"/>
              </w:rPr>
              <w:t xml:space="preserve"> the ecosystems and their constituent parts, including people and communities; natural and physical resources; the qualities and characteristics of places; and the social, economic and cultural aspects of the above</w:t>
            </w:r>
            <w:r>
              <w:rPr>
                <w:rFonts w:ascii="Arial" w:eastAsiaTheme="minorHAnsi" w:hAnsi="Arial" w:cs="Arial"/>
              </w:rPr>
              <w:t xml:space="preserve">.  </w:t>
            </w:r>
          </w:p>
          <w:p w14:paraId="11632422" w14:textId="3EA98A5E" w:rsidR="006373B5" w:rsidRPr="00E94BEC" w:rsidRDefault="006373B5" w:rsidP="006373B5">
            <w:pPr>
              <w:spacing w:after="200"/>
              <w:rPr>
                <w:rFonts w:ascii="Arial" w:eastAsiaTheme="minorHAnsi" w:hAnsi="Arial" w:cs="Arial"/>
              </w:rPr>
            </w:pPr>
            <w:r w:rsidRPr="00E94BEC">
              <w:rPr>
                <w:rFonts w:ascii="Arial" w:eastAsiaTheme="minorHAnsi" w:hAnsi="Arial" w:cs="Arial"/>
              </w:rPr>
              <w:t>Foremost, healthy and resilien</w:t>
            </w:r>
            <w:r w:rsidR="004960B5">
              <w:rPr>
                <w:rFonts w:ascii="Arial" w:eastAsiaTheme="minorHAnsi" w:hAnsi="Arial" w:cs="Arial"/>
              </w:rPr>
              <w:t>t</w:t>
            </w:r>
            <w:r w:rsidRPr="00E94BEC">
              <w:rPr>
                <w:rFonts w:ascii="Arial" w:eastAsiaTheme="minorHAnsi" w:hAnsi="Arial" w:cs="Arial"/>
              </w:rPr>
              <w:t xml:space="preserve"> ecosystems are fundamental to the protection of biodiversity and heritage values</w:t>
            </w:r>
            <w:r>
              <w:rPr>
                <w:rFonts w:ascii="Arial" w:eastAsiaTheme="minorHAnsi" w:hAnsi="Arial" w:cs="Arial"/>
              </w:rPr>
              <w:t>,</w:t>
            </w:r>
            <w:r w:rsidRPr="00E94BEC">
              <w:rPr>
                <w:rFonts w:ascii="Arial" w:eastAsiaTheme="minorHAnsi" w:hAnsi="Arial" w:cs="Arial"/>
              </w:rPr>
              <w:t xml:space="preserve"> and the community </w:t>
            </w:r>
            <w:r>
              <w:rPr>
                <w:rFonts w:ascii="Arial" w:eastAsiaTheme="minorHAnsi" w:hAnsi="Arial" w:cs="Arial"/>
              </w:rPr>
              <w:t xml:space="preserve">and economic </w:t>
            </w:r>
            <w:r w:rsidRPr="00E94BEC">
              <w:rPr>
                <w:rFonts w:ascii="Arial" w:eastAsiaTheme="minorHAnsi" w:hAnsi="Arial" w:cs="Arial"/>
              </w:rPr>
              <w:t xml:space="preserve">benefits they support. </w:t>
            </w:r>
          </w:p>
        </w:tc>
        <w:tc>
          <w:tcPr>
            <w:tcW w:w="5230" w:type="dxa"/>
            <w:tcBorders>
              <w:top w:val="double" w:sz="4" w:space="0" w:color="auto"/>
            </w:tcBorders>
          </w:tcPr>
          <w:p w14:paraId="236DEF1D" w14:textId="77777777" w:rsidR="006373B5" w:rsidRDefault="006373B5" w:rsidP="006373B5">
            <w:pPr>
              <w:spacing w:after="200"/>
              <w:rPr>
                <w:rFonts w:ascii="Arial" w:eastAsiaTheme="minorHAnsi" w:hAnsi="Arial" w:cs="Arial"/>
              </w:rPr>
            </w:pPr>
            <w:r>
              <w:rPr>
                <w:rFonts w:ascii="Arial" w:eastAsiaTheme="minorHAnsi" w:hAnsi="Arial" w:cs="Arial"/>
              </w:rPr>
              <w:t xml:space="preserve">Under the </w:t>
            </w:r>
            <w:r w:rsidRPr="00717D6E">
              <w:rPr>
                <w:rFonts w:ascii="Arial" w:eastAsiaTheme="minorHAnsi" w:hAnsi="Arial" w:cs="Arial"/>
                <w:i/>
              </w:rPr>
              <w:t xml:space="preserve">Environment Protection </w:t>
            </w:r>
            <w:r>
              <w:rPr>
                <w:rFonts w:ascii="Arial" w:eastAsiaTheme="minorHAnsi" w:hAnsi="Arial" w:cs="Arial"/>
                <w:i/>
              </w:rPr>
              <w:t xml:space="preserve">and </w:t>
            </w:r>
            <w:r w:rsidRPr="00717D6E">
              <w:rPr>
                <w:rFonts w:ascii="Arial" w:eastAsiaTheme="minorHAnsi" w:hAnsi="Arial" w:cs="Arial"/>
                <w:i/>
              </w:rPr>
              <w:t>Biodiversity Conservation Act</w:t>
            </w:r>
            <w:r>
              <w:rPr>
                <w:rFonts w:ascii="Arial" w:eastAsiaTheme="minorHAnsi" w:hAnsi="Arial" w:cs="Arial"/>
              </w:rPr>
              <w:t xml:space="preserve"> </w:t>
            </w:r>
            <w:r w:rsidRPr="00717D6E">
              <w:rPr>
                <w:rFonts w:ascii="Arial" w:eastAsiaTheme="minorHAnsi" w:hAnsi="Arial" w:cs="Arial"/>
                <w:i/>
              </w:rPr>
              <w:t>1999</w:t>
            </w:r>
            <w:r>
              <w:rPr>
                <w:rFonts w:ascii="Arial" w:eastAsiaTheme="minorHAnsi" w:hAnsi="Arial" w:cs="Arial"/>
              </w:rPr>
              <w:t xml:space="preserve"> the definition of environment includes:</w:t>
            </w:r>
          </w:p>
          <w:p w14:paraId="4B7AFF4E" w14:textId="77777777" w:rsidR="006373B5" w:rsidRPr="006373B5" w:rsidRDefault="006373B5" w:rsidP="00ED2183">
            <w:pPr>
              <w:pStyle w:val="ListParagraph"/>
              <w:numPr>
                <w:ilvl w:val="0"/>
                <w:numId w:val="42"/>
              </w:numPr>
              <w:spacing w:after="120"/>
              <w:rPr>
                <w:rFonts w:ascii="Arial" w:eastAsiaTheme="minorHAnsi" w:hAnsi="Arial" w:cs="Arial"/>
                <w:i/>
                <w:sz w:val="20"/>
                <w:szCs w:val="20"/>
              </w:rPr>
            </w:pPr>
            <w:r w:rsidRPr="006373B5">
              <w:rPr>
                <w:rFonts w:ascii="Arial" w:hAnsi="Arial" w:cs="Arial"/>
                <w:i/>
                <w:sz w:val="20"/>
                <w:szCs w:val="20"/>
              </w:rPr>
              <w:t>ecosystems and their constituent parts, including people and communities; and</w:t>
            </w:r>
          </w:p>
          <w:p w14:paraId="48A13006" w14:textId="21517BF3" w:rsidR="006373B5" w:rsidRPr="006373B5" w:rsidRDefault="006373B5" w:rsidP="00ED2183">
            <w:pPr>
              <w:pStyle w:val="ListParagraph"/>
              <w:numPr>
                <w:ilvl w:val="0"/>
                <w:numId w:val="42"/>
              </w:numPr>
              <w:spacing w:after="120"/>
              <w:rPr>
                <w:rFonts w:ascii="Arial" w:eastAsiaTheme="minorHAnsi" w:hAnsi="Arial" w:cs="Arial"/>
                <w:i/>
                <w:sz w:val="20"/>
                <w:szCs w:val="20"/>
              </w:rPr>
            </w:pPr>
            <w:r w:rsidRPr="006373B5">
              <w:rPr>
                <w:rFonts w:ascii="Arial" w:hAnsi="Arial" w:cs="Arial"/>
                <w:i/>
                <w:sz w:val="20"/>
                <w:szCs w:val="20"/>
              </w:rPr>
              <w:t xml:space="preserve">Natural </w:t>
            </w:r>
            <w:r w:rsidR="00474A81">
              <w:rPr>
                <w:rFonts w:ascii="Arial" w:hAnsi="Arial" w:cs="Arial"/>
                <w:i/>
                <w:sz w:val="20"/>
                <w:szCs w:val="20"/>
              </w:rPr>
              <w:t>and</w:t>
            </w:r>
            <w:r w:rsidR="00474A81" w:rsidRPr="006373B5">
              <w:rPr>
                <w:rFonts w:ascii="Arial" w:hAnsi="Arial" w:cs="Arial"/>
                <w:i/>
                <w:sz w:val="20"/>
                <w:szCs w:val="20"/>
              </w:rPr>
              <w:t xml:space="preserve"> </w:t>
            </w:r>
            <w:r w:rsidRPr="006373B5">
              <w:rPr>
                <w:rFonts w:ascii="Arial" w:hAnsi="Arial" w:cs="Arial"/>
                <w:i/>
                <w:sz w:val="20"/>
                <w:szCs w:val="20"/>
              </w:rPr>
              <w:t>physical resources; and</w:t>
            </w:r>
          </w:p>
          <w:p w14:paraId="6ABC241A" w14:textId="77777777" w:rsidR="006373B5" w:rsidRPr="006373B5" w:rsidRDefault="006373B5" w:rsidP="00ED2183">
            <w:pPr>
              <w:pStyle w:val="ListParagraph"/>
              <w:numPr>
                <w:ilvl w:val="0"/>
                <w:numId w:val="42"/>
              </w:numPr>
              <w:spacing w:after="120"/>
              <w:rPr>
                <w:rFonts w:ascii="Arial" w:eastAsiaTheme="minorHAnsi" w:hAnsi="Arial" w:cs="Arial"/>
                <w:i/>
                <w:sz w:val="20"/>
                <w:szCs w:val="20"/>
              </w:rPr>
            </w:pPr>
            <w:r w:rsidRPr="006373B5">
              <w:rPr>
                <w:rFonts w:ascii="Arial" w:hAnsi="Arial" w:cs="Arial"/>
                <w:i/>
                <w:sz w:val="20"/>
                <w:szCs w:val="20"/>
              </w:rPr>
              <w:t>The qualities and characteristics of locations, places and areas; and</w:t>
            </w:r>
          </w:p>
          <w:p w14:paraId="4EC1F60D" w14:textId="77777777" w:rsidR="006373B5" w:rsidRPr="006373B5" w:rsidRDefault="006373B5" w:rsidP="00ED2183">
            <w:pPr>
              <w:pStyle w:val="ListParagraph"/>
              <w:numPr>
                <w:ilvl w:val="0"/>
                <w:numId w:val="42"/>
              </w:numPr>
              <w:spacing w:after="120"/>
              <w:rPr>
                <w:rFonts w:ascii="Arial" w:eastAsiaTheme="minorHAnsi" w:hAnsi="Arial" w:cs="Arial"/>
                <w:i/>
                <w:sz w:val="20"/>
                <w:szCs w:val="20"/>
              </w:rPr>
            </w:pPr>
            <w:r w:rsidRPr="006373B5">
              <w:rPr>
                <w:rFonts w:ascii="Arial" w:eastAsiaTheme="minorHAnsi" w:hAnsi="Arial" w:cs="Arial"/>
                <w:i/>
                <w:sz w:val="20"/>
                <w:szCs w:val="20"/>
              </w:rPr>
              <w:t>Heritage values of places; and</w:t>
            </w:r>
          </w:p>
          <w:p w14:paraId="02092D30" w14:textId="77777777" w:rsidR="006373B5" w:rsidRPr="006373B5" w:rsidRDefault="006373B5" w:rsidP="00ED2183">
            <w:pPr>
              <w:pStyle w:val="ListParagraph"/>
              <w:numPr>
                <w:ilvl w:val="0"/>
                <w:numId w:val="42"/>
              </w:numPr>
              <w:spacing w:after="120"/>
              <w:rPr>
                <w:rFonts w:ascii="Arial" w:eastAsiaTheme="minorHAnsi" w:hAnsi="Arial" w:cs="Arial"/>
                <w:i/>
                <w:sz w:val="20"/>
                <w:szCs w:val="20"/>
              </w:rPr>
            </w:pPr>
            <w:r w:rsidRPr="006373B5">
              <w:rPr>
                <w:rFonts w:ascii="Arial" w:eastAsiaTheme="minorHAnsi" w:hAnsi="Arial" w:cs="Arial"/>
                <w:i/>
                <w:sz w:val="20"/>
                <w:szCs w:val="20"/>
              </w:rPr>
              <w:t>The social, economic and cultural aspects of a thing mentioned in paragraph (a), (b), (c) or (d).</w:t>
            </w:r>
          </w:p>
          <w:p w14:paraId="35174375" w14:textId="7B56BA0D" w:rsidR="006373B5" w:rsidRDefault="006373B5" w:rsidP="006373B5">
            <w:pPr>
              <w:spacing w:after="200"/>
              <w:rPr>
                <w:rFonts w:ascii="Arial" w:eastAsiaTheme="minorHAnsi" w:hAnsi="Arial" w:cs="Arial"/>
              </w:rPr>
            </w:pPr>
            <w:r>
              <w:rPr>
                <w:rFonts w:ascii="Arial" w:eastAsiaTheme="minorHAnsi" w:hAnsi="Arial" w:cs="Arial"/>
              </w:rPr>
              <w:t xml:space="preserve">The </w:t>
            </w:r>
            <w:r w:rsidR="00137947">
              <w:rPr>
                <w:rFonts w:ascii="Arial" w:eastAsiaTheme="minorHAnsi" w:hAnsi="Arial" w:cs="Arial"/>
              </w:rPr>
              <w:t>c</w:t>
            </w:r>
            <w:r>
              <w:rPr>
                <w:rFonts w:ascii="Arial" w:eastAsiaTheme="minorHAnsi" w:hAnsi="Arial" w:cs="Arial"/>
              </w:rPr>
              <w:t xml:space="preserve">omprehensive </w:t>
            </w:r>
            <w:r w:rsidR="00137947">
              <w:rPr>
                <w:rFonts w:ascii="Arial" w:eastAsiaTheme="minorHAnsi" w:hAnsi="Arial" w:cs="Arial"/>
              </w:rPr>
              <w:t>s</w:t>
            </w:r>
            <w:r>
              <w:rPr>
                <w:rFonts w:ascii="Arial" w:eastAsiaTheme="minorHAnsi" w:hAnsi="Arial" w:cs="Arial"/>
              </w:rPr>
              <w:t xml:space="preserve">trategic </w:t>
            </w:r>
            <w:r w:rsidR="00137947">
              <w:rPr>
                <w:rFonts w:ascii="Arial" w:eastAsiaTheme="minorHAnsi" w:hAnsi="Arial" w:cs="Arial"/>
              </w:rPr>
              <w:t>a</w:t>
            </w:r>
            <w:r>
              <w:rPr>
                <w:rFonts w:ascii="Arial" w:eastAsiaTheme="minorHAnsi" w:hAnsi="Arial" w:cs="Arial"/>
              </w:rPr>
              <w:t>ssessment of the Great Barrier Reef Region and adjacent coastal zone systematically identified the values and ecosystem processes that support the Great Barrier Reef, consistent with this definition.</w:t>
            </w:r>
            <w:r w:rsidRPr="00E94BEC">
              <w:rPr>
                <w:rFonts w:ascii="Arial" w:eastAsiaTheme="minorHAnsi" w:hAnsi="Arial" w:cs="Arial"/>
              </w:rPr>
              <w:t xml:space="preserve"> </w:t>
            </w:r>
          </w:p>
          <w:p w14:paraId="5883C21C" w14:textId="77777777" w:rsidR="006373B5" w:rsidRPr="00E94BEC" w:rsidRDefault="006373B5" w:rsidP="006373B5">
            <w:pPr>
              <w:spacing w:after="200"/>
              <w:rPr>
                <w:rFonts w:ascii="Arial" w:eastAsiaTheme="minorHAnsi" w:hAnsi="Arial" w:cs="Arial"/>
              </w:rPr>
            </w:pPr>
            <w:r w:rsidRPr="00E94BEC">
              <w:rPr>
                <w:rFonts w:ascii="Arial" w:eastAsiaTheme="minorHAnsi" w:hAnsi="Arial" w:cs="Arial"/>
              </w:rPr>
              <w:t xml:space="preserve">The </w:t>
            </w:r>
            <w:r>
              <w:rPr>
                <w:rFonts w:ascii="Arial" w:eastAsiaTheme="minorHAnsi" w:hAnsi="Arial" w:cs="Arial"/>
              </w:rPr>
              <w:t xml:space="preserve">condition and trend of these values and ecosystem processes are reported on five yearly through the </w:t>
            </w:r>
            <w:r w:rsidRPr="00E94BEC">
              <w:rPr>
                <w:rFonts w:ascii="Arial" w:eastAsiaTheme="minorHAnsi" w:hAnsi="Arial" w:cs="Arial"/>
              </w:rPr>
              <w:t>Great Barrier Reef Outlook Report</w:t>
            </w:r>
            <w:r>
              <w:rPr>
                <w:rFonts w:ascii="Arial" w:eastAsiaTheme="minorHAnsi" w:hAnsi="Arial" w:cs="Arial"/>
              </w:rPr>
              <w:t>.</w:t>
            </w:r>
            <w:r w:rsidRPr="00E94BEC">
              <w:rPr>
                <w:rFonts w:ascii="Arial" w:eastAsiaTheme="minorHAnsi" w:hAnsi="Arial" w:cs="Arial"/>
              </w:rPr>
              <w:t xml:space="preserve">  </w:t>
            </w:r>
          </w:p>
          <w:p w14:paraId="51BA9E83" w14:textId="0DCB97AA" w:rsidR="006373B5" w:rsidRPr="00E94BEC" w:rsidRDefault="006373B5" w:rsidP="00474A81">
            <w:pPr>
              <w:spacing w:after="200"/>
              <w:rPr>
                <w:rFonts w:ascii="Arial" w:eastAsiaTheme="minorHAnsi" w:hAnsi="Arial" w:cs="Arial"/>
              </w:rPr>
            </w:pPr>
            <w:r w:rsidRPr="00E94BEC">
              <w:rPr>
                <w:rFonts w:ascii="Arial" w:eastAsiaTheme="minorHAnsi" w:hAnsi="Arial" w:cs="Arial"/>
              </w:rPr>
              <w:t xml:space="preserve">The use of </w:t>
            </w:r>
            <w:r>
              <w:rPr>
                <w:rFonts w:ascii="Arial" w:eastAsiaTheme="minorHAnsi" w:hAnsi="Arial" w:cs="Arial"/>
              </w:rPr>
              <w:t>a common set of terms to describe values and ecosystem processes</w:t>
            </w:r>
            <w:r w:rsidRPr="00E94BEC">
              <w:rPr>
                <w:rFonts w:ascii="Arial" w:eastAsiaTheme="minorHAnsi" w:hAnsi="Arial" w:cs="Arial"/>
              </w:rPr>
              <w:t xml:space="preserve"> across </w:t>
            </w:r>
            <w:r>
              <w:rPr>
                <w:rFonts w:ascii="Arial" w:eastAsiaTheme="minorHAnsi" w:hAnsi="Arial" w:cs="Arial"/>
              </w:rPr>
              <w:t>the range of management</w:t>
            </w:r>
            <w:r w:rsidRPr="00E94BEC">
              <w:rPr>
                <w:rFonts w:ascii="Arial" w:eastAsiaTheme="minorHAnsi" w:hAnsi="Arial" w:cs="Arial"/>
              </w:rPr>
              <w:t xml:space="preserve"> </w:t>
            </w:r>
            <w:r>
              <w:rPr>
                <w:rFonts w:ascii="Arial" w:eastAsiaTheme="minorHAnsi" w:hAnsi="Arial" w:cs="Arial"/>
              </w:rPr>
              <w:t>activities will facilitate a strategic and consistent approach to the delivery of actions across local, regional</w:t>
            </w:r>
            <w:r w:rsidR="00153973">
              <w:rPr>
                <w:rFonts w:ascii="Arial" w:eastAsiaTheme="minorHAnsi" w:hAnsi="Arial" w:cs="Arial"/>
              </w:rPr>
              <w:t>,</w:t>
            </w:r>
            <w:r>
              <w:rPr>
                <w:rFonts w:ascii="Arial" w:eastAsiaTheme="minorHAnsi" w:hAnsi="Arial" w:cs="Arial"/>
              </w:rPr>
              <w:t xml:space="preserve"> catchment </w:t>
            </w:r>
            <w:r w:rsidR="00153973">
              <w:rPr>
                <w:rFonts w:ascii="Arial" w:eastAsiaTheme="minorHAnsi" w:hAnsi="Arial" w:cs="Arial"/>
              </w:rPr>
              <w:t>and Reef</w:t>
            </w:r>
            <w:r w:rsidR="00474A81">
              <w:rPr>
                <w:rFonts w:ascii="Arial" w:eastAsiaTheme="minorHAnsi" w:hAnsi="Arial" w:cs="Arial"/>
              </w:rPr>
              <w:t>-</w:t>
            </w:r>
            <w:r>
              <w:rPr>
                <w:rFonts w:ascii="Arial" w:eastAsiaTheme="minorHAnsi" w:hAnsi="Arial" w:cs="Arial"/>
              </w:rPr>
              <w:t>wide activities.</w:t>
            </w:r>
          </w:p>
        </w:tc>
      </w:tr>
      <w:tr w:rsidR="006373B5" w:rsidRPr="00E94BEC" w14:paraId="57AACE49" w14:textId="77777777" w:rsidTr="00C519B2">
        <w:trPr>
          <w:cantSplit/>
        </w:trPr>
        <w:tc>
          <w:tcPr>
            <w:tcW w:w="3969" w:type="dxa"/>
          </w:tcPr>
          <w:p w14:paraId="1D663E7B" w14:textId="77777777" w:rsidR="006373B5" w:rsidRPr="00680E51" w:rsidRDefault="006373B5" w:rsidP="00D605F5">
            <w:pPr>
              <w:rPr>
                <w:rFonts w:ascii="Arial" w:eastAsiaTheme="minorHAnsi" w:hAnsi="Arial" w:cs="Arial"/>
                <w:b/>
              </w:rPr>
            </w:pPr>
            <w:r w:rsidRPr="00680E51">
              <w:rPr>
                <w:rFonts w:ascii="Arial" w:eastAsiaTheme="minorHAnsi" w:hAnsi="Arial" w:cs="Arial"/>
                <w:b/>
              </w:rPr>
              <w:t>Avoiding impacts</w:t>
            </w:r>
          </w:p>
          <w:p w14:paraId="551DB056" w14:textId="7A52B190" w:rsidR="006373B5" w:rsidRPr="00E94BEC" w:rsidRDefault="006373B5" w:rsidP="00474A81">
            <w:pPr>
              <w:rPr>
                <w:rFonts w:ascii="Arial" w:eastAsiaTheme="minorHAnsi" w:hAnsi="Arial" w:cs="Arial"/>
              </w:rPr>
            </w:pPr>
            <w:r w:rsidRPr="00BC598B">
              <w:rPr>
                <w:rFonts w:ascii="Arial" w:eastAsiaTheme="minorHAnsi" w:hAnsi="Arial" w:cs="Arial"/>
              </w:rPr>
              <w:t>The highest priority is to avoid impacts. This includes consideration of prudent and feasible alternatives to proposed actions</w:t>
            </w:r>
            <w:r>
              <w:rPr>
                <w:rStyle w:val="FootnoteReference"/>
                <w:rFonts w:ascii="Arial" w:eastAsiaTheme="minorHAnsi" w:hAnsi="Arial" w:cs="Arial"/>
              </w:rPr>
              <w:footnoteReference w:id="3"/>
            </w:r>
            <w:r w:rsidRPr="00BC598B">
              <w:rPr>
                <w:rFonts w:ascii="Arial" w:eastAsiaTheme="minorHAnsi" w:hAnsi="Arial" w:cs="Arial"/>
              </w:rPr>
              <w:t>, projects, plans and programs, as well as the alternative of not carrying out the proposed action, project, plan or program.</w:t>
            </w:r>
          </w:p>
        </w:tc>
        <w:tc>
          <w:tcPr>
            <w:tcW w:w="5230" w:type="dxa"/>
          </w:tcPr>
          <w:p w14:paraId="6F02C0C9" w14:textId="32D2EE2E" w:rsidR="006373B5" w:rsidRPr="00E94BEC" w:rsidRDefault="006373B5" w:rsidP="00474A81">
            <w:pPr>
              <w:spacing w:after="200"/>
              <w:rPr>
                <w:rFonts w:ascii="Arial" w:eastAsiaTheme="minorHAnsi" w:hAnsi="Arial" w:cs="Arial"/>
              </w:rPr>
            </w:pPr>
            <w:r w:rsidRPr="00BC598B">
              <w:rPr>
                <w:rFonts w:ascii="Arial" w:eastAsiaTheme="minorHAnsi" w:hAnsi="Arial" w:cs="Arial"/>
              </w:rPr>
              <w:t>The avoid-mitigate-offset hierarchy is widely used across Australian and Queensland government agencies. Avoiding impacts is a critical step in the decision-making process, and is widely recognised as the most cost</w:t>
            </w:r>
            <w:r>
              <w:rPr>
                <w:rFonts w:ascii="Arial" w:eastAsiaTheme="minorHAnsi" w:hAnsi="Arial" w:cs="Arial"/>
              </w:rPr>
              <w:t>–</w:t>
            </w:r>
            <w:r w:rsidRPr="00BC598B">
              <w:rPr>
                <w:rFonts w:ascii="Arial" w:eastAsiaTheme="minorHAnsi" w:hAnsi="Arial" w:cs="Arial"/>
              </w:rPr>
              <w:t>effective measure for managing impacts on values and processes.</w:t>
            </w:r>
            <w:r>
              <w:rPr>
                <w:rFonts w:ascii="Arial" w:hAnsi="Arial" w:cs="Arial"/>
              </w:rPr>
              <w:t xml:space="preserve"> Restoration, focused on improving the </w:t>
            </w:r>
            <w:r>
              <w:rPr>
                <w:rFonts w:ascii="Arial" w:hAnsi="Arial" w:cs="Arial"/>
                <w:i/>
                <w:iCs/>
              </w:rPr>
              <w:t>state</w:t>
            </w:r>
            <w:r>
              <w:rPr>
                <w:rFonts w:ascii="Arial" w:hAnsi="Arial" w:cs="Arial"/>
              </w:rPr>
              <w:t xml:space="preserve"> of</w:t>
            </w:r>
            <w:r w:rsidR="00153973">
              <w:rPr>
                <w:rFonts w:ascii="Arial" w:hAnsi="Arial" w:cs="Arial"/>
              </w:rPr>
              <w:t xml:space="preserve"> </w:t>
            </w:r>
            <w:r w:rsidR="00474A81">
              <w:rPr>
                <w:rFonts w:ascii="Arial" w:hAnsi="Arial" w:cs="Arial"/>
              </w:rPr>
              <w:t xml:space="preserve">affected </w:t>
            </w:r>
            <w:r>
              <w:rPr>
                <w:rFonts w:ascii="Arial" w:hAnsi="Arial" w:cs="Arial"/>
              </w:rPr>
              <w:t>values is widely recognised as the least effective and often most costly option.</w:t>
            </w:r>
          </w:p>
        </w:tc>
      </w:tr>
      <w:tr w:rsidR="006373B5" w:rsidRPr="00E94BEC" w14:paraId="50923F49" w14:textId="77777777" w:rsidTr="000A323A">
        <w:trPr>
          <w:cantSplit/>
        </w:trPr>
        <w:tc>
          <w:tcPr>
            <w:tcW w:w="3969" w:type="dxa"/>
            <w:tcBorders>
              <w:top w:val="double" w:sz="4" w:space="0" w:color="auto"/>
            </w:tcBorders>
          </w:tcPr>
          <w:p w14:paraId="4EB8BCAE" w14:textId="77777777" w:rsidR="006373B5" w:rsidRPr="0048048C" w:rsidRDefault="006373B5" w:rsidP="006373B5">
            <w:pPr>
              <w:rPr>
                <w:rFonts w:ascii="Arial" w:eastAsiaTheme="minorHAnsi" w:hAnsi="Arial" w:cs="Arial"/>
                <w:b/>
              </w:rPr>
            </w:pPr>
            <w:r w:rsidRPr="0048048C">
              <w:rPr>
                <w:rFonts w:ascii="Arial" w:eastAsiaTheme="minorHAnsi" w:hAnsi="Arial" w:cs="Arial"/>
                <w:b/>
              </w:rPr>
              <w:t>Improving the condition of the Great Barrier Reef values and processes is everyone’s responsibility</w:t>
            </w:r>
          </w:p>
          <w:p w14:paraId="202B4A36" w14:textId="77777777" w:rsidR="006373B5" w:rsidRDefault="006373B5" w:rsidP="006373B5">
            <w:pPr>
              <w:rPr>
                <w:rFonts w:ascii="Arial" w:eastAsiaTheme="minorHAnsi" w:hAnsi="Arial" w:cs="Arial"/>
              </w:rPr>
            </w:pPr>
            <w:r w:rsidRPr="00E94BEC">
              <w:rPr>
                <w:rFonts w:ascii="Arial" w:eastAsiaTheme="minorHAnsi" w:hAnsi="Arial" w:cs="Arial"/>
              </w:rPr>
              <w:t xml:space="preserve">Achieving </w:t>
            </w:r>
            <w:r>
              <w:rPr>
                <w:rFonts w:ascii="Arial" w:eastAsiaTheme="minorHAnsi" w:hAnsi="Arial" w:cs="Arial"/>
              </w:rPr>
              <w:t>n</w:t>
            </w:r>
            <w:r w:rsidRPr="00E94BEC">
              <w:rPr>
                <w:rFonts w:ascii="Arial" w:eastAsiaTheme="minorHAnsi" w:hAnsi="Arial" w:cs="Arial"/>
              </w:rPr>
              <w:t xml:space="preserve">et </w:t>
            </w:r>
            <w:r>
              <w:rPr>
                <w:rFonts w:ascii="Arial" w:eastAsiaTheme="minorHAnsi" w:hAnsi="Arial" w:cs="Arial"/>
              </w:rPr>
              <w:t>b</w:t>
            </w:r>
            <w:r w:rsidRPr="00E94BEC">
              <w:rPr>
                <w:rFonts w:ascii="Arial" w:eastAsiaTheme="minorHAnsi" w:hAnsi="Arial" w:cs="Arial"/>
              </w:rPr>
              <w:t xml:space="preserve">enefits for </w:t>
            </w:r>
            <w:r>
              <w:rPr>
                <w:rFonts w:ascii="Arial" w:eastAsiaTheme="minorHAnsi" w:hAnsi="Arial" w:cs="Arial"/>
              </w:rPr>
              <w:t>the Reef’s values and ecosystem processes</w:t>
            </w:r>
            <w:r w:rsidRPr="00E94BEC">
              <w:rPr>
                <w:rFonts w:ascii="Arial" w:eastAsiaTheme="minorHAnsi" w:hAnsi="Arial" w:cs="Arial"/>
              </w:rPr>
              <w:t xml:space="preserve"> is everyone’s responsibility. Decisions and actions that affect the </w:t>
            </w:r>
            <w:r>
              <w:rPr>
                <w:rFonts w:ascii="Arial" w:eastAsiaTheme="minorHAnsi" w:hAnsi="Arial" w:cs="Arial"/>
              </w:rPr>
              <w:t>Great Barrier Reef’s values and processes</w:t>
            </w:r>
            <w:r w:rsidRPr="00E94BEC">
              <w:rPr>
                <w:rFonts w:ascii="Arial" w:eastAsiaTheme="minorHAnsi" w:hAnsi="Arial" w:cs="Arial"/>
              </w:rPr>
              <w:t>, regardless of whether they occur within or outside the Reef, including internationally, have the capacity to contribute to a net benefit outcome.</w:t>
            </w:r>
          </w:p>
          <w:p w14:paraId="37CABBC8" w14:textId="77777777" w:rsidR="006373B5" w:rsidRPr="00E94BEC" w:rsidRDefault="006373B5" w:rsidP="006373B5">
            <w:pPr>
              <w:rPr>
                <w:rFonts w:ascii="Arial" w:eastAsiaTheme="minorHAnsi" w:hAnsi="Arial" w:cs="Arial"/>
              </w:rPr>
            </w:pPr>
          </w:p>
        </w:tc>
        <w:tc>
          <w:tcPr>
            <w:tcW w:w="5230" w:type="dxa"/>
            <w:tcBorders>
              <w:top w:val="double" w:sz="4" w:space="0" w:color="auto"/>
            </w:tcBorders>
          </w:tcPr>
          <w:p w14:paraId="7792AA0A" w14:textId="77777777" w:rsidR="006373B5" w:rsidRPr="00E94BEC" w:rsidRDefault="006373B5" w:rsidP="006373B5">
            <w:pPr>
              <w:rPr>
                <w:rFonts w:ascii="Arial" w:eastAsiaTheme="minorHAnsi" w:hAnsi="Arial" w:cs="Arial"/>
              </w:rPr>
            </w:pPr>
            <w:r w:rsidRPr="00E94BEC">
              <w:rPr>
                <w:rFonts w:ascii="Arial" w:eastAsiaTheme="minorHAnsi" w:hAnsi="Arial" w:cs="Arial"/>
              </w:rPr>
              <w:t xml:space="preserve">The Great Barrier Reef Outlook Report highlighted that climate change, poor water quality from land-based run-off, impacts from coastal development, and some remaining impacts of fishing remain the major threats to the Great Barrier Reef. These threats operate from local through to global scales; therefore to achieve an overall net improvement in the Great Barrier Reef, a local through </w:t>
            </w:r>
            <w:r>
              <w:rPr>
                <w:rFonts w:ascii="Arial" w:eastAsiaTheme="minorHAnsi" w:hAnsi="Arial" w:cs="Arial"/>
              </w:rPr>
              <w:t>to global response is required.</w:t>
            </w:r>
          </w:p>
        </w:tc>
      </w:tr>
      <w:tr w:rsidR="006373B5" w:rsidRPr="00E94BEC" w14:paraId="0B71D38B" w14:textId="77777777" w:rsidTr="000A323A">
        <w:trPr>
          <w:cantSplit/>
        </w:trPr>
        <w:tc>
          <w:tcPr>
            <w:tcW w:w="3969" w:type="dxa"/>
          </w:tcPr>
          <w:p w14:paraId="1592C4E4" w14:textId="77777777" w:rsidR="006373B5" w:rsidRPr="0048048C" w:rsidRDefault="006373B5" w:rsidP="006373B5">
            <w:pPr>
              <w:rPr>
                <w:rFonts w:ascii="Arial" w:eastAsiaTheme="minorHAnsi" w:hAnsi="Arial" w:cs="Arial"/>
                <w:b/>
              </w:rPr>
            </w:pPr>
            <w:r>
              <w:rPr>
                <w:rFonts w:ascii="Arial" w:eastAsiaTheme="minorHAnsi" w:hAnsi="Arial" w:cs="Arial"/>
                <w:b/>
              </w:rPr>
              <w:t>An interconnected landscape</w:t>
            </w:r>
          </w:p>
          <w:p w14:paraId="3A980B7C" w14:textId="77777777" w:rsidR="006373B5" w:rsidRDefault="006373B5" w:rsidP="006373B5">
            <w:pPr>
              <w:rPr>
                <w:rFonts w:ascii="Arial" w:eastAsiaTheme="minorHAnsi" w:hAnsi="Arial" w:cs="Arial"/>
              </w:rPr>
            </w:pPr>
            <w:r w:rsidRPr="00E94BEC">
              <w:rPr>
                <w:rFonts w:ascii="Arial" w:eastAsiaTheme="minorHAnsi" w:hAnsi="Arial" w:cs="Arial"/>
              </w:rPr>
              <w:t xml:space="preserve">Net benefit actions recognise the Great Barrier Reef is a highly interconnected bio-cultural landscape underpinned by healthy ecosystems. Net benefits take into account short and long-term considerations, </w:t>
            </w:r>
            <w:r>
              <w:rPr>
                <w:rFonts w:ascii="Arial" w:eastAsiaTheme="minorHAnsi" w:hAnsi="Arial" w:cs="Arial"/>
              </w:rPr>
              <w:t>and recognise a</w:t>
            </w:r>
            <w:r w:rsidRPr="00E94BEC">
              <w:rPr>
                <w:rFonts w:ascii="Arial" w:eastAsiaTheme="minorHAnsi" w:hAnsi="Arial" w:cs="Arial"/>
              </w:rPr>
              <w:t xml:space="preserve"> healthy</w:t>
            </w:r>
            <w:r>
              <w:rPr>
                <w:rFonts w:ascii="Arial" w:eastAsiaTheme="minorHAnsi" w:hAnsi="Arial" w:cs="Arial"/>
              </w:rPr>
              <w:t xml:space="preserve"> catchment and marine ecosystem</w:t>
            </w:r>
            <w:r w:rsidRPr="00E94BEC">
              <w:rPr>
                <w:rFonts w:ascii="Arial" w:eastAsiaTheme="minorHAnsi" w:hAnsi="Arial" w:cs="Arial"/>
              </w:rPr>
              <w:t xml:space="preserve"> support</w:t>
            </w:r>
            <w:r>
              <w:rPr>
                <w:rFonts w:ascii="Arial" w:eastAsiaTheme="minorHAnsi" w:hAnsi="Arial" w:cs="Arial"/>
              </w:rPr>
              <w:t>s</w:t>
            </w:r>
            <w:r w:rsidRPr="00E94BEC">
              <w:rPr>
                <w:rFonts w:ascii="Arial" w:eastAsiaTheme="minorHAnsi" w:hAnsi="Arial" w:cs="Arial"/>
              </w:rPr>
              <w:t xml:space="preserve"> cultural, heritage, economic and social values.</w:t>
            </w:r>
          </w:p>
          <w:p w14:paraId="75FD77C6" w14:textId="77777777" w:rsidR="006373B5" w:rsidRPr="00E94BEC" w:rsidRDefault="006373B5" w:rsidP="006373B5">
            <w:pPr>
              <w:rPr>
                <w:rFonts w:ascii="Arial" w:eastAsiaTheme="minorHAnsi" w:hAnsi="Arial" w:cs="Arial"/>
              </w:rPr>
            </w:pPr>
          </w:p>
        </w:tc>
        <w:tc>
          <w:tcPr>
            <w:tcW w:w="5230" w:type="dxa"/>
          </w:tcPr>
          <w:p w14:paraId="17E8DE12" w14:textId="77777777" w:rsidR="006373B5" w:rsidRDefault="006373B5" w:rsidP="006373B5">
            <w:pPr>
              <w:rPr>
                <w:rFonts w:ascii="Arial" w:eastAsiaTheme="minorHAnsi" w:hAnsi="Arial" w:cs="Arial"/>
              </w:rPr>
            </w:pPr>
            <w:r>
              <w:rPr>
                <w:rFonts w:ascii="Arial" w:eastAsiaTheme="minorHAnsi" w:hAnsi="Arial" w:cs="Arial"/>
              </w:rPr>
              <w:t>The Great Barrier Reef is a complex, dynamic and interconnected landscape.</w:t>
            </w:r>
          </w:p>
          <w:p w14:paraId="5B9C04D2" w14:textId="77777777" w:rsidR="006373B5" w:rsidRPr="00E94BEC" w:rsidRDefault="006373B5" w:rsidP="006373B5">
            <w:pPr>
              <w:rPr>
                <w:rFonts w:ascii="Arial" w:eastAsiaTheme="minorHAnsi" w:hAnsi="Arial" w:cs="Arial"/>
              </w:rPr>
            </w:pPr>
          </w:p>
        </w:tc>
      </w:tr>
      <w:tr w:rsidR="006373B5" w:rsidRPr="00E94BEC" w14:paraId="3BDF8659" w14:textId="77777777" w:rsidTr="000A323A">
        <w:trPr>
          <w:cantSplit/>
        </w:trPr>
        <w:tc>
          <w:tcPr>
            <w:tcW w:w="3969" w:type="dxa"/>
          </w:tcPr>
          <w:p w14:paraId="28CD3A83" w14:textId="77777777" w:rsidR="006373B5" w:rsidRPr="0048048C" w:rsidRDefault="006373B5" w:rsidP="006373B5">
            <w:pPr>
              <w:rPr>
                <w:rFonts w:ascii="Arial" w:eastAsiaTheme="minorHAnsi" w:hAnsi="Arial" w:cs="Arial"/>
                <w:b/>
              </w:rPr>
            </w:pPr>
            <w:r>
              <w:rPr>
                <w:rFonts w:ascii="Arial" w:eastAsiaTheme="minorHAnsi" w:hAnsi="Arial" w:cs="Arial"/>
                <w:b/>
              </w:rPr>
              <w:t>Overall positive change</w:t>
            </w:r>
          </w:p>
          <w:p w14:paraId="644A8436" w14:textId="77777777" w:rsidR="006373B5" w:rsidRPr="00E94BEC" w:rsidRDefault="006373B5" w:rsidP="006373B5">
            <w:pPr>
              <w:tabs>
                <w:tab w:val="left" w:pos="468"/>
              </w:tabs>
              <w:rPr>
                <w:rFonts w:ascii="Arial" w:eastAsiaTheme="minorHAnsi" w:hAnsi="Arial" w:cs="Arial"/>
              </w:rPr>
            </w:pPr>
            <w:r w:rsidRPr="00E94BEC">
              <w:rPr>
                <w:rFonts w:ascii="Arial" w:eastAsiaTheme="minorHAnsi" w:hAnsi="Arial" w:cs="Arial"/>
              </w:rPr>
              <w:t>Net benefit actions provide an overall positive change to the v</w:t>
            </w:r>
            <w:r>
              <w:rPr>
                <w:rFonts w:ascii="Arial" w:eastAsiaTheme="minorHAnsi" w:hAnsi="Arial" w:cs="Arial"/>
              </w:rPr>
              <w:t>alues and ecosystem processes</w:t>
            </w:r>
            <w:r w:rsidRPr="00E94BEC">
              <w:rPr>
                <w:rFonts w:ascii="Arial" w:eastAsiaTheme="minorHAnsi" w:hAnsi="Arial" w:cs="Arial"/>
              </w:rPr>
              <w:t xml:space="preserve"> of the Great Barrier Reef. Net benefit actions contribute to building resilience and restoring Reef health.</w:t>
            </w:r>
          </w:p>
        </w:tc>
        <w:tc>
          <w:tcPr>
            <w:tcW w:w="5230" w:type="dxa"/>
          </w:tcPr>
          <w:p w14:paraId="19BEF68B" w14:textId="77777777" w:rsidR="006373B5" w:rsidRDefault="006373B5" w:rsidP="006373B5">
            <w:pPr>
              <w:rPr>
                <w:rFonts w:ascii="Arial" w:eastAsiaTheme="minorHAnsi" w:hAnsi="Arial" w:cs="Arial"/>
              </w:rPr>
            </w:pPr>
            <w:r>
              <w:rPr>
                <w:rFonts w:ascii="Arial" w:eastAsiaTheme="minorHAnsi" w:hAnsi="Arial" w:cs="Arial"/>
              </w:rPr>
              <w:t>This principle reinforces that net benefit activities contribute to</w:t>
            </w:r>
            <w:r w:rsidRPr="00E94BEC">
              <w:rPr>
                <w:rFonts w:ascii="Arial" w:eastAsiaTheme="minorHAnsi" w:hAnsi="Arial" w:cs="Arial"/>
              </w:rPr>
              <w:t xml:space="preserve"> an improvement to the condition of the Great Barrier Reef. </w:t>
            </w:r>
          </w:p>
          <w:p w14:paraId="4E04EDB0" w14:textId="77777777" w:rsidR="006373B5" w:rsidRDefault="006373B5" w:rsidP="006373B5">
            <w:pPr>
              <w:rPr>
                <w:rFonts w:ascii="Arial" w:eastAsiaTheme="minorHAnsi" w:hAnsi="Arial" w:cs="Arial"/>
              </w:rPr>
            </w:pPr>
          </w:p>
          <w:p w14:paraId="2E1F65CF" w14:textId="77777777" w:rsidR="006373B5" w:rsidRDefault="006373B5" w:rsidP="006373B5">
            <w:pPr>
              <w:rPr>
                <w:rFonts w:ascii="Arial" w:eastAsiaTheme="minorHAnsi" w:hAnsi="Arial" w:cs="Arial"/>
              </w:rPr>
            </w:pPr>
            <w:r w:rsidRPr="00E94BEC">
              <w:rPr>
                <w:rFonts w:ascii="Arial" w:eastAsiaTheme="minorHAnsi" w:hAnsi="Arial" w:cs="Arial"/>
              </w:rPr>
              <w:t xml:space="preserve">Research activities in themselves are not net benefit actions, as they are not directly providing a positive change to the </w:t>
            </w:r>
            <w:r>
              <w:rPr>
                <w:rFonts w:ascii="Arial" w:eastAsiaTheme="minorHAnsi" w:hAnsi="Arial" w:cs="Arial"/>
              </w:rPr>
              <w:t>condition of the value or process</w:t>
            </w:r>
            <w:r w:rsidRPr="00E94BEC">
              <w:rPr>
                <w:rFonts w:ascii="Arial" w:eastAsiaTheme="minorHAnsi" w:hAnsi="Arial" w:cs="Arial"/>
              </w:rPr>
              <w:t>.  However, research is pivotal to understanding cause and effect</w:t>
            </w:r>
            <w:r>
              <w:rPr>
                <w:rFonts w:ascii="Arial" w:eastAsiaTheme="minorHAnsi" w:hAnsi="Arial" w:cs="Arial"/>
              </w:rPr>
              <w:t xml:space="preserve"> relationships</w:t>
            </w:r>
            <w:r w:rsidRPr="00E94BEC">
              <w:rPr>
                <w:rFonts w:ascii="Arial" w:eastAsiaTheme="minorHAnsi" w:hAnsi="Arial" w:cs="Arial"/>
              </w:rPr>
              <w:t xml:space="preserve"> and establishing thresholds, both of</w:t>
            </w:r>
            <w:r>
              <w:rPr>
                <w:rFonts w:ascii="Arial" w:eastAsiaTheme="minorHAnsi" w:hAnsi="Arial" w:cs="Arial"/>
              </w:rPr>
              <w:t xml:space="preserve"> which are critical to identifying beneficial actions and informing</w:t>
            </w:r>
            <w:r w:rsidRPr="00E94BEC">
              <w:rPr>
                <w:rFonts w:ascii="Arial" w:eastAsiaTheme="minorHAnsi" w:hAnsi="Arial" w:cs="Arial"/>
              </w:rPr>
              <w:t xml:space="preserve"> adaptive management</w:t>
            </w:r>
            <w:r>
              <w:rPr>
                <w:rFonts w:ascii="Arial" w:eastAsiaTheme="minorHAnsi" w:hAnsi="Arial" w:cs="Arial"/>
              </w:rPr>
              <w:t>.</w:t>
            </w:r>
          </w:p>
          <w:p w14:paraId="05918D1F" w14:textId="77777777" w:rsidR="006373B5" w:rsidRPr="00E94BEC" w:rsidRDefault="006373B5" w:rsidP="006373B5">
            <w:pPr>
              <w:rPr>
                <w:rFonts w:ascii="Arial" w:eastAsiaTheme="minorHAnsi" w:hAnsi="Arial" w:cs="Arial"/>
              </w:rPr>
            </w:pPr>
          </w:p>
        </w:tc>
      </w:tr>
      <w:tr w:rsidR="006373B5" w:rsidRPr="00E94BEC" w14:paraId="091AF334" w14:textId="77777777" w:rsidTr="000A323A">
        <w:trPr>
          <w:cantSplit/>
        </w:trPr>
        <w:tc>
          <w:tcPr>
            <w:tcW w:w="3969" w:type="dxa"/>
          </w:tcPr>
          <w:p w14:paraId="0931E4FE" w14:textId="77777777" w:rsidR="006373B5" w:rsidRPr="0048048C" w:rsidRDefault="006373B5" w:rsidP="006373B5">
            <w:pPr>
              <w:rPr>
                <w:rFonts w:ascii="Arial" w:eastAsiaTheme="minorHAnsi" w:hAnsi="Arial" w:cs="Arial"/>
                <w:b/>
              </w:rPr>
            </w:pPr>
            <w:r w:rsidRPr="0048048C">
              <w:rPr>
                <w:rFonts w:ascii="Arial" w:eastAsiaTheme="minorHAnsi" w:hAnsi="Arial" w:cs="Arial"/>
                <w:b/>
              </w:rPr>
              <w:t xml:space="preserve">Consider </w:t>
            </w:r>
            <w:r>
              <w:rPr>
                <w:rFonts w:ascii="Arial" w:eastAsiaTheme="minorHAnsi" w:hAnsi="Arial" w:cs="Arial"/>
                <w:b/>
              </w:rPr>
              <w:t>scale</w:t>
            </w:r>
          </w:p>
          <w:p w14:paraId="5A2AA3E3" w14:textId="29491882" w:rsidR="006373B5" w:rsidRDefault="006373B5" w:rsidP="006373B5">
            <w:pPr>
              <w:rPr>
                <w:rFonts w:ascii="Arial" w:eastAsiaTheme="minorHAnsi" w:hAnsi="Arial" w:cs="Arial"/>
              </w:rPr>
            </w:pPr>
            <w:r w:rsidRPr="00E94BEC">
              <w:rPr>
                <w:rFonts w:ascii="Arial" w:eastAsiaTheme="minorHAnsi" w:hAnsi="Arial" w:cs="Arial"/>
              </w:rPr>
              <w:t>Net benefit</w:t>
            </w:r>
            <w:r>
              <w:rPr>
                <w:rFonts w:ascii="Arial" w:eastAsiaTheme="minorHAnsi" w:hAnsi="Arial" w:cs="Arial"/>
              </w:rPr>
              <w:t xml:space="preserve">s encompass a </w:t>
            </w:r>
            <w:r w:rsidRPr="00E94BEC">
              <w:rPr>
                <w:rFonts w:ascii="Arial" w:eastAsiaTheme="minorHAnsi" w:hAnsi="Arial" w:cs="Arial"/>
              </w:rPr>
              <w:t xml:space="preserve">broad range of management </w:t>
            </w:r>
            <w:r>
              <w:rPr>
                <w:rFonts w:ascii="Arial" w:eastAsiaTheme="minorHAnsi" w:hAnsi="Arial" w:cs="Arial"/>
              </w:rPr>
              <w:t>activities</w:t>
            </w:r>
            <w:r w:rsidRPr="00E94BEC">
              <w:rPr>
                <w:rFonts w:ascii="Arial" w:eastAsiaTheme="minorHAnsi" w:hAnsi="Arial" w:cs="Arial"/>
              </w:rPr>
              <w:t xml:space="preserve"> </w:t>
            </w:r>
            <w:r>
              <w:rPr>
                <w:rFonts w:ascii="Arial" w:eastAsiaTheme="minorHAnsi" w:hAnsi="Arial" w:cs="Arial"/>
              </w:rPr>
              <w:t xml:space="preserve">that operate </w:t>
            </w:r>
            <w:r w:rsidRPr="00E94BEC">
              <w:rPr>
                <w:rFonts w:ascii="Arial" w:eastAsiaTheme="minorHAnsi" w:hAnsi="Arial" w:cs="Arial"/>
              </w:rPr>
              <w:t xml:space="preserve">at </w:t>
            </w:r>
            <w:r>
              <w:rPr>
                <w:rFonts w:ascii="Arial" w:eastAsiaTheme="minorHAnsi" w:hAnsi="Arial" w:cs="Arial"/>
              </w:rPr>
              <w:t>a range of scales</w:t>
            </w:r>
            <w:r w:rsidRPr="00E94BEC">
              <w:rPr>
                <w:rFonts w:ascii="Arial" w:eastAsiaTheme="minorHAnsi" w:hAnsi="Arial" w:cs="Arial"/>
              </w:rPr>
              <w:t xml:space="preserve"> (strategic, tactical and operational)</w:t>
            </w:r>
            <w:r>
              <w:rPr>
                <w:rFonts w:ascii="Arial" w:eastAsiaTheme="minorHAnsi" w:hAnsi="Arial" w:cs="Arial"/>
              </w:rPr>
              <w:t xml:space="preserve">. </w:t>
            </w:r>
          </w:p>
          <w:p w14:paraId="30DE1D79" w14:textId="77777777" w:rsidR="006373B5" w:rsidRPr="00E94BEC" w:rsidRDefault="006373B5" w:rsidP="006373B5">
            <w:pPr>
              <w:rPr>
                <w:rFonts w:ascii="Arial" w:eastAsiaTheme="minorHAnsi" w:hAnsi="Arial" w:cs="Arial"/>
              </w:rPr>
            </w:pPr>
          </w:p>
        </w:tc>
        <w:tc>
          <w:tcPr>
            <w:tcW w:w="5230" w:type="dxa"/>
          </w:tcPr>
          <w:p w14:paraId="541D74E9" w14:textId="77777777" w:rsidR="006373B5" w:rsidRPr="00E94BEC" w:rsidRDefault="006373B5" w:rsidP="006373B5">
            <w:pPr>
              <w:rPr>
                <w:rFonts w:ascii="Arial" w:eastAsiaTheme="minorHAnsi" w:hAnsi="Arial" w:cs="Arial"/>
              </w:rPr>
            </w:pPr>
            <w:r>
              <w:rPr>
                <w:rFonts w:ascii="Arial" w:eastAsiaTheme="minorHAnsi" w:hAnsi="Arial" w:cs="Arial"/>
              </w:rPr>
              <w:t>Management activities include</w:t>
            </w:r>
            <w:r w:rsidRPr="00E94BEC">
              <w:rPr>
                <w:rFonts w:ascii="Arial" w:eastAsiaTheme="minorHAnsi" w:hAnsi="Arial" w:cs="Arial"/>
              </w:rPr>
              <w:t xml:space="preserve"> </w:t>
            </w:r>
            <w:r>
              <w:rPr>
                <w:rFonts w:ascii="Arial" w:eastAsiaTheme="minorHAnsi" w:hAnsi="Arial" w:cs="Arial"/>
              </w:rPr>
              <w:t>partner contributions at local, regional, Reef-wide/catchment, global scales</w:t>
            </w:r>
            <w:r w:rsidRPr="00E94BEC">
              <w:rPr>
                <w:rFonts w:ascii="Arial" w:eastAsiaTheme="minorHAnsi" w:hAnsi="Arial" w:cs="Arial"/>
              </w:rPr>
              <w:t xml:space="preserve">.  </w:t>
            </w:r>
          </w:p>
        </w:tc>
      </w:tr>
      <w:tr w:rsidR="006373B5" w:rsidRPr="0032700F" w14:paraId="6EA51B94" w14:textId="77777777" w:rsidTr="000A323A">
        <w:trPr>
          <w:cantSplit/>
        </w:trPr>
        <w:tc>
          <w:tcPr>
            <w:tcW w:w="3969" w:type="dxa"/>
          </w:tcPr>
          <w:p w14:paraId="69F0BC39" w14:textId="77777777" w:rsidR="006373B5" w:rsidRPr="0032700F" w:rsidRDefault="006373B5" w:rsidP="006373B5">
            <w:pPr>
              <w:rPr>
                <w:rFonts w:ascii="Arial" w:eastAsiaTheme="minorHAnsi" w:hAnsi="Arial" w:cs="Arial"/>
                <w:b/>
              </w:rPr>
            </w:pPr>
            <w:r w:rsidRPr="0032700F">
              <w:rPr>
                <w:rFonts w:ascii="Arial" w:eastAsiaTheme="minorHAnsi" w:hAnsi="Arial" w:cs="Arial"/>
                <w:b/>
              </w:rPr>
              <w:t>Net benefit activities are delivered through a coordinated and collaborative approach</w:t>
            </w:r>
          </w:p>
          <w:p w14:paraId="5371C899" w14:textId="77777777" w:rsidR="006373B5" w:rsidRPr="0032700F" w:rsidRDefault="006373B5" w:rsidP="006373B5">
            <w:pPr>
              <w:rPr>
                <w:rFonts w:ascii="Arial" w:eastAsiaTheme="minorHAnsi" w:hAnsi="Arial" w:cs="Arial"/>
              </w:rPr>
            </w:pPr>
            <w:r w:rsidRPr="0032700F">
              <w:rPr>
                <w:rFonts w:ascii="Arial" w:eastAsiaTheme="minorHAnsi" w:hAnsi="Arial" w:cs="Arial"/>
              </w:rPr>
              <w:t>Taking a coordinated and collaborative approach to delivering net benefits is fundamental to maximising net benefit outcomes.</w:t>
            </w:r>
          </w:p>
          <w:p w14:paraId="4F297304" w14:textId="77777777" w:rsidR="006373B5" w:rsidRPr="0032700F" w:rsidRDefault="006373B5" w:rsidP="006373B5">
            <w:pPr>
              <w:rPr>
                <w:rFonts w:ascii="Arial" w:eastAsiaTheme="minorHAnsi" w:hAnsi="Arial" w:cs="Arial"/>
              </w:rPr>
            </w:pPr>
          </w:p>
        </w:tc>
        <w:tc>
          <w:tcPr>
            <w:tcW w:w="5230" w:type="dxa"/>
          </w:tcPr>
          <w:p w14:paraId="042E4DB4" w14:textId="77777777" w:rsidR="006373B5" w:rsidRPr="0032700F" w:rsidRDefault="006373B5" w:rsidP="006373B5">
            <w:pPr>
              <w:rPr>
                <w:rFonts w:ascii="Arial" w:eastAsiaTheme="minorHAnsi" w:hAnsi="Arial" w:cs="Arial"/>
              </w:rPr>
            </w:pPr>
            <w:r w:rsidRPr="0032700F">
              <w:rPr>
                <w:rFonts w:ascii="Arial" w:eastAsiaTheme="minorHAnsi" w:hAnsi="Arial" w:cs="Arial"/>
              </w:rPr>
              <w:t xml:space="preserve">The principle recognises the need to align efforts and share information </w:t>
            </w:r>
            <w:r>
              <w:rPr>
                <w:rFonts w:ascii="Arial" w:eastAsiaTheme="minorHAnsi" w:hAnsi="Arial" w:cs="Arial"/>
              </w:rPr>
              <w:t>between organisations and among</w:t>
            </w:r>
            <w:r w:rsidRPr="0032700F">
              <w:rPr>
                <w:rFonts w:ascii="Arial" w:eastAsiaTheme="minorHAnsi" w:hAnsi="Arial" w:cs="Arial"/>
              </w:rPr>
              <w:t xml:space="preserve"> partners</w:t>
            </w:r>
            <w:r>
              <w:rPr>
                <w:rFonts w:ascii="Arial" w:eastAsiaTheme="minorHAnsi" w:hAnsi="Arial" w:cs="Arial"/>
              </w:rPr>
              <w:t xml:space="preserve"> and stakeholders</w:t>
            </w:r>
            <w:r w:rsidRPr="0032700F">
              <w:rPr>
                <w:rFonts w:ascii="Arial" w:eastAsiaTheme="minorHAnsi" w:hAnsi="Arial" w:cs="Arial"/>
              </w:rPr>
              <w:t xml:space="preserve"> to ensure outcomes are achieved in a timely and cost effective manner.</w:t>
            </w:r>
          </w:p>
          <w:p w14:paraId="7F679F6B" w14:textId="77777777" w:rsidR="006373B5" w:rsidRPr="0032700F" w:rsidRDefault="006373B5" w:rsidP="006373B5">
            <w:pPr>
              <w:rPr>
                <w:rFonts w:ascii="Arial" w:eastAsiaTheme="minorHAnsi" w:hAnsi="Arial" w:cs="Arial"/>
              </w:rPr>
            </w:pPr>
          </w:p>
          <w:p w14:paraId="455BD271" w14:textId="77777777" w:rsidR="006373B5" w:rsidRPr="0032700F" w:rsidRDefault="006373B5" w:rsidP="006373B5">
            <w:pPr>
              <w:rPr>
                <w:rFonts w:ascii="Arial" w:eastAsiaTheme="minorHAnsi" w:hAnsi="Arial" w:cs="Arial"/>
              </w:rPr>
            </w:pPr>
          </w:p>
        </w:tc>
      </w:tr>
      <w:tr w:rsidR="006373B5" w:rsidRPr="00E94BEC" w14:paraId="15F4D3A3" w14:textId="77777777" w:rsidTr="000A323A">
        <w:trPr>
          <w:cantSplit/>
        </w:trPr>
        <w:tc>
          <w:tcPr>
            <w:tcW w:w="3969" w:type="dxa"/>
          </w:tcPr>
          <w:p w14:paraId="4F1FF77F" w14:textId="77777777" w:rsidR="006373B5" w:rsidRPr="0032700F" w:rsidRDefault="006373B5" w:rsidP="006373B5">
            <w:pPr>
              <w:rPr>
                <w:rFonts w:ascii="Arial" w:eastAsiaTheme="minorHAnsi" w:hAnsi="Arial" w:cs="Arial"/>
                <w:b/>
              </w:rPr>
            </w:pPr>
            <w:r>
              <w:rPr>
                <w:rFonts w:ascii="Arial" w:eastAsiaTheme="minorHAnsi" w:hAnsi="Arial" w:cs="Arial"/>
                <w:b/>
              </w:rPr>
              <w:t>Adopt s</w:t>
            </w:r>
            <w:r w:rsidRPr="0032700F">
              <w:rPr>
                <w:rFonts w:ascii="Arial" w:eastAsiaTheme="minorHAnsi" w:hAnsi="Arial" w:cs="Arial"/>
                <w:b/>
              </w:rPr>
              <w:t>trategic and innovative</w:t>
            </w:r>
            <w:r>
              <w:rPr>
                <w:rFonts w:ascii="Arial" w:eastAsiaTheme="minorHAnsi" w:hAnsi="Arial" w:cs="Arial"/>
                <w:b/>
              </w:rPr>
              <w:t xml:space="preserve"> approaches</w:t>
            </w:r>
          </w:p>
          <w:p w14:paraId="1866B15C" w14:textId="77777777" w:rsidR="006373B5" w:rsidRPr="0032700F" w:rsidRDefault="006373B5" w:rsidP="006373B5">
            <w:pPr>
              <w:rPr>
                <w:rFonts w:ascii="Arial" w:eastAsiaTheme="minorHAnsi" w:hAnsi="Arial" w:cs="Arial"/>
              </w:rPr>
            </w:pPr>
            <w:r w:rsidRPr="0032700F">
              <w:rPr>
                <w:rFonts w:ascii="Arial" w:eastAsiaTheme="minorHAnsi" w:hAnsi="Arial" w:cs="Arial"/>
              </w:rPr>
              <w:t xml:space="preserve">Net benefit outcomes will be maximised </w:t>
            </w:r>
            <w:r>
              <w:rPr>
                <w:rFonts w:ascii="Arial" w:eastAsiaTheme="minorHAnsi" w:hAnsi="Arial" w:cs="Arial"/>
              </w:rPr>
              <w:t>through the adoption of</w:t>
            </w:r>
            <w:r w:rsidRPr="0032700F">
              <w:rPr>
                <w:rFonts w:ascii="Arial" w:eastAsiaTheme="minorHAnsi" w:hAnsi="Arial" w:cs="Arial"/>
              </w:rPr>
              <w:t xml:space="preserve"> strategic approach</w:t>
            </w:r>
            <w:r>
              <w:rPr>
                <w:rFonts w:ascii="Arial" w:eastAsiaTheme="minorHAnsi" w:hAnsi="Arial" w:cs="Arial"/>
              </w:rPr>
              <w:t>es</w:t>
            </w:r>
            <w:r w:rsidRPr="0032700F">
              <w:rPr>
                <w:rFonts w:ascii="Arial" w:eastAsiaTheme="minorHAnsi" w:hAnsi="Arial" w:cs="Arial"/>
              </w:rPr>
              <w:t xml:space="preserve"> and innovative practices.  </w:t>
            </w:r>
          </w:p>
        </w:tc>
        <w:tc>
          <w:tcPr>
            <w:tcW w:w="5230" w:type="dxa"/>
          </w:tcPr>
          <w:p w14:paraId="36AED151" w14:textId="702EB216" w:rsidR="006373B5" w:rsidRDefault="006373B5" w:rsidP="006373B5">
            <w:pPr>
              <w:rPr>
                <w:rFonts w:ascii="Arial" w:eastAsiaTheme="minorHAnsi" w:hAnsi="Arial" w:cs="Arial"/>
              </w:rPr>
            </w:pPr>
            <w:r w:rsidRPr="0032700F">
              <w:rPr>
                <w:rFonts w:ascii="Arial" w:eastAsiaTheme="minorHAnsi" w:hAnsi="Arial" w:cs="Arial"/>
              </w:rPr>
              <w:t>This principle recognises that innovation, underpinned by strategies that align effort to achieve positive changes in values and ecosystem processes</w:t>
            </w:r>
            <w:r w:rsidR="00474A81">
              <w:rPr>
                <w:rFonts w:ascii="Arial" w:eastAsiaTheme="minorHAnsi" w:hAnsi="Arial" w:cs="Arial"/>
              </w:rPr>
              <w:t>,</w:t>
            </w:r>
            <w:r w:rsidRPr="0032700F">
              <w:rPr>
                <w:rFonts w:ascii="Arial" w:eastAsiaTheme="minorHAnsi" w:hAnsi="Arial" w:cs="Arial"/>
              </w:rPr>
              <w:t xml:space="preserve"> will be required to achieve an overall net environmental benefit outcome for the Great Barrier Reef.</w:t>
            </w:r>
          </w:p>
          <w:p w14:paraId="6BA0E16C" w14:textId="77777777" w:rsidR="006373B5" w:rsidRPr="00E94BEC" w:rsidRDefault="006373B5" w:rsidP="006373B5">
            <w:pPr>
              <w:rPr>
                <w:rFonts w:ascii="Arial" w:eastAsiaTheme="minorHAnsi" w:hAnsi="Arial" w:cs="Arial"/>
              </w:rPr>
            </w:pPr>
          </w:p>
        </w:tc>
      </w:tr>
      <w:tr w:rsidR="006373B5" w:rsidRPr="00E94BEC" w14:paraId="73316A97" w14:textId="77777777" w:rsidTr="000A323A">
        <w:trPr>
          <w:cantSplit/>
        </w:trPr>
        <w:tc>
          <w:tcPr>
            <w:tcW w:w="3969" w:type="dxa"/>
          </w:tcPr>
          <w:p w14:paraId="6C67E12A" w14:textId="77777777" w:rsidR="006373B5" w:rsidRPr="0048048C" w:rsidRDefault="006373B5" w:rsidP="006373B5">
            <w:pPr>
              <w:rPr>
                <w:rFonts w:ascii="Arial" w:eastAsiaTheme="minorHAnsi" w:hAnsi="Arial" w:cs="Arial"/>
                <w:b/>
              </w:rPr>
            </w:pPr>
            <w:r>
              <w:rPr>
                <w:rFonts w:ascii="Arial" w:eastAsiaTheme="minorHAnsi" w:hAnsi="Arial" w:cs="Arial"/>
                <w:b/>
              </w:rPr>
              <w:t>O</w:t>
            </w:r>
            <w:r w:rsidRPr="0048048C">
              <w:rPr>
                <w:rFonts w:ascii="Arial" w:eastAsiaTheme="minorHAnsi" w:hAnsi="Arial" w:cs="Arial"/>
                <w:b/>
              </w:rPr>
              <w:t>utcomes focused</w:t>
            </w:r>
          </w:p>
          <w:p w14:paraId="7951A6D2" w14:textId="41D6FA78" w:rsidR="006373B5" w:rsidRPr="00E94BEC" w:rsidRDefault="006373B5" w:rsidP="006373B5">
            <w:pPr>
              <w:rPr>
                <w:rFonts w:ascii="Arial" w:eastAsiaTheme="minorHAnsi" w:hAnsi="Arial" w:cs="Arial"/>
              </w:rPr>
            </w:pPr>
            <w:r w:rsidRPr="00E94BEC">
              <w:rPr>
                <w:rFonts w:ascii="Arial" w:eastAsiaTheme="minorHAnsi" w:hAnsi="Arial" w:cs="Arial"/>
              </w:rPr>
              <w:t xml:space="preserve">Net benefit </w:t>
            </w:r>
            <w:r>
              <w:rPr>
                <w:rFonts w:ascii="Arial" w:eastAsiaTheme="minorHAnsi" w:hAnsi="Arial" w:cs="Arial"/>
              </w:rPr>
              <w:t>activities</w:t>
            </w:r>
            <w:r w:rsidRPr="00E94BEC">
              <w:rPr>
                <w:rFonts w:ascii="Arial" w:eastAsiaTheme="minorHAnsi" w:hAnsi="Arial" w:cs="Arial"/>
              </w:rPr>
              <w:t xml:space="preserve"> </w:t>
            </w:r>
            <w:r>
              <w:rPr>
                <w:rFonts w:ascii="Arial" w:eastAsiaTheme="minorHAnsi" w:hAnsi="Arial" w:cs="Arial"/>
              </w:rPr>
              <w:t xml:space="preserve">should be linked explicitly to the delivery of outcomes and include </w:t>
            </w:r>
            <w:r w:rsidRPr="00BC598B">
              <w:rPr>
                <w:rFonts w:ascii="Arial" w:eastAsiaTheme="minorHAnsi" w:hAnsi="Arial" w:cs="Arial"/>
              </w:rPr>
              <w:t>consideration of the principles o</w:t>
            </w:r>
            <w:r>
              <w:rPr>
                <w:rFonts w:ascii="Arial" w:eastAsiaTheme="minorHAnsi" w:hAnsi="Arial" w:cs="Arial"/>
              </w:rPr>
              <w:t>f ecologically sustainable use.</w:t>
            </w:r>
          </w:p>
        </w:tc>
        <w:tc>
          <w:tcPr>
            <w:tcW w:w="5230" w:type="dxa"/>
          </w:tcPr>
          <w:p w14:paraId="4C79AEBD" w14:textId="77777777" w:rsidR="006373B5" w:rsidRPr="00E94BEC" w:rsidRDefault="006373B5" w:rsidP="006373B5">
            <w:pPr>
              <w:rPr>
                <w:rFonts w:ascii="Arial" w:eastAsiaTheme="minorHAnsi" w:hAnsi="Arial" w:cs="Arial"/>
              </w:rPr>
            </w:pPr>
            <w:r w:rsidRPr="00E94BEC">
              <w:rPr>
                <w:rFonts w:ascii="Arial" w:eastAsiaTheme="minorHAnsi" w:hAnsi="Arial" w:cs="Arial"/>
              </w:rPr>
              <w:t xml:space="preserve">Activities that are not designed to deliver positive outcomes for Great Barrier Reef </w:t>
            </w:r>
            <w:r>
              <w:rPr>
                <w:rFonts w:ascii="Arial" w:eastAsiaTheme="minorHAnsi" w:hAnsi="Arial" w:cs="Arial"/>
              </w:rPr>
              <w:t>values and processes</w:t>
            </w:r>
            <w:r w:rsidRPr="00E94BEC">
              <w:rPr>
                <w:rFonts w:ascii="Arial" w:eastAsiaTheme="minorHAnsi" w:hAnsi="Arial" w:cs="Arial"/>
              </w:rPr>
              <w:t xml:space="preserve"> will not be recognised as net benefit actions.</w:t>
            </w:r>
          </w:p>
        </w:tc>
      </w:tr>
      <w:tr w:rsidR="006373B5" w:rsidRPr="00E94BEC" w14:paraId="07102967" w14:textId="77777777" w:rsidTr="000A323A">
        <w:trPr>
          <w:cantSplit/>
        </w:trPr>
        <w:tc>
          <w:tcPr>
            <w:tcW w:w="3969" w:type="dxa"/>
          </w:tcPr>
          <w:p w14:paraId="49D30C34" w14:textId="77777777" w:rsidR="006373B5" w:rsidRDefault="006373B5" w:rsidP="006373B5">
            <w:pPr>
              <w:rPr>
                <w:rFonts w:ascii="Arial" w:eastAsiaTheme="minorHAnsi" w:hAnsi="Arial" w:cs="Arial"/>
                <w:b/>
              </w:rPr>
            </w:pPr>
            <w:r>
              <w:rPr>
                <w:rFonts w:ascii="Arial" w:eastAsiaTheme="minorHAnsi" w:hAnsi="Arial" w:cs="Arial"/>
                <w:b/>
              </w:rPr>
              <w:t xml:space="preserve">Systems approach </w:t>
            </w:r>
          </w:p>
          <w:p w14:paraId="40880FB7" w14:textId="77777777" w:rsidR="006373B5" w:rsidRDefault="006373B5" w:rsidP="006373B5">
            <w:pPr>
              <w:rPr>
                <w:rFonts w:ascii="Arial" w:eastAsiaTheme="minorHAnsi" w:hAnsi="Arial" w:cs="Arial"/>
                <w:b/>
              </w:rPr>
            </w:pPr>
            <w:r w:rsidRPr="00E94BEC">
              <w:rPr>
                <w:rFonts w:ascii="Arial" w:eastAsiaTheme="minorHAnsi" w:hAnsi="Arial" w:cs="Arial"/>
              </w:rPr>
              <w:t xml:space="preserve">Analysing opportunities for achieving net benefit outcomes </w:t>
            </w:r>
            <w:r>
              <w:rPr>
                <w:rFonts w:ascii="Arial" w:eastAsiaTheme="minorHAnsi" w:hAnsi="Arial" w:cs="Arial"/>
              </w:rPr>
              <w:t>within</w:t>
            </w:r>
            <w:r w:rsidRPr="00E94BEC">
              <w:rPr>
                <w:rFonts w:ascii="Arial" w:eastAsiaTheme="minorHAnsi" w:hAnsi="Arial" w:cs="Arial"/>
              </w:rPr>
              <w:t xml:space="preserve"> a systems framework </w:t>
            </w:r>
            <w:r>
              <w:rPr>
                <w:rFonts w:ascii="Arial" w:eastAsiaTheme="minorHAnsi" w:hAnsi="Arial" w:cs="Arial"/>
              </w:rPr>
              <w:t>maximises the potential to deliver net multiple benefits across Reef 2050 Plan themes.</w:t>
            </w:r>
          </w:p>
        </w:tc>
        <w:tc>
          <w:tcPr>
            <w:tcW w:w="5230" w:type="dxa"/>
          </w:tcPr>
          <w:p w14:paraId="3ECFBDBE" w14:textId="77777777" w:rsidR="006373B5" w:rsidRDefault="006373B5" w:rsidP="006373B5">
            <w:pPr>
              <w:rPr>
                <w:rFonts w:ascii="Arial" w:eastAsiaTheme="minorHAnsi" w:hAnsi="Arial" w:cs="Arial"/>
              </w:rPr>
            </w:pPr>
            <w:r w:rsidRPr="00BC598B">
              <w:rPr>
                <w:rFonts w:ascii="Arial" w:eastAsiaTheme="minorHAnsi" w:hAnsi="Arial" w:cs="Arial"/>
              </w:rPr>
              <w:t xml:space="preserve">The </w:t>
            </w:r>
            <w:r>
              <w:rPr>
                <w:rFonts w:ascii="Arial" w:eastAsiaTheme="minorHAnsi" w:hAnsi="Arial" w:cs="Arial"/>
              </w:rPr>
              <w:t>Driver Pressure State Impact Response</w:t>
            </w:r>
            <w:r w:rsidRPr="00BC598B">
              <w:rPr>
                <w:rFonts w:ascii="Arial" w:eastAsiaTheme="minorHAnsi" w:hAnsi="Arial" w:cs="Arial"/>
              </w:rPr>
              <w:t xml:space="preserve"> framework</w:t>
            </w:r>
            <w:r>
              <w:rPr>
                <w:rFonts w:ascii="Arial" w:eastAsiaTheme="minorHAnsi" w:hAnsi="Arial" w:cs="Arial"/>
              </w:rPr>
              <w:t xml:space="preserve"> (DPSIR)</w:t>
            </w:r>
            <w:r w:rsidRPr="00BC598B">
              <w:rPr>
                <w:rFonts w:ascii="Arial" w:eastAsiaTheme="minorHAnsi" w:hAnsi="Arial" w:cs="Arial"/>
              </w:rPr>
              <w:t xml:space="preserve"> is used internationally to understand linkages between drivers, activities and pressures </w:t>
            </w:r>
            <w:r>
              <w:rPr>
                <w:rFonts w:ascii="Arial" w:eastAsiaTheme="minorHAnsi" w:hAnsi="Arial" w:cs="Arial"/>
              </w:rPr>
              <w:t>on</w:t>
            </w:r>
            <w:r w:rsidRPr="00BC598B">
              <w:rPr>
                <w:rFonts w:ascii="Arial" w:eastAsiaTheme="minorHAnsi" w:hAnsi="Arial" w:cs="Arial"/>
              </w:rPr>
              <w:t xml:space="preserve"> the state of the environmen</w:t>
            </w:r>
            <w:r>
              <w:rPr>
                <w:rFonts w:ascii="Arial" w:eastAsiaTheme="minorHAnsi" w:hAnsi="Arial" w:cs="Arial"/>
              </w:rPr>
              <w:t>t and the benefits it provides.</w:t>
            </w:r>
            <w:r w:rsidRPr="00BC598B">
              <w:rPr>
                <w:rFonts w:ascii="Arial" w:eastAsiaTheme="minorHAnsi" w:hAnsi="Arial" w:cs="Arial"/>
              </w:rPr>
              <w:t xml:space="preserve"> </w:t>
            </w:r>
          </w:p>
          <w:p w14:paraId="42AEE8D5" w14:textId="77777777" w:rsidR="006373B5" w:rsidRDefault="006373B5" w:rsidP="006373B5">
            <w:pPr>
              <w:rPr>
                <w:rFonts w:ascii="Arial" w:eastAsiaTheme="minorHAnsi" w:hAnsi="Arial" w:cs="Arial"/>
              </w:rPr>
            </w:pPr>
          </w:p>
          <w:p w14:paraId="4B26FFCE" w14:textId="77777777" w:rsidR="006373B5" w:rsidRDefault="006373B5" w:rsidP="006373B5">
            <w:pPr>
              <w:rPr>
                <w:rFonts w:ascii="Arial" w:eastAsiaTheme="minorHAnsi" w:hAnsi="Arial" w:cs="Arial"/>
              </w:rPr>
            </w:pPr>
            <w:r w:rsidRPr="00BC598B">
              <w:rPr>
                <w:rFonts w:ascii="Arial" w:eastAsiaTheme="minorHAnsi" w:hAnsi="Arial" w:cs="Arial"/>
              </w:rPr>
              <w:t xml:space="preserve">This framework was used in the Great Barrier Reef Region Strategic Assessment Report and </w:t>
            </w:r>
            <w:r>
              <w:rPr>
                <w:rFonts w:ascii="Arial" w:eastAsiaTheme="minorHAnsi" w:hAnsi="Arial" w:cs="Arial"/>
              </w:rPr>
              <w:t xml:space="preserve">Great Barrier Reef </w:t>
            </w:r>
            <w:r w:rsidRPr="00BC598B">
              <w:rPr>
                <w:rFonts w:ascii="Arial" w:eastAsiaTheme="minorHAnsi" w:hAnsi="Arial" w:cs="Arial"/>
              </w:rPr>
              <w:t>Outlook Report 2014 and will provide the foundation for the Reef 2050 Integrated Monitoring and Reporting Program.</w:t>
            </w:r>
          </w:p>
          <w:p w14:paraId="3230662B" w14:textId="77777777" w:rsidR="006373B5" w:rsidRDefault="006373B5" w:rsidP="006373B5">
            <w:pPr>
              <w:rPr>
                <w:rFonts w:ascii="Arial" w:eastAsiaTheme="minorHAnsi" w:hAnsi="Arial" w:cs="Arial"/>
              </w:rPr>
            </w:pPr>
          </w:p>
          <w:p w14:paraId="05CC3B6B" w14:textId="77777777" w:rsidR="006373B5" w:rsidRDefault="006373B5" w:rsidP="006373B5">
            <w:pPr>
              <w:rPr>
                <w:rFonts w:ascii="Arial" w:eastAsiaTheme="minorHAnsi" w:hAnsi="Arial" w:cs="Arial"/>
              </w:rPr>
            </w:pPr>
            <w:r>
              <w:rPr>
                <w:rFonts w:ascii="Arial" w:eastAsiaTheme="minorHAnsi" w:hAnsi="Arial" w:cs="Arial"/>
              </w:rPr>
              <w:t xml:space="preserve">Adoption of this framework will ensure a consistent approach to the delivery of net benefits and the reduction of cumulative impacts. </w:t>
            </w:r>
          </w:p>
        </w:tc>
      </w:tr>
      <w:tr w:rsidR="006373B5" w:rsidRPr="00E94BEC" w14:paraId="2942A1C4" w14:textId="77777777" w:rsidTr="000A323A">
        <w:trPr>
          <w:cantSplit/>
        </w:trPr>
        <w:tc>
          <w:tcPr>
            <w:tcW w:w="3969" w:type="dxa"/>
          </w:tcPr>
          <w:p w14:paraId="12110A5F" w14:textId="77777777" w:rsidR="006373B5" w:rsidRDefault="006373B5" w:rsidP="00D605F5">
            <w:pPr>
              <w:rPr>
                <w:rFonts w:ascii="Arial" w:eastAsiaTheme="minorHAnsi" w:hAnsi="Arial" w:cs="Arial"/>
                <w:b/>
              </w:rPr>
            </w:pPr>
            <w:r w:rsidRPr="009E4C5F">
              <w:rPr>
                <w:rFonts w:ascii="Arial" w:eastAsiaTheme="minorHAnsi" w:hAnsi="Arial" w:cs="Arial"/>
                <w:b/>
              </w:rPr>
              <w:t>Information sources</w:t>
            </w:r>
          </w:p>
          <w:p w14:paraId="32C78999" w14:textId="4346C1BD" w:rsidR="006373B5" w:rsidRPr="00863280" w:rsidRDefault="006373B5" w:rsidP="00D605F5">
            <w:pPr>
              <w:rPr>
                <w:rFonts w:ascii="Arial" w:eastAsiaTheme="minorHAnsi" w:hAnsi="Arial" w:cs="Arial"/>
                <w:b/>
              </w:rPr>
            </w:pPr>
            <w:r>
              <w:rPr>
                <w:rFonts w:ascii="Arial" w:eastAsiaTheme="minorHAnsi" w:hAnsi="Arial" w:cs="Arial"/>
              </w:rPr>
              <w:t>Net benefit</w:t>
            </w:r>
            <w:r w:rsidR="00196D26">
              <w:rPr>
                <w:rFonts w:ascii="Arial" w:eastAsiaTheme="minorHAnsi" w:hAnsi="Arial" w:cs="Arial"/>
              </w:rPr>
              <w:t xml:space="preserve"> </w:t>
            </w:r>
            <w:r>
              <w:rPr>
                <w:rFonts w:ascii="Arial" w:eastAsiaTheme="minorHAnsi" w:hAnsi="Arial" w:cs="Arial"/>
              </w:rPr>
              <w:t xml:space="preserve">actions should </w:t>
            </w:r>
            <w:r w:rsidRPr="00734609">
              <w:rPr>
                <w:rFonts w:ascii="Arial" w:eastAsiaTheme="minorHAnsi" w:hAnsi="Arial" w:cs="Arial"/>
              </w:rPr>
              <w:t>be based on the best available information including</w:t>
            </w:r>
            <w:r>
              <w:rPr>
                <w:rFonts w:ascii="Arial" w:eastAsiaTheme="minorHAnsi" w:hAnsi="Arial" w:cs="Arial"/>
              </w:rPr>
              <w:t>,</w:t>
            </w:r>
            <w:r w:rsidRPr="00734609">
              <w:rPr>
                <w:rFonts w:ascii="Arial" w:eastAsiaTheme="minorHAnsi" w:hAnsi="Arial" w:cs="Arial"/>
              </w:rPr>
              <w:t xml:space="preserve"> where available, historical information, monitoring data, Traditional Owner and stakeholder knowledge, observation, modelling, forecasts and expert judgement. </w:t>
            </w:r>
          </w:p>
        </w:tc>
        <w:tc>
          <w:tcPr>
            <w:tcW w:w="5230" w:type="dxa"/>
          </w:tcPr>
          <w:p w14:paraId="2BF67711" w14:textId="77777777" w:rsidR="006373B5" w:rsidRPr="00E94BEC" w:rsidRDefault="006373B5" w:rsidP="006373B5">
            <w:pPr>
              <w:spacing w:after="200"/>
              <w:rPr>
                <w:rFonts w:ascii="Arial" w:eastAsiaTheme="minorHAnsi" w:hAnsi="Arial" w:cs="Arial"/>
              </w:rPr>
            </w:pPr>
            <w:r w:rsidRPr="00E94BEC">
              <w:rPr>
                <w:rFonts w:ascii="Arial" w:eastAsiaTheme="minorHAnsi" w:hAnsi="Arial" w:cs="Arial"/>
              </w:rPr>
              <w:t>The basic premise is that the best available information from the most appropriate sources is used, and that limitations in the use of information are recognised and described.</w:t>
            </w:r>
          </w:p>
        </w:tc>
      </w:tr>
      <w:tr w:rsidR="006373B5" w:rsidRPr="00E94BEC" w14:paraId="634DA899" w14:textId="77777777" w:rsidTr="000A323A">
        <w:trPr>
          <w:cantSplit/>
          <w:trHeight w:val="2605"/>
        </w:trPr>
        <w:tc>
          <w:tcPr>
            <w:tcW w:w="3969" w:type="dxa"/>
          </w:tcPr>
          <w:p w14:paraId="7C44A6D4" w14:textId="77777777" w:rsidR="006373B5" w:rsidRDefault="006373B5" w:rsidP="00D605F5">
            <w:pPr>
              <w:rPr>
                <w:rFonts w:ascii="Arial" w:eastAsiaTheme="minorHAnsi" w:hAnsi="Arial" w:cs="Arial"/>
                <w:b/>
              </w:rPr>
            </w:pPr>
            <w:r>
              <w:rPr>
                <w:rFonts w:ascii="Arial" w:eastAsiaTheme="minorHAnsi" w:hAnsi="Arial" w:cs="Arial"/>
                <w:b/>
              </w:rPr>
              <w:t>Assess risk</w:t>
            </w:r>
          </w:p>
          <w:p w14:paraId="70C10FEB" w14:textId="77777777" w:rsidR="006373B5" w:rsidRPr="00863280" w:rsidRDefault="006373B5" w:rsidP="00D605F5">
            <w:pPr>
              <w:rPr>
                <w:rFonts w:ascii="Arial" w:eastAsiaTheme="minorHAnsi" w:hAnsi="Arial" w:cs="Arial"/>
                <w:b/>
              </w:rPr>
            </w:pPr>
            <w:r w:rsidRPr="00BC598B">
              <w:rPr>
                <w:rFonts w:ascii="Arial" w:eastAsiaTheme="minorHAnsi" w:hAnsi="Arial" w:cs="Arial"/>
              </w:rPr>
              <w:t xml:space="preserve">Risk management processes should be integrated into </w:t>
            </w:r>
            <w:r>
              <w:rPr>
                <w:rFonts w:ascii="Arial" w:eastAsiaTheme="minorHAnsi" w:hAnsi="Arial" w:cs="Arial"/>
              </w:rPr>
              <w:t xml:space="preserve">net benefit </w:t>
            </w:r>
            <w:r w:rsidRPr="00BC598B">
              <w:rPr>
                <w:rFonts w:ascii="Arial" w:eastAsiaTheme="minorHAnsi" w:hAnsi="Arial" w:cs="Arial"/>
              </w:rPr>
              <w:t>decision</w:t>
            </w:r>
            <w:r>
              <w:rPr>
                <w:rFonts w:ascii="Arial" w:eastAsiaTheme="minorHAnsi" w:hAnsi="Arial" w:cs="Arial"/>
              </w:rPr>
              <w:t>–</w:t>
            </w:r>
            <w:r w:rsidRPr="00BC598B">
              <w:rPr>
                <w:rFonts w:ascii="Arial" w:eastAsiaTheme="minorHAnsi" w:hAnsi="Arial" w:cs="Arial"/>
              </w:rPr>
              <w:t xml:space="preserve">making and </w:t>
            </w:r>
            <w:r>
              <w:rPr>
                <w:rFonts w:ascii="Arial" w:eastAsiaTheme="minorHAnsi" w:hAnsi="Arial" w:cs="Arial"/>
              </w:rPr>
              <w:t xml:space="preserve">implementation, and </w:t>
            </w:r>
            <w:r w:rsidRPr="00BC598B">
              <w:rPr>
                <w:rFonts w:ascii="Arial" w:eastAsiaTheme="minorHAnsi" w:hAnsi="Arial" w:cs="Arial"/>
              </w:rPr>
              <w:t>demonstrate consistency with the Australian/New Zealand/International Standard, AS/NZS ISO 31000:2009 Risk managem</w:t>
            </w:r>
            <w:r>
              <w:rPr>
                <w:rFonts w:ascii="Arial" w:eastAsiaTheme="minorHAnsi" w:hAnsi="Arial" w:cs="Arial"/>
              </w:rPr>
              <w:t xml:space="preserve">ent - Principles and guidelines (published by Standards Australia and available for purchase through SAI Global </w:t>
            </w:r>
            <w:hyperlink r:id="rId26" w:history="1">
              <w:r w:rsidRPr="0071379E">
                <w:rPr>
                  <w:rStyle w:val="Hyperlink"/>
                  <w:rFonts w:ascii="Arial" w:eastAsiaTheme="minorHAnsi" w:hAnsi="Arial" w:cs="Arial"/>
                </w:rPr>
                <w:t>http://infostore.saiglobal.com/store/</w:t>
              </w:r>
            </w:hyperlink>
            <w:r>
              <w:rPr>
                <w:rFonts w:ascii="Arial" w:eastAsiaTheme="minorHAnsi" w:hAnsi="Arial" w:cs="Arial"/>
              </w:rPr>
              <w:t xml:space="preserve"> ).</w:t>
            </w:r>
          </w:p>
        </w:tc>
        <w:tc>
          <w:tcPr>
            <w:tcW w:w="5230" w:type="dxa"/>
          </w:tcPr>
          <w:p w14:paraId="398CA2C8" w14:textId="77777777" w:rsidR="006373B5" w:rsidRPr="00E94BEC" w:rsidRDefault="006373B5" w:rsidP="006373B5">
            <w:pPr>
              <w:spacing w:after="200"/>
              <w:rPr>
                <w:rFonts w:ascii="Arial" w:eastAsiaTheme="minorHAnsi" w:hAnsi="Arial" w:cs="Arial"/>
              </w:rPr>
            </w:pPr>
            <w:r w:rsidRPr="00E94BEC">
              <w:rPr>
                <w:rFonts w:ascii="Arial" w:eastAsiaTheme="minorHAnsi" w:hAnsi="Arial" w:cs="Arial"/>
              </w:rPr>
              <w:t>Acknowledging tim</w:t>
            </w:r>
            <w:r>
              <w:rPr>
                <w:rFonts w:ascii="Arial" w:eastAsiaTheme="minorHAnsi" w:hAnsi="Arial" w:cs="Arial"/>
              </w:rPr>
              <w:t xml:space="preserve">e frames for achieving outcomes, which </w:t>
            </w:r>
            <w:r w:rsidRPr="00E94BEC">
              <w:rPr>
                <w:rFonts w:ascii="Arial" w:eastAsiaTheme="minorHAnsi" w:hAnsi="Arial" w:cs="Arial"/>
              </w:rPr>
              <w:t>may extend over decades</w:t>
            </w:r>
            <w:r>
              <w:rPr>
                <w:rFonts w:ascii="Arial" w:eastAsiaTheme="minorHAnsi" w:hAnsi="Arial" w:cs="Arial"/>
              </w:rPr>
              <w:t>,</w:t>
            </w:r>
            <w:r w:rsidRPr="00E94BEC">
              <w:rPr>
                <w:rFonts w:ascii="Arial" w:eastAsiaTheme="minorHAnsi" w:hAnsi="Arial" w:cs="Arial"/>
              </w:rPr>
              <w:t xml:space="preserve"> is an important consideration</w:t>
            </w:r>
            <w:r>
              <w:rPr>
                <w:rFonts w:ascii="Arial" w:eastAsiaTheme="minorHAnsi" w:hAnsi="Arial" w:cs="Arial"/>
              </w:rPr>
              <w:t xml:space="preserve"> in assessing risk</w:t>
            </w:r>
            <w:r w:rsidRPr="00E94BEC">
              <w:rPr>
                <w:rFonts w:ascii="Arial" w:eastAsiaTheme="minorHAnsi" w:hAnsi="Arial" w:cs="Arial"/>
              </w:rPr>
              <w:t xml:space="preserve">. This is particularly relevant for achieving an overall net benefit to the Great Barrier Reef.  </w:t>
            </w:r>
          </w:p>
        </w:tc>
      </w:tr>
      <w:tr w:rsidR="006373B5" w:rsidRPr="00E94BEC" w14:paraId="1F7E5372" w14:textId="77777777" w:rsidTr="001D3447">
        <w:trPr>
          <w:cantSplit/>
          <w:trHeight w:val="1671"/>
        </w:trPr>
        <w:tc>
          <w:tcPr>
            <w:tcW w:w="3969" w:type="dxa"/>
          </w:tcPr>
          <w:p w14:paraId="3549DC89" w14:textId="77777777" w:rsidR="006373B5" w:rsidRPr="009E4C5F" w:rsidRDefault="006373B5" w:rsidP="00D605F5">
            <w:pPr>
              <w:rPr>
                <w:rFonts w:ascii="Arial" w:eastAsiaTheme="minorHAnsi" w:hAnsi="Arial" w:cs="Arial"/>
                <w:b/>
              </w:rPr>
            </w:pPr>
            <w:r w:rsidRPr="009E4C5F">
              <w:rPr>
                <w:rFonts w:ascii="Arial" w:eastAsiaTheme="minorHAnsi" w:hAnsi="Arial" w:cs="Arial"/>
                <w:b/>
              </w:rPr>
              <w:t>Transparency</w:t>
            </w:r>
          </w:p>
          <w:p w14:paraId="6D9E3D46" w14:textId="77777777" w:rsidR="006373B5" w:rsidRPr="00E94BEC" w:rsidRDefault="006373B5" w:rsidP="00D605F5">
            <w:pPr>
              <w:rPr>
                <w:rFonts w:ascii="Arial" w:eastAsiaTheme="minorHAnsi" w:hAnsi="Arial" w:cs="Arial"/>
              </w:rPr>
            </w:pPr>
            <w:r>
              <w:rPr>
                <w:rFonts w:ascii="Arial" w:eastAsiaTheme="minorHAnsi" w:hAnsi="Arial" w:cs="Arial"/>
              </w:rPr>
              <w:t>Net benefit d</w:t>
            </w:r>
            <w:r w:rsidRPr="00E94BEC">
              <w:rPr>
                <w:rFonts w:ascii="Arial" w:eastAsiaTheme="minorHAnsi" w:hAnsi="Arial" w:cs="Arial"/>
              </w:rPr>
              <w:t>ecision</w:t>
            </w:r>
            <w:r>
              <w:rPr>
                <w:rFonts w:ascii="Arial" w:eastAsiaTheme="minorHAnsi" w:hAnsi="Arial" w:cs="Arial"/>
              </w:rPr>
              <w:t>–</w:t>
            </w:r>
            <w:r w:rsidRPr="00E94BEC">
              <w:rPr>
                <w:rFonts w:ascii="Arial" w:eastAsiaTheme="minorHAnsi" w:hAnsi="Arial" w:cs="Arial"/>
              </w:rPr>
              <w:t xml:space="preserve">making and implementation </w:t>
            </w:r>
            <w:r>
              <w:rPr>
                <w:rFonts w:ascii="Arial" w:eastAsiaTheme="minorHAnsi" w:hAnsi="Arial" w:cs="Arial"/>
              </w:rPr>
              <w:t>should</w:t>
            </w:r>
            <w:r w:rsidRPr="00E94BEC">
              <w:rPr>
                <w:rFonts w:ascii="Arial" w:eastAsiaTheme="minorHAnsi" w:hAnsi="Arial" w:cs="Arial"/>
              </w:rPr>
              <w:t xml:space="preserve"> be supported by effective, transparent and </w:t>
            </w:r>
            <w:r>
              <w:rPr>
                <w:rFonts w:ascii="Arial" w:eastAsiaTheme="minorHAnsi" w:hAnsi="Arial" w:cs="Arial"/>
              </w:rPr>
              <w:t>accountable governance measures.</w:t>
            </w:r>
          </w:p>
        </w:tc>
        <w:tc>
          <w:tcPr>
            <w:tcW w:w="5230" w:type="dxa"/>
          </w:tcPr>
          <w:p w14:paraId="6AA18789" w14:textId="77777777" w:rsidR="006373B5" w:rsidRDefault="006373B5" w:rsidP="006373B5">
            <w:pPr>
              <w:spacing w:after="200"/>
              <w:rPr>
                <w:rFonts w:ascii="Arial" w:eastAsiaTheme="minorHAnsi" w:hAnsi="Arial" w:cs="Arial"/>
              </w:rPr>
            </w:pPr>
            <w:r>
              <w:rPr>
                <w:rFonts w:ascii="Arial" w:eastAsiaTheme="minorHAnsi" w:hAnsi="Arial" w:cs="Arial"/>
              </w:rPr>
              <w:t xml:space="preserve">Net benefit actions are delivered at a range of scales by a variety of partners. </w:t>
            </w:r>
          </w:p>
          <w:p w14:paraId="51D97C31" w14:textId="77777777" w:rsidR="006373B5" w:rsidRPr="00E94BEC" w:rsidRDefault="006373B5" w:rsidP="006373B5">
            <w:pPr>
              <w:spacing w:after="200"/>
              <w:rPr>
                <w:rFonts w:ascii="Arial" w:eastAsiaTheme="minorHAnsi" w:hAnsi="Arial" w:cs="Arial"/>
              </w:rPr>
            </w:pPr>
            <w:r>
              <w:rPr>
                <w:rFonts w:ascii="Arial" w:eastAsiaTheme="minorHAnsi" w:hAnsi="Arial" w:cs="Arial"/>
              </w:rPr>
              <w:t xml:space="preserve">Clear governance arrangements are required to promote alignment, maximise efficient use of resources and reduce the potential for duplication of effort. </w:t>
            </w:r>
          </w:p>
        </w:tc>
      </w:tr>
      <w:tr w:rsidR="006373B5" w:rsidRPr="00E94BEC" w14:paraId="7006BA35" w14:textId="77777777" w:rsidTr="000A323A">
        <w:trPr>
          <w:cantSplit/>
        </w:trPr>
        <w:tc>
          <w:tcPr>
            <w:tcW w:w="3969" w:type="dxa"/>
          </w:tcPr>
          <w:p w14:paraId="4C54089E" w14:textId="77777777" w:rsidR="006373B5" w:rsidRPr="009E4C5F" w:rsidRDefault="006373B5" w:rsidP="00D605F5">
            <w:pPr>
              <w:rPr>
                <w:rFonts w:ascii="Arial" w:eastAsiaTheme="minorHAnsi" w:hAnsi="Arial" w:cs="Arial"/>
                <w:b/>
              </w:rPr>
            </w:pPr>
            <w:r w:rsidRPr="009E4C5F">
              <w:rPr>
                <w:rFonts w:ascii="Arial" w:eastAsiaTheme="minorHAnsi" w:hAnsi="Arial" w:cs="Arial"/>
                <w:b/>
              </w:rPr>
              <w:t>Adaptive management</w:t>
            </w:r>
          </w:p>
          <w:p w14:paraId="51B7BACF" w14:textId="6F53AA6D" w:rsidR="006373B5" w:rsidRPr="00E94BEC" w:rsidRDefault="006373B5" w:rsidP="00D605F5">
            <w:pPr>
              <w:rPr>
                <w:rFonts w:ascii="Arial" w:eastAsiaTheme="minorHAnsi" w:hAnsi="Arial" w:cs="Arial"/>
              </w:rPr>
            </w:pPr>
            <w:r w:rsidRPr="00E94BEC">
              <w:rPr>
                <w:rFonts w:ascii="Arial" w:eastAsiaTheme="minorHAnsi" w:hAnsi="Arial" w:cs="Arial"/>
              </w:rPr>
              <w:t>Decision</w:t>
            </w:r>
            <w:r>
              <w:rPr>
                <w:rFonts w:ascii="Arial" w:eastAsiaTheme="minorHAnsi" w:hAnsi="Arial" w:cs="Arial"/>
              </w:rPr>
              <w:t>–</w:t>
            </w:r>
            <w:r w:rsidRPr="00E94BEC">
              <w:rPr>
                <w:rFonts w:ascii="Arial" w:eastAsiaTheme="minorHAnsi" w:hAnsi="Arial" w:cs="Arial"/>
              </w:rPr>
              <w:t>making and implementation is underpinned by ag</w:t>
            </w:r>
            <w:r>
              <w:rPr>
                <w:rFonts w:ascii="Arial" w:eastAsiaTheme="minorHAnsi" w:hAnsi="Arial" w:cs="Arial"/>
              </w:rPr>
              <w:t>reed outcomes and targets, and effective</w:t>
            </w:r>
            <w:r w:rsidRPr="00E94BEC">
              <w:rPr>
                <w:rFonts w:ascii="Arial" w:eastAsiaTheme="minorHAnsi" w:hAnsi="Arial" w:cs="Arial"/>
              </w:rPr>
              <w:t xml:space="preserve"> mon</w:t>
            </w:r>
            <w:r>
              <w:rPr>
                <w:rFonts w:ascii="Arial" w:eastAsiaTheme="minorHAnsi" w:hAnsi="Arial" w:cs="Arial"/>
              </w:rPr>
              <w:t xml:space="preserve">itoring, evaluation and reporting. </w:t>
            </w:r>
          </w:p>
        </w:tc>
        <w:tc>
          <w:tcPr>
            <w:tcW w:w="5230" w:type="dxa"/>
          </w:tcPr>
          <w:p w14:paraId="10866DF8" w14:textId="77777777" w:rsidR="006373B5" w:rsidRDefault="006373B5" w:rsidP="006373B5">
            <w:pPr>
              <w:spacing w:after="200"/>
              <w:rPr>
                <w:rFonts w:ascii="Arial" w:eastAsiaTheme="minorHAnsi" w:hAnsi="Arial" w:cs="Arial"/>
              </w:rPr>
            </w:pPr>
            <w:r w:rsidRPr="00E94BEC">
              <w:rPr>
                <w:rFonts w:ascii="Arial" w:eastAsiaTheme="minorHAnsi" w:hAnsi="Arial" w:cs="Arial"/>
              </w:rPr>
              <w:t>The Reef 2050 Plan provides an agreed outcome</w:t>
            </w:r>
            <w:r>
              <w:rPr>
                <w:rFonts w:ascii="Arial" w:eastAsiaTheme="minorHAnsi" w:hAnsi="Arial" w:cs="Arial"/>
              </w:rPr>
              <w:t>–based</w:t>
            </w:r>
            <w:r w:rsidRPr="00E94BEC">
              <w:rPr>
                <w:rFonts w:ascii="Arial" w:eastAsiaTheme="minorHAnsi" w:hAnsi="Arial" w:cs="Arial"/>
              </w:rPr>
              <w:t xml:space="preserve"> framework for improving the condition of Great Barrier Reef </w:t>
            </w:r>
            <w:r>
              <w:rPr>
                <w:rFonts w:ascii="Arial" w:eastAsiaTheme="minorHAnsi" w:hAnsi="Arial" w:cs="Arial"/>
              </w:rPr>
              <w:t>values and processes.</w:t>
            </w:r>
          </w:p>
          <w:p w14:paraId="1035839C" w14:textId="77777777" w:rsidR="006373B5" w:rsidRPr="00E94BEC" w:rsidRDefault="006373B5" w:rsidP="006373B5">
            <w:pPr>
              <w:spacing w:after="200"/>
              <w:rPr>
                <w:rFonts w:ascii="Arial" w:eastAsiaTheme="minorHAnsi" w:hAnsi="Arial" w:cs="Arial"/>
              </w:rPr>
            </w:pPr>
            <w:r>
              <w:rPr>
                <w:rFonts w:ascii="Arial" w:eastAsiaTheme="minorHAnsi" w:hAnsi="Arial" w:cs="Arial"/>
              </w:rPr>
              <w:t xml:space="preserve">It is underpinned by the Reef 2050 Integrated Monitoring and Reporting Program that will assess progress towards outcomes and targets and drive adaptive management. </w:t>
            </w:r>
          </w:p>
        </w:tc>
      </w:tr>
      <w:tr w:rsidR="006373B5" w:rsidRPr="00E94BEC" w14:paraId="76C3AEC8" w14:textId="77777777" w:rsidTr="000A323A">
        <w:trPr>
          <w:cantSplit/>
        </w:trPr>
        <w:tc>
          <w:tcPr>
            <w:tcW w:w="3969" w:type="dxa"/>
          </w:tcPr>
          <w:p w14:paraId="4D22687B" w14:textId="77777777" w:rsidR="006373B5" w:rsidRPr="0048048C" w:rsidRDefault="006373B5" w:rsidP="006373B5">
            <w:pPr>
              <w:rPr>
                <w:rFonts w:ascii="Arial" w:eastAsiaTheme="minorHAnsi" w:hAnsi="Arial" w:cs="Arial"/>
                <w:b/>
              </w:rPr>
            </w:pPr>
            <w:r>
              <w:rPr>
                <w:rFonts w:ascii="Arial" w:eastAsiaTheme="minorHAnsi" w:hAnsi="Arial" w:cs="Arial"/>
                <w:b/>
              </w:rPr>
              <w:t>Tracking success</w:t>
            </w:r>
          </w:p>
          <w:p w14:paraId="3C0F1FCF" w14:textId="77777777" w:rsidR="006373B5" w:rsidRPr="00E94BEC" w:rsidRDefault="006373B5" w:rsidP="006373B5">
            <w:pPr>
              <w:rPr>
                <w:rFonts w:ascii="Arial" w:eastAsiaTheme="minorHAnsi" w:hAnsi="Arial" w:cs="Arial"/>
              </w:rPr>
            </w:pPr>
            <w:r w:rsidRPr="00E94BEC">
              <w:rPr>
                <w:rFonts w:ascii="Arial" w:eastAsiaTheme="minorHAnsi" w:hAnsi="Arial" w:cs="Arial"/>
              </w:rPr>
              <w:t xml:space="preserve">Net benefit activities should </w:t>
            </w:r>
            <w:r>
              <w:rPr>
                <w:rFonts w:ascii="Arial" w:eastAsiaTheme="minorHAnsi" w:hAnsi="Arial" w:cs="Arial"/>
              </w:rPr>
              <w:t xml:space="preserve">include monitoring, evaluation and reporting and adopt a consistent and systematic approach to reporting. </w:t>
            </w:r>
          </w:p>
        </w:tc>
        <w:tc>
          <w:tcPr>
            <w:tcW w:w="5230" w:type="dxa"/>
          </w:tcPr>
          <w:p w14:paraId="2B441BF8" w14:textId="77777777" w:rsidR="006373B5" w:rsidRDefault="006373B5" w:rsidP="006373B5">
            <w:pPr>
              <w:rPr>
                <w:rFonts w:ascii="Arial" w:eastAsiaTheme="minorHAnsi" w:hAnsi="Arial" w:cs="Arial"/>
              </w:rPr>
            </w:pPr>
            <w:r w:rsidRPr="00671520">
              <w:rPr>
                <w:rFonts w:ascii="Arial" w:eastAsiaTheme="minorHAnsi" w:hAnsi="Arial" w:cs="Arial"/>
              </w:rPr>
              <w:t xml:space="preserve">The basic premise is the ability to align programs and activities to improve efficiency and effectiveness across implementation, monitoring and reporting at all scales. </w:t>
            </w:r>
            <w:r>
              <w:rPr>
                <w:rFonts w:ascii="Arial" w:eastAsiaTheme="minorHAnsi" w:hAnsi="Arial" w:cs="Arial"/>
              </w:rPr>
              <w:t xml:space="preserve">This is required to inform management effectiveness and continual improvement. </w:t>
            </w:r>
          </w:p>
          <w:p w14:paraId="6EF1D5C7" w14:textId="77777777" w:rsidR="006373B5" w:rsidRDefault="006373B5" w:rsidP="006373B5">
            <w:pPr>
              <w:rPr>
                <w:rFonts w:ascii="Arial" w:eastAsiaTheme="minorHAnsi" w:hAnsi="Arial" w:cs="Arial"/>
              </w:rPr>
            </w:pPr>
            <w:r w:rsidRPr="00BC598B">
              <w:rPr>
                <w:rFonts w:ascii="Arial" w:eastAsiaTheme="minorHAnsi" w:hAnsi="Arial" w:cs="Arial"/>
              </w:rPr>
              <w:t xml:space="preserve"> </w:t>
            </w:r>
          </w:p>
          <w:p w14:paraId="4EA32795" w14:textId="3B4F10D6" w:rsidR="006373B5" w:rsidRDefault="006373B5" w:rsidP="006373B5">
            <w:pPr>
              <w:rPr>
                <w:rFonts w:ascii="Arial" w:eastAsiaTheme="minorHAnsi" w:hAnsi="Arial" w:cs="Arial"/>
              </w:rPr>
            </w:pPr>
            <w:r w:rsidRPr="00BC598B">
              <w:rPr>
                <w:rFonts w:ascii="Arial" w:eastAsiaTheme="minorHAnsi" w:hAnsi="Arial" w:cs="Arial"/>
              </w:rPr>
              <w:t>The R</w:t>
            </w:r>
            <w:r>
              <w:rPr>
                <w:rFonts w:ascii="Arial" w:eastAsiaTheme="minorHAnsi" w:hAnsi="Arial" w:cs="Arial"/>
              </w:rPr>
              <w:t>eef 2050 Integrated Monitoring</w:t>
            </w:r>
            <w:r w:rsidR="00196D26">
              <w:rPr>
                <w:rFonts w:ascii="Arial" w:eastAsiaTheme="minorHAnsi" w:hAnsi="Arial" w:cs="Arial"/>
              </w:rPr>
              <w:t>, Modelling</w:t>
            </w:r>
            <w:r>
              <w:rPr>
                <w:rFonts w:ascii="Arial" w:eastAsiaTheme="minorHAnsi" w:hAnsi="Arial" w:cs="Arial"/>
              </w:rPr>
              <w:t xml:space="preserve"> and </w:t>
            </w:r>
            <w:r w:rsidRPr="00BC598B">
              <w:rPr>
                <w:rFonts w:ascii="Arial" w:eastAsiaTheme="minorHAnsi" w:hAnsi="Arial" w:cs="Arial"/>
              </w:rPr>
              <w:t>Reporting</w:t>
            </w:r>
            <w:r>
              <w:rPr>
                <w:rFonts w:ascii="Arial" w:eastAsiaTheme="minorHAnsi" w:hAnsi="Arial" w:cs="Arial"/>
              </w:rPr>
              <w:t xml:space="preserve"> Program</w:t>
            </w:r>
            <w:r w:rsidRPr="00BC598B">
              <w:rPr>
                <w:rFonts w:ascii="Arial" w:eastAsiaTheme="minorHAnsi" w:hAnsi="Arial" w:cs="Arial"/>
              </w:rPr>
              <w:t xml:space="preserve"> is establishing standard protocols for information collection, storage, accessibility and reporting.</w:t>
            </w:r>
          </w:p>
          <w:p w14:paraId="6432555F" w14:textId="77777777" w:rsidR="006373B5" w:rsidRDefault="006373B5" w:rsidP="006373B5">
            <w:pPr>
              <w:rPr>
                <w:rFonts w:ascii="Arial" w:eastAsiaTheme="minorHAnsi" w:hAnsi="Arial" w:cs="Arial"/>
              </w:rPr>
            </w:pPr>
          </w:p>
          <w:p w14:paraId="38DFA4D7" w14:textId="77BE19D2" w:rsidR="006373B5" w:rsidRPr="00E94BEC" w:rsidRDefault="006373B5" w:rsidP="006373B5">
            <w:pPr>
              <w:rPr>
                <w:rFonts w:ascii="Arial" w:eastAsiaTheme="minorHAnsi" w:hAnsi="Arial" w:cs="Arial"/>
              </w:rPr>
            </w:pPr>
            <w:r>
              <w:rPr>
                <w:rFonts w:ascii="Arial" w:eastAsiaTheme="minorHAnsi" w:hAnsi="Arial" w:cs="Arial"/>
              </w:rPr>
              <w:t xml:space="preserve">Reporting should focus not only on the implementation of actions but the achievement of outcomes. </w:t>
            </w:r>
          </w:p>
        </w:tc>
      </w:tr>
    </w:tbl>
    <w:p w14:paraId="6BD1C36A" w14:textId="77777777" w:rsidR="006B7F42" w:rsidRDefault="006B7F42" w:rsidP="006B7F42">
      <w:pPr>
        <w:rPr>
          <w:rFonts w:ascii="Arial" w:hAnsi="Arial" w:cs="Arial"/>
          <w:sz w:val="20"/>
          <w:szCs w:val="20"/>
          <w:lang w:eastAsia="ja-JP"/>
        </w:rPr>
      </w:pPr>
      <w:bookmarkStart w:id="95" w:name="_Toc452719181"/>
    </w:p>
    <w:p w14:paraId="658FBD54" w14:textId="6942AE9E" w:rsidR="006B7F42" w:rsidRPr="006373B5" w:rsidRDefault="006B7F42" w:rsidP="006B7F42">
      <w:pPr>
        <w:rPr>
          <w:rFonts w:ascii="Arial" w:hAnsi="Arial" w:cs="Arial"/>
          <w:sz w:val="20"/>
          <w:szCs w:val="20"/>
          <w:lang w:eastAsia="ja-JP"/>
        </w:rPr>
      </w:pPr>
      <w:r w:rsidRPr="006373B5">
        <w:rPr>
          <w:rFonts w:ascii="Arial" w:hAnsi="Arial" w:cs="Arial"/>
          <w:sz w:val="20"/>
          <w:szCs w:val="20"/>
          <w:lang w:eastAsia="ja-JP"/>
        </w:rPr>
        <w:t xml:space="preserve">The policy will be guided by the desired outcomes for Great Barrier Reef values and processes as identified in the Great Barrier Reef Region Strategic Assessment Report. The condition and trend of these values and processes are reported on five-yearly in the Great Barrier Reef Outlook Report. This report will be used to evaluate the overall success of net benefit actions. </w:t>
      </w:r>
    </w:p>
    <w:p w14:paraId="565F3D05" w14:textId="31AA9962" w:rsidR="006B7F42" w:rsidRDefault="006B7F42" w:rsidP="006B7F42">
      <w:pPr>
        <w:rPr>
          <w:rFonts w:ascii="Arial" w:hAnsi="Arial" w:cs="Arial"/>
          <w:sz w:val="20"/>
          <w:szCs w:val="20"/>
          <w:lang w:eastAsia="ja-JP"/>
        </w:rPr>
      </w:pPr>
      <w:r w:rsidRPr="006373B5">
        <w:rPr>
          <w:rFonts w:ascii="Arial" w:hAnsi="Arial" w:cs="Arial"/>
          <w:sz w:val="20"/>
          <w:szCs w:val="20"/>
          <w:lang w:eastAsia="ja-JP"/>
        </w:rPr>
        <w:t xml:space="preserve">The relationship between Great Barrier Reef values and ecosystem processes has been mapped to matters of national environmental significance and the Reef’s outstanding universal value. </w:t>
      </w:r>
      <w:r>
        <w:rPr>
          <w:rFonts w:ascii="Arial" w:hAnsi="Arial" w:cs="Arial"/>
          <w:sz w:val="20"/>
          <w:szCs w:val="20"/>
          <w:lang w:eastAsia="ja-JP"/>
        </w:rPr>
        <w:t xml:space="preserve"> The desired outcomes for the Region’s values and process</w:t>
      </w:r>
      <w:r w:rsidR="00A61DA8">
        <w:rPr>
          <w:rFonts w:ascii="Arial" w:hAnsi="Arial" w:cs="Arial"/>
          <w:sz w:val="20"/>
          <w:szCs w:val="20"/>
          <w:lang w:eastAsia="ja-JP"/>
        </w:rPr>
        <w:t xml:space="preserve">es are outlined below in </w:t>
      </w:r>
      <w:r w:rsidR="00A61DA8" w:rsidRPr="00A61DA8">
        <w:rPr>
          <w:rFonts w:ascii="Arial" w:hAnsi="Arial" w:cs="Arial"/>
          <w:b/>
          <w:sz w:val="20"/>
          <w:szCs w:val="20"/>
          <w:lang w:eastAsia="ja-JP"/>
        </w:rPr>
        <w:t>Table 3</w:t>
      </w:r>
      <w:r>
        <w:rPr>
          <w:rFonts w:ascii="Arial" w:hAnsi="Arial" w:cs="Arial"/>
          <w:sz w:val="20"/>
          <w:szCs w:val="20"/>
          <w:lang w:eastAsia="ja-JP"/>
        </w:rPr>
        <w:t>.</w:t>
      </w:r>
    </w:p>
    <w:p w14:paraId="751E1E2D" w14:textId="33EF1CA5" w:rsidR="0075517F" w:rsidRDefault="006B7F42" w:rsidP="006B7F42">
      <w:pPr>
        <w:pStyle w:val="Caption"/>
        <w:keepNext/>
        <w:rPr>
          <w:sz w:val="20"/>
          <w:szCs w:val="20"/>
        </w:rPr>
      </w:pPr>
      <w:r w:rsidRPr="00AD2B5B">
        <w:rPr>
          <w:sz w:val="20"/>
          <w:szCs w:val="20"/>
        </w:rPr>
        <w:t xml:space="preserve">Table </w:t>
      </w:r>
      <w:r w:rsidR="00BD5303" w:rsidRPr="00AD2B5B">
        <w:rPr>
          <w:sz w:val="20"/>
          <w:szCs w:val="20"/>
        </w:rPr>
        <w:fldChar w:fldCharType="begin"/>
      </w:r>
      <w:r w:rsidR="00BD5303" w:rsidRPr="00AD2B5B">
        <w:rPr>
          <w:sz w:val="20"/>
          <w:szCs w:val="20"/>
        </w:rPr>
        <w:instrText xml:space="preserve"> SEQ Table \* ARABIC </w:instrText>
      </w:r>
      <w:r w:rsidR="00BD5303" w:rsidRPr="00AD2B5B">
        <w:rPr>
          <w:sz w:val="20"/>
          <w:szCs w:val="20"/>
        </w:rPr>
        <w:fldChar w:fldCharType="separate"/>
      </w:r>
      <w:r w:rsidR="00931711">
        <w:rPr>
          <w:noProof/>
          <w:sz w:val="20"/>
          <w:szCs w:val="20"/>
        </w:rPr>
        <w:t>3</w:t>
      </w:r>
      <w:r w:rsidR="00BD5303" w:rsidRPr="00AD2B5B">
        <w:rPr>
          <w:noProof/>
          <w:sz w:val="20"/>
          <w:szCs w:val="20"/>
        </w:rPr>
        <w:fldChar w:fldCharType="end"/>
      </w:r>
      <w:r w:rsidRPr="00AD2B5B">
        <w:rPr>
          <w:sz w:val="20"/>
          <w:szCs w:val="20"/>
        </w:rPr>
        <w:t xml:space="preserve"> - </w:t>
      </w:r>
      <w:r w:rsidR="00B46F76">
        <w:rPr>
          <w:sz w:val="20"/>
          <w:szCs w:val="20"/>
        </w:rPr>
        <w:t>D</w:t>
      </w:r>
      <w:r w:rsidRPr="00AD2B5B">
        <w:rPr>
          <w:sz w:val="20"/>
          <w:szCs w:val="20"/>
        </w:rPr>
        <w:t xml:space="preserve">esired outcomes for the </w:t>
      </w:r>
      <w:r w:rsidR="000409B4">
        <w:rPr>
          <w:sz w:val="20"/>
          <w:szCs w:val="20"/>
        </w:rPr>
        <w:t xml:space="preserve">condition of </w:t>
      </w:r>
      <w:r w:rsidR="00B46F76">
        <w:rPr>
          <w:sz w:val="20"/>
          <w:szCs w:val="20"/>
        </w:rPr>
        <w:t xml:space="preserve">Great Barrier Reef </w:t>
      </w:r>
      <w:r w:rsidRPr="00AD2B5B">
        <w:rPr>
          <w:sz w:val="20"/>
          <w:szCs w:val="20"/>
        </w:rPr>
        <w:t xml:space="preserve">values and </w:t>
      </w:r>
      <w:r w:rsidR="00B46F76">
        <w:rPr>
          <w:sz w:val="20"/>
          <w:szCs w:val="20"/>
        </w:rPr>
        <w:t xml:space="preserve">ecosystem </w:t>
      </w:r>
      <w:r w:rsidRPr="00AD2B5B">
        <w:rPr>
          <w:sz w:val="20"/>
          <w:szCs w:val="20"/>
        </w:rPr>
        <w:t xml:space="preserve">processes  </w:t>
      </w:r>
    </w:p>
    <w:tbl>
      <w:tblPr>
        <w:tblW w:w="5000" w:type="pct"/>
        <w:tblBorders>
          <w:top w:val="single" w:sz="4" w:space="0" w:color="A6A6A6"/>
          <w:bottom w:val="single" w:sz="4" w:space="0" w:color="A6A6A6"/>
          <w:insideH w:val="single" w:sz="4" w:space="0" w:color="A6A6A6"/>
        </w:tblBorders>
        <w:tblLook w:val="04A0" w:firstRow="1" w:lastRow="0" w:firstColumn="1" w:lastColumn="0" w:noHBand="0" w:noVBand="1"/>
      </w:tblPr>
      <w:tblGrid>
        <w:gridCol w:w="2307"/>
        <w:gridCol w:w="4216"/>
        <w:gridCol w:w="2719"/>
      </w:tblGrid>
      <w:tr w:rsidR="006B7F42" w:rsidRPr="00ED6930" w14:paraId="1F03A9B8" w14:textId="77777777" w:rsidTr="000F5B47">
        <w:tc>
          <w:tcPr>
            <w:tcW w:w="1248" w:type="pct"/>
            <w:shd w:val="clear" w:color="auto" w:fill="4BACC6"/>
          </w:tcPr>
          <w:p w14:paraId="19098848" w14:textId="19648E85" w:rsidR="006B7F42" w:rsidRPr="001B1F3D" w:rsidRDefault="006B7F42" w:rsidP="000F5B47">
            <w:pPr>
              <w:spacing w:before="60" w:after="60" w:line="240" w:lineRule="auto"/>
              <w:ind w:right="425"/>
              <w:rPr>
                <w:b/>
                <w:color w:val="FFFFFF"/>
                <w:lang w:val="en-US"/>
              </w:rPr>
            </w:pPr>
            <w:r w:rsidRPr="001B1F3D">
              <w:rPr>
                <w:b/>
                <w:color w:val="FFFFFF"/>
                <w:lang w:val="en-US"/>
              </w:rPr>
              <w:t>Current condition</w:t>
            </w:r>
            <w:r w:rsidR="0075517F">
              <w:rPr>
                <w:b/>
                <w:color w:val="FFFFFF"/>
                <w:lang w:val="en-US"/>
              </w:rPr>
              <w:t>*</w:t>
            </w:r>
          </w:p>
        </w:tc>
        <w:tc>
          <w:tcPr>
            <w:tcW w:w="2281" w:type="pct"/>
            <w:shd w:val="clear" w:color="auto" w:fill="4BACC6"/>
          </w:tcPr>
          <w:p w14:paraId="1DBDF2E6" w14:textId="77777777" w:rsidR="006B7F42" w:rsidRPr="001B1F3D" w:rsidRDefault="006B7F42" w:rsidP="000F5B47">
            <w:pPr>
              <w:spacing w:before="60" w:after="60" w:line="240" w:lineRule="auto"/>
              <w:ind w:right="425"/>
              <w:rPr>
                <w:b/>
                <w:color w:val="FFFFFF"/>
                <w:lang w:val="en-US"/>
              </w:rPr>
            </w:pPr>
            <w:r w:rsidRPr="001B1F3D">
              <w:rPr>
                <w:b/>
                <w:color w:val="FFFFFF"/>
                <w:lang w:val="en-US"/>
              </w:rPr>
              <w:t>Desired outcome</w:t>
            </w:r>
          </w:p>
        </w:tc>
        <w:tc>
          <w:tcPr>
            <w:tcW w:w="1471" w:type="pct"/>
            <w:shd w:val="clear" w:color="auto" w:fill="4BACC6"/>
          </w:tcPr>
          <w:p w14:paraId="1B1C12A3" w14:textId="77777777" w:rsidR="006B7F42" w:rsidRPr="001B1F3D" w:rsidRDefault="006B7F42" w:rsidP="000F5B47">
            <w:pPr>
              <w:spacing w:before="60" w:after="60" w:line="240" w:lineRule="auto"/>
              <w:ind w:right="425"/>
              <w:rPr>
                <w:b/>
                <w:color w:val="FFFFFF"/>
                <w:lang w:val="en-US"/>
              </w:rPr>
            </w:pPr>
            <w:r>
              <w:rPr>
                <w:b/>
                <w:color w:val="FFFFFF"/>
                <w:lang w:val="en-US"/>
              </w:rPr>
              <w:t>Management outcome</w:t>
            </w:r>
          </w:p>
        </w:tc>
      </w:tr>
      <w:tr w:rsidR="006B7F42" w:rsidRPr="00ED6930" w14:paraId="5C74F067" w14:textId="77777777" w:rsidTr="000F5B47">
        <w:tc>
          <w:tcPr>
            <w:tcW w:w="1248" w:type="pct"/>
            <w:shd w:val="clear" w:color="auto" w:fill="auto"/>
          </w:tcPr>
          <w:p w14:paraId="6A92BBA7" w14:textId="77777777" w:rsidR="006B7F42" w:rsidRPr="001B1F3D" w:rsidRDefault="006B7F42" w:rsidP="000F5B47">
            <w:pPr>
              <w:spacing w:before="60" w:after="60" w:line="240" w:lineRule="auto"/>
              <w:ind w:right="425"/>
              <w:rPr>
                <w:lang w:val="en-US"/>
              </w:rPr>
            </w:pPr>
            <w:r w:rsidRPr="001B1F3D">
              <w:rPr>
                <w:lang w:val="en-US"/>
              </w:rPr>
              <w:t>Very Good</w:t>
            </w:r>
          </w:p>
        </w:tc>
        <w:tc>
          <w:tcPr>
            <w:tcW w:w="2281" w:type="pct"/>
            <w:shd w:val="clear" w:color="auto" w:fill="auto"/>
          </w:tcPr>
          <w:p w14:paraId="1A35DE45" w14:textId="77777777" w:rsidR="006B7F42" w:rsidRPr="001B1F3D" w:rsidRDefault="006B7F42" w:rsidP="000F5B47">
            <w:pPr>
              <w:spacing w:before="60" w:after="60" w:line="240" w:lineRule="auto"/>
              <w:ind w:right="425"/>
              <w:rPr>
                <w:lang w:val="en-US"/>
              </w:rPr>
            </w:pPr>
            <w:r w:rsidRPr="001B1F3D">
              <w:rPr>
                <w:lang w:val="en-US"/>
              </w:rPr>
              <w:t>The condition is maintained</w:t>
            </w:r>
          </w:p>
        </w:tc>
        <w:tc>
          <w:tcPr>
            <w:tcW w:w="1471" w:type="pct"/>
          </w:tcPr>
          <w:p w14:paraId="1F9CC66C" w14:textId="77777777" w:rsidR="006B7F42" w:rsidRPr="001B1F3D" w:rsidRDefault="006B7F42" w:rsidP="000F5B47">
            <w:pPr>
              <w:spacing w:before="60" w:after="60" w:line="240" w:lineRule="auto"/>
              <w:ind w:right="425"/>
              <w:rPr>
                <w:lang w:val="en-US"/>
              </w:rPr>
            </w:pPr>
            <w:r>
              <w:rPr>
                <w:lang w:val="en-US"/>
              </w:rPr>
              <w:t>No net loss</w:t>
            </w:r>
          </w:p>
        </w:tc>
      </w:tr>
      <w:tr w:rsidR="006B7F42" w:rsidRPr="00ED6930" w14:paraId="112FCA5F" w14:textId="77777777" w:rsidTr="000F5B47">
        <w:tc>
          <w:tcPr>
            <w:tcW w:w="1248" w:type="pct"/>
            <w:shd w:val="clear" w:color="auto" w:fill="auto"/>
          </w:tcPr>
          <w:p w14:paraId="0D379116" w14:textId="77777777" w:rsidR="006B7F42" w:rsidRPr="001B1F3D" w:rsidRDefault="006B7F42" w:rsidP="000F5B47">
            <w:pPr>
              <w:spacing w:before="60" w:after="60" w:line="240" w:lineRule="auto"/>
              <w:ind w:right="425"/>
              <w:rPr>
                <w:lang w:val="en-US"/>
              </w:rPr>
            </w:pPr>
            <w:r w:rsidRPr="001B1F3D">
              <w:rPr>
                <w:lang w:val="en-US"/>
              </w:rPr>
              <w:t>Good</w:t>
            </w:r>
          </w:p>
        </w:tc>
        <w:tc>
          <w:tcPr>
            <w:tcW w:w="2281" w:type="pct"/>
            <w:shd w:val="clear" w:color="auto" w:fill="auto"/>
          </w:tcPr>
          <w:p w14:paraId="27C5C186" w14:textId="77777777" w:rsidR="006B7F42" w:rsidRPr="001B1F3D" w:rsidRDefault="006B7F42" w:rsidP="000F5B47">
            <w:pPr>
              <w:spacing w:before="60" w:after="60" w:line="240" w:lineRule="auto"/>
              <w:ind w:right="425"/>
              <w:rPr>
                <w:lang w:val="en-US"/>
              </w:rPr>
            </w:pPr>
            <w:r w:rsidRPr="001B1F3D">
              <w:rPr>
                <w:lang w:val="en-US"/>
              </w:rPr>
              <w:t xml:space="preserve">The condition is maintained </w:t>
            </w:r>
            <w:r>
              <w:rPr>
                <w:lang w:val="en-US"/>
              </w:rPr>
              <w:t>and</w:t>
            </w:r>
            <w:r w:rsidRPr="001B1F3D">
              <w:rPr>
                <w:lang w:val="en-US"/>
              </w:rPr>
              <w:t xml:space="preserve"> enhanced</w:t>
            </w:r>
          </w:p>
        </w:tc>
        <w:tc>
          <w:tcPr>
            <w:tcW w:w="1471" w:type="pct"/>
          </w:tcPr>
          <w:p w14:paraId="689E04EC" w14:textId="77777777" w:rsidR="006B7F42" w:rsidRPr="001B1F3D" w:rsidRDefault="006B7F42" w:rsidP="000F5B47">
            <w:pPr>
              <w:spacing w:before="60" w:after="60" w:line="240" w:lineRule="auto"/>
              <w:ind w:right="425"/>
              <w:rPr>
                <w:lang w:val="en-US"/>
              </w:rPr>
            </w:pPr>
            <w:r>
              <w:rPr>
                <w:lang w:val="en-US"/>
              </w:rPr>
              <w:t>No net loss</w:t>
            </w:r>
          </w:p>
        </w:tc>
      </w:tr>
      <w:tr w:rsidR="006B7F42" w:rsidRPr="00ED6930" w14:paraId="7E614B70" w14:textId="77777777" w:rsidTr="000F5B47">
        <w:tc>
          <w:tcPr>
            <w:tcW w:w="1248" w:type="pct"/>
            <w:shd w:val="clear" w:color="auto" w:fill="auto"/>
          </w:tcPr>
          <w:p w14:paraId="717362EB" w14:textId="77777777" w:rsidR="006B7F42" w:rsidRPr="001B1F3D" w:rsidRDefault="006B7F42" w:rsidP="000F5B47">
            <w:pPr>
              <w:spacing w:before="60" w:after="60" w:line="240" w:lineRule="auto"/>
              <w:ind w:right="425"/>
              <w:rPr>
                <w:lang w:val="en-US"/>
              </w:rPr>
            </w:pPr>
            <w:r w:rsidRPr="001B1F3D">
              <w:rPr>
                <w:lang w:val="en-US"/>
              </w:rPr>
              <w:t>Poor</w:t>
            </w:r>
          </w:p>
        </w:tc>
        <w:tc>
          <w:tcPr>
            <w:tcW w:w="2281" w:type="pct"/>
            <w:shd w:val="clear" w:color="auto" w:fill="auto"/>
          </w:tcPr>
          <w:p w14:paraId="72A6CB5A" w14:textId="77777777" w:rsidR="006B7F42" w:rsidRPr="001B1F3D" w:rsidRDefault="006B7F42" w:rsidP="000F5B47">
            <w:pPr>
              <w:spacing w:before="60" w:after="60" w:line="240" w:lineRule="auto"/>
              <w:ind w:right="425"/>
              <w:rPr>
                <w:lang w:val="en-US"/>
              </w:rPr>
            </w:pPr>
            <w:r w:rsidRPr="001B1F3D">
              <w:rPr>
                <w:lang w:val="en-US"/>
              </w:rPr>
              <w:t>The condition is restored to good</w:t>
            </w:r>
          </w:p>
        </w:tc>
        <w:tc>
          <w:tcPr>
            <w:tcW w:w="1471" w:type="pct"/>
          </w:tcPr>
          <w:p w14:paraId="03D430D0" w14:textId="77777777" w:rsidR="006B7F42" w:rsidRPr="001B1F3D" w:rsidRDefault="006B7F42" w:rsidP="000F5B47">
            <w:pPr>
              <w:spacing w:before="60" w:after="60" w:line="240" w:lineRule="auto"/>
              <w:ind w:right="425"/>
              <w:rPr>
                <w:lang w:val="en-US"/>
              </w:rPr>
            </w:pPr>
            <w:r>
              <w:rPr>
                <w:lang w:val="en-US"/>
              </w:rPr>
              <w:t>Net gain</w:t>
            </w:r>
          </w:p>
        </w:tc>
      </w:tr>
      <w:tr w:rsidR="006B7F42" w:rsidRPr="00ED6930" w14:paraId="693A2DCD" w14:textId="77777777" w:rsidTr="000F5B47">
        <w:tc>
          <w:tcPr>
            <w:tcW w:w="1248" w:type="pct"/>
            <w:shd w:val="clear" w:color="auto" w:fill="auto"/>
          </w:tcPr>
          <w:p w14:paraId="75980A82" w14:textId="77777777" w:rsidR="006B7F42" w:rsidRPr="001B1F3D" w:rsidRDefault="006B7F42" w:rsidP="000F5B47">
            <w:pPr>
              <w:spacing w:before="60" w:after="60" w:line="240" w:lineRule="auto"/>
              <w:ind w:right="425"/>
              <w:rPr>
                <w:lang w:val="en-US"/>
              </w:rPr>
            </w:pPr>
            <w:r w:rsidRPr="001B1F3D">
              <w:rPr>
                <w:lang w:val="en-US"/>
              </w:rPr>
              <w:t>Very Poor</w:t>
            </w:r>
          </w:p>
        </w:tc>
        <w:tc>
          <w:tcPr>
            <w:tcW w:w="2281" w:type="pct"/>
            <w:shd w:val="clear" w:color="auto" w:fill="auto"/>
          </w:tcPr>
          <w:p w14:paraId="64D8231F" w14:textId="77777777" w:rsidR="006B7F42" w:rsidRPr="001B1F3D" w:rsidRDefault="006B7F42" w:rsidP="000F5B47">
            <w:pPr>
              <w:spacing w:before="60" w:after="60" w:line="240" w:lineRule="auto"/>
              <w:ind w:right="425"/>
              <w:rPr>
                <w:lang w:val="en-US"/>
              </w:rPr>
            </w:pPr>
            <w:r w:rsidRPr="001B1F3D">
              <w:rPr>
                <w:lang w:val="en-US"/>
              </w:rPr>
              <w:t>The condition is restored to good</w:t>
            </w:r>
          </w:p>
        </w:tc>
        <w:tc>
          <w:tcPr>
            <w:tcW w:w="1471" w:type="pct"/>
          </w:tcPr>
          <w:p w14:paraId="52C84CE1" w14:textId="77777777" w:rsidR="006B7F42" w:rsidRPr="001B1F3D" w:rsidRDefault="006B7F42" w:rsidP="000F5B47">
            <w:pPr>
              <w:spacing w:before="60" w:after="60" w:line="240" w:lineRule="auto"/>
              <w:ind w:right="425"/>
              <w:rPr>
                <w:lang w:val="en-US"/>
              </w:rPr>
            </w:pPr>
            <w:r>
              <w:rPr>
                <w:lang w:val="en-US"/>
              </w:rPr>
              <w:t>Net gain</w:t>
            </w:r>
          </w:p>
        </w:tc>
      </w:tr>
      <w:tr w:rsidR="006B7F42" w:rsidRPr="00ED6930" w14:paraId="618C96A2" w14:textId="77777777" w:rsidTr="000F5B47">
        <w:tc>
          <w:tcPr>
            <w:tcW w:w="1248" w:type="pct"/>
            <w:shd w:val="clear" w:color="auto" w:fill="4BACC6"/>
          </w:tcPr>
          <w:p w14:paraId="77FBF80C" w14:textId="7099B656" w:rsidR="006B7F42" w:rsidRPr="001B1F3D" w:rsidRDefault="006B7F42" w:rsidP="000F5B47">
            <w:pPr>
              <w:spacing w:before="60" w:after="60" w:line="240" w:lineRule="auto"/>
              <w:ind w:right="425"/>
              <w:rPr>
                <w:b/>
                <w:color w:val="FFFFFF"/>
                <w:lang w:val="en-US"/>
              </w:rPr>
            </w:pPr>
            <w:r w:rsidRPr="001B1F3D">
              <w:rPr>
                <w:b/>
                <w:color w:val="FFFFFF"/>
                <w:lang w:val="en-US"/>
              </w:rPr>
              <w:t>Trend in condition</w:t>
            </w:r>
            <w:r w:rsidR="0075517F">
              <w:rPr>
                <w:b/>
                <w:color w:val="FFFFFF"/>
                <w:lang w:val="en-US"/>
              </w:rPr>
              <w:t>*</w:t>
            </w:r>
          </w:p>
        </w:tc>
        <w:tc>
          <w:tcPr>
            <w:tcW w:w="2281" w:type="pct"/>
            <w:shd w:val="clear" w:color="auto" w:fill="4BACC6"/>
          </w:tcPr>
          <w:p w14:paraId="1867D7C0" w14:textId="77777777" w:rsidR="006B7F42" w:rsidRPr="001B1F3D" w:rsidRDefault="006B7F42" w:rsidP="000F5B47">
            <w:pPr>
              <w:spacing w:before="60" w:after="60" w:line="240" w:lineRule="auto"/>
              <w:ind w:right="425"/>
              <w:rPr>
                <w:b/>
                <w:color w:val="FFFFFF"/>
                <w:lang w:val="en-US"/>
              </w:rPr>
            </w:pPr>
            <w:r w:rsidRPr="001B1F3D">
              <w:rPr>
                <w:b/>
                <w:color w:val="FFFFFF"/>
                <w:lang w:val="en-US"/>
              </w:rPr>
              <w:t>Desired outcome</w:t>
            </w:r>
          </w:p>
        </w:tc>
        <w:tc>
          <w:tcPr>
            <w:tcW w:w="1471" w:type="pct"/>
            <w:shd w:val="clear" w:color="auto" w:fill="4BACC6"/>
          </w:tcPr>
          <w:p w14:paraId="62CCB019" w14:textId="77777777" w:rsidR="006B7F42" w:rsidRPr="001B1F3D" w:rsidRDefault="006B7F42" w:rsidP="000F5B47">
            <w:pPr>
              <w:spacing w:before="60" w:after="60" w:line="240" w:lineRule="auto"/>
              <w:ind w:right="425"/>
              <w:rPr>
                <w:b/>
                <w:color w:val="FFFFFF"/>
                <w:lang w:val="en-US"/>
              </w:rPr>
            </w:pPr>
            <w:r>
              <w:rPr>
                <w:b/>
                <w:color w:val="FFFFFF"/>
                <w:lang w:val="en-US"/>
              </w:rPr>
              <w:t>Management outcome</w:t>
            </w:r>
          </w:p>
        </w:tc>
      </w:tr>
      <w:tr w:rsidR="006B7F42" w:rsidRPr="00ED6930" w14:paraId="3FA0FFE5" w14:textId="77777777" w:rsidTr="000F5B47">
        <w:tc>
          <w:tcPr>
            <w:tcW w:w="1248" w:type="pct"/>
            <w:shd w:val="clear" w:color="auto" w:fill="auto"/>
          </w:tcPr>
          <w:p w14:paraId="697B9FBD" w14:textId="77777777" w:rsidR="006B7F42" w:rsidRPr="001B1F3D" w:rsidRDefault="006B7F42" w:rsidP="000F5B47">
            <w:pPr>
              <w:spacing w:before="60" w:after="60" w:line="240" w:lineRule="auto"/>
              <w:ind w:right="425"/>
              <w:rPr>
                <w:lang w:val="en-US"/>
              </w:rPr>
            </w:pPr>
            <w:r w:rsidRPr="001B1F3D">
              <w:rPr>
                <w:lang w:val="en-US"/>
              </w:rPr>
              <w:t>Improving</w:t>
            </w:r>
          </w:p>
        </w:tc>
        <w:tc>
          <w:tcPr>
            <w:tcW w:w="2281" w:type="pct"/>
            <w:shd w:val="clear" w:color="auto" w:fill="auto"/>
          </w:tcPr>
          <w:p w14:paraId="46ABFC29" w14:textId="77777777" w:rsidR="006B7F42" w:rsidRPr="001B1F3D" w:rsidRDefault="006B7F42" w:rsidP="000F5B47">
            <w:pPr>
              <w:spacing w:before="60" w:after="60" w:line="240" w:lineRule="auto"/>
              <w:ind w:right="425"/>
              <w:rPr>
                <w:lang w:val="en-US"/>
              </w:rPr>
            </w:pPr>
            <w:r w:rsidRPr="001B1F3D">
              <w:rPr>
                <w:lang w:val="en-US"/>
              </w:rPr>
              <w:t>The trend is maintained</w:t>
            </w:r>
          </w:p>
        </w:tc>
        <w:tc>
          <w:tcPr>
            <w:tcW w:w="1471" w:type="pct"/>
          </w:tcPr>
          <w:p w14:paraId="4EF59D51" w14:textId="77777777" w:rsidR="006B7F42" w:rsidRPr="001B1F3D" w:rsidRDefault="006B7F42" w:rsidP="000F5B47">
            <w:pPr>
              <w:spacing w:before="60" w:after="60" w:line="240" w:lineRule="auto"/>
              <w:ind w:right="425"/>
              <w:rPr>
                <w:lang w:val="en-US"/>
              </w:rPr>
            </w:pPr>
            <w:r>
              <w:rPr>
                <w:lang w:val="en-US"/>
              </w:rPr>
              <w:t>No net loss</w:t>
            </w:r>
          </w:p>
        </w:tc>
      </w:tr>
      <w:tr w:rsidR="006B7F42" w:rsidRPr="00ED6930" w14:paraId="736845D9" w14:textId="77777777" w:rsidTr="000F5B47">
        <w:tc>
          <w:tcPr>
            <w:tcW w:w="1248" w:type="pct"/>
            <w:shd w:val="clear" w:color="auto" w:fill="auto"/>
          </w:tcPr>
          <w:p w14:paraId="1E85DB5F" w14:textId="77777777" w:rsidR="006B7F42" w:rsidRPr="001B1F3D" w:rsidRDefault="006B7F42" w:rsidP="000F5B47">
            <w:pPr>
              <w:spacing w:before="60" w:after="60" w:line="240" w:lineRule="auto"/>
              <w:ind w:right="425"/>
              <w:rPr>
                <w:lang w:val="en-US"/>
              </w:rPr>
            </w:pPr>
            <w:r w:rsidRPr="001B1F3D">
              <w:rPr>
                <w:lang w:val="en-US"/>
              </w:rPr>
              <w:t>Stable</w:t>
            </w:r>
          </w:p>
        </w:tc>
        <w:tc>
          <w:tcPr>
            <w:tcW w:w="2281" w:type="pct"/>
            <w:shd w:val="clear" w:color="auto" w:fill="auto"/>
          </w:tcPr>
          <w:p w14:paraId="103D8390" w14:textId="77777777" w:rsidR="006B7F42" w:rsidRPr="001B1F3D" w:rsidRDefault="006B7F42" w:rsidP="000F5B47">
            <w:pPr>
              <w:spacing w:before="60" w:after="60" w:line="240" w:lineRule="auto"/>
              <w:ind w:right="425"/>
              <w:rPr>
                <w:lang w:val="en-US"/>
              </w:rPr>
            </w:pPr>
            <w:r w:rsidRPr="001B1F3D">
              <w:rPr>
                <w:lang w:val="en-US"/>
              </w:rPr>
              <w:t>The trend is maintained and improved</w:t>
            </w:r>
          </w:p>
        </w:tc>
        <w:tc>
          <w:tcPr>
            <w:tcW w:w="1471" w:type="pct"/>
          </w:tcPr>
          <w:p w14:paraId="22ECD9B2" w14:textId="77777777" w:rsidR="006B7F42" w:rsidRPr="001B1F3D" w:rsidRDefault="006B7F42" w:rsidP="000F5B47">
            <w:pPr>
              <w:spacing w:before="60" w:after="60" w:line="240" w:lineRule="auto"/>
              <w:ind w:right="425"/>
              <w:rPr>
                <w:lang w:val="en-US"/>
              </w:rPr>
            </w:pPr>
            <w:r>
              <w:rPr>
                <w:lang w:val="en-US"/>
              </w:rPr>
              <w:t>No net loss</w:t>
            </w:r>
          </w:p>
        </w:tc>
      </w:tr>
      <w:tr w:rsidR="006B7F42" w:rsidRPr="00ED6930" w14:paraId="10AB4945" w14:textId="77777777" w:rsidTr="000F5B47">
        <w:tc>
          <w:tcPr>
            <w:tcW w:w="1248" w:type="pct"/>
            <w:shd w:val="clear" w:color="auto" w:fill="auto"/>
          </w:tcPr>
          <w:p w14:paraId="024C7AEA" w14:textId="77777777" w:rsidR="006B7F42" w:rsidRPr="001B1F3D" w:rsidRDefault="006B7F42" w:rsidP="000F5B47">
            <w:pPr>
              <w:spacing w:before="60" w:after="60" w:line="240" w:lineRule="auto"/>
              <w:ind w:right="425"/>
              <w:rPr>
                <w:lang w:val="en-US"/>
              </w:rPr>
            </w:pPr>
            <w:r w:rsidRPr="001B1F3D">
              <w:rPr>
                <w:lang w:val="en-US"/>
              </w:rPr>
              <w:t>Deteriorating</w:t>
            </w:r>
          </w:p>
        </w:tc>
        <w:tc>
          <w:tcPr>
            <w:tcW w:w="2281" w:type="pct"/>
            <w:shd w:val="clear" w:color="auto" w:fill="auto"/>
          </w:tcPr>
          <w:p w14:paraId="4B1417D5" w14:textId="77777777" w:rsidR="006B7F42" w:rsidRPr="001B1F3D" w:rsidRDefault="006B7F42" w:rsidP="000F5B47">
            <w:pPr>
              <w:spacing w:before="60" w:after="60" w:line="240" w:lineRule="auto"/>
              <w:ind w:right="425"/>
              <w:rPr>
                <w:lang w:val="en-US"/>
              </w:rPr>
            </w:pPr>
            <w:r w:rsidRPr="001B1F3D">
              <w:rPr>
                <w:lang w:val="en-US"/>
              </w:rPr>
              <w:t>The decline is halted and reversed</w:t>
            </w:r>
          </w:p>
        </w:tc>
        <w:tc>
          <w:tcPr>
            <w:tcW w:w="1471" w:type="pct"/>
          </w:tcPr>
          <w:p w14:paraId="5CE32264" w14:textId="77777777" w:rsidR="006B7F42" w:rsidRPr="001B1F3D" w:rsidRDefault="006B7F42" w:rsidP="000F5B47">
            <w:pPr>
              <w:spacing w:before="60" w:after="60" w:line="240" w:lineRule="auto"/>
              <w:ind w:right="425"/>
              <w:rPr>
                <w:lang w:val="en-US"/>
              </w:rPr>
            </w:pPr>
            <w:r>
              <w:rPr>
                <w:lang w:val="en-US"/>
              </w:rPr>
              <w:t>Net gain</w:t>
            </w:r>
          </w:p>
        </w:tc>
      </w:tr>
    </w:tbl>
    <w:p w14:paraId="3A2EAD58" w14:textId="2BBCD03A" w:rsidR="0075517F" w:rsidRPr="004D0040" w:rsidRDefault="0075517F" w:rsidP="0075517F">
      <w:pPr>
        <w:pStyle w:val="Caption"/>
        <w:keepNext/>
        <w:rPr>
          <w:rFonts w:asciiTheme="majorHAnsi" w:hAnsiTheme="majorHAnsi"/>
          <w:b w:val="0"/>
          <w:color w:val="auto"/>
          <w:sz w:val="20"/>
          <w:szCs w:val="20"/>
        </w:rPr>
      </w:pPr>
      <w:r w:rsidRPr="004D0040">
        <w:rPr>
          <w:rFonts w:asciiTheme="majorHAnsi" w:hAnsiTheme="majorHAnsi" w:cs="Arial"/>
          <w:color w:val="auto"/>
          <w:sz w:val="20"/>
          <w:szCs w:val="20"/>
          <w:lang w:val="en-US" w:eastAsia="ja-JP"/>
        </w:rPr>
        <w:t>*</w:t>
      </w:r>
      <w:r w:rsidRPr="004D0040">
        <w:rPr>
          <w:rFonts w:asciiTheme="majorHAnsi" w:hAnsiTheme="majorHAnsi"/>
          <w:b w:val="0"/>
          <w:color w:val="auto"/>
          <w:sz w:val="20"/>
          <w:szCs w:val="20"/>
        </w:rPr>
        <w:t xml:space="preserve"> The condition and trend of values and ecosystem processes are benchmarked five-yearly in Great Barrier Reef Outlook Reports.</w:t>
      </w:r>
    </w:p>
    <w:p w14:paraId="7A9A5CC2" w14:textId="77777777" w:rsidR="001D3447" w:rsidRDefault="001D3447">
      <w:pPr>
        <w:rPr>
          <w:rFonts w:asciiTheme="majorHAnsi" w:eastAsiaTheme="majorEastAsia" w:hAnsiTheme="majorHAnsi" w:cstheme="majorBidi"/>
          <w:color w:val="2E74B5" w:themeColor="accent1" w:themeShade="BF"/>
          <w:sz w:val="32"/>
          <w:szCs w:val="32"/>
        </w:rPr>
      </w:pPr>
      <w:bookmarkStart w:id="96" w:name="_Toc485218438"/>
      <w:bookmarkStart w:id="97" w:name="_Toc485218634"/>
      <w:r>
        <w:br w:type="page"/>
      </w:r>
    </w:p>
    <w:p w14:paraId="0C019ACA" w14:textId="7ECD868F" w:rsidR="00B522F5" w:rsidRDefault="00E166DD" w:rsidP="007D3296">
      <w:pPr>
        <w:pStyle w:val="Heading1"/>
        <w:spacing w:before="120" w:after="120"/>
      </w:pPr>
      <w:r>
        <w:t>Achieving no net loss - o</w:t>
      </w:r>
      <w:r w:rsidR="008C482F">
        <w:t xml:space="preserve">ffsetting for </w:t>
      </w:r>
      <w:r w:rsidR="007D0402">
        <w:t xml:space="preserve">residual </w:t>
      </w:r>
      <w:r w:rsidR="008C482F">
        <w:t xml:space="preserve">impacts </w:t>
      </w:r>
      <w:r w:rsidR="007D0402">
        <w:t>on</w:t>
      </w:r>
      <w:r w:rsidR="008C482F">
        <w:t xml:space="preserve"> the GBRWHA</w:t>
      </w:r>
      <w:bookmarkEnd w:id="95"/>
      <w:bookmarkEnd w:id="96"/>
      <w:bookmarkEnd w:id="97"/>
    </w:p>
    <w:p w14:paraId="2DC1CC26" w14:textId="0BA05203" w:rsidR="006D0B21" w:rsidRDefault="003C1F58" w:rsidP="003C1F58">
      <w:pPr>
        <w:rPr>
          <w:rFonts w:ascii="Arial" w:hAnsi="Arial" w:cs="Arial"/>
          <w:sz w:val="20"/>
          <w:szCs w:val="20"/>
        </w:rPr>
      </w:pPr>
      <w:r w:rsidRPr="008C482F">
        <w:rPr>
          <w:rFonts w:ascii="Arial" w:hAnsi="Arial" w:cs="Arial"/>
          <w:sz w:val="20"/>
          <w:szCs w:val="20"/>
        </w:rPr>
        <w:t xml:space="preserve">The </w:t>
      </w:r>
      <w:r w:rsidR="008426E0">
        <w:rPr>
          <w:rFonts w:ascii="Arial" w:hAnsi="Arial" w:cs="Arial"/>
          <w:sz w:val="20"/>
          <w:szCs w:val="20"/>
        </w:rPr>
        <w:t>key Commonwealth</w:t>
      </w:r>
      <w:r w:rsidRPr="008C482F">
        <w:rPr>
          <w:rFonts w:ascii="Arial" w:hAnsi="Arial" w:cs="Arial"/>
          <w:sz w:val="20"/>
          <w:szCs w:val="20"/>
        </w:rPr>
        <w:t xml:space="preserve"> Act that include</w:t>
      </w:r>
      <w:r w:rsidR="008426E0">
        <w:rPr>
          <w:rFonts w:ascii="Arial" w:hAnsi="Arial" w:cs="Arial"/>
          <w:sz w:val="20"/>
          <w:szCs w:val="20"/>
        </w:rPr>
        <w:t>s</w:t>
      </w:r>
      <w:r w:rsidRPr="008C482F">
        <w:rPr>
          <w:rFonts w:ascii="Arial" w:hAnsi="Arial" w:cs="Arial"/>
          <w:sz w:val="20"/>
          <w:szCs w:val="20"/>
        </w:rPr>
        <w:t xml:space="preserve"> consideration of offsets </w:t>
      </w:r>
      <w:r w:rsidR="008426E0">
        <w:rPr>
          <w:rFonts w:ascii="Arial" w:hAnsi="Arial" w:cs="Arial"/>
          <w:sz w:val="20"/>
          <w:szCs w:val="20"/>
        </w:rPr>
        <w:t>is</w:t>
      </w:r>
      <w:r w:rsidR="008426E0" w:rsidRPr="008C482F">
        <w:rPr>
          <w:rFonts w:ascii="Arial" w:hAnsi="Arial" w:cs="Arial"/>
          <w:sz w:val="20"/>
          <w:szCs w:val="20"/>
        </w:rPr>
        <w:t xml:space="preserve"> </w:t>
      </w:r>
      <w:r w:rsidRPr="008C482F">
        <w:rPr>
          <w:rFonts w:ascii="Arial" w:hAnsi="Arial" w:cs="Arial"/>
          <w:sz w:val="20"/>
          <w:szCs w:val="20"/>
        </w:rPr>
        <w:t xml:space="preserve">the </w:t>
      </w:r>
      <w:r w:rsidRPr="008C482F">
        <w:rPr>
          <w:rFonts w:ascii="Arial" w:hAnsi="Arial" w:cs="Arial"/>
          <w:i/>
          <w:sz w:val="20"/>
          <w:szCs w:val="20"/>
        </w:rPr>
        <w:t>Environment Protection and Biodiversity Conservation Act 1999</w:t>
      </w:r>
      <w:r w:rsidRPr="008C482F">
        <w:rPr>
          <w:rFonts w:ascii="Arial" w:hAnsi="Arial" w:cs="Arial"/>
          <w:sz w:val="20"/>
          <w:szCs w:val="20"/>
        </w:rPr>
        <w:t xml:space="preserve">.  </w:t>
      </w:r>
      <w:r w:rsidR="00E864B4">
        <w:rPr>
          <w:rFonts w:ascii="Arial" w:hAnsi="Arial" w:cs="Arial"/>
          <w:sz w:val="20"/>
          <w:szCs w:val="20"/>
        </w:rPr>
        <w:t>In</w:t>
      </w:r>
      <w:r w:rsidR="00A14398" w:rsidRPr="00E864B4">
        <w:rPr>
          <w:rFonts w:ascii="Arial" w:hAnsi="Arial" w:cs="Arial"/>
          <w:sz w:val="20"/>
          <w:szCs w:val="20"/>
        </w:rPr>
        <w:t xml:space="preserve"> 2012 </w:t>
      </w:r>
      <w:r w:rsidR="00E864B4">
        <w:rPr>
          <w:rFonts w:ascii="Arial" w:hAnsi="Arial" w:cs="Arial"/>
          <w:sz w:val="20"/>
          <w:szCs w:val="20"/>
        </w:rPr>
        <w:t xml:space="preserve">an </w:t>
      </w:r>
      <w:r w:rsidR="00A14398" w:rsidRPr="00E864B4">
        <w:rPr>
          <w:rFonts w:ascii="Arial" w:hAnsi="Arial" w:cs="Arial"/>
          <w:sz w:val="20"/>
          <w:szCs w:val="20"/>
        </w:rPr>
        <w:t xml:space="preserve">EPBC Act </w:t>
      </w:r>
      <w:r w:rsidR="00A14398">
        <w:rPr>
          <w:rFonts w:ascii="Arial" w:hAnsi="Arial" w:cs="Arial"/>
          <w:sz w:val="20"/>
          <w:szCs w:val="20"/>
        </w:rPr>
        <w:t>environmental offsets policy</w:t>
      </w:r>
      <w:r w:rsidR="00E864B4">
        <w:rPr>
          <w:rFonts w:ascii="Arial" w:hAnsi="Arial" w:cs="Arial"/>
          <w:sz w:val="20"/>
          <w:szCs w:val="20"/>
        </w:rPr>
        <w:t xml:space="preserve"> was released to provide guidance on the role of offsets in environmental impact assessments, and how the suitability of proposed offsets is considered</w:t>
      </w:r>
      <w:r w:rsidR="00E166DD">
        <w:rPr>
          <w:rFonts w:ascii="Arial" w:hAnsi="Arial" w:cs="Arial"/>
          <w:sz w:val="20"/>
          <w:szCs w:val="20"/>
        </w:rPr>
        <w:t xml:space="preserve">.  </w:t>
      </w:r>
      <w:r w:rsidRPr="008C482F">
        <w:rPr>
          <w:rFonts w:ascii="Arial" w:hAnsi="Arial" w:cs="Arial"/>
          <w:sz w:val="20"/>
          <w:szCs w:val="20"/>
        </w:rPr>
        <w:t xml:space="preserve">In 2014 the </w:t>
      </w:r>
      <w:r w:rsidRPr="00AD2B5B">
        <w:rPr>
          <w:rFonts w:ascii="Arial" w:hAnsi="Arial" w:cs="Arial"/>
          <w:i/>
          <w:sz w:val="20"/>
          <w:szCs w:val="20"/>
        </w:rPr>
        <w:t>Queensland Government’s Environment Offsets Act</w:t>
      </w:r>
      <w:r w:rsidRPr="008C482F">
        <w:rPr>
          <w:rFonts w:ascii="Arial" w:hAnsi="Arial" w:cs="Arial"/>
          <w:sz w:val="20"/>
          <w:szCs w:val="20"/>
        </w:rPr>
        <w:t xml:space="preserve"> and subsequent </w:t>
      </w:r>
      <w:r w:rsidRPr="00B30869">
        <w:rPr>
          <w:rFonts w:ascii="Arial" w:hAnsi="Arial" w:cs="Arial"/>
          <w:sz w:val="20"/>
          <w:szCs w:val="20"/>
        </w:rPr>
        <w:t>Policy</w:t>
      </w:r>
      <w:r w:rsidR="00F278E4" w:rsidRPr="00B30869">
        <w:rPr>
          <w:rFonts w:ascii="Arial" w:hAnsi="Arial" w:cs="Arial"/>
          <w:sz w:val="20"/>
          <w:szCs w:val="20"/>
        </w:rPr>
        <w:t xml:space="preserve"> </w:t>
      </w:r>
      <w:r w:rsidR="00F278E4" w:rsidRPr="00B30869">
        <w:rPr>
          <w:rFonts w:ascii="Arial" w:hAnsi="Arial" w:cs="Arial"/>
          <w:sz w:val="20"/>
          <w:szCs w:val="20"/>
          <w:vertAlign w:val="superscript"/>
        </w:rPr>
        <w:fldChar w:fldCharType="begin"/>
      </w:r>
      <w:r w:rsidR="00F278E4" w:rsidRPr="00B30869">
        <w:rPr>
          <w:rFonts w:ascii="Arial" w:hAnsi="Arial" w:cs="Arial"/>
          <w:sz w:val="20"/>
          <w:szCs w:val="20"/>
          <w:vertAlign w:val="superscript"/>
        </w:rPr>
        <w:instrText xml:space="preserve"> REF _Ref451171936 \r \h  \* MERGEFORMAT </w:instrText>
      </w:r>
      <w:r w:rsidR="00F278E4" w:rsidRPr="00B30869">
        <w:rPr>
          <w:rFonts w:ascii="Arial" w:hAnsi="Arial" w:cs="Arial"/>
          <w:sz w:val="20"/>
          <w:szCs w:val="20"/>
          <w:vertAlign w:val="superscript"/>
        </w:rPr>
      </w:r>
      <w:r w:rsidR="00F278E4" w:rsidRPr="00B30869">
        <w:rPr>
          <w:rFonts w:ascii="Arial" w:hAnsi="Arial" w:cs="Arial"/>
          <w:sz w:val="20"/>
          <w:szCs w:val="20"/>
          <w:vertAlign w:val="superscript"/>
        </w:rPr>
        <w:fldChar w:fldCharType="separate"/>
      </w:r>
      <w:r w:rsidR="00931711">
        <w:rPr>
          <w:rFonts w:ascii="Arial" w:hAnsi="Arial" w:cs="Arial"/>
          <w:sz w:val="20"/>
          <w:szCs w:val="20"/>
          <w:vertAlign w:val="superscript"/>
        </w:rPr>
        <w:t>18</w:t>
      </w:r>
      <w:r w:rsidR="00F278E4" w:rsidRPr="00B30869">
        <w:rPr>
          <w:rFonts w:ascii="Arial" w:hAnsi="Arial" w:cs="Arial"/>
          <w:sz w:val="20"/>
          <w:szCs w:val="20"/>
          <w:vertAlign w:val="superscript"/>
        </w:rPr>
        <w:fldChar w:fldCharType="end"/>
      </w:r>
      <w:r w:rsidRPr="00B30869">
        <w:rPr>
          <w:rFonts w:ascii="Arial" w:hAnsi="Arial" w:cs="Arial"/>
          <w:sz w:val="20"/>
          <w:szCs w:val="20"/>
        </w:rPr>
        <w:t xml:space="preserve"> were</w:t>
      </w:r>
      <w:r w:rsidRPr="008C482F">
        <w:rPr>
          <w:rFonts w:ascii="Arial" w:hAnsi="Arial" w:cs="Arial"/>
          <w:sz w:val="20"/>
          <w:szCs w:val="20"/>
        </w:rPr>
        <w:t xml:space="preserve"> adopted to coordinate procedures for offsets required under a number of Queensland laws.  </w:t>
      </w:r>
      <w:r w:rsidR="00F278E4" w:rsidRPr="008C482F">
        <w:rPr>
          <w:rFonts w:ascii="Arial" w:hAnsi="Arial" w:cs="Arial"/>
          <w:sz w:val="20"/>
          <w:szCs w:val="20"/>
        </w:rPr>
        <w:t>Th</w:t>
      </w:r>
      <w:r w:rsidR="00196D26">
        <w:rPr>
          <w:rFonts w:ascii="Arial" w:hAnsi="Arial" w:cs="Arial"/>
          <w:sz w:val="20"/>
          <w:szCs w:val="20"/>
        </w:rPr>
        <w:t>ese</w:t>
      </w:r>
      <w:r w:rsidR="00F278E4" w:rsidRPr="008C482F">
        <w:rPr>
          <w:rFonts w:ascii="Arial" w:hAnsi="Arial" w:cs="Arial"/>
          <w:sz w:val="20"/>
          <w:szCs w:val="20"/>
        </w:rPr>
        <w:t xml:space="preserve"> legislative and policy framework</w:t>
      </w:r>
      <w:r w:rsidR="00196D26">
        <w:rPr>
          <w:rFonts w:ascii="Arial" w:hAnsi="Arial" w:cs="Arial"/>
          <w:sz w:val="20"/>
          <w:szCs w:val="20"/>
        </w:rPr>
        <w:t>s</w:t>
      </w:r>
      <w:r w:rsidR="00E166DD">
        <w:rPr>
          <w:rFonts w:ascii="Arial" w:hAnsi="Arial" w:cs="Arial"/>
          <w:sz w:val="20"/>
          <w:szCs w:val="20"/>
        </w:rPr>
        <w:t xml:space="preserve"> set the basis</w:t>
      </w:r>
      <w:r w:rsidR="00F278E4" w:rsidRPr="008C482F">
        <w:rPr>
          <w:rFonts w:ascii="Arial" w:hAnsi="Arial" w:cs="Arial"/>
          <w:sz w:val="20"/>
          <w:szCs w:val="20"/>
        </w:rPr>
        <w:t xml:space="preserve"> for offsetting will continue to apply, however</w:t>
      </w:r>
      <w:r w:rsidR="00E71B17">
        <w:rPr>
          <w:rFonts w:ascii="Arial" w:hAnsi="Arial" w:cs="Arial"/>
          <w:sz w:val="20"/>
          <w:szCs w:val="20"/>
        </w:rPr>
        <w:t>,</w:t>
      </w:r>
      <w:r w:rsidR="00F278E4" w:rsidRPr="008C482F">
        <w:rPr>
          <w:rFonts w:ascii="Arial" w:hAnsi="Arial" w:cs="Arial"/>
          <w:sz w:val="20"/>
          <w:szCs w:val="20"/>
        </w:rPr>
        <w:t xml:space="preserve"> </w:t>
      </w:r>
      <w:r w:rsidR="006D0B21">
        <w:rPr>
          <w:rFonts w:ascii="Arial" w:hAnsi="Arial" w:cs="Arial"/>
          <w:sz w:val="20"/>
          <w:szCs w:val="20"/>
        </w:rPr>
        <w:t xml:space="preserve">there is a need for </w:t>
      </w:r>
      <w:r w:rsidR="006D0B21" w:rsidRPr="008C482F">
        <w:rPr>
          <w:rFonts w:ascii="Arial" w:hAnsi="Arial" w:cs="Arial"/>
          <w:sz w:val="20"/>
          <w:szCs w:val="20"/>
        </w:rPr>
        <w:t>further guidance on how to apply offsetting that addresses specific characteristics of the Great Barrier Reef’s unique ecosystem</w:t>
      </w:r>
      <w:r w:rsidR="006D0B21">
        <w:rPr>
          <w:rFonts w:ascii="Arial" w:hAnsi="Arial" w:cs="Arial"/>
          <w:sz w:val="20"/>
          <w:szCs w:val="20"/>
        </w:rPr>
        <w:t>.</w:t>
      </w:r>
    </w:p>
    <w:p w14:paraId="5D1AA541" w14:textId="3ADA4DB0" w:rsidR="003C1F58" w:rsidRPr="008C482F" w:rsidRDefault="003C1F58" w:rsidP="003C1F58">
      <w:pPr>
        <w:rPr>
          <w:rFonts w:ascii="Arial" w:hAnsi="Arial" w:cs="Arial"/>
          <w:sz w:val="20"/>
          <w:szCs w:val="20"/>
        </w:rPr>
      </w:pPr>
      <w:r w:rsidRPr="008C482F">
        <w:rPr>
          <w:rFonts w:ascii="Arial" w:hAnsi="Arial" w:cs="Arial"/>
          <w:sz w:val="20"/>
          <w:szCs w:val="20"/>
        </w:rPr>
        <w:t>Decisions incorporating offset</w:t>
      </w:r>
      <w:r w:rsidR="00E705DA">
        <w:rPr>
          <w:rFonts w:ascii="Arial" w:hAnsi="Arial" w:cs="Arial"/>
          <w:sz w:val="20"/>
          <w:szCs w:val="20"/>
        </w:rPr>
        <w:t>s</w:t>
      </w:r>
      <w:r w:rsidRPr="008C482F">
        <w:rPr>
          <w:rFonts w:ascii="Arial" w:hAnsi="Arial" w:cs="Arial"/>
          <w:sz w:val="20"/>
          <w:szCs w:val="20"/>
        </w:rPr>
        <w:t xml:space="preserve"> are usually made at the end of an impact assessment process.  Impact assessments nominally have three steps:</w:t>
      </w:r>
      <w:r w:rsidR="006D0B21">
        <w:rPr>
          <w:rFonts w:ascii="Arial" w:hAnsi="Arial" w:cs="Arial"/>
          <w:sz w:val="20"/>
          <w:szCs w:val="20"/>
        </w:rPr>
        <w:t xml:space="preserve"> </w:t>
      </w:r>
      <w:r w:rsidRPr="008C482F">
        <w:rPr>
          <w:rFonts w:ascii="Arial" w:hAnsi="Arial" w:cs="Arial"/>
          <w:sz w:val="20"/>
          <w:szCs w:val="20"/>
        </w:rPr>
        <w:t>avoidance of likely impacts;</w:t>
      </w:r>
      <w:r w:rsidR="00F278E4" w:rsidRPr="008C482F">
        <w:rPr>
          <w:rFonts w:ascii="Arial" w:hAnsi="Arial" w:cs="Arial"/>
          <w:sz w:val="20"/>
          <w:szCs w:val="20"/>
        </w:rPr>
        <w:t xml:space="preserve"> </w:t>
      </w:r>
      <w:r w:rsidRPr="008C482F">
        <w:rPr>
          <w:rFonts w:ascii="Arial" w:hAnsi="Arial" w:cs="Arial"/>
          <w:sz w:val="20"/>
          <w:szCs w:val="20"/>
        </w:rPr>
        <w:t>examination of mitigation opportunities; and offsetting any residual adverse impacts</w:t>
      </w:r>
      <w:r w:rsidR="00A366A3">
        <w:rPr>
          <w:rFonts w:ascii="Arial" w:hAnsi="Arial" w:cs="Arial"/>
          <w:sz w:val="20"/>
          <w:szCs w:val="20"/>
        </w:rPr>
        <w:t xml:space="preserve"> (</w:t>
      </w:r>
      <w:r w:rsidR="00A366A3" w:rsidRPr="00A366A3">
        <w:rPr>
          <w:rFonts w:ascii="Arial" w:hAnsi="Arial" w:cs="Arial"/>
          <w:b/>
          <w:sz w:val="20"/>
          <w:szCs w:val="20"/>
        </w:rPr>
        <w:t>Figure 7</w:t>
      </w:r>
      <w:r w:rsidR="00196D26">
        <w:rPr>
          <w:rFonts w:ascii="Arial" w:hAnsi="Arial" w:cs="Arial"/>
          <w:sz w:val="20"/>
          <w:szCs w:val="20"/>
        </w:rPr>
        <w:t>)</w:t>
      </w:r>
      <w:r w:rsidR="00196D26" w:rsidRPr="008C482F">
        <w:rPr>
          <w:rFonts w:ascii="Arial" w:hAnsi="Arial" w:cs="Arial"/>
          <w:sz w:val="20"/>
          <w:szCs w:val="20"/>
        </w:rPr>
        <w:t>.</w:t>
      </w:r>
    </w:p>
    <w:p w14:paraId="6537C2F9" w14:textId="7EE7150D" w:rsidR="008D5A4C" w:rsidRPr="00B30869" w:rsidRDefault="006F594F" w:rsidP="008D5A4C">
      <w:pPr>
        <w:pStyle w:val="Caption"/>
        <w:keepNext/>
        <w:ind w:left="357"/>
        <w:rPr>
          <w:b w:val="0"/>
          <w:u w:val="single"/>
        </w:rPr>
      </w:pPr>
      <w:bookmarkStart w:id="98" w:name="_Toc452719182"/>
      <w:r>
        <w:rPr>
          <w:rFonts w:ascii="Times" w:hAnsi="Times" w:cs="Times"/>
          <w:noProof/>
          <w:lang w:eastAsia="en-AU"/>
        </w:rPr>
        <mc:AlternateContent>
          <mc:Choice Requires="wps">
            <w:drawing>
              <wp:anchor distT="0" distB="0" distL="114300" distR="114300" simplePos="0" relativeHeight="251653632" behindDoc="0" locked="0" layoutInCell="1" allowOverlap="1" wp14:anchorId="63D9D67C" wp14:editId="4DEED073">
                <wp:simplePos x="0" y="0"/>
                <wp:positionH relativeFrom="column">
                  <wp:posOffset>1588770</wp:posOffset>
                </wp:positionH>
                <wp:positionV relativeFrom="paragraph">
                  <wp:posOffset>2663190</wp:posOffset>
                </wp:positionV>
                <wp:extent cx="274320" cy="306000"/>
                <wp:effectExtent l="0" t="0" r="0" b="0"/>
                <wp:wrapNone/>
                <wp:docPr id="2" name="Rectangle 2"/>
                <wp:cNvGraphicFramePr/>
                <a:graphic xmlns:a="http://schemas.openxmlformats.org/drawingml/2006/main">
                  <a:graphicData uri="http://schemas.microsoft.com/office/word/2010/wordprocessingShape">
                    <wps:wsp>
                      <wps:cNvSpPr/>
                      <wps:spPr>
                        <a:xfrm>
                          <a:off x="0" y="0"/>
                          <a:ext cx="274320" cy="3060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ADF272E" w14:textId="77777777" w:rsidR="00931711" w:rsidRDefault="00931711" w:rsidP="00C2643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3D9D67C" id="Rectangle 2" o:spid="_x0000_s1045" style="position:absolute;left:0;text-align:left;margin-left:125.1pt;margin-top:209.7pt;width:21.6pt;height:24.1pt;z-index:2516536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" fillcolor="white [3212]" stroked="f" strokeweight="1pt">
                <v:textbox>
                  <w:txbxContent>
                    <w:p w14:paraId="2ADF272E" w14:textId="77777777" w:rsidR="00931711" w:rsidRDefault="00931711" w:rsidP="00C26436">
                      <w:pPr>
                        <w:jc w:val="center"/>
                      </w:pPr>
                    </w:p>
                  </w:txbxContent>
                </v:textbox>
              </v:rect>
            </w:pict>
          </mc:Fallback>
        </mc:AlternateContent>
      </w:r>
      <w:r w:rsidR="008D5A4C">
        <w:rPr>
          <w:rFonts w:ascii="Times" w:hAnsi="Times" w:cs="Times"/>
          <w:noProof/>
          <w:lang w:eastAsia="en-AU"/>
        </w:rPr>
        <w:drawing>
          <wp:inline distT="0" distB="0" distL="0" distR="0" wp14:anchorId="414C7CC4" wp14:editId="06C7DDB4">
            <wp:extent cx="6129693" cy="4650828"/>
            <wp:effectExtent l="0" t="0" r="4445" b="0"/>
            <wp:docPr id="5" name="Picture 5" descr="Figure 7 is a series of box stepping from top to bottom.  The first three in the series are steps to maintain current condition, and include avoidance of impacts as the highest priority, mitigation of potential impacts that cannot be avoided must be minimised, and offsets, which will only be considered where impacts cannot be avoided or mitigated and where residual impacts will not exceed standards or thresholds for ecosystem health. The last two steps are to enhance condition beyond its current state, and include net benefit, which will be required to deliver an overall improvement in the condition of matters of national environmental significance, and ongoing adaptive management, which is critical to ensuring the maintenance and enhancement of matters of national environmental significance over ti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6141973" cy="4660145"/>
                    </a:xfrm>
                    <a:prstGeom prst="rect">
                      <a:avLst/>
                    </a:prstGeom>
                    <a:noFill/>
                    <a:ln>
                      <a:noFill/>
                    </a:ln>
                  </pic:spPr>
                </pic:pic>
              </a:graphicData>
            </a:graphic>
          </wp:inline>
        </w:drawing>
      </w:r>
      <w:r w:rsidR="008D5A4C">
        <w:t xml:space="preserve">Figure </w:t>
      </w:r>
      <w:r w:rsidR="00E35591">
        <w:fldChar w:fldCharType="begin"/>
      </w:r>
      <w:r w:rsidR="00E35591">
        <w:instrText xml:space="preserve"> SEQ Figure \* ARABIC </w:instrText>
      </w:r>
      <w:r w:rsidR="00E35591">
        <w:fldChar w:fldCharType="separate"/>
      </w:r>
      <w:r w:rsidR="00931711">
        <w:rPr>
          <w:noProof/>
        </w:rPr>
        <w:t>7</w:t>
      </w:r>
      <w:r w:rsidR="00E35591">
        <w:rPr>
          <w:noProof/>
        </w:rPr>
        <w:fldChar w:fldCharType="end"/>
      </w:r>
      <w:r w:rsidR="008D5A4C">
        <w:t xml:space="preserve"> - The hierarchy of av</w:t>
      </w:r>
      <w:r w:rsidR="004C3636">
        <w:t>o</w:t>
      </w:r>
      <w:r w:rsidR="008D5A4C">
        <w:t xml:space="preserve">id, mitigate, offset, net benefit and adaptive management considered in the assessment of impacts of activities on matters of national environmental </w:t>
      </w:r>
      <w:r w:rsidR="008D5A4C" w:rsidRPr="00B30869">
        <w:t xml:space="preserve">significance.  </w:t>
      </w:r>
      <w:r w:rsidR="008D5A4C" w:rsidRPr="00B30869">
        <w:rPr>
          <w:vertAlign w:val="superscript"/>
        </w:rPr>
        <w:fldChar w:fldCharType="begin"/>
      </w:r>
      <w:r w:rsidR="008D5A4C" w:rsidRPr="00B30869">
        <w:rPr>
          <w:vertAlign w:val="superscript"/>
        </w:rPr>
        <w:instrText xml:space="preserve"> REF _Ref451170599 \r \h  \* MERGEFORMAT </w:instrText>
      </w:r>
      <w:r w:rsidR="008D5A4C" w:rsidRPr="00B30869">
        <w:rPr>
          <w:vertAlign w:val="superscript"/>
        </w:rPr>
      </w:r>
      <w:r w:rsidR="008D5A4C" w:rsidRPr="00B30869">
        <w:rPr>
          <w:vertAlign w:val="superscript"/>
        </w:rPr>
        <w:fldChar w:fldCharType="separate"/>
      </w:r>
      <w:r w:rsidR="00931711">
        <w:rPr>
          <w:vertAlign w:val="superscript"/>
        </w:rPr>
        <w:t>14</w:t>
      </w:r>
      <w:r w:rsidR="008D5A4C" w:rsidRPr="00B30869">
        <w:rPr>
          <w:vertAlign w:val="superscript"/>
        </w:rPr>
        <w:fldChar w:fldCharType="end"/>
      </w:r>
    </w:p>
    <w:p w14:paraId="6242A440" w14:textId="32DC1CE0" w:rsidR="0027052A" w:rsidRDefault="0027052A" w:rsidP="0027052A">
      <w:pPr>
        <w:pStyle w:val="Heading2"/>
        <w:spacing w:before="120" w:after="120"/>
      </w:pPr>
      <w:bookmarkStart w:id="99" w:name="_Toc485218439"/>
      <w:bookmarkStart w:id="100" w:name="_Toc485218635"/>
      <w:r w:rsidRPr="00336912">
        <w:t>Mandate for offset guidelines</w:t>
      </w:r>
      <w:bookmarkEnd w:id="98"/>
      <w:bookmarkEnd w:id="99"/>
      <w:bookmarkEnd w:id="100"/>
    </w:p>
    <w:p w14:paraId="31A40BD5" w14:textId="22DFB300" w:rsidR="00336912" w:rsidRPr="00495200" w:rsidRDefault="00336912" w:rsidP="00336912">
      <w:pPr>
        <w:rPr>
          <w:rFonts w:ascii="Arial" w:hAnsi="Arial"/>
          <w:sz w:val="20"/>
          <w:szCs w:val="20"/>
        </w:rPr>
      </w:pPr>
      <w:r w:rsidRPr="00495200">
        <w:rPr>
          <w:rFonts w:ascii="Arial" w:hAnsi="Arial"/>
          <w:sz w:val="20"/>
          <w:szCs w:val="20"/>
        </w:rPr>
        <w:t>The comprehensive strategic assessment of the Great Barrier Reef recognised thorough impact assessment as the foundation of decision</w:t>
      </w:r>
      <w:r w:rsidR="006D0B21">
        <w:rPr>
          <w:rFonts w:ascii="Arial" w:hAnsi="Arial"/>
          <w:sz w:val="20"/>
          <w:szCs w:val="20"/>
        </w:rPr>
        <w:t xml:space="preserve"> </w:t>
      </w:r>
      <w:r w:rsidRPr="00495200">
        <w:rPr>
          <w:rFonts w:ascii="Arial" w:hAnsi="Arial"/>
          <w:sz w:val="20"/>
          <w:szCs w:val="20"/>
        </w:rPr>
        <w:t xml:space="preserve">making on development decisions along the coast and within the </w:t>
      </w:r>
      <w:r w:rsidR="00153973">
        <w:rPr>
          <w:rFonts w:ascii="Arial" w:hAnsi="Arial"/>
          <w:sz w:val="20"/>
          <w:szCs w:val="20"/>
        </w:rPr>
        <w:t>Great Barrier Reef</w:t>
      </w:r>
      <w:r w:rsidRPr="00495200">
        <w:rPr>
          <w:rFonts w:ascii="Arial" w:hAnsi="Arial"/>
          <w:sz w:val="20"/>
          <w:szCs w:val="20"/>
        </w:rPr>
        <w:t xml:space="preserve"> Marine Park.  Specifically the </w:t>
      </w:r>
      <w:r w:rsidR="006C6586" w:rsidRPr="00B83712">
        <w:rPr>
          <w:rFonts w:ascii="Arial" w:hAnsi="Arial" w:cs="Arial"/>
          <w:sz w:val="20"/>
          <w:szCs w:val="20"/>
        </w:rPr>
        <w:t>Great Barrier Reef</w:t>
      </w:r>
      <w:r w:rsidR="006C6586" w:rsidRPr="00495200" w:rsidDel="006C6586">
        <w:rPr>
          <w:rFonts w:ascii="Arial" w:hAnsi="Arial"/>
          <w:sz w:val="20"/>
          <w:szCs w:val="20"/>
        </w:rPr>
        <w:t xml:space="preserve"> </w:t>
      </w:r>
      <w:r w:rsidRPr="00495200">
        <w:rPr>
          <w:rFonts w:ascii="Arial" w:hAnsi="Arial"/>
          <w:sz w:val="20"/>
          <w:szCs w:val="20"/>
        </w:rPr>
        <w:t>Region Strategic Assessment recommends</w:t>
      </w:r>
    </w:p>
    <w:p w14:paraId="7D66C962" w14:textId="472EC26F" w:rsidR="00336912" w:rsidRPr="00495200" w:rsidRDefault="00336912" w:rsidP="00336912">
      <w:pPr>
        <w:ind w:left="720"/>
        <w:rPr>
          <w:rFonts w:ascii="Arial" w:hAnsi="Arial"/>
          <w:i/>
          <w:sz w:val="20"/>
          <w:szCs w:val="20"/>
        </w:rPr>
      </w:pPr>
      <w:r w:rsidRPr="00495200">
        <w:rPr>
          <w:rFonts w:ascii="Arial" w:hAnsi="Arial"/>
          <w:i/>
          <w:sz w:val="20"/>
          <w:szCs w:val="20"/>
        </w:rPr>
        <w:t>The Authority will implement guidelines for the application of Great Barrier Reef offsets to maintain the condition of matters of national environmental significance and relevant attributes and environment processes</w:t>
      </w:r>
      <w:r w:rsidR="00010949">
        <w:rPr>
          <w:rFonts w:ascii="Arial" w:hAnsi="Arial"/>
          <w:i/>
          <w:sz w:val="20"/>
          <w:szCs w:val="20"/>
        </w:rPr>
        <w:t>,</w:t>
      </w:r>
      <w:r w:rsidRPr="00495200">
        <w:rPr>
          <w:rFonts w:ascii="Arial" w:hAnsi="Arial"/>
          <w:i/>
          <w:sz w:val="20"/>
          <w:szCs w:val="20"/>
        </w:rPr>
        <w:t xml:space="preserve"> where impacts cannot be avoided or mitigated.  The guidelines will seek to deliver an outcome equivalent to</w:t>
      </w:r>
      <w:r w:rsidR="00010949">
        <w:rPr>
          <w:rFonts w:ascii="Arial" w:hAnsi="Arial"/>
          <w:i/>
          <w:sz w:val="20"/>
          <w:szCs w:val="20"/>
        </w:rPr>
        <w:t>,</w:t>
      </w:r>
      <w:r w:rsidRPr="00495200">
        <w:rPr>
          <w:rFonts w:ascii="Arial" w:hAnsi="Arial"/>
          <w:i/>
          <w:sz w:val="20"/>
          <w:szCs w:val="20"/>
        </w:rPr>
        <w:t xml:space="preserve"> or better </w:t>
      </w:r>
      <w:r w:rsidR="00585F3E">
        <w:rPr>
          <w:rFonts w:ascii="Arial" w:hAnsi="Arial"/>
          <w:i/>
          <w:sz w:val="20"/>
          <w:szCs w:val="20"/>
        </w:rPr>
        <w:t>than</w:t>
      </w:r>
      <w:r w:rsidR="00010949">
        <w:rPr>
          <w:rFonts w:ascii="Arial" w:hAnsi="Arial"/>
          <w:i/>
          <w:sz w:val="20"/>
          <w:szCs w:val="20"/>
        </w:rPr>
        <w:t>,</w:t>
      </w:r>
      <w:r w:rsidR="00585F3E" w:rsidRPr="00495200">
        <w:rPr>
          <w:rFonts w:ascii="Arial" w:hAnsi="Arial"/>
          <w:i/>
          <w:sz w:val="20"/>
          <w:szCs w:val="20"/>
        </w:rPr>
        <w:t xml:space="preserve"> </w:t>
      </w:r>
      <w:r w:rsidRPr="00495200">
        <w:rPr>
          <w:rFonts w:ascii="Arial" w:hAnsi="Arial"/>
          <w:i/>
          <w:sz w:val="20"/>
          <w:szCs w:val="20"/>
        </w:rPr>
        <w:t>the outcome that would apply if the EPBC Act Environmental Offsets Policy were applied.</w:t>
      </w:r>
      <w:r w:rsidR="00E94A56">
        <w:rPr>
          <w:rFonts w:ascii="Arial" w:hAnsi="Arial"/>
          <w:i/>
          <w:sz w:val="20"/>
          <w:szCs w:val="20"/>
        </w:rPr>
        <w:t>(p</w:t>
      </w:r>
      <w:r w:rsidR="00E94A56" w:rsidRPr="00B30869">
        <w:rPr>
          <w:rFonts w:ascii="Arial" w:hAnsi="Arial"/>
          <w:i/>
          <w:sz w:val="20"/>
          <w:szCs w:val="20"/>
        </w:rPr>
        <w:t>.</w:t>
      </w:r>
      <w:r w:rsidR="008725E1">
        <w:rPr>
          <w:rFonts w:ascii="Arial" w:hAnsi="Arial"/>
          <w:i/>
          <w:sz w:val="20"/>
          <w:szCs w:val="20"/>
        </w:rPr>
        <w:t>62</w:t>
      </w:r>
      <w:r w:rsidR="00E94A56" w:rsidRPr="00B30869">
        <w:rPr>
          <w:rFonts w:ascii="Arial" w:hAnsi="Arial"/>
          <w:i/>
          <w:sz w:val="20"/>
          <w:szCs w:val="20"/>
        </w:rPr>
        <w:t xml:space="preserve">) </w:t>
      </w:r>
      <w:r w:rsidR="00E94A56" w:rsidRPr="00B30869">
        <w:rPr>
          <w:rFonts w:ascii="Arial" w:hAnsi="Arial"/>
          <w:i/>
          <w:sz w:val="20"/>
          <w:szCs w:val="20"/>
          <w:vertAlign w:val="superscript"/>
        </w:rPr>
        <w:fldChar w:fldCharType="begin"/>
      </w:r>
      <w:r w:rsidR="00E94A56" w:rsidRPr="00B30869">
        <w:rPr>
          <w:rFonts w:ascii="Arial" w:hAnsi="Arial"/>
          <w:i/>
          <w:sz w:val="20"/>
          <w:szCs w:val="20"/>
          <w:vertAlign w:val="superscript"/>
        </w:rPr>
        <w:instrText xml:space="preserve"> REF _Ref451170599 \r \h  \* MERGEFORMAT </w:instrText>
      </w:r>
      <w:r w:rsidR="00E94A56" w:rsidRPr="00B30869">
        <w:rPr>
          <w:rFonts w:ascii="Arial" w:hAnsi="Arial"/>
          <w:i/>
          <w:sz w:val="20"/>
          <w:szCs w:val="20"/>
          <w:vertAlign w:val="superscript"/>
        </w:rPr>
      </w:r>
      <w:r w:rsidR="00E94A56" w:rsidRPr="00B30869">
        <w:rPr>
          <w:rFonts w:ascii="Arial" w:hAnsi="Arial"/>
          <w:i/>
          <w:sz w:val="20"/>
          <w:szCs w:val="20"/>
          <w:vertAlign w:val="superscript"/>
        </w:rPr>
        <w:fldChar w:fldCharType="separate"/>
      </w:r>
      <w:r w:rsidR="00931711">
        <w:rPr>
          <w:rFonts w:ascii="Arial" w:hAnsi="Arial"/>
          <w:i/>
          <w:sz w:val="20"/>
          <w:szCs w:val="20"/>
          <w:vertAlign w:val="superscript"/>
        </w:rPr>
        <w:t>14</w:t>
      </w:r>
      <w:r w:rsidR="00E94A56" w:rsidRPr="00B30869">
        <w:rPr>
          <w:rFonts w:ascii="Arial" w:hAnsi="Arial"/>
          <w:i/>
          <w:sz w:val="20"/>
          <w:szCs w:val="20"/>
          <w:vertAlign w:val="superscript"/>
        </w:rPr>
        <w:fldChar w:fldCharType="end"/>
      </w:r>
    </w:p>
    <w:p w14:paraId="6B48C117" w14:textId="1252302C" w:rsidR="00336912" w:rsidRPr="00495200" w:rsidRDefault="00336912" w:rsidP="00336912">
      <w:pPr>
        <w:rPr>
          <w:rFonts w:ascii="Arial" w:hAnsi="Arial"/>
          <w:sz w:val="20"/>
          <w:szCs w:val="20"/>
        </w:rPr>
      </w:pPr>
      <w:r w:rsidRPr="00495200">
        <w:rPr>
          <w:rFonts w:ascii="Arial" w:hAnsi="Arial"/>
          <w:sz w:val="20"/>
          <w:szCs w:val="20"/>
        </w:rPr>
        <w:t>This commitment</w:t>
      </w:r>
      <w:r w:rsidR="005A4E67" w:rsidRPr="00495200">
        <w:rPr>
          <w:rFonts w:ascii="Arial" w:hAnsi="Arial"/>
          <w:sz w:val="20"/>
          <w:szCs w:val="20"/>
        </w:rPr>
        <w:t xml:space="preserve"> was reflected in </w:t>
      </w:r>
      <w:r w:rsidRPr="00495200">
        <w:rPr>
          <w:rFonts w:ascii="Arial" w:hAnsi="Arial"/>
          <w:sz w:val="20"/>
          <w:szCs w:val="20"/>
        </w:rPr>
        <w:t xml:space="preserve">the Reef 2050 Plan for the GBRWHA in action EB11 for improving sustainability: </w:t>
      </w:r>
    </w:p>
    <w:p w14:paraId="61247F5F" w14:textId="4A2597C9" w:rsidR="00336912" w:rsidRPr="00495200" w:rsidRDefault="00336912" w:rsidP="00292138">
      <w:pPr>
        <w:ind w:left="720"/>
        <w:rPr>
          <w:rFonts w:ascii="Arial" w:hAnsi="Arial"/>
          <w:i/>
          <w:sz w:val="20"/>
          <w:szCs w:val="20"/>
        </w:rPr>
      </w:pPr>
      <w:r w:rsidRPr="00495200">
        <w:rPr>
          <w:rFonts w:ascii="Arial" w:hAnsi="Arial"/>
          <w:i/>
          <w:sz w:val="20"/>
          <w:szCs w:val="20"/>
        </w:rPr>
        <w:t>Continue to refine and improve guidance and procedural requirements for avoiding</w:t>
      </w:r>
      <w:r w:rsidR="00292138" w:rsidRPr="00495200">
        <w:rPr>
          <w:rFonts w:ascii="Arial" w:hAnsi="Arial"/>
          <w:i/>
          <w:sz w:val="20"/>
          <w:szCs w:val="20"/>
        </w:rPr>
        <w:t>, mitigating and offsetting imp</w:t>
      </w:r>
      <w:r w:rsidRPr="00495200">
        <w:rPr>
          <w:rFonts w:ascii="Arial" w:hAnsi="Arial"/>
          <w:i/>
          <w:sz w:val="20"/>
          <w:szCs w:val="20"/>
        </w:rPr>
        <w:t xml:space="preserve">acts to </w:t>
      </w:r>
      <w:r w:rsidRPr="00B30869">
        <w:rPr>
          <w:rFonts w:ascii="Arial" w:hAnsi="Arial"/>
          <w:i/>
          <w:sz w:val="20"/>
          <w:szCs w:val="20"/>
        </w:rPr>
        <w:t>the R</w:t>
      </w:r>
      <w:r w:rsidR="00292138" w:rsidRPr="00B30869">
        <w:rPr>
          <w:rFonts w:ascii="Arial" w:hAnsi="Arial"/>
          <w:i/>
          <w:sz w:val="20"/>
          <w:szCs w:val="20"/>
        </w:rPr>
        <w:t>e</w:t>
      </w:r>
      <w:r w:rsidRPr="00B30869">
        <w:rPr>
          <w:rFonts w:ascii="Arial" w:hAnsi="Arial"/>
          <w:i/>
          <w:sz w:val="20"/>
          <w:szCs w:val="20"/>
        </w:rPr>
        <w:t>ef from industry activities using standardised policies</w:t>
      </w:r>
      <w:r w:rsidR="00292138" w:rsidRPr="00B30869">
        <w:rPr>
          <w:rFonts w:ascii="Arial" w:hAnsi="Arial"/>
          <w:i/>
          <w:sz w:val="20"/>
          <w:szCs w:val="20"/>
        </w:rPr>
        <w:t>,</w:t>
      </w:r>
      <w:r w:rsidRPr="00B30869">
        <w:rPr>
          <w:rFonts w:ascii="Arial" w:hAnsi="Arial"/>
          <w:i/>
          <w:sz w:val="20"/>
          <w:szCs w:val="20"/>
        </w:rPr>
        <w:t xml:space="preserve"> procedures and guidelines</w:t>
      </w:r>
      <w:r w:rsidR="00B30869">
        <w:rPr>
          <w:rFonts w:ascii="Arial" w:hAnsi="Arial"/>
          <w:i/>
          <w:sz w:val="20"/>
          <w:szCs w:val="20"/>
        </w:rPr>
        <w:t xml:space="preserve"> </w:t>
      </w:r>
      <w:r w:rsidR="00E94A56" w:rsidRPr="00B30869">
        <w:rPr>
          <w:rFonts w:ascii="Arial" w:hAnsi="Arial"/>
          <w:i/>
          <w:sz w:val="20"/>
          <w:szCs w:val="20"/>
        </w:rPr>
        <w:t>(p.47)</w:t>
      </w:r>
      <w:r w:rsidR="00B30869">
        <w:rPr>
          <w:rFonts w:ascii="Arial" w:hAnsi="Arial"/>
          <w:i/>
          <w:sz w:val="20"/>
          <w:szCs w:val="20"/>
        </w:rPr>
        <w:t>.</w:t>
      </w:r>
      <w:r w:rsidR="00486B8C" w:rsidRPr="00B30869">
        <w:rPr>
          <w:rFonts w:ascii="Arial" w:hAnsi="Arial"/>
          <w:i/>
          <w:sz w:val="20"/>
          <w:szCs w:val="20"/>
        </w:rPr>
        <w:t xml:space="preserve"> </w:t>
      </w:r>
      <w:r w:rsidR="00E94A56" w:rsidRPr="00B30869">
        <w:rPr>
          <w:rFonts w:ascii="Arial" w:hAnsi="Arial"/>
          <w:i/>
          <w:sz w:val="20"/>
          <w:szCs w:val="20"/>
          <w:vertAlign w:val="superscript"/>
        </w:rPr>
        <w:fldChar w:fldCharType="begin"/>
      </w:r>
      <w:r w:rsidR="00E94A56" w:rsidRPr="00B30869">
        <w:rPr>
          <w:rFonts w:ascii="Arial" w:hAnsi="Arial"/>
          <w:i/>
          <w:sz w:val="20"/>
          <w:szCs w:val="20"/>
          <w:vertAlign w:val="superscript"/>
        </w:rPr>
        <w:instrText xml:space="preserve"> REF _Ref452107712 \r \h  \* MERGEFORMAT </w:instrText>
      </w:r>
      <w:r w:rsidR="00E94A56" w:rsidRPr="00B30869">
        <w:rPr>
          <w:rFonts w:ascii="Arial" w:hAnsi="Arial"/>
          <w:i/>
          <w:sz w:val="20"/>
          <w:szCs w:val="20"/>
          <w:vertAlign w:val="superscript"/>
        </w:rPr>
      </w:r>
      <w:r w:rsidR="00E94A56" w:rsidRPr="00B30869">
        <w:rPr>
          <w:rFonts w:ascii="Arial" w:hAnsi="Arial"/>
          <w:i/>
          <w:sz w:val="20"/>
          <w:szCs w:val="20"/>
          <w:vertAlign w:val="superscript"/>
        </w:rPr>
        <w:fldChar w:fldCharType="separate"/>
      </w:r>
      <w:r w:rsidR="00931711">
        <w:rPr>
          <w:rFonts w:ascii="Arial" w:hAnsi="Arial"/>
          <w:i/>
          <w:sz w:val="20"/>
          <w:szCs w:val="20"/>
          <w:vertAlign w:val="superscript"/>
        </w:rPr>
        <w:t>24</w:t>
      </w:r>
      <w:r w:rsidR="00E94A56" w:rsidRPr="00B30869">
        <w:rPr>
          <w:rFonts w:ascii="Arial" w:hAnsi="Arial"/>
          <w:i/>
          <w:sz w:val="20"/>
          <w:szCs w:val="20"/>
          <w:vertAlign w:val="superscript"/>
        </w:rPr>
        <w:fldChar w:fldCharType="end"/>
      </w:r>
      <w:r w:rsidRPr="00495200">
        <w:rPr>
          <w:rFonts w:ascii="Arial" w:hAnsi="Arial"/>
          <w:i/>
          <w:sz w:val="20"/>
          <w:szCs w:val="20"/>
        </w:rPr>
        <w:t xml:space="preserve"> </w:t>
      </w:r>
    </w:p>
    <w:p w14:paraId="3040730E" w14:textId="013F315B" w:rsidR="00FE4C01" w:rsidRDefault="005A4E67">
      <w:pPr>
        <w:rPr>
          <w:rFonts w:asciiTheme="majorHAnsi" w:eastAsiaTheme="majorEastAsia" w:hAnsiTheme="majorHAnsi" w:cstheme="majorBidi"/>
          <w:color w:val="2E74B5" w:themeColor="accent1" w:themeShade="BF"/>
          <w:sz w:val="26"/>
          <w:szCs w:val="26"/>
        </w:rPr>
      </w:pPr>
      <w:r w:rsidRPr="00495200">
        <w:rPr>
          <w:rFonts w:ascii="Arial" w:hAnsi="Arial"/>
          <w:sz w:val="20"/>
          <w:szCs w:val="20"/>
        </w:rPr>
        <w:t xml:space="preserve">Offsetting </w:t>
      </w:r>
      <w:r w:rsidR="006D0B21">
        <w:rPr>
          <w:rFonts w:ascii="Arial" w:hAnsi="Arial"/>
          <w:sz w:val="20"/>
          <w:szCs w:val="20"/>
        </w:rPr>
        <w:t>guidance</w:t>
      </w:r>
      <w:r w:rsidR="006D0B21" w:rsidRPr="00495200">
        <w:rPr>
          <w:rFonts w:ascii="Arial" w:hAnsi="Arial"/>
          <w:sz w:val="20"/>
          <w:szCs w:val="20"/>
        </w:rPr>
        <w:t xml:space="preserve"> </w:t>
      </w:r>
      <w:r w:rsidRPr="00495200">
        <w:rPr>
          <w:rFonts w:ascii="Arial" w:hAnsi="Arial"/>
          <w:sz w:val="20"/>
          <w:szCs w:val="20"/>
        </w:rPr>
        <w:t xml:space="preserve">will provide additional </w:t>
      </w:r>
      <w:r w:rsidR="00153973">
        <w:rPr>
          <w:rFonts w:ascii="Arial" w:hAnsi="Arial"/>
          <w:sz w:val="20"/>
          <w:szCs w:val="20"/>
        </w:rPr>
        <w:t>information</w:t>
      </w:r>
      <w:r w:rsidRPr="00495200">
        <w:rPr>
          <w:rFonts w:ascii="Arial" w:hAnsi="Arial"/>
          <w:sz w:val="20"/>
          <w:szCs w:val="20"/>
        </w:rPr>
        <w:t xml:space="preserve"> for </w:t>
      </w:r>
      <w:r w:rsidR="006D0B21">
        <w:rPr>
          <w:rFonts w:ascii="Arial" w:hAnsi="Arial"/>
          <w:sz w:val="20"/>
          <w:szCs w:val="20"/>
        </w:rPr>
        <w:t xml:space="preserve">proponents and </w:t>
      </w:r>
      <w:r w:rsidRPr="00495200">
        <w:rPr>
          <w:rFonts w:ascii="Arial" w:hAnsi="Arial"/>
          <w:sz w:val="20"/>
          <w:szCs w:val="20"/>
        </w:rPr>
        <w:t>Commonwealth</w:t>
      </w:r>
      <w:r w:rsidR="006D0B21">
        <w:rPr>
          <w:rFonts w:ascii="Arial" w:hAnsi="Arial"/>
          <w:sz w:val="20"/>
          <w:szCs w:val="20"/>
        </w:rPr>
        <w:t xml:space="preserve"> and</w:t>
      </w:r>
      <w:r w:rsidRPr="00495200">
        <w:rPr>
          <w:rFonts w:ascii="Arial" w:hAnsi="Arial"/>
          <w:sz w:val="20"/>
          <w:szCs w:val="20"/>
        </w:rPr>
        <w:t xml:space="preserve"> Queensland </w:t>
      </w:r>
      <w:r w:rsidR="006D0B21">
        <w:rPr>
          <w:rFonts w:ascii="Arial" w:hAnsi="Arial"/>
          <w:sz w:val="20"/>
          <w:szCs w:val="20"/>
        </w:rPr>
        <w:t xml:space="preserve">government </w:t>
      </w:r>
      <w:r w:rsidR="00153973">
        <w:rPr>
          <w:rFonts w:ascii="Arial" w:hAnsi="Arial"/>
          <w:sz w:val="20"/>
          <w:szCs w:val="20"/>
        </w:rPr>
        <w:t>officers making decisions on</w:t>
      </w:r>
      <w:r w:rsidRPr="00495200">
        <w:rPr>
          <w:rFonts w:ascii="Arial" w:hAnsi="Arial"/>
          <w:sz w:val="20"/>
          <w:szCs w:val="20"/>
        </w:rPr>
        <w:t xml:space="preserve"> activities </w:t>
      </w:r>
      <w:r w:rsidR="00153973">
        <w:rPr>
          <w:rFonts w:ascii="Arial" w:hAnsi="Arial"/>
          <w:sz w:val="20"/>
          <w:szCs w:val="20"/>
        </w:rPr>
        <w:t>that potentially impact</w:t>
      </w:r>
      <w:r w:rsidRPr="00495200">
        <w:rPr>
          <w:rFonts w:ascii="Arial" w:hAnsi="Arial"/>
          <w:sz w:val="20"/>
          <w:szCs w:val="20"/>
        </w:rPr>
        <w:t xml:space="preserve"> the condition and trend of </w:t>
      </w:r>
      <w:r w:rsidR="006C6586" w:rsidRPr="00B83712">
        <w:rPr>
          <w:rFonts w:ascii="Arial" w:hAnsi="Arial" w:cs="Arial"/>
          <w:sz w:val="20"/>
          <w:szCs w:val="20"/>
        </w:rPr>
        <w:t>Great Barrier Reef</w:t>
      </w:r>
      <w:r w:rsidRPr="00495200">
        <w:rPr>
          <w:rFonts w:ascii="Arial" w:hAnsi="Arial"/>
          <w:sz w:val="20"/>
          <w:szCs w:val="20"/>
        </w:rPr>
        <w:t xml:space="preserve"> values. </w:t>
      </w:r>
      <w:bookmarkStart w:id="101" w:name="_Toc452719183"/>
    </w:p>
    <w:p w14:paraId="31E6A405" w14:textId="0AC48574" w:rsidR="00B522F5" w:rsidRPr="00E71097" w:rsidRDefault="00B522F5" w:rsidP="007D3296">
      <w:pPr>
        <w:pStyle w:val="Heading2"/>
        <w:spacing w:before="120" w:after="120"/>
      </w:pPr>
      <w:bookmarkStart w:id="102" w:name="_Toc485218440"/>
      <w:bookmarkStart w:id="103" w:name="_Toc485218636"/>
      <w:r w:rsidRPr="00E71097">
        <w:t>Definition</w:t>
      </w:r>
      <w:bookmarkEnd w:id="101"/>
      <w:bookmarkEnd w:id="102"/>
      <w:bookmarkEnd w:id="103"/>
      <w:r w:rsidRPr="00E71097">
        <w:t xml:space="preserve"> </w:t>
      </w:r>
    </w:p>
    <w:p w14:paraId="782F23E9" w14:textId="77777777" w:rsidR="00B522F5" w:rsidRPr="00AE1872" w:rsidRDefault="00765C9D" w:rsidP="00E71097">
      <w:pPr>
        <w:rPr>
          <w:rFonts w:ascii="Arial" w:hAnsi="Arial" w:cs="Arial"/>
          <w:sz w:val="20"/>
          <w:szCs w:val="20"/>
        </w:rPr>
      </w:pPr>
      <w:r>
        <w:rPr>
          <w:rFonts w:ascii="Arial" w:hAnsi="Arial" w:cs="Arial"/>
          <w:sz w:val="20"/>
          <w:szCs w:val="20"/>
        </w:rPr>
        <w:t>T</w:t>
      </w:r>
      <w:r w:rsidR="00B522F5" w:rsidRPr="00AE1872">
        <w:rPr>
          <w:rFonts w:ascii="Arial" w:hAnsi="Arial" w:cs="Arial"/>
          <w:sz w:val="20"/>
          <w:szCs w:val="20"/>
        </w:rPr>
        <w:t xml:space="preserve">he BBOP </w:t>
      </w:r>
      <w:r>
        <w:rPr>
          <w:rFonts w:ascii="Arial" w:hAnsi="Arial" w:cs="Arial"/>
          <w:sz w:val="20"/>
          <w:szCs w:val="20"/>
        </w:rPr>
        <w:t>h</w:t>
      </w:r>
      <w:r w:rsidR="00B522F5" w:rsidRPr="00AE1872">
        <w:rPr>
          <w:rFonts w:ascii="Arial" w:hAnsi="Arial" w:cs="Arial"/>
          <w:sz w:val="20"/>
          <w:szCs w:val="20"/>
        </w:rPr>
        <w:t>as</w:t>
      </w:r>
      <w:r>
        <w:rPr>
          <w:rFonts w:ascii="Arial" w:hAnsi="Arial" w:cs="Arial"/>
          <w:sz w:val="20"/>
          <w:szCs w:val="20"/>
        </w:rPr>
        <w:t xml:space="preserve"> defined</w:t>
      </w:r>
      <w:r w:rsidR="00B522F5" w:rsidRPr="00AE1872">
        <w:rPr>
          <w:rFonts w:ascii="Arial" w:hAnsi="Arial" w:cs="Arial"/>
          <w:sz w:val="20"/>
          <w:szCs w:val="20"/>
        </w:rPr>
        <w:t xml:space="preserve"> </w:t>
      </w:r>
      <w:r w:rsidR="002A459F">
        <w:rPr>
          <w:rFonts w:ascii="Arial" w:hAnsi="Arial" w:cs="Arial"/>
          <w:sz w:val="20"/>
          <w:szCs w:val="20"/>
        </w:rPr>
        <w:t>biodiversity offsets as</w:t>
      </w:r>
    </w:p>
    <w:p w14:paraId="4381A884" w14:textId="006C87EF" w:rsidR="00B522F5" w:rsidRPr="00AE1872" w:rsidRDefault="000348B1" w:rsidP="00AE1872">
      <w:pPr>
        <w:ind w:left="720"/>
        <w:rPr>
          <w:rFonts w:ascii="Arial" w:hAnsi="Arial" w:cs="Arial"/>
          <w:i/>
          <w:sz w:val="20"/>
          <w:szCs w:val="20"/>
        </w:rPr>
      </w:pPr>
      <w:r>
        <w:rPr>
          <w:rFonts w:ascii="Arial" w:hAnsi="Arial" w:cs="Arial"/>
          <w:i/>
          <w:sz w:val="20"/>
          <w:szCs w:val="20"/>
        </w:rPr>
        <w:t xml:space="preserve">. . . </w:t>
      </w:r>
      <w:r w:rsidRPr="000348B1">
        <w:rPr>
          <w:rFonts w:ascii="Arial" w:hAnsi="Arial" w:cs="Arial"/>
          <w:i/>
          <w:sz w:val="20"/>
          <w:szCs w:val="20"/>
        </w:rPr>
        <w:t xml:space="preserve">measurable conservation outcomes resulting from actions designed to compensate for significant residual adverse biodiversity impacts arising from project </w:t>
      </w:r>
      <w:r w:rsidRPr="00B30869">
        <w:rPr>
          <w:rFonts w:ascii="Arial" w:hAnsi="Arial" w:cs="Arial"/>
          <w:i/>
          <w:sz w:val="20"/>
          <w:szCs w:val="20"/>
        </w:rPr>
        <w:t>development</w:t>
      </w:r>
      <w:r w:rsidR="00486B8C" w:rsidRPr="00B30869">
        <w:rPr>
          <w:rFonts w:ascii="Arial" w:hAnsi="Arial" w:cs="Arial"/>
          <w:i/>
          <w:sz w:val="20"/>
          <w:szCs w:val="20"/>
        </w:rPr>
        <w:t xml:space="preserve"> </w:t>
      </w:r>
      <w:r w:rsidRPr="00B30869">
        <w:rPr>
          <w:rFonts w:ascii="Arial" w:hAnsi="Arial" w:cs="Arial"/>
          <w:i/>
          <w:sz w:val="20"/>
          <w:szCs w:val="20"/>
          <w:vertAlign w:val="superscript"/>
        </w:rPr>
        <w:t>5</w:t>
      </w:r>
      <w:r w:rsidRPr="00B30869">
        <w:rPr>
          <w:rFonts w:ascii="Arial" w:hAnsi="Arial" w:cs="Arial"/>
          <w:i/>
          <w:sz w:val="20"/>
          <w:szCs w:val="20"/>
        </w:rPr>
        <w:t xml:space="preserve"> after</w:t>
      </w:r>
      <w:r w:rsidRPr="000348B1">
        <w:rPr>
          <w:rFonts w:ascii="Arial" w:hAnsi="Arial" w:cs="Arial"/>
          <w:i/>
          <w:sz w:val="20"/>
          <w:szCs w:val="20"/>
        </w:rPr>
        <w:t xml:space="preserve"> appropriate prevention and mitigation measures have been taken. The goal of biodiversity offsets is to achieve no net loss and preferably a net gain of biodiversity on the ground with respect to species composition, habitat structure and ecosystem function and people’s use and cultural values associated with biodiversity (</w:t>
      </w:r>
      <w:r w:rsidRPr="00B30869">
        <w:rPr>
          <w:rFonts w:ascii="Arial" w:hAnsi="Arial" w:cs="Arial"/>
          <w:i/>
          <w:sz w:val="20"/>
          <w:szCs w:val="20"/>
        </w:rPr>
        <w:t>p.8)</w:t>
      </w:r>
      <w:r w:rsidR="00B30869">
        <w:rPr>
          <w:rFonts w:ascii="Arial" w:hAnsi="Arial" w:cs="Arial"/>
          <w:i/>
          <w:sz w:val="20"/>
          <w:szCs w:val="20"/>
        </w:rPr>
        <w:t>.</w:t>
      </w:r>
      <w:r w:rsidR="005C75C1" w:rsidRPr="00B30869">
        <w:rPr>
          <w:rFonts w:ascii="Arial" w:hAnsi="Arial" w:cs="Arial"/>
          <w:i/>
          <w:sz w:val="20"/>
          <w:szCs w:val="20"/>
        </w:rPr>
        <w:t xml:space="preserve"> </w:t>
      </w:r>
      <w:r w:rsidRPr="00B30869">
        <w:rPr>
          <w:rFonts w:ascii="Arial" w:hAnsi="Arial" w:cs="Arial"/>
          <w:i/>
          <w:sz w:val="20"/>
          <w:szCs w:val="20"/>
          <w:vertAlign w:val="superscript"/>
        </w:rPr>
        <w:fldChar w:fldCharType="begin"/>
      </w:r>
      <w:r w:rsidRPr="00B30869">
        <w:rPr>
          <w:rFonts w:ascii="Arial" w:hAnsi="Arial" w:cs="Arial"/>
          <w:i/>
          <w:sz w:val="20"/>
          <w:szCs w:val="20"/>
          <w:vertAlign w:val="superscript"/>
        </w:rPr>
        <w:instrText xml:space="preserve"> REF _Ref451158304 \r \h  \* MERGEFORMAT </w:instrText>
      </w:r>
      <w:r w:rsidRPr="00B30869">
        <w:rPr>
          <w:rFonts w:ascii="Arial" w:hAnsi="Arial" w:cs="Arial"/>
          <w:i/>
          <w:sz w:val="20"/>
          <w:szCs w:val="20"/>
          <w:vertAlign w:val="superscript"/>
        </w:rPr>
      </w:r>
      <w:r w:rsidRPr="00B30869">
        <w:rPr>
          <w:rFonts w:ascii="Arial" w:hAnsi="Arial" w:cs="Arial"/>
          <w:i/>
          <w:sz w:val="20"/>
          <w:szCs w:val="20"/>
          <w:vertAlign w:val="superscript"/>
        </w:rPr>
        <w:fldChar w:fldCharType="separate"/>
      </w:r>
      <w:r w:rsidR="00931711">
        <w:rPr>
          <w:rFonts w:ascii="Arial" w:hAnsi="Arial" w:cs="Arial"/>
          <w:i/>
          <w:sz w:val="20"/>
          <w:szCs w:val="20"/>
          <w:vertAlign w:val="superscript"/>
        </w:rPr>
        <w:t>6</w:t>
      </w:r>
      <w:r w:rsidRPr="00B30869">
        <w:rPr>
          <w:rFonts w:ascii="Arial" w:hAnsi="Arial" w:cs="Arial"/>
          <w:i/>
          <w:sz w:val="20"/>
          <w:szCs w:val="20"/>
          <w:vertAlign w:val="superscript"/>
        </w:rPr>
        <w:fldChar w:fldCharType="end"/>
      </w:r>
    </w:p>
    <w:p w14:paraId="602AA7FE" w14:textId="08F48711" w:rsidR="00B522F5" w:rsidRPr="00AE1872" w:rsidRDefault="00B522F5" w:rsidP="00E71097">
      <w:pPr>
        <w:rPr>
          <w:rFonts w:ascii="Arial" w:hAnsi="Arial" w:cs="Arial"/>
          <w:sz w:val="20"/>
          <w:szCs w:val="20"/>
        </w:rPr>
      </w:pPr>
      <w:r w:rsidRPr="00AE1872">
        <w:rPr>
          <w:rFonts w:ascii="Arial" w:hAnsi="Arial" w:cs="Arial"/>
          <w:sz w:val="20"/>
          <w:szCs w:val="20"/>
        </w:rPr>
        <w:t>This definition has also</w:t>
      </w:r>
      <w:r w:rsidR="00765C9D">
        <w:rPr>
          <w:rFonts w:ascii="Arial" w:hAnsi="Arial" w:cs="Arial"/>
          <w:sz w:val="20"/>
          <w:szCs w:val="20"/>
        </w:rPr>
        <w:t xml:space="preserve"> recently</w:t>
      </w:r>
      <w:r w:rsidRPr="00AE1872">
        <w:rPr>
          <w:rFonts w:ascii="Arial" w:hAnsi="Arial" w:cs="Arial"/>
          <w:sz w:val="20"/>
          <w:szCs w:val="20"/>
        </w:rPr>
        <w:t xml:space="preserve"> been adopted by the IUCN in its recent </w:t>
      </w:r>
      <w:r w:rsidR="000A6D92">
        <w:rPr>
          <w:rFonts w:ascii="Arial" w:hAnsi="Arial" w:cs="Arial"/>
          <w:sz w:val="20"/>
          <w:szCs w:val="20"/>
        </w:rPr>
        <w:t xml:space="preserve">Policy on </w:t>
      </w:r>
      <w:r w:rsidRPr="00AE1872">
        <w:rPr>
          <w:rFonts w:ascii="Arial" w:hAnsi="Arial" w:cs="Arial"/>
          <w:sz w:val="20"/>
          <w:szCs w:val="20"/>
        </w:rPr>
        <w:t>Biodiv</w:t>
      </w:r>
      <w:r w:rsidR="00DD3EE1" w:rsidRPr="00AE1872">
        <w:rPr>
          <w:rFonts w:ascii="Arial" w:hAnsi="Arial" w:cs="Arial"/>
          <w:sz w:val="20"/>
          <w:szCs w:val="20"/>
        </w:rPr>
        <w:t xml:space="preserve">ersity </w:t>
      </w:r>
      <w:r w:rsidRPr="00AE1872">
        <w:rPr>
          <w:rFonts w:ascii="Arial" w:hAnsi="Arial" w:cs="Arial"/>
          <w:sz w:val="20"/>
          <w:szCs w:val="20"/>
        </w:rPr>
        <w:t xml:space="preserve">Offset </w:t>
      </w:r>
      <w:r w:rsidR="005C75C1" w:rsidRPr="00B30869">
        <w:rPr>
          <w:rFonts w:ascii="Arial" w:hAnsi="Arial" w:cs="Arial"/>
          <w:sz w:val="20"/>
          <w:szCs w:val="20"/>
          <w:vertAlign w:val="superscript"/>
        </w:rPr>
        <w:fldChar w:fldCharType="begin"/>
      </w:r>
      <w:r w:rsidR="005C75C1" w:rsidRPr="00B30869">
        <w:rPr>
          <w:rFonts w:ascii="Arial" w:hAnsi="Arial" w:cs="Arial"/>
          <w:sz w:val="20"/>
          <w:szCs w:val="20"/>
          <w:vertAlign w:val="superscript"/>
        </w:rPr>
        <w:instrText xml:space="preserve"> REF _Ref451158410 \r \h  \* MERGEFORMAT </w:instrText>
      </w:r>
      <w:r w:rsidR="005C75C1" w:rsidRPr="00B30869">
        <w:rPr>
          <w:rFonts w:ascii="Arial" w:hAnsi="Arial" w:cs="Arial"/>
          <w:sz w:val="20"/>
          <w:szCs w:val="20"/>
          <w:vertAlign w:val="superscript"/>
        </w:rPr>
      </w:r>
      <w:r w:rsidR="005C75C1" w:rsidRPr="00B30869">
        <w:rPr>
          <w:rFonts w:ascii="Arial" w:hAnsi="Arial" w:cs="Arial"/>
          <w:sz w:val="20"/>
          <w:szCs w:val="20"/>
          <w:vertAlign w:val="superscript"/>
        </w:rPr>
        <w:fldChar w:fldCharType="separate"/>
      </w:r>
      <w:r w:rsidR="00931711">
        <w:rPr>
          <w:rFonts w:ascii="Arial" w:hAnsi="Arial" w:cs="Arial"/>
          <w:sz w:val="20"/>
          <w:szCs w:val="20"/>
          <w:vertAlign w:val="superscript"/>
        </w:rPr>
        <w:t>9</w:t>
      </w:r>
      <w:r w:rsidR="005C75C1" w:rsidRPr="00B30869">
        <w:rPr>
          <w:rFonts w:ascii="Arial" w:hAnsi="Arial" w:cs="Arial"/>
          <w:sz w:val="20"/>
          <w:szCs w:val="20"/>
          <w:vertAlign w:val="superscript"/>
        </w:rPr>
        <w:fldChar w:fldCharType="end"/>
      </w:r>
      <w:r w:rsidRPr="00B30869">
        <w:rPr>
          <w:rFonts w:ascii="Arial" w:hAnsi="Arial" w:cs="Arial"/>
          <w:sz w:val="20"/>
          <w:szCs w:val="20"/>
        </w:rPr>
        <w:t>.  The</w:t>
      </w:r>
      <w:r w:rsidRPr="00AE1872">
        <w:rPr>
          <w:rFonts w:ascii="Arial" w:hAnsi="Arial" w:cs="Arial"/>
          <w:sz w:val="20"/>
          <w:szCs w:val="20"/>
        </w:rPr>
        <w:t xml:space="preserve"> </w:t>
      </w:r>
      <w:r w:rsidR="00614377">
        <w:rPr>
          <w:rFonts w:ascii="Arial" w:hAnsi="Arial" w:cs="Arial"/>
          <w:sz w:val="20"/>
          <w:szCs w:val="20"/>
        </w:rPr>
        <w:t xml:space="preserve">Australian </w:t>
      </w:r>
      <w:r w:rsidR="005C75C1">
        <w:rPr>
          <w:rFonts w:ascii="Arial" w:hAnsi="Arial" w:cs="Arial"/>
          <w:sz w:val="20"/>
          <w:szCs w:val="20"/>
        </w:rPr>
        <w:t>Government’s EPBC</w:t>
      </w:r>
      <w:r w:rsidR="00CA6E76">
        <w:rPr>
          <w:rFonts w:ascii="Arial" w:hAnsi="Arial" w:cs="Arial"/>
          <w:sz w:val="20"/>
          <w:szCs w:val="20"/>
        </w:rPr>
        <w:t xml:space="preserve"> Act </w:t>
      </w:r>
      <w:r w:rsidRPr="00AE1872">
        <w:rPr>
          <w:rFonts w:ascii="Arial" w:hAnsi="Arial" w:cs="Arial"/>
          <w:sz w:val="20"/>
          <w:szCs w:val="20"/>
        </w:rPr>
        <w:t>Environment</w:t>
      </w:r>
      <w:r w:rsidR="00AE1872" w:rsidRPr="00AE1872">
        <w:rPr>
          <w:rFonts w:ascii="Arial" w:hAnsi="Arial" w:cs="Arial"/>
          <w:sz w:val="20"/>
          <w:szCs w:val="20"/>
        </w:rPr>
        <w:t xml:space="preserve">al Offsets Policy </w:t>
      </w:r>
      <w:r w:rsidR="00765C9D">
        <w:rPr>
          <w:rFonts w:ascii="Arial" w:hAnsi="Arial" w:cs="Arial"/>
          <w:sz w:val="20"/>
          <w:szCs w:val="20"/>
        </w:rPr>
        <w:t>defines</w:t>
      </w:r>
      <w:r w:rsidR="001603D6">
        <w:rPr>
          <w:rFonts w:ascii="Arial" w:hAnsi="Arial" w:cs="Arial"/>
          <w:sz w:val="20"/>
          <w:szCs w:val="20"/>
        </w:rPr>
        <w:t xml:space="preserve"> offsets as</w:t>
      </w:r>
    </w:p>
    <w:p w14:paraId="5F7BA585" w14:textId="2B81F1F3" w:rsidR="00B522F5" w:rsidRPr="00AE1872" w:rsidRDefault="005732A3" w:rsidP="00F87DAB">
      <w:pPr>
        <w:ind w:left="720"/>
        <w:rPr>
          <w:rFonts w:ascii="Arial" w:hAnsi="Arial" w:cs="Arial"/>
          <w:i/>
          <w:sz w:val="20"/>
          <w:szCs w:val="20"/>
        </w:rPr>
      </w:pPr>
      <w:r>
        <w:rPr>
          <w:rFonts w:ascii="Arial" w:hAnsi="Arial" w:cs="Arial"/>
          <w:i/>
          <w:sz w:val="20"/>
          <w:szCs w:val="20"/>
        </w:rPr>
        <w:t>. . . m</w:t>
      </w:r>
      <w:r w:rsidR="00B522F5" w:rsidRPr="00AE1872">
        <w:rPr>
          <w:rFonts w:ascii="Arial" w:hAnsi="Arial" w:cs="Arial"/>
          <w:i/>
          <w:sz w:val="20"/>
          <w:szCs w:val="20"/>
        </w:rPr>
        <w:t>easures that compensate for the residual adverse impacts of an action on the environment.</w:t>
      </w:r>
      <w:r>
        <w:rPr>
          <w:rFonts w:ascii="Arial" w:hAnsi="Arial" w:cs="Arial"/>
          <w:i/>
          <w:sz w:val="20"/>
          <w:szCs w:val="20"/>
        </w:rPr>
        <w:t xml:space="preserve"> (p.</w:t>
      </w:r>
      <w:r w:rsidRPr="00B30869">
        <w:rPr>
          <w:rFonts w:ascii="Arial" w:hAnsi="Arial" w:cs="Arial"/>
          <w:i/>
          <w:sz w:val="20"/>
          <w:szCs w:val="20"/>
        </w:rPr>
        <w:t>7)</w:t>
      </w:r>
      <w:r w:rsidR="00486B8C" w:rsidRPr="00B30869">
        <w:rPr>
          <w:rFonts w:ascii="Arial" w:hAnsi="Arial" w:cs="Arial"/>
          <w:i/>
          <w:sz w:val="20"/>
          <w:szCs w:val="20"/>
        </w:rPr>
        <w:t xml:space="preserve"> </w:t>
      </w:r>
      <w:r w:rsidR="00DE7716" w:rsidRPr="00B30869">
        <w:rPr>
          <w:rFonts w:ascii="Arial" w:hAnsi="Arial" w:cs="Arial"/>
          <w:i/>
          <w:sz w:val="20"/>
          <w:szCs w:val="20"/>
          <w:vertAlign w:val="superscript"/>
        </w:rPr>
        <w:fldChar w:fldCharType="begin"/>
      </w:r>
      <w:r w:rsidR="00DE7716" w:rsidRPr="00B30869">
        <w:rPr>
          <w:rFonts w:ascii="Arial" w:hAnsi="Arial" w:cs="Arial"/>
          <w:i/>
          <w:sz w:val="20"/>
          <w:szCs w:val="20"/>
          <w:vertAlign w:val="superscript"/>
        </w:rPr>
        <w:instrText xml:space="preserve"> REF _Ref451171799 \r \h  \* MERGEFORMAT </w:instrText>
      </w:r>
      <w:r w:rsidR="00DE7716" w:rsidRPr="00B30869">
        <w:rPr>
          <w:rFonts w:ascii="Arial" w:hAnsi="Arial" w:cs="Arial"/>
          <w:i/>
          <w:sz w:val="20"/>
          <w:szCs w:val="20"/>
          <w:vertAlign w:val="superscript"/>
        </w:rPr>
      </w:r>
      <w:r w:rsidR="00DE7716" w:rsidRPr="00B30869">
        <w:rPr>
          <w:rFonts w:ascii="Arial" w:hAnsi="Arial" w:cs="Arial"/>
          <w:i/>
          <w:sz w:val="20"/>
          <w:szCs w:val="20"/>
          <w:vertAlign w:val="superscript"/>
        </w:rPr>
        <w:fldChar w:fldCharType="separate"/>
      </w:r>
      <w:r w:rsidR="00931711">
        <w:rPr>
          <w:rFonts w:ascii="Arial" w:hAnsi="Arial" w:cs="Arial"/>
          <w:i/>
          <w:sz w:val="20"/>
          <w:szCs w:val="20"/>
          <w:vertAlign w:val="superscript"/>
        </w:rPr>
        <w:t>16</w:t>
      </w:r>
      <w:r w:rsidR="00DE7716" w:rsidRPr="00B30869">
        <w:rPr>
          <w:rFonts w:ascii="Arial" w:hAnsi="Arial" w:cs="Arial"/>
          <w:i/>
          <w:sz w:val="20"/>
          <w:szCs w:val="20"/>
          <w:vertAlign w:val="superscript"/>
        </w:rPr>
        <w:fldChar w:fldCharType="end"/>
      </w:r>
      <w:r w:rsidR="00B522F5" w:rsidRPr="00AE1872">
        <w:rPr>
          <w:rFonts w:ascii="Arial" w:hAnsi="Arial" w:cs="Arial"/>
          <w:i/>
          <w:sz w:val="20"/>
          <w:szCs w:val="20"/>
        </w:rPr>
        <w:t xml:space="preserve"> </w:t>
      </w:r>
    </w:p>
    <w:p w14:paraId="2589CEE3" w14:textId="1C916C8D" w:rsidR="00C66810" w:rsidRDefault="00430AE5" w:rsidP="00FF62BA">
      <w:pPr>
        <w:rPr>
          <w:rFonts w:ascii="Arial" w:hAnsi="Arial" w:cs="Arial"/>
          <w:i/>
          <w:sz w:val="20"/>
          <w:szCs w:val="20"/>
        </w:rPr>
      </w:pPr>
      <w:r>
        <w:rPr>
          <w:rFonts w:ascii="Arial" w:hAnsi="Arial" w:cs="Arial"/>
          <w:sz w:val="20"/>
          <w:szCs w:val="20"/>
        </w:rPr>
        <w:t>The Authority</w:t>
      </w:r>
      <w:r w:rsidRPr="00AE1872">
        <w:rPr>
          <w:rFonts w:ascii="Arial" w:hAnsi="Arial" w:cs="Arial"/>
          <w:sz w:val="20"/>
          <w:szCs w:val="20"/>
        </w:rPr>
        <w:t xml:space="preserve"> </w:t>
      </w:r>
      <w:r w:rsidR="00B522F5" w:rsidRPr="00AE1872">
        <w:rPr>
          <w:rFonts w:ascii="Arial" w:hAnsi="Arial" w:cs="Arial"/>
          <w:sz w:val="20"/>
          <w:szCs w:val="20"/>
        </w:rPr>
        <w:t xml:space="preserve">slightly modified this in </w:t>
      </w:r>
      <w:r w:rsidR="00DE7716">
        <w:rPr>
          <w:rFonts w:ascii="Arial" w:hAnsi="Arial" w:cs="Arial"/>
          <w:sz w:val="20"/>
          <w:szCs w:val="20"/>
        </w:rPr>
        <w:t>the Great Barrier Reef Region</w:t>
      </w:r>
      <w:r w:rsidR="00AE1872" w:rsidRPr="00AE1872">
        <w:rPr>
          <w:rFonts w:ascii="Arial" w:hAnsi="Arial" w:cs="Arial"/>
          <w:sz w:val="20"/>
          <w:szCs w:val="20"/>
        </w:rPr>
        <w:t xml:space="preserve"> Strategic Assessment </w:t>
      </w:r>
      <w:r w:rsidR="005732A3">
        <w:rPr>
          <w:rFonts w:ascii="Arial" w:hAnsi="Arial" w:cs="Arial"/>
          <w:sz w:val="20"/>
          <w:szCs w:val="20"/>
        </w:rPr>
        <w:t xml:space="preserve">Program </w:t>
      </w:r>
      <w:r w:rsidR="00AE1872" w:rsidRPr="00AE1872">
        <w:rPr>
          <w:rFonts w:ascii="Arial" w:hAnsi="Arial" w:cs="Arial"/>
          <w:sz w:val="20"/>
          <w:szCs w:val="20"/>
        </w:rPr>
        <w:t>Report</w:t>
      </w:r>
      <w:r w:rsidR="00765C9D">
        <w:rPr>
          <w:rFonts w:ascii="Arial" w:hAnsi="Arial" w:cs="Arial"/>
          <w:sz w:val="20"/>
          <w:szCs w:val="20"/>
        </w:rPr>
        <w:t xml:space="preserve"> </w:t>
      </w:r>
      <w:r w:rsidR="00CC5FC2">
        <w:rPr>
          <w:rFonts w:ascii="Arial" w:hAnsi="Arial" w:cs="Arial"/>
          <w:sz w:val="20"/>
          <w:szCs w:val="20"/>
        </w:rPr>
        <w:t xml:space="preserve">by </w:t>
      </w:r>
      <w:r w:rsidR="00765C9D">
        <w:rPr>
          <w:rFonts w:ascii="Arial" w:hAnsi="Arial" w:cs="Arial"/>
          <w:sz w:val="20"/>
          <w:szCs w:val="20"/>
        </w:rPr>
        <w:t>defining</w:t>
      </w:r>
      <w:r w:rsidR="00CA6E76">
        <w:rPr>
          <w:rFonts w:ascii="Arial" w:hAnsi="Arial" w:cs="Arial"/>
          <w:sz w:val="20"/>
          <w:szCs w:val="20"/>
        </w:rPr>
        <w:t xml:space="preserve"> </w:t>
      </w:r>
      <w:r w:rsidR="00765C9D" w:rsidRPr="00DE7716">
        <w:rPr>
          <w:rFonts w:ascii="Arial" w:hAnsi="Arial" w:cs="Arial"/>
          <w:sz w:val="20"/>
          <w:szCs w:val="20"/>
        </w:rPr>
        <w:t>o</w:t>
      </w:r>
      <w:r w:rsidR="00B522F5" w:rsidRPr="00DE7716">
        <w:rPr>
          <w:rFonts w:ascii="Arial" w:hAnsi="Arial" w:cs="Arial"/>
          <w:sz w:val="20"/>
          <w:szCs w:val="20"/>
        </w:rPr>
        <w:t>ffset</w:t>
      </w:r>
      <w:r w:rsidR="00E705DA">
        <w:rPr>
          <w:rFonts w:ascii="Arial" w:hAnsi="Arial" w:cs="Arial"/>
          <w:sz w:val="20"/>
          <w:szCs w:val="20"/>
        </w:rPr>
        <w:t>s</w:t>
      </w:r>
      <w:r w:rsidR="00B522F5" w:rsidRPr="00DE7716">
        <w:rPr>
          <w:rFonts w:ascii="Arial" w:hAnsi="Arial" w:cs="Arial"/>
          <w:sz w:val="20"/>
          <w:szCs w:val="20"/>
        </w:rPr>
        <w:t xml:space="preserve"> a</w:t>
      </w:r>
      <w:r w:rsidR="00765C9D" w:rsidRPr="00DE7716">
        <w:rPr>
          <w:rFonts w:ascii="Arial" w:hAnsi="Arial" w:cs="Arial"/>
          <w:sz w:val="20"/>
          <w:szCs w:val="20"/>
        </w:rPr>
        <w:t>s</w:t>
      </w:r>
      <w:r w:rsidR="00B522F5" w:rsidRPr="00AE1872">
        <w:rPr>
          <w:rFonts w:ascii="Arial" w:hAnsi="Arial" w:cs="Arial"/>
          <w:i/>
          <w:sz w:val="20"/>
          <w:szCs w:val="20"/>
        </w:rPr>
        <w:t xml:space="preserve"> </w:t>
      </w:r>
    </w:p>
    <w:p w14:paraId="32D29FB3" w14:textId="62D6DC83" w:rsidR="00B522F5" w:rsidRPr="00AE1872" w:rsidRDefault="005732A3" w:rsidP="00C66810">
      <w:pPr>
        <w:ind w:left="720"/>
        <w:rPr>
          <w:rFonts w:ascii="Arial" w:hAnsi="Arial" w:cs="Arial"/>
          <w:i/>
          <w:sz w:val="20"/>
          <w:szCs w:val="20"/>
        </w:rPr>
      </w:pPr>
      <w:r>
        <w:rPr>
          <w:rFonts w:ascii="Arial" w:hAnsi="Arial" w:cs="Arial"/>
          <w:i/>
          <w:sz w:val="20"/>
          <w:szCs w:val="20"/>
        </w:rPr>
        <w:t>M</w:t>
      </w:r>
      <w:r w:rsidR="00B522F5" w:rsidRPr="00AE1872">
        <w:rPr>
          <w:rFonts w:ascii="Arial" w:hAnsi="Arial" w:cs="Arial"/>
          <w:i/>
          <w:sz w:val="20"/>
          <w:szCs w:val="20"/>
        </w:rPr>
        <w:t>easures intended to compensate for the residual adverse impacts of an action on the environment.</w:t>
      </w:r>
      <w:r>
        <w:rPr>
          <w:rFonts w:ascii="Arial" w:hAnsi="Arial" w:cs="Arial"/>
          <w:i/>
          <w:sz w:val="20"/>
          <w:szCs w:val="20"/>
        </w:rPr>
        <w:t xml:space="preserve"> (p.98</w:t>
      </w:r>
      <w:r w:rsidRPr="00B30869">
        <w:rPr>
          <w:rFonts w:ascii="Arial" w:hAnsi="Arial" w:cs="Arial"/>
          <w:i/>
          <w:sz w:val="20"/>
          <w:szCs w:val="20"/>
        </w:rPr>
        <w:t>)</w:t>
      </w:r>
      <w:r w:rsidR="00486B8C" w:rsidRPr="00B30869">
        <w:rPr>
          <w:rFonts w:ascii="Arial" w:hAnsi="Arial" w:cs="Arial"/>
          <w:i/>
          <w:sz w:val="20"/>
          <w:szCs w:val="20"/>
        </w:rPr>
        <w:t xml:space="preserve"> </w:t>
      </w:r>
      <w:r w:rsidR="00DE7716" w:rsidRPr="00B30869">
        <w:rPr>
          <w:rFonts w:ascii="Arial" w:hAnsi="Arial" w:cs="Arial"/>
          <w:i/>
          <w:sz w:val="20"/>
          <w:szCs w:val="20"/>
          <w:vertAlign w:val="superscript"/>
        </w:rPr>
        <w:fldChar w:fldCharType="begin"/>
      </w:r>
      <w:r w:rsidR="00DE7716" w:rsidRPr="00B30869">
        <w:rPr>
          <w:rFonts w:ascii="Arial" w:hAnsi="Arial" w:cs="Arial"/>
          <w:i/>
          <w:sz w:val="20"/>
          <w:szCs w:val="20"/>
          <w:vertAlign w:val="superscript"/>
        </w:rPr>
        <w:instrText xml:space="preserve"> REF _Ref451170599 \r \h  \* MERGEFORMAT </w:instrText>
      </w:r>
      <w:r w:rsidR="00DE7716" w:rsidRPr="00B30869">
        <w:rPr>
          <w:rFonts w:ascii="Arial" w:hAnsi="Arial" w:cs="Arial"/>
          <w:i/>
          <w:sz w:val="20"/>
          <w:szCs w:val="20"/>
          <w:vertAlign w:val="superscript"/>
        </w:rPr>
      </w:r>
      <w:r w:rsidR="00DE7716" w:rsidRPr="00B30869">
        <w:rPr>
          <w:rFonts w:ascii="Arial" w:hAnsi="Arial" w:cs="Arial"/>
          <w:i/>
          <w:sz w:val="20"/>
          <w:szCs w:val="20"/>
          <w:vertAlign w:val="superscript"/>
        </w:rPr>
        <w:fldChar w:fldCharType="separate"/>
      </w:r>
      <w:r w:rsidR="00931711">
        <w:rPr>
          <w:rFonts w:ascii="Arial" w:hAnsi="Arial" w:cs="Arial"/>
          <w:i/>
          <w:sz w:val="20"/>
          <w:szCs w:val="20"/>
          <w:vertAlign w:val="superscript"/>
        </w:rPr>
        <w:t>14</w:t>
      </w:r>
      <w:r w:rsidR="00DE7716" w:rsidRPr="00B30869">
        <w:rPr>
          <w:rFonts w:ascii="Arial" w:hAnsi="Arial" w:cs="Arial"/>
          <w:i/>
          <w:sz w:val="20"/>
          <w:szCs w:val="20"/>
          <w:vertAlign w:val="superscript"/>
        </w:rPr>
        <w:fldChar w:fldCharType="end"/>
      </w:r>
      <w:r w:rsidR="00B522F5" w:rsidRPr="00AE1872">
        <w:rPr>
          <w:rFonts w:ascii="Arial" w:hAnsi="Arial" w:cs="Arial"/>
          <w:i/>
          <w:sz w:val="20"/>
          <w:szCs w:val="20"/>
        </w:rPr>
        <w:t xml:space="preserve"> </w:t>
      </w:r>
    </w:p>
    <w:p w14:paraId="55456992" w14:textId="77777777" w:rsidR="00C66810" w:rsidRDefault="00B522F5" w:rsidP="00FF62BA">
      <w:pPr>
        <w:rPr>
          <w:rFonts w:ascii="Arial" w:hAnsi="Arial" w:cs="Arial"/>
          <w:i/>
          <w:sz w:val="20"/>
          <w:szCs w:val="20"/>
        </w:rPr>
      </w:pPr>
      <w:r w:rsidRPr="00AE1872">
        <w:rPr>
          <w:rFonts w:ascii="Arial" w:hAnsi="Arial" w:cs="Arial"/>
          <w:sz w:val="20"/>
          <w:szCs w:val="20"/>
        </w:rPr>
        <w:t xml:space="preserve">Queensland’s </w:t>
      </w:r>
      <w:r w:rsidRPr="00153973">
        <w:rPr>
          <w:rFonts w:ascii="Arial" w:hAnsi="Arial" w:cs="Arial"/>
          <w:i/>
          <w:sz w:val="20"/>
          <w:szCs w:val="20"/>
        </w:rPr>
        <w:t>Environment</w:t>
      </w:r>
      <w:r w:rsidR="005732A3" w:rsidRPr="00153973">
        <w:rPr>
          <w:rFonts w:ascii="Arial" w:hAnsi="Arial" w:cs="Arial"/>
          <w:i/>
          <w:sz w:val="20"/>
          <w:szCs w:val="20"/>
        </w:rPr>
        <w:t>al</w:t>
      </w:r>
      <w:r w:rsidRPr="00153973">
        <w:rPr>
          <w:rFonts w:ascii="Arial" w:hAnsi="Arial" w:cs="Arial"/>
          <w:i/>
          <w:sz w:val="20"/>
          <w:szCs w:val="20"/>
        </w:rPr>
        <w:t xml:space="preserve"> Offsets Act 2014 </w:t>
      </w:r>
      <w:r w:rsidRPr="00AE1872">
        <w:rPr>
          <w:rFonts w:ascii="Arial" w:hAnsi="Arial" w:cs="Arial"/>
          <w:sz w:val="20"/>
          <w:szCs w:val="20"/>
        </w:rPr>
        <w:t>defines environmental offsets as</w:t>
      </w:r>
      <w:r w:rsidRPr="00AE1872">
        <w:rPr>
          <w:rFonts w:ascii="Arial" w:hAnsi="Arial" w:cs="Arial"/>
          <w:i/>
          <w:sz w:val="20"/>
          <w:szCs w:val="20"/>
        </w:rPr>
        <w:t xml:space="preserve"> </w:t>
      </w:r>
    </w:p>
    <w:p w14:paraId="62EFF42F" w14:textId="1C058881" w:rsidR="00B522F5" w:rsidRPr="00AE1872" w:rsidRDefault="00C66810" w:rsidP="005732A3">
      <w:pPr>
        <w:ind w:left="720"/>
        <w:rPr>
          <w:rFonts w:ascii="Arial" w:hAnsi="Arial" w:cs="Arial"/>
          <w:i/>
          <w:sz w:val="20"/>
          <w:szCs w:val="20"/>
        </w:rPr>
      </w:pPr>
      <w:r>
        <w:rPr>
          <w:rFonts w:ascii="Arial" w:hAnsi="Arial" w:cs="Arial"/>
          <w:i/>
          <w:sz w:val="20"/>
          <w:szCs w:val="20"/>
        </w:rPr>
        <w:t xml:space="preserve"> . . . </w:t>
      </w:r>
      <w:r w:rsidR="005732A3" w:rsidRPr="005732A3">
        <w:rPr>
          <w:rFonts w:ascii="Arial" w:hAnsi="Arial" w:cs="Arial"/>
          <w:i/>
          <w:sz w:val="20"/>
          <w:szCs w:val="20"/>
        </w:rPr>
        <w:t>an activity undertaken to</w:t>
      </w:r>
      <w:r w:rsidR="005732A3">
        <w:rPr>
          <w:rFonts w:ascii="Arial" w:hAnsi="Arial" w:cs="Arial"/>
          <w:i/>
          <w:sz w:val="20"/>
          <w:szCs w:val="20"/>
        </w:rPr>
        <w:t xml:space="preserve"> </w:t>
      </w:r>
      <w:r w:rsidR="005732A3" w:rsidRPr="00B30869">
        <w:rPr>
          <w:rFonts w:ascii="Arial" w:hAnsi="Arial" w:cs="Arial"/>
          <w:i/>
          <w:sz w:val="20"/>
          <w:szCs w:val="20"/>
        </w:rPr>
        <w:t>counterbalance a significant residual impact of a prescribed activity on a prescribed environmental matter (p.11)</w:t>
      </w:r>
      <w:r w:rsidR="00B30869">
        <w:rPr>
          <w:rFonts w:ascii="Arial" w:hAnsi="Arial" w:cs="Arial"/>
          <w:i/>
          <w:sz w:val="20"/>
          <w:szCs w:val="20"/>
        </w:rPr>
        <w:t>.</w:t>
      </w:r>
      <w:r w:rsidR="00486B8C" w:rsidRPr="00B30869">
        <w:rPr>
          <w:rFonts w:ascii="Arial" w:hAnsi="Arial" w:cs="Arial"/>
          <w:i/>
          <w:sz w:val="20"/>
          <w:szCs w:val="20"/>
        </w:rPr>
        <w:t xml:space="preserve"> </w:t>
      </w:r>
      <w:r w:rsidR="005732A3" w:rsidRPr="00B30869">
        <w:rPr>
          <w:rFonts w:ascii="Arial" w:hAnsi="Arial" w:cs="Arial"/>
          <w:i/>
          <w:sz w:val="20"/>
          <w:szCs w:val="20"/>
          <w:vertAlign w:val="superscript"/>
        </w:rPr>
        <w:fldChar w:fldCharType="begin"/>
      </w:r>
      <w:r w:rsidR="005732A3" w:rsidRPr="00B30869">
        <w:rPr>
          <w:rFonts w:ascii="Arial" w:hAnsi="Arial" w:cs="Arial"/>
          <w:i/>
          <w:sz w:val="20"/>
          <w:szCs w:val="20"/>
          <w:vertAlign w:val="superscript"/>
        </w:rPr>
        <w:instrText xml:space="preserve"> REF _Ref451171934 \r \h  \* MERGEFORMAT </w:instrText>
      </w:r>
      <w:r w:rsidR="005732A3" w:rsidRPr="00B30869">
        <w:rPr>
          <w:rFonts w:ascii="Arial" w:hAnsi="Arial" w:cs="Arial"/>
          <w:i/>
          <w:sz w:val="20"/>
          <w:szCs w:val="20"/>
          <w:vertAlign w:val="superscript"/>
        </w:rPr>
      </w:r>
      <w:r w:rsidR="005732A3" w:rsidRPr="00B30869">
        <w:rPr>
          <w:rFonts w:ascii="Arial" w:hAnsi="Arial" w:cs="Arial"/>
          <w:i/>
          <w:sz w:val="20"/>
          <w:szCs w:val="20"/>
          <w:vertAlign w:val="superscript"/>
        </w:rPr>
        <w:fldChar w:fldCharType="separate"/>
      </w:r>
      <w:r w:rsidR="00931711">
        <w:rPr>
          <w:rFonts w:ascii="Arial" w:hAnsi="Arial" w:cs="Arial"/>
          <w:i/>
          <w:sz w:val="20"/>
          <w:szCs w:val="20"/>
          <w:vertAlign w:val="superscript"/>
        </w:rPr>
        <w:t>17</w:t>
      </w:r>
      <w:r w:rsidR="005732A3" w:rsidRPr="00B30869">
        <w:rPr>
          <w:rFonts w:ascii="Arial" w:hAnsi="Arial" w:cs="Arial"/>
          <w:i/>
          <w:sz w:val="20"/>
          <w:szCs w:val="20"/>
          <w:vertAlign w:val="superscript"/>
        </w:rPr>
        <w:fldChar w:fldCharType="end"/>
      </w:r>
    </w:p>
    <w:p w14:paraId="2A77895D" w14:textId="77777777" w:rsidR="00B522F5" w:rsidRPr="00AE1872" w:rsidRDefault="00B522F5" w:rsidP="00E71097">
      <w:pPr>
        <w:rPr>
          <w:rFonts w:ascii="Arial" w:hAnsi="Arial" w:cs="Arial"/>
          <w:sz w:val="20"/>
          <w:szCs w:val="20"/>
        </w:rPr>
      </w:pPr>
      <w:r w:rsidRPr="00AE1872">
        <w:rPr>
          <w:rFonts w:ascii="Arial" w:hAnsi="Arial" w:cs="Arial"/>
          <w:sz w:val="20"/>
          <w:szCs w:val="20"/>
        </w:rPr>
        <w:t>Importantly</w:t>
      </w:r>
      <w:r w:rsidR="00CC5FC2">
        <w:rPr>
          <w:rFonts w:ascii="Arial" w:hAnsi="Arial" w:cs="Arial"/>
          <w:sz w:val="20"/>
          <w:szCs w:val="20"/>
        </w:rPr>
        <w:t>,</w:t>
      </w:r>
      <w:r w:rsidRPr="00AE1872">
        <w:rPr>
          <w:rFonts w:ascii="Arial" w:hAnsi="Arial" w:cs="Arial"/>
          <w:sz w:val="20"/>
          <w:szCs w:val="20"/>
        </w:rPr>
        <w:t xml:space="preserve"> all these definitions include the concept of </w:t>
      </w:r>
      <w:r w:rsidRPr="00AE1872">
        <w:rPr>
          <w:rFonts w:ascii="Arial" w:hAnsi="Arial" w:cs="Arial"/>
          <w:i/>
          <w:sz w:val="20"/>
          <w:szCs w:val="20"/>
        </w:rPr>
        <w:t>residual [adverse] impacts.</w:t>
      </w:r>
      <w:r w:rsidRPr="00AE1872">
        <w:rPr>
          <w:rFonts w:ascii="Arial" w:hAnsi="Arial" w:cs="Arial"/>
          <w:b/>
          <w:i/>
          <w:sz w:val="20"/>
          <w:szCs w:val="20"/>
        </w:rPr>
        <w:t xml:space="preserve"> </w:t>
      </w:r>
      <w:r w:rsidRPr="00AE1872">
        <w:rPr>
          <w:rFonts w:ascii="Arial" w:hAnsi="Arial" w:cs="Arial"/>
          <w:sz w:val="20"/>
          <w:szCs w:val="20"/>
        </w:rPr>
        <w:t xml:space="preserve"> A thorough and transparent impact </w:t>
      </w:r>
      <w:r w:rsidR="00DD3EE1" w:rsidRPr="00AE1872">
        <w:rPr>
          <w:rFonts w:ascii="Arial" w:hAnsi="Arial" w:cs="Arial"/>
          <w:sz w:val="20"/>
          <w:szCs w:val="20"/>
        </w:rPr>
        <w:t>assessment process based on the</w:t>
      </w:r>
      <w:r w:rsidRPr="00AE1872">
        <w:rPr>
          <w:rFonts w:ascii="Arial" w:hAnsi="Arial" w:cs="Arial"/>
          <w:sz w:val="20"/>
          <w:szCs w:val="20"/>
        </w:rPr>
        <w:t xml:space="preserve"> ‘impact mitigation hierarchy’ is required to establish any residual adverse impacts. </w:t>
      </w:r>
    </w:p>
    <w:p w14:paraId="46DD89E7" w14:textId="77777777" w:rsidR="00B522F5" w:rsidRPr="00A87F0A" w:rsidRDefault="00B522F5" w:rsidP="007D3296">
      <w:pPr>
        <w:pStyle w:val="Heading2"/>
        <w:spacing w:before="120" w:after="120"/>
      </w:pPr>
      <w:bookmarkStart w:id="104" w:name="_Toc452719184"/>
      <w:bookmarkStart w:id="105" w:name="_Toc485218441"/>
      <w:bookmarkStart w:id="106" w:name="_Toc485218637"/>
      <w:r w:rsidRPr="00A87F0A">
        <w:t xml:space="preserve">Impact </w:t>
      </w:r>
      <w:r>
        <w:t>Assessment</w:t>
      </w:r>
      <w:bookmarkEnd w:id="104"/>
      <w:bookmarkEnd w:id="105"/>
      <w:bookmarkEnd w:id="106"/>
    </w:p>
    <w:p w14:paraId="3C0049F2" w14:textId="6EC8CDF8" w:rsidR="005234BD" w:rsidRDefault="00B522F5" w:rsidP="00E71097">
      <w:pPr>
        <w:rPr>
          <w:rFonts w:ascii="Arial" w:hAnsi="Arial" w:cs="Arial"/>
          <w:sz w:val="20"/>
          <w:szCs w:val="20"/>
        </w:rPr>
      </w:pPr>
      <w:r w:rsidRPr="00AE1872">
        <w:rPr>
          <w:rFonts w:ascii="Arial" w:hAnsi="Arial" w:cs="Arial"/>
          <w:sz w:val="20"/>
          <w:szCs w:val="20"/>
        </w:rPr>
        <w:t xml:space="preserve">The International Association of Impact Assessment (IAIA) highlights on their webpage </w:t>
      </w:r>
    </w:p>
    <w:p w14:paraId="72219962" w14:textId="77777777" w:rsidR="00B522F5" w:rsidRPr="00825836" w:rsidRDefault="00B522F5" w:rsidP="005234BD">
      <w:pPr>
        <w:ind w:left="720"/>
        <w:rPr>
          <w:rFonts w:ascii="Arial" w:hAnsi="Arial" w:cs="Arial"/>
          <w:i/>
          <w:sz w:val="20"/>
          <w:szCs w:val="20"/>
        </w:rPr>
      </w:pPr>
      <w:r w:rsidRPr="00825836">
        <w:rPr>
          <w:rFonts w:ascii="Arial" w:hAnsi="Arial" w:cs="Arial"/>
          <w:i/>
          <w:sz w:val="20"/>
          <w:szCs w:val="20"/>
        </w:rPr>
        <w:t>Impact assessment, simply defined, is the process of identifying the future consequences of a current or proposed action</w:t>
      </w:r>
      <w:r w:rsidRPr="007B4468">
        <w:rPr>
          <w:rFonts w:ascii="Arial" w:hAnsi="Arial" w:cs="Arial"/>
          <w:i/>
          <w:sz w:val="20"/>
          <w:szCs w:val="20"/>
        </w:rPr>
        <w:t>.</w:t>
      </w:r>
      <w:r w:rsidR="005234BD" w:rsidRPr="007B4468">
        <w:rPr>
          <w:rFonts w:ascii="Arial" w:hAnsi="Arial" w:cs="Arial"/>
          <w:i/>
          <w:sz w:val="20"/>
          <w:szCs w:val="20"/>
          <w:vertAlign w:val="superscript"/>
        </w:rPr>
        <w:fldChar w:fldCharType="begin"/>
      </w:r>
      <w:r w:rsidR="005234BD" w:rsidRPr="007B4468">
        <w:rPr>
          <w:rFonts w:ascii="Arial" w:hAnsi="Arial" w:cs="Arial"/>
          <w:i/>
          <w:sz w:val="20"/>
          <w:szCs w:val="20"/>
          <w:vertAlign w:val="superscript"/>
        </w:rPr>
        <w:instrText xml:space="preserve"> REF _Ref451841293 \r \h  \* MERGEFORMAT </w:instrText>
      </w:r>
      <w:r w:rsidR="005234BD" w:rsidRPr="007B4468">
        <w:rPr>
          <w:rFonts w:ascii="Arial" w:hAnsi="Arial" w:cs="Arial"/>
          <w:i/>
          <w:sz w:val="20"/>
          <w:szCs w:val="20"/>
          <w:vertAlign w:val="superscript"/>
        </w:rPr>
      </w:r>
      <w:r w:rsidR="005234BD" w:rsidRPr="007B4468">
        <w:rPr>
          <w:rFonts w:ascii="Arial" w:hAnsi="Arial" w:cs="Arial"/>
          <w:i/>
          <w:sz w:val="20"/>
          <w:szCs w:val="20"/>
          <w:vertAlign w:val="superscript"/>
        </w:rPr>
        <w:fldChar w:fldCharType="separate"/>
      </w:r>
      <w:r w:rsidR="00931711">
        <w:rPr>
          <w:rFonts w:ascii="Arial" w:hAnsi="Arial" w:cs="Arial"/>
          <w:i/>
          <w:sz w:val="20"/>
          <w:szCs w:val="20"/>
          <w:vertAlign w:val="superscript"/>
        </w:rPr>
        <w:t>50</w:t>
      </w:r>
      <w:r w:rsidR="005234BD" w:rsidRPr="007B4468">
        <w:rPr>
          <w:rFonts w:ascii="Arial" w:hAnsi="Arial" w:cs="Arial"/>
          <w:i/>
          <w:sz w:val="20"/>
          <w:szCs w:val="20"/>
          <w:vertAlign w:val="superscript"/>
        </w:rPr>
        <w:fldChar w:fldCharType="end"/>
      </w:r>
    </w:p>
    <w:p w14:paraId="0E0647F4" w14:textId="1CDCA60C" w:rsidR="004A7C79" w:rsidRDefault="00B522F5" w:rsidP="00E71097">
      <w:pPr>
        <w:rPr>
          <w:rFonts w:ascii="Arial" w:hAnsi="Arial" w:cs="Arial"/>
          <w:sz w:val="20"/>
          <w:szCs w:val="20"/>
        </w:rPr>
      </w:pPr>
      <w:r w:rsidRPr="001B251C">
        <w:rPr>
          <w:rFonts w:ascii="Arial" w:hAnsi="Arial" w:cs="Arial"/>
          <w:sz w:val="20"/>
          <w:szCs w:val="20"/>
        </w:rPr>
        <w:t>Environmental Impact Assessment (EIA) and Strategic Environmental Assessment (SEA) are the primary methodologies for environmental impact assessment. EIA</w:t>
      </w:r>
      <w:r w:rsidR="00E871CB">
        <w:rPr>
          <w:rFonts w:ascii="Arial" w:hAnsi="Arial" w:cs="Arial"/>
          <w:sz w:val="20"/>
          <w:szCs w:val="20"/>
        </w:rPr>
        <w:t>,</w:t>
      </w:r>
      <w:r w:rsidR="005234BD">
        <w:rPr>
          <w:rFonts w:ascii="Arial" w:hAnsi="Arial" w:cs="Arial"/>
          <w:sz w:val="20"/>
          <w:szCs w:val="20"/>
        </w:rPr>
        <w:t xml:space="preserve"> as</w:t>
      </w:r>
      <w:r w:rsidRPr="001B251C">
        <w:rPr>
          <w:rFonts w:ascii="Arial" w:hAnsi="Arial" w:cs="Arial"/>
          <w:sz w:val="20"/>
          <w:szCs w:val="20"/>
        </w:rPr>
        <w:t xml:space="preserve"> an assessment of the environmental impacts likely to be associated with a specific </w:t>
      </w:r>
      <w:r w:rsidR="007D0402" w:rsidRPr="001B251C">
        <w:rPr>
          <w:rFonts w:ascii="Arial" w:hAnsi="Arial" w:cs="Arial"/>
          <w:sz w:val="20"/>
          <w:szCs w:val="20"/>
        </w:rPr>
        <w:t>proposal</w:t>
      </w:r>
      <w:r w:rsidR="00E871CB">
        <w:rPr>
          <w:rFonts w:ascii="Arial" w:hAnsi="Arial" w:cs="Arial"/>
          <w:sz w:val="20"/>
          <w:szCs w:val="20"/>
        </w:rPr>
        <w:t>,</w:t>
      </w:r>
      <w:r w:rsidRPr="001B251C">
        <w:rPr>
          <w:rFonts w:ascii="Arial" w:hAnsi="Arial" w:cs="Arial"/>
          <w:sz w:val="20"/>
          <w:szCs w:val="20"/>
        </w:rPr>
        <w:t xml:space="preserve"> has been undertaken</w:t>
      </w:r>
      <w:r w:rsidRPr="00AE1872">
        <w:rPr>
          <w:rFonts w:ascii="Arial" w:hAnsi="Arial" w:cs="Arial"/>
          <w:sz w:val="20"/>
          <w:szCs w:val="20"/>
        </w:rPr>
        <w:t xml:space="preserve"> worldwide since the 1970s.  BBOP defines EIA as </w:t>
      </w:r>
    </w:p>
    <w:p w14:paraId="22031F27" w14:textId="77777777" w:rsidR="00444ABF" w:rsidRPr="00AE1872" w:rsidRDefault="00444ABF" w:rsidP="004A7C79">
      <w:pPr>
        <w:ind w:left="720"/>
        <w:rPr>
          <w:rFonts w:ascii="Arial" w:hAnsi="Arial" w:cs="Arial"/>
          <w:sz w:val="20"/>
          <w:szCs w:val="20"/>
        </w:rPr>
      </w:pPr>
      <w:r w:rsidRPr="00444ABF">
        <w:rPr>
          <w:rFonts w:ascii="Arial" w:hAnsi="Arial" w:cs="Arial"/>
          <w:i/>
          <w:sz w:val="20"/>
          <w:szCs w:val="20"/>
        </w:rPr>
        <w:t>A formalised process, including public consultation, in which all relevant environmental consequences of a project are identified and assessed before authorisation is given. The process of identifying, predicting, evaluating and mitigating the biophysical, social, and other relevant effects of development proposals prior to major decisions being taken and commitments made</w:t>
      </w:r>
      <w:r w:rsidRPr="00444ABF">
        <w:rPr>
          <w:rFonts w:ascii="Arial" w:hAnsi="Arial" w:cs="Arial"/>
          <w:sz w:val="20"/>
          <w:szCs w:val="20"/>
        </w:rPr>
        <w:t>.</w:t>
      </w:r>
      <w:r>
        <w:rPr>
          <w:rFonts w:ascii="Arial" w:hAnsi="Arial" w:cs="Arial"/>
          <w:sz w:val="20"/>
          <w:szCs w:val="20"/>
        </w:rPr>
        <w:t xml:space="preserve"> (p.</w:t>
      </w:r>
      <w:r w:rsidRPr="007B4468">
        <w:rPr>
          <w:rFonts w:ascii="Arial" w:hAnsi="Arial" w:cs="Arial"/>
          <w:sz w:val="20"/>
          <w:szCs w:val="20"/>
        </w:rPr>
        <w:t xml:space="preserve">17) </w:t>
      </w:r>
      <w:r w:rsidRPr="007B4468">
        <w:rPr>
          <w:rFonts w:ascii="Arial" w:hAnsi="Arial" w:cs="Arial"/>
          <w:sz w:val="20"/>
          <w:szCs w:val="20"/>
          <w:vertAlign w:val="superscript"/>
        </w:rPr>
        <w:fldChar w:fldCharType="begin"/>
      </w:r>
      <w:r w:rsidRPr="007B4468">
        <w:rPr>
          <w:rFonts w:ascii="Arial" w:hAnsi="Arial" w:cs="Arial"/>
          <w:sz w:val="20"/>
          <w:szCs w:val="20"/>
          <w:vertAlign w:val="superscript"/>
        </w:rPr>
        <w:instrText xml:space="preserve"> REF _Ref451158304 \r \h  \* MERGEFORMAT </w:instrText>
      </w:r>
      <w:r w:rsidRPr="007B4468">
        <w:rPr>
          <w:rFonts w:ascii="Arial" w:hAnsi="Arial" w:cs="Arial"/>
          <w:sz w:val="20"/>
          <w:szCs w:val="20"/>
          <w:vertAlign w:val="superscript"/>
        </w:rPr>
      </w:r>
      <w:r w:rsidRPr="007B4468">
        <w:rPr>
          <w:rFonts w:ascii="Arial" w:hAnsi="Arial" w:cs="Arial"/>
          <w:sz w:val="20"/>
          <w:szCs w:val="20"/>
          <w:vertAlign w:val="superscript"/>
        </w:rPr>
        <w:fldChar w:fldCharType="separate"/>
      </w:r>
      <w:r w:rsidR="00931711">
        <w:rPr>
          <w:rFonts w:ascii="Arial" w:hAnsi="Arial" w:cs="Arial"/>
          <w:sz w:val="20"/>
          <w:szCs w:val="20"/>
          <w:vertAlign w:val="superscript"/>
        </w:rPr>
        <w:t>6</w:t>
      </w:r>
      <w:r w:rsidRPr="007B4468">
        <w:rPr>
          <w:rFonts w:ascii="Arial" w:hAnsi="Arial" w:cs="Arial"/>
          <w:sz w:val="20"/>
          <w:szCs w:val="20"/>
          <w:vertAlign w:val="superscript"/>
        </w:rPr>
        <w:fldChar w:fldCharType="end"/>
      </w:r>
    </w:p>
    <w:p w14:paraId="6CCEE7E4" w14:textId="72F3AD74" w:rsidR="00B522F5" w:rsidRPr="007B4468" w:rsidRDefault="00B522F5" w:rsidP="00E71097">
      <w:pPr>
        <w:rPr>
          <w:rFonts w:ascii="Arial" w:hAnsi="Arial" w:cs="Arial"/>
          <w:sz w:val="20"/>
          <w:szCs w:val="20"/>
        </w:rPr>
      </w:pPr>
      <w:r w:rsidRPr="00AE1872">
        <w:rPr>
          <w:rFonts w:ascii="Arial" w:hAnsi="Arial" w:cs="Arial"/>
          <w:sz w:val="20"/>
          <w:szCs w:val="20"/>
        </w:rPr>
        <w:t xml:space="preserve">SEAs examine impacts likely to be associated with implementation of a plan, policy or program and have been around since the late 1990s. </w:t>
      </w:r>
      <w:r w:rsidR="00C1634D">
        <w:rPr>
          <w:rFonts w:ascii="Arial" w:hAnsi="Arial" w:cs="Arial"/>
          <w:sz w:val="20"/>
          <w:szCs w:val="20"/>
        </w:rPr>
        <w:t>Their</w:t>
      </w:r>
      <w:r w:rsidR="00C1634D" w:rsidRPr="00AE1872">
        <w:rPr>
          <w:rFonts w:ascii="Arial" w:hAnsi="Arial" w:cs="Arial"/>
          <w:sz w:val="20"/>
          <w:szCs w:val="20"/>
        </w:rPr>
        <w:t xml:space="preserve"> </w:t>
      </w:r>
      <w:r w:rsidRPr="00AE1872">
        <w:rPr>
          <w:rFonts w:ascii="Arial" w:hAnsi="Arial" w:cs="Arial"/>
          <w:sz w:val="20"/>
          <w:szCs w:val="20"/>
        </w:rPr>
        <w:t xml:space="preserve">purpose is to ensure that the environmental consequences of a proposed policy, plan or program are appropriately addressed at earlier stages or at higher tiers of planning and decision-making than would take </w:t>
      </w:r>
      <w:r w:rsidRPr="007B4468">
        <w:rPr>
          <w:rFonts w:ascii="Arial" w:hAnsi="Arial" w:cs="Arial"/>
          <w:sz w:val="20"/>
          <w:szCs w:val="20"/>
        </w:rPr>
        <w:t>place for a project th</w:t>
      </w:r>
      <w:r w:rsidR="00C1634D" w:rsidRPr="007B4468">
        <w:rPr>
          <w:rFonts w:ascii="Arial" w:hAnsi="Arial" w:cs="Arial"/>
          <w:sz w:val="20"/>
          <w:szCs w:val="20"/>
        </w:rPr>
        <w:t>r</w:t>
      </w:r>
      <w:r w:rsidRPr="007B4468">
        <w:rPr>
          <w:rFonts w:ascii="Arial" w:hAnsi="Arial" w:cs="Arial"/>
          <w:sz w:val="20"/>
          <w:szCs w:val="20"/>
        </w:rPr>
        <w:t>ough EIA</w:t>
      </w:r>
      <w:r w:rsidR="004A7C79" w:rsidRPr="007B4468">
        <w:rPr>
          <w:rFonts w:ascii="Arial" w:hAnsi="Arial" w:cs="Arial"/>
          <w:sz w:val="20"/>
          <w:szCs w:val="20"/>
        </w:rPr>
        <w:t xml:space="preserve"> </w:t>
      </w:r>
      <w:r w:rsidR="004A7C79" w:rsidRPr="007B4468">
        <w:rPr>
          <w:rFonts w:ascii="Arial" w:hAnsi="Arial" w:cs="Arial"/>
          <w:sz w:val="20"/>
          <w:szCs w:val="20"/>
          <w:vertAlign w:val="superscript"/>
        </w:rPr>
        <w:fldChar w:fldCharType="begin"/>
      </w:r>
      <w:r w:rsidR="004A7C79" w:rsidRPr="007B4468">
        <w:rPr>
          <w:rFonts w:ascii="Arial" w:hAnsi="Arial" w:cs="Arial"/>
          <w:sz w:val="20"/>
          <w:szCs w:val="20"/>
          <w:vertAlign w:val="superscript"/>
        </w:rPr>
        <w:instrText xml:space="preserve"> REF _Ref451158206 \r \h  \* MERGEFORMAT </w:instrText>
      </w:r>
      <w:r w:rsidR="004A7C79" w:rsidRPr="007B4468">
        <w:rPr>
          <w:rFonts w:ascii="Arial" w:hAnsi="Arial" w:cs="Arial"/>
          <w:sz w:val="20"/>
          <w:szCs w:val="20"/>
          <w:vertAlign w:val="superscript"/>
        </w:rPr>
      </w:r>
      <w:r w:rsidR="004A7C79" w:rsidRPr="007B4468">
        <w:rPr>
          <w:rFonts w:ascii="Arial" w:hAnsi="Arial" w:cs="Arial"/>
          <w:sz w:val="20"/>
          <w:szCs w:val="20"/>
          <w:vertAlign w:val="superscript"/>
        </w:rPr>
        <w:fldChar w:fldCharType="separate"/>
      </w:r>
      <w:r w:rsidR="00931711">
        <w:rPr>
          <w:rFonts w:ascii="Arial" w:hAnsi="Arial" w:cs="Arial"/>
          <w:sz w:val="20"/>
          <w:szCs w:val="20"/>
          <w:vertAlign w:val="superscript"/>
        </w:rPr>
        <w:t>1</w:t>
      </w:r>
      <w:r w:rsidR="004A7C79" w:rsidRPr="007B4468">
        <w:rPr>
          <w:rFonts w:ascii="Arial" w:hAnsi="Arial" w:cs="Arial"/>
          <w:sz w:val="20"/>
          <w:szCs w:val="20"/>
          <w:vertAlign w:val="superscript"/>
        </w:rPr>
        <w:fldChar w:fldCharType="end"/>
      </w:r>
      <w:r w:rsidR="00DD3EE1" w:rsidRPr="007B4468">
        <w:rPr>
          <w:rFonts w:ascii="Arial" w:hAnsi="Arial" w:cs="Arial"/>
          <w:sz w:val="20"/>
          <w:szCs w:val="20"/>
        </w:rPr>
        <w:t xml:space="preserve">. </w:t>
      </w:r>
    </w:p>
    <w:p w14:paraId="58A31607" w14:textId="77777777" w:rsidR="00B522F5" w:rsidRPr="00AE1872" w:rsidRDefault="00B522F5" w:rsidP="00B522F5">
      <w:pPr>
        <w:rPr>
          <w:rFonts w:ascii="Arial" w:hAnsi="Arial" w:cs="Arial"/>
          <w:sz w:val="20"/>
          <w:szCs w:val="20"/>
        </w:rPr>
      </w:pPr>
      <w:r w:rsidRPr="007B4468">
        <w:rPr>
          <w:rFonts w:ascii="Arial" w:hAnsi="Arial" w:cs="Arial"/>
          <w:sz w:val="20"/>
          <w:szCs w:val="20"/>
        </w:rPr>
        <w:t>BBOP explores considerations for integrating planning for offsets with development planning and assessment through linking offsetting with the steps in EIA</w:t>
      </w:r>
      <w:r w:rsidR="004A7C79" w:rsidRPr="007B4468">
        <w:rPr>
          <w:rFonts w:ascii="Arial" w:hAnsi="Arial" w:cs="Arial"/>
          <w:sz w:val="20"/>
          <w:szCs w:val="20"/>
        </w:rPr>
        <w:t xml:space="preserve"> </w:t>
      </w:r>
      <w:r w:rsidR="004A7C79" w:rsidRPr="007B4468">
        <w:rPr>
          <w:rFonts w:ascii="Arial" w:hAnsi="Arial" w:cs="Arial"/>
          <w:sz w:val="20"/>
          <w:szCs w:val="20"/>
          <w:vertAlign w:val="superscript"/>
        </w:rPr>
        <w:fldChar w:fldCharType="begin"/>
      </w:r>
      <w:r w:rsidR="004A7C79" w:rsidRPr="007B4468">
        <w:rPr>
          <w:rFonts w:ascii="Arial" w:hAnsi="Arial" w:cs="Arial"/>
          <w:sz w:val="20"/>
          <w:szCs w:val="20"/>
          <w:vertAlign w:val="superscript"/>
        </w:rPr>
        <w:instrText xml:space="preserve"> REF _Ref451158206 \r \h  \* MERGEFORMAT </w:instrText>
      </w:r>
      <w:r w:rsidR="004A7C79" w:rsidRPr="007B4468">
        <w:rPr>
          <w:rFonts w:ascii="Arial" w:hAnsi="Arial" w:cs="Arial"/>
          <w:sz w:val="20"/>
          <w:szCs w:val="20"/>
          <w:vertAlign w:val="superscript"/>
        </w:rPr>
      </w:r>
      <w:r w:rsidR="004A7C79" w:rsidRPr="007B4468">
        <w:rPr>
          <w:rFonts w:ascii="Arial" w:hAnsi="Arial" w:cs="Arial"/>
          <w:sz w:val="20"/>
          <w:szCs w:val="20"/>
          <w:vertAlign w:val="superscript"/>
        </w:rPr>
        <w:fldChar w:fldCharType="separate"/>
      </w:r>
      <w:r w:rsidR="00931711">
        <w:rPr>
          <w:rFonts w:ascii="Arial" w:hAnsi="Arial" w:cs="Arial"/>
          <w:sz w:val="20"/>
          <w:szCs w:val="20"/>
          <w:vertAlign w:val="superscript"/>
        </w:rPr>
        <w:t>1</w:t>
      </w:r>
      <w:r w:rsidR="004A7C79" w:rsidRPr="007B4468">
        <w:rPr>
          <w:rFonts w:ascii="Arial" w:hAnsi="Arial" w:cs="Arial"/>
          <w:sz w:val="20"/>
          <w:szCs w:val="20"/>
          <w:vertAlign w:val="superscript"/>
        </w:rPr>
        <w:fldChar w:fldCharType="end"/>
      </w:r>
      <w:r w:rsidRPr="007B4468">
        <w:rPr>
          <w:rFonts w:ascii="Arial" w:hAnsi="Arial" w:cs="Arial"/>
          <w:sz w:val="20"/>
          <w:szCs w:val="20"/>
        </w:rPr>
        <w:t>.</w:t>
      </w:r>
      <w:r w:rsidRPr="00AE1872">
        <w:rPr>
          <w:rFonts w:ascii="Arial" w:hAnsi="Arial" w:cs="Arial"/>
          <w:sz w:val="20"/>
          <w:szCs w:val="20"/>
        </w:rPr>
        <w:t xml:space="preserve"> </w:t>
      </w:r>
    </w:p>
    <w:p w14:paraId="039102A8" w14:textId="77777777" w:rsidR="00B522F5" w:rsidRPr="005C3F7B" w:rsidRDefault="00B522F5" w:rsidP="007D3296">
      <w:pPr>
        <w:pStyle w:val="Heading3"/>
        <w:spacing w:before="120" w:after="120"/>
      </w:pPr>
      <w:bookmarkStart w:id="107" w:name="_Toc452719185"/>
      <w:bookmarkStart w:id="108" w:name="_Toc485218442"/>
      <w:bookmarkStart w:id="109" w:name="_Toc485218638"/>
      <w:r w:rsidRPr="005C3F7B">
        <w:t xml:space="preserve">Avoid, </w:t>
      </w:r>
      <w:r w:rsidR="004A7C79">
        <w:t>m</w:t>
      </w:r>
      <w:r w:rsidRPr="005C3F7B">
        <w:t xml:space="preserve">itigate and </w:t>
      </w:r>
      <w:r w:rsidR="004A7C79">
        <w:t>o</w:t>
      </w:r>
      <w:r w:rsidRPr="005C3F7B">
        <w:t xml:space="preserve">ffset </w:t>
      </w:r>
      <w:r w:rsidR="004A7C79">
        <w:t>of impacts</w:t>
      </w:r>
      <w:bookmarkEnd w:id="107"/>
      <w:bookmarkEnd w:id="108"/>
      <w:bookmarkEnd w:id="109"/>
    </w:p>
    <w:p w14:paraId="6D1FA106" w14:textId="77777777" w:rsidR="00B522F5" w:rsidRPr="001E648F" w:rsidRDefault="00B522F5" w:rsidP="00E71097">
      <w:pPr>
        <w:rPr>
          <w:rFonts w:ascii="Arial" w:hAnsi="Arial" w:cs="Arial"/>
          <w:sz w:val="20"/>
          <w:szCs w:val="20"/>
        </w:rPr>
      </w:pPr>
      <w:r w:rsidRPr="001E648F">
        <w:rPr>
          <w:rFonts w:ascii="Arial" w:hAnsi="Arial" w:cs="Arial"/>
          <w:sz w:val="20"/>
          <w:szCs w:val="20"/>
        </w:rPr>
        <w:t xml:space="preserve">Both </w:t>
      </w:r>
      <w:r w:rsidR="004A7C79">
        <w:rPr>
          <w:rFonts w:ascii="Arial" w:hAnsi="Arial" w:cs="Arial"/>
          <w:sz w:val="20"/>
          <w:szCs w:val="20"/>
        </w:rPr>
        <w:t xml:space="preserve">EIA and SEA </w:t>
      </w:r>
      <w:r w:rsidRPr="001E648F">
        <w:rPr>
          <w:rFonts w:ascii="Arial" w:hAnsi="Arial" w:cs="Arial"/>
          <w:sz w:val="20"/>
          <w:szCs w:val="20"/>
        </w:rPr>
        <w:t xml:space="preserve">approaches are based on the mitigation hierarchy of avoid, mitigate and offset.   This approach has been embedded into </w:t>
      </w:r>
      <w:r w:rsidR="00765C9D">
        <w:rPr>
          <w:rFonts w:ascii="Arial" w:hAnsi="Arial" w:cs="Arial"/>
          <w:sz w:val="20"/>
          <w:szCs w:val="20"/>
        </w:rPr>
        <w:t>impact assessment</w:t>
      </w:r>
      <w:r w:rsidR="002533B9">
        <w:rPr>
          <w:rFonts w:ascii="Arial" w:hAnsi="Arial" w:cs="Arial"/>
          <w:sz w:val="20"/>
          <w:szCs w:val="20"/>
        </w:rPr>
        <w:t xml:space="preserve"> </w:t>
      </w:r>
      <w:r w:rsidRPr="001E648F">
        <w:rPr>
          <w:rFonts w:ascii="Arial" w:hAnsi="Arial" w:cs="Arial"/>
          <w:sz w:val="20"/>
          <w:szCs w:val="20"/>
        </w:rPr>
        <w:t xml:space="preserve">practice since its inception. </w:t>
      </w:r>
      <w:r w:rsidR="004A7C79">
        <w:rPr>
          <w:rFonts w:ascii="Arial" w:hAnsi="Arial" w:cs="Arial"/>
          <w:sz w:val="20"/>
          <w:szCs w:val="20"/>
        </w:rPr>
        <w:t xml:space="preserve"> </w:t>
      </w:r>
      <w:r w:rsidRPr="001E648F">
        <w:rPr>
          <w:rFonts w:ascii="Arial" w:hAnsi="Arial" w:cs="Arial"/>
          <w:sz w:val="20"/>
          <w:szCs w:val="20"/>
        </w:rPr>
        <w:t xml:space="preserve">IAIA provides FasTips for </w:t>
      </w:r>
      <w:r w:rsidRPr="00FB69B0">
        <w:rPr>
          <w:rFonts w:ascii="Arial" w:hAnsi="Arial" w:cs="Arial"/>
          <w:sz w:val="20"/>
          <w:szCs w:val="20"/>
        </w:rPr>
        <w:t xml:space="preserve">key areas of consideration in </w:t>
      </w:r>
      <w:r w:rsidR="00765C9D" w:rsidRPr="00FB69B0">
        <w:rPr>
          <w:rFonts w:ascii="Arial" w:hAnsi="Arial" w:cs="Arial"/>
          <w:sz w:val="20"/>
          <w:szCs w:val="20"/>
        </w:rPr>
        <w:t>impact assessment</w:t>
      </w:r>
      <w:r w:rsidRPr="00FB69B0">
        <w:rPr>
          <w:rFonts w:ascii="Arial" w:hAnsi="Arial" w:cs="Arial"/>
          <w:sz w:val="20"/>
          <w:szCs w:val="20"/>
        </w:rPr>
        <w:t>. The extr</w:t>
      </w:r>
      <w:r w:rsidR="00DD3EE1" w:rsidRPr="00FB69B0">
        <w:rPr>
          <w:rFonts w:ascii="Arial" w:hAnsi="Arial" w:cs="Arial"/>
          <w:sz w:val="20"/>
          <w:szCs w:val="20"/>
        </w:rPr>
        <w:t>act below is from their FasTip</w:t>
      </w:r>
      <w:r w:rsidR="005144DD" w:rsidRPr="00FB69B0">
        <w:rPr>
          <w:rFonts w:ascii="Arial" w:hAnsi="Arial" w:cs="Arial"/>
          <w:sz w:val="20"/>
          <w:szCs w:val="20"/>
        </w:rPr>
        <w:t xml:space="preserve"> on mitigation</w:t>
      </w:r>
      <w:r w:rsidR="00555550" w:rsidRPr="00FB69B0">
        <w:rPr>
          <w:rFonts w:ascii="Arial" w:hAnsi="Arial" w:cs="Arial"/>
          <w:sz w:val="20"/>
          <w:szCs w:val="20"/>
        </w:rPr>
        <w:t xml:space="preserve"> (p.</w:t>
      </w:r>
      <w:r w:rsidR="005732A3" w:rsidRPr="00FB69B0">
        <w:rPr>
          <w:rFonts w:ascii="Arial" w:hAnsi="Arial" w:cs="Arial"/>
          <w:sz w:val="20"/>
          <w:szCs w:val="20"/>
        </w:rPr>
        <w:t>1</w:t>
      </w:r>
      <w:r w:rsidR="00555550" w:rsidRPr="00FB69B0">
        <w:rPr>
          <w:rFonts w:ascii="Arial" w:hAnsi="Arial" w:cs="Arial"/>
          <w:sz w:val="20"/>
          <w:szCs w:val="20"/>
        </w:rPr>
        <w:t>)</w:t>
      </w:r>
      <w:r w:rsidR="00DD3EE1" w:rsidRPr="00FB69B0">
        <w:rPr>
          <w:rFonts w:ascii="Arial" w:hAnsi="Arial" w:cs="Arial"/>
          <w:sz w:val="20"/>
          <w:szCs w:val="20"/>
        </w:rPr>
        <w:t xml:space="preserve"> </w:t>
      </w:r>
      <w:r w:rsidR="004331C8" w:rsidRPr="00FB69B0">
        <w:rPr>
          <w:rFonts w:ascii="Arial" w:hAnsi="Arial" w:cs="Arial"/>
          <w:sz w:val="20"/>
          <w:szCs w:val="20"/>
          <w:vertAlign w:val="superscript"/>
        </w:rPr>
        <w:fldChar w:fldCharType="begin"/>
      </w:r>
      <w:r w:rsidR="004331C8" w:rsidRPr="00FB69B0">
        <w:rPr>
          <w:rFonts w:ascii="Arial" w:hAnsi="Arial" w:cs="Arial"/>
          <w:sz w:val="20"/>
          <w:szCs w:val="20"/>
          <w:vertAlign w:val="superscript"/>
        </w:rPr>
        <w:instrText xml:space="preserve"> REF _Ref451844119 \r \h  \* MERGEFORMAT </w:instrText>
      </w:r>
      <w:r w:rsidR="004331C8" w:rsidRPr="00FB69B0">
        <w:rPr>
          <w:rFonts w:ascii="Arial" w:hAnsi="Arial" w:cs="Arial"/>
          <w:sz w:val="20"/>
          <w:szCs w:val="20"/>
          <w:vertAlign w:val="superscript"/>
        </w:rPr>
      </w:r>
      <w:r w:rsidR="004331C8" w:rsidRPr="00FB69B0">
        <w:rPr>
          <w:rFonts w:ascii="Arial" w:hAnsi="Arial" w:cs="Arial"/>
          <w:sz w:val="20"/>
          <w:szCs w:val="20"/>
          <w:vertAlign w:val="superscript"/>
        </w:rPr>
        <w:fldChar w:fldCharType="separate"/>
      </w:r>
      <w:r w:rsidR="00931711">
        <w:rPr>
          <w:rFonts w:ascii="Arial" w:hAnsi="Arial" w:cs="Arial"/>
          <w:sz w:val="20"/>
          <w:szCs w:val="20"/>
          <w:vertAlign w:val="superscript"/>
        </w:rPr>
        <w:t>51</w:t>
      </w:r>
      <w:r w:rsidR="004331C8" w:rsidRPr="00FB69B0">
        <w:rPr>
          <w:rFonts w:ascii="Arial" w:hAnsi="Arial" w:cs="Arial"/>
          <w:sz w:val="20"/>
          <w:szCs w:val="20"/>
          <w:vertAlign w:val="superscript"/>
        </w:rPr>
        <w:fldChar w:fldCharType="end"/>
      </w:r>
      <w:r w:rsidR="004331C8" w:rsidRPr="00FB69B0">
        <w:rPr>
          <w:rFonts w:ascii="Arial" w:hAnsi="Arial" w:cs="Arial"/>
          <w:sz w:val="20"/>
          <w:szCs w:val="20"/>
          <w:vertAlign w:val="superscript"/>
        </w:rPr>
        <w:t xml:space="preserve"> </w:t>
      </w:r>
      <w:r w:rsidR="004331C8" w:rsidRPr="00FB69B0">
        <w:rPr>
          <w:rFonts w:ascii="Arial" w:hAnsi="Arial" w:cs="Arial"/>
          <w:sz w:val="20"/>
          <w:szCs w:val="20"/>
        </w:rPr>
        <w:t>:</w:t>
      </w:r>
    </w:p>
    <w:p w14:paraId="717153A5" w14:textId="77777777" w:rsidR="00B522F5" w:rsidRPr="001E648F" w:rsidRDefault="00B522F5" w:rsidP="00F87DAB">
      <w:pPr>
        <w:ind w:left="720"/>
        <w:rPr>
          <w:rFonts w:ascii="Arial" w:hAnsi="Arial" w:cs="Arial"/>
          <w:i/>
          <w:sz w:val="20"/>
          <w:szCs w:val="20"/>
        </w:rPr>
      </w:pPr>
      <w:r w:rsidRPr="001E648F">
        <w:rPr>
          <w:rFonts w:ascii="Arial" w:hAnsi="Arial" w:cs="Arial"/>
          <w:i/>
          <w:sz w:val="20"/>
          <w:szCs w:val="20"/>
        </w:rPr>
        <w:t xml:space="preserve">Mitigation was first defined in regulations (40 CFR 1508.20) related to NEPA (United States National Environmental Policy Act) as any activity that includes: </w:t>
      </w:r>
    </w:p>
    <w:p w14:paraId="23A2D382" w14:textId="77777777" w:rsidR="00B522F5" w:rsidRPr="001E648F" w:rsidRDefault="00B522F5" w:rsidP="00F87DAB">
      <w:pPr>
        <w:ind w:left="720"/>
        <w:rPr>
          <w:rFonts w:ascii="Arial" w:hAnsi="Arial" w:cs="Arial"/>
          <w:i/>
          <w:sz w:val="20"/>
          <w:szCs w:val="20"/>
        </w:rPr>
      </w:pPr>
      <w:r w:rsidRPr="001E648F">
        <w:rPr>
          <w:rFonts w:ascii="Arial" w:hAnsi="Arial" w:cs="Arial"/>
          <w:i/>
          <w:sz w:val="20"/>
          <w:szCs w:val="20"/>
        </w:rPr>
        <w:t xml:space="preserve">(a)  Avoiding the impact altogether by not taking a certain action or parts of an action. </w:t>
      </w:r>
    </w:p>
    <w:p w14:paraId="3898F1BA" w14:textId="77777777" w:rsidR="00B522F5" w:rsidRPr="001E648F" w:rsidRDefault="00B522F5" w:rsidP="00F87DAB">
      <w:pPr>
        <w:ind w:left="720"/>
        <w:rPr>
          <w:rFonts w:ascii="Arial" w:hAnsi="Arial" w:cs="Arial"/>
          <w:i/>
          <w:sz w:val="20"/>
          <w:szCs w:val="20"/>
        </w:rPr>
      </w:pPr>
      <w:r w:rsidRPr="001E648F">
        <w:rPr>
          <w:rFonts w:ascii="Arial" w:hAnsi="Arial" w:cs="Arial"/>
          <w:i/>
          <w:sz w:val="20"/>
          <w:szCs w:val="20"/>
        </w:rPr>
        <w:t xml:space="preserve">(b)  Minimizing impacts by limiting the degree or magnitude of the action and its implementation. </w:t>
      </w:r>
    </w:p>
    <w:p w14:paraId="5E7E3BB1" w14:textId="77777777" w:rsidR="00B522F5" w:rsidRPr="001E648F" w:rsidRDefault="00B522F5" w:rsidP="00F87DAB">
      <w:pPr>
        <w:ind w:left="720"/>
        <w:rPr>
          <w:rFonts w:ascii="Arial" w:hAnsi="Arial" w:cs="Arial"/>
          <w:i/>
          <w:sz w:val="20"/>
          <w:szCs w:val="20"/>
        </w:rPr>
      </w:pPr>
      <w:r w:rsidRPr="001E648F">
        <w:rPr>
          <w:rFonts w:ascii="Arial" w:hAnsi="Arial" w:cs="Arial"/>
          <w:i/>
          <w:sz w:val="20"/>
          <w:szCs w:val="20"/>
        </w:rPr>
        <w:t xml:space="preserve">(c)  Rectifying the impact by repairing, rehabilitating, or restoring the affected environment. </w:t>
      </w:r>
    </w:p>
    <w:p w14:paraId="2BC4EE50" w14:textId="77777777" w:rsidR="00B522F5" w:rsidRPr="001E648F" w:rsidRDefault="00B522F5" w:rsidP="00F87DAB">
      <w:pPr>
        <w:ind w:left="720"/>
        <w:rPr>
          <w:rFonts w:ascii="Arial" w:hAnsi="Arial" w:cs="Arial"/>
          <w:i/>
          <w:sz w:val="20"/>
          <w:szCs w:val="20"/>
        </w:rPr>
      </w:pPr>
      <w:r w:rsidRPr="001E648F">
        <w:rPr>
          <w:rFonts w:ascii="Arial" w:hAnsi="Arial" w:cs="Arial"/>
          <w:i/>
          <w:sz w:val="20"/>
          <w:szCs w:val="20"/>
        </w:rPr>
        <w:t xml:space="preserve">(d)  Reducing or eliminating the impact over time by preservation and maintenance operations during the life of the action. </w:t>
      </w:r>
    </w:p>
    <w:p w14:paraId="3CF733F3" w14:textId="77777777" w:rsidR="00B522F5" w:rsidRPr="001E648F" w:rsidRDefault="00B522F5" w:rsidP="00F87DAB">
      <w:pPr>
        <w:ind w:left="720"/>
        <w:rPr>
          <w:rFonts w:ascii="Arial" w:hAnsi="Arial" w:cs="Arial"/>
          <w:sz w:val="20"/>
          <w:szCs w:val="20"/>
        </w:rPr>
      </w:pPr>
      <w:r w:rsidRPr="001E648F">
        <w:rPr>
          <w:rFonts w:ascii="Arial" w:hAnsi="Arial" w:cs="Arial"/>
          <w:i/>
          <w:sz w:val="20"/>
          <w:szCs w:val="20"/>
        </w:rPr>
        <w:t xml:space="preserve">(e)  Compensating for the impact by replacing or providing substitute resources or environments.  </w:t>
      </w:r>
    </w:p>
    <w:p w14:paraId="7290D6A7" w14:textId="4A6780D0" w:rsidR="004331C8" w:rsidRDefault="00A2181E" w:rsidP="00E71097">
      <w:pPr>
        <w:rPr>
          <w:rFonts w:ascii="Arial" w:hAnsi="Arial" w:cs="Arial"/>
          <w:sz w:val="20"/>
          <w:szCs w:val="20"/>
        </w:rPr>
      </w:pPr>
      <w:r>
        <w:rPr>
          <w:rFonts w:ascii="Arial" w:hAnsi="Arial" w:cs="Arial"/>
          <w:sz w:val="20"/>
          <w:szCs w:val="20"/>
        </w:rPr>
        <w:t>BBOP</w:t>
      </w:r>
      <w:r w:rsidR="00B522F5" w:rsidRPr="001E648F">
        <w:rPr>
          <w:rFonts w:ascii="Arial" w:hAnsi="Arial" w:cs="Arial"/>
          <w:sz w:val="20"/>
          <w:szCs w:val="20"/>
        </w:rPr>
        <w:t xml:space="preserve"> defines avoidance as: </w:t>
      </w:r>
    </w:p>
    <w:p w14:paraId="3987BBA8" w14:textId="77777777" w:rsidR="00B522F5" w:rsidRDefault="004331C8" w:rsidP="004331C8">
      <w:pPr>
        <w:ind w:left="720"/>
        <w:rPr>
          <w:rFonts w:ascii="Arial" w:hAnsi="Arial" w:cs="Arial"/>
          <w:sz w:val="20"/>
          <w:szCs w:val="20"/>
        </w:rPr>
      </w:pPr>
      <w:r w:rsidRPr="004331C8">
        <w:rPr>
          <w:rFonts w:ascii="Arial" w:hAnsi="Arial" w:cs="Arial"/>
          <w:i/>
          <w:sz w:val="20"/>
          <w:szCs w:val="20"/>
        </w:rPr>
        <w:t>M</w:t>
      </w:r>
      <w:r w:rsidR="00B522F5" w:rsidRPr="004331C8">
        <w:rPr>
          <w:rFonts w:ascii="Arial" w:hAnsi="Arial" w:cs="Arial"/>
          <w:i/>
          <w:iCs/>
          <w:sz w:val="20"/>
          <w:szCs w:val="20"/>
        </w:rPr>
        <w:t>easures</w:t>
      </w:r>
      <w:r w:rsidR="00B522F5" w:rsidRPr="001E648F">
        <w:rPr>
          <w:rFonts w:ascii="Arial" w:hAnsi="Arial" w:cs="Arial"/>
          <w:i/>
          <w:iCs/>
          <w:sz w:val="20"/>
          <w:szCs w:val="20"/>
        </w:rPr>
        <w:t xml:space="preserve"> taken to prevent impacts from occurring in the first place, for instance by changing or </w:t>
      </w:r>
      <w:r w:rsidR="00B522F5" w:rsidRPr="00FB69B0">
        <w:rPr>
          <w:rFonts w:ascii="Arial" w:hAnsi="Arial" w:cs="Arial"/>
          <w:i/>
          <w:iCs/>
          <w:sz w:val="20"/>
          <w:szCs w:val="20"/>
        </w:rPr>
        <w:t>adjusting the development project’s location and/or the scope, nature and timing of its activities</w:t>
      </w:r>
      <w:r w:rsidR="00B522F5" w:rsidRPr="00FB69B0">
        <w:rPr>
          <w:rFonts w:ascii="Arial" w:hAnsi="Arial" w:cs="Arial"/>
          <w:sz w:val="20"/>
          <w:szCs w:val="20"/>
        </w:rPr>
        <w:t>.</w:t>
      </w:r>
      <w:r w:rsidR="00555550" w:rsidRPr="00FB69B0">
        <w:rPr>
          <w:rFonts w:ascii="Arial" w:hAnsi="Arial" w:cs="Arial"/>
          <w:sz w:val="20"/>
          <w:szCs w:val="20"/>
        </w:rPr>
        <w:t xml:space="preserve"> (p.</w:t>
      </w:r>
      <w:r w:rsidR="005732A3" w:rsidRPr="00FB69B0">
        <w:rPr>
          <w:rFonts w:ascii="Arial" w:hAnsi="Arial" w:cs="Arial"/>
          <w:sz w:val="20"/>
          <w:szCs w:val="20"/>
        </w:rPr>
        <w:t>3</w:t>
      </w:r>
      <w:r w:rsidR="00555550" w:rsidRPr="00FB69B0">
        <w:rPr>
          <w:rFonts w:ascii="Arial" w:hAnsi="Arial" w:cs="Arial"/>
          <w:sz w:val="20"/>
          <w:szCs w:val="20"/>
        </w:rPr>
        <w:t>)</w:t>
      </w:r>
      <w:r w:rsidR="005144DD" w:rsidRPr="00FB69B0">
        <w:rPr>
          <w:rFonts w:ascii="Arial" w:hAnsi="Arial" w:cs="Arial"/>
          <w:sz w:val="20"/>
          <w:szCs w:val="20"/>
        </w:rPr>
        <w:t xml:space="preserve"> </w:t>
      </w:r>
      <w:r w:rsidRPr="00FB69B0">
        <w:rPr>
          <w:rFonts w:ascii="Arial" w:hAnsi="Arial" w:cs="Arial"/>
          <w:sz w:val="20"/>
          <w:szCs w:val="20"/>
          <w:vertAlign w:val="superscript"/>
        </w:rPr>
        <w:fldChar w:fldCharType="begin"/>
      </w:r>
      <w:r w:rsidRPr="00FB69B0">
        <w:rPr>
          <w:rFonts w:ascii="Arial" w:hAnsi="Arial" w:cs="Arial"/>
          <w:sz w:val="20"/>
          <w:szCs w:val="20"/>
          <w:vertAlign w:val="superscript"/>
        </w:rPr>
        <w:instrText xml:space="preserve"> REF _Ref451158304 \r \h  \* MERGEFORMAT </w:instrText>
      </w:r>
      <w:r w:rsidRPr="00FB69B0">
        <w:rPr>
          <w:rFonts w:ascii="Arial" w:hAnsi="Arial" w:cs="Arial"/>
          <w:sz w:val="20"/>
          <w:szCs w:val="20"/>
          <w:vertAlign w:val="superscript"/>
        </w:rPr>
      </w:r>
      <w:r w:rsidRPr="00FB69B0">
        <w:rPr>
          <w:rFonts w:ascii="Arial" w:hAnsi="Arial" w:cs="Arial"/>
          <w:sz w:val="20"/>
          <w:szCs w:val="20"/>
          <w:vertAlign w:val="superscript"/>
        </w:rPr>
        <w:fldChar w:fldCharType="separate"/>
      </w:r>
      <w:r w:rsidR="00931711">
        <w:rPr>
          <w:rFonts w:ascii="Arial" w:hAnsi="Arial" w:cs="Arial"/>
          <w:sz w:val="20"/>
          <w:szCs w:val="20"/>
          <w:vertAlign w:val="superscript"/>
        </w:rPr>
        <w:t>6</w:t>
      </w:r>
      <w:r w:rsidRPr="00FB69B0">
        <w:rPr>
          <w:rFonts w:ascii="Arial" w:hAnsi="Arial" w:cs="Arial"/>
          <w:sz w:val="20"/>
          <w:szCs w:val="20"/>
          <w:vertAlign w:val="superscript"/>
        </w:rPr>
        <w:fldChar w:fldCharType="end"/>
      </w:r>
    </w:p>
    <w:p w14:paraId="2736E098" w14:textId="7AAA9BD3" w:rsidR="00B522F5" w:rsidRPr="001E648F" w:rsidRDefault="00B522F5" w:rsidP="00E71097">
      <w:pPr>
        <w:rPr>
          <w:rFonts w:ascii="Arial" w:hAnsi="Arial" w:cs="Arial"/>
          <w:sz w:val="20"/>
          <w:szCs w:val="20"/>
        </w:rPr>
      </w:pPr>
      <w:r w:rsidRPr="001E648F">
        <w:rPr>
          <w:rFonts w:ascii="Arial" w:hAnsi="Arial" w:cs="Arial"/>
          <w:sz w:val="20"/>
          <w:szCs w:val="20"/>
        </w:rPr>
        <w:t>Hayes and Whitaker cite the Cross Se</w:t>
      </w:r>
      <w:r w:rsidR="00AE1872" w:rsidRPr="001E648F">
        <w:rPr>
          <w:rFonts w:ascii="Arial" w:hAnsi="Arial" w:cs="Arial"/>
          <w:sz w:val="20"/>
          <w:szCs w:val="20"/>
        </w:rPr>
        <w:t>ctor Biodiversity Initiative’s three</w:t>
      </w:r>
      <w:r w:rsidRPr="001E648F">
        <w:rPr>
          <w:rFonts w:ascii="Arial" w:hAnsi="Arial" w:cs="Arial"/>
          <w:sz w:val="20"/>
          <w:szCs w:val="20"/>
        </w:rPr>
        <w:t xml:space="preserve"> types of avoidance</w:t>
      </w:r>
      <w:r w:rsidR="0005688E">
        <w:rPr>
          <w:rFonts w:ascii="Arial" w:hAnsi="Arial" w:cs="Arial"/>
          <w:sz w:val="20"/>
          <w:szCs w:val="20"/>
        </w:rPr>
        <w:t xml:space="preserve"> </w:t>
      </w:r>
      <w:r w:rsidR="002315AE">
        <w:rPr>
          <w:rFonts w:ascii="Arial" w:hAnsi="Arial" w:cs="Arial"/>
          <w:sz w:val="20"/>
          <w:szCs w:val="20"/>
        </w:rPr>
        <w:t>(</w:t>
      </w:r>
      <w:r w:rsidR="002315AE" w:rsidRPr="001E648F">
        <w:rPr>
          <w:rFonts w:ascii="Arial" w:hAnsi="Arial" w:cs="Arial"/>
          <w:sz w:val="20"/>
          <w:szCs w:val="20"/>
        </w:rPr>
        <w:t>spatial</w:t>
      </w:r>
      <w:r w:rsidRPr="001E648F">
        <w:rPr>
          <w:rFonts w:ascii="Arial" w:hAnsi="Arial" w:cs="Arial"/>
          <w:sz w:val="20"/>
          <w:szCs w:val="20"/>
        </w:rPr>
        <w:t>, temporal and design</w:t>
      </w:r>
      <w:r w:rsidR="0005688E">
        <w:rPr>
          <w:rFonts w:ascii="Arial" w:hAnsi="Arial" w:cs="Arial"/>
          <w:sz w:val="20"/>
          <w:szCs w:val="20"/>
        </w:rPr>
        <w:t>)</w:t>
      </w:r>
      <w:r w:rsidRPr="001E648F">
        <w:rPr>
          <w:rFonts w:ascii="Arial" w:hAnsi="Arial" w:cs="Arial"/>
          <w:sz w:val="20"/>
          <w:szCs w:val="20"/>
        </w:rPr>
        <w:t xml:space="preserve"> and provide practical examples of tools and application for all three. They recommend considering </w:t>
      </w:r>
      <w:r w:rsidRPr="00FB69B0">
        <w:rPr>
          <w:rFonts w:ascii="Arial" w:hAnsi="Arial" w:cs="Arial"/>
          <w:sz w:val="20"/>
          <w:szCs w:val="20"/>
        </w:rPr>
        <w:t>avoidance as early as possible in project development to facilitate full options for alterative location, timing and design</w:t>
      </w:r>
      <w:r w:rsidR="004331C8" w:rsidRPr="00FB69B0">
        <w:rPr>
          <w:rFonts w:ascii="Arial" w:hAnsi="Arial" w:cs="Arial"/>
          <w:sz w:val="20"/>
          <w:szCs w:val="20"/>
        </w:rPr>
        <w:t xml:space="preserve"> </w:t>
      </w:r>
      <w:r w:rsidR="004331C8" w:rsidRPr="00FB69B0">
        <w:rPr>
          <w:rFonts w:ascii="Arial" w:hAnsi="Arial" w:cs="Arial"/>
          <w:sz w:val="20"/>
          <w:szCs w:val="20"/>
          <w:vertAlign w:val="superscript"/>
        </w:rPr>
        <w:fldChar w:fldCharType="begin"/>
      </w:r>
      <w:r w:rsidR="004331C8" w:rsidRPr="00FB69B0">
        <w:rPr>
          <w:rFonts w:ascii="Arial" w:hAnsi="Arial" w:cs="Arial"/>
          <w:sz w:val="20"/>
          <w:szCs w:val="20"/>
          <w:vertAlign w:val="superscript"/>
        </w:rPr>
        <w:instrText xml:space="preserve"> REF _Ref451844727 \r \h  \* MERGEFORMAT </w:instrText>
      </w:r>
      <w:r w:rsidR="004331C8" w:rsidRPr="00FB69B0">
        <w:rPr>
          <w:rFonts w:ascii="Arial" w:hAnsi="Arial" w:cs="Arial"/>
          <w:sz w:val="20"/>
          <w:szCs w:val="20"/>
          <w:vertAlign w:val="superscript"/>
        </w:rPr>
      </w:r>
      <w:r w:rsidR="004331C8" w:rsidRPr="00FB69B0">
        <w:rPr>
          <w:rFonts w:ascii="Arial" w:hAnsi="Arial" w:cs="Arial"/>
          <w:sz w:val="20"/>
          <w:szCs w:val="20"/>
          <w:vertAlign w:val="superscript"/>
        </w:rPr>
        <w:fldChar w:fldCharType="separate"/>
      </w:r>
      <w:r w:rsidR="00931711">
        <w:rPr>
          <w:rFonts w:ascii="Arial" w:hAnsi="Arial" w:cs="Arial"/>
          <w:sz w:val="20"/>
          <w:szCs w:val="20"/>
          <w:vertAlign w:val="superscript"/>
        </w:rPr>
        <w:t>52</w:t>
      </w:r>
      <w:r w:rsidR="004331C8" w:rsidRPr="00FB69B0">
        <w:rPr>
          <w:rFonts w:ascii="Arial" w:hAnsi="Arial" w:cs="Arial"/>
          <w:sz w:val="20"/>
          <w:szCs w:val="20"/>
          <w:vertAlign w:val="superscript"/>
        </w:rPr>
        <w:fldChar w:fldCharType="end"/>
      </w:r>
      <w:r w:rsidRPr="00FB69B0">
        <w:rPr>
          <w:rFonts w:ascii="Arial" w:hAnsi="Arial" w:cs="Arial"/>
          <w:sz w:val="20"/>
          <w:szCs w:val="20"/>
        </w:rPr>
        <w:t>.</w:t>
      </w:r>
      <w:r w:rsidRPr="001E648F">
        <w:rPr>
          <w:rFonts w:ascii="Arial" w:hAnsi="Arial" w:cs="Arial"/>
          <w:sz w:val="20"/>
          <w:szCs w:val="20"/>
        </w:rPr>
        <w:t xml:space="preserve">  </w:t>
      </w:r>
    </w:p>
    <w:p w14:paraId="7F52E269" w14:textId="5680DB6D" w:rsidR="00D87035" w:rsidRDefault="00AE1872" w:rsidP="00D87035">
      <w:pPr>
        <w:rPr>
          <w:rFonts w:ascii="Arial" w:hAnsi="Arial" w:cs="Arial"/>
          <w:sz w:val="20"/>
          <w:szCs w:val="20"/>
        </w:rPr>
      </w:pPr>
      <w:r w:rsidRPr="001E648F">
        <w:rPr>
          <w:rFonts w:ascii="Arial" w:hAnsi="Arial" w:cs="Arial"/>
          <w:sz w:val="20"/>
          <w:szCs w:val="20"/>
        </w:rPr>
        <w:t xml:space="preserve">Clare </w:t>
      </w:r>
      <w:r w:rsidR="009268E4">
        <w:rPr>
          <w:rFonts w:ascii="Arial" w:hAnsi="Arial" w:cs="Arial"/>
          <w:sz w:val="20"/>
          <w:szCs w:val="20"/>
        </w:rPr>
        <w:t>et</w:t>
      </w:r>
      <w:r w:rsidR="005144DD">
        <w:rPr>
          <w:rFonts w:ascii="Arial" w:hAnsi="Arial" w:cs="Arial"/>
          <w:sz w:val="20"/>
          <w:szCs w:val="20"/>
        </w:rPr>
        <w:t xml:space="preserve"> </w:t>
      </w:r>
      <w:r w:rsidR="009268E4">
        <w:rPr>
          <w:rFonts w:ascii="Arial" w:hAnsi="Arial" w:cs="Arial"/>
          <w:sz w:val="20"/>
          <w:szCs w:val="20"/>
        </w:rPr>
        <w:t>al.</w:t>
      </w:r>
      <w:r w:rsidRPr="001E648F">
        <w:rPr>
          <w:rFonts w:ascii="Arial" w:hAnsi="Arial" w:cs="Arial"/>
          <w:sz w:val="20"/>
          <w:szCs w:val="20"/>
        </w:rPr>
        <w:t xml:space="preserve"> identified </w:t>
      </w:r>
      <w:r w:rsidR="00D517EA">
        <w:rPr>
          <w:rFonts w:ascii="Arial" w:hAnsi="Arial" w:cs="Arial"/>
          <w:sz w:val="20"/>
          <w:szCs w:val="20"/>
        </w:rPr>
        <w:t>f</w:t>
      </w:r>
      <w:r w:rsidR="00D87035" w:rsidRPr="00D87035">
        <w:rPr>
          <w:rFonts w:ascii="Arial" w:hAnsi="Arial" w:cs="Arial"/>
          <w:sz w:val="20"/>
          <w:szCs w:val="20"/>
        </w:rPr>
        <w:t xml:space="preserve">ive factors </w:t>
      </w:r>
      <w:r w:rsidR="00D87035">
        <w:rPr>
          <w:rFonts w:ascii="Arial" w:hAnsi="Arial" w:cs="Arial"/>
          <w:sz w:val="20"/>
          <w:szCs w:val="20"/>
        </w:rPr>
        <w:t>that are leading to</w:t>
      </w:r>
      <w:r w:rsidR="00D87035" w:rsidRPr="00D87035">
        <w:rPr>
          <w:rFonts w:ascii="Arial" w:hAnsi="Arial" w:cs="Arial"/>
          <w:sz w:val="20"/>
          <w:szCs w:val="20"/>
        </w:rPr>
        <w:t xml:space="preserve"> the</w:t>
      </w:r>
      <w:r w:rsidR="00D87035">
        <w:rPr>
          <w:rFonts w:ascii="Arial" w:hAnsi="Arial" w:cs="Arial"/>
          <w:sz w:val="20"/>
          <w:szCs w:val="20"/>
        </w:rPr>
        <w:t xml:space="preserve"> </w:t>
      </w:r>
      <w:r w:rsidR="00D87035" w:rsidRPr="00D87035">
        <w:rPr>
          <w:rFonts w:ascii="Arial" w:hAnsi="Arial" w:cs="Arial"/>
          <w:sz w:val="20"/>
          <w:szCs w:val="20"/>
        </w:rPr>
        <w:t>failure of decision-makers to prioriti</w:t>
      </w:r>
      <w:r w:rsidR="00E871CB">
        <w:rPr>
          <w:rFonts w:ascii="Arial" w:hAnsi="Arial" w:cs="Arial"/>
          <w:sz w:val="20"/>
          <w:szCs w:val="20"/>
        </w:rPr>
        <w:t>s</w:t>
      </w:r>
      <w:r w:rsidR="00D87035" w:rsidRPr="00D87035">
        <w:rPr>
          <w:rFonts w:ascii="Arial" w:hAnsi="Arial" w:cs="Arial"/>
          <w:sz w:val="20"/>
          <w:szCs w:val="20"/>
        </w:rPr>
        <w:t>e wetland avoidance</w:t>
      </w:r>
      <w:r w:rsidR="00D87035">
        <w:rPr>
          <w:rFonts w:ascii="Arial" w:hAnsi="Arial" w:cs="Arial"/>
          <w:sz w:val="20"/>
          <w:szCs w:val="20"/>
        </w:rPr>
        <w:t xml:space="preserve"> </w:t>
      </w:r>
      <w:r w:rsidR="00D87035" w:rsidRPr="00D87035">
        <w:rPr>
          <w:rFonts w:ascii="Arial" w:hAnsi="Arial" w:cs="Arial"/>
          <w:sz w:val="20"/>
          <w:szCs w:val="20"/>
        </w:rPr>
        <w:t xml:space="preserve">and </w:t>
      </w:r>
      <w:r w:rsidR="00E871CB">
        <w:rPr>
          <w:rFonts w:ascii="Arial" w:hAnsi="Arial" w:cs="Arial"/>
          <w:sz w:val="20"/>
          <w:szCs w:val="20"/>
        </w:rPr>
        <w:t xml:space="preserve">impact </w:t>
      </w:r>
      <w:r w:rsidR="00D87035" w:rsidRPr="00D87035">
        <w:rPr>
          <w:rFonts w:ascii="Arial" w:hAnsi="Arial" w:cs="Arial"/>
          <w:sz w:val="20"/>
          <w:szCs w:val="20"/>
        </w:rPr>
        <w:t>minimi</w:t>
      </w:r>
      <w:r w:rsidR="00E871CB">
        <w:rPr>
          <w:rFonts w:ascii="Arial" w:hAnsi="Arial" w:cs="Arial"/>
          <w:sz w:val="20"/>
          <w:szCs w:val="20"/>
        </w:rPr>
        <w:t>s</w:t>
      </w:r>
      <w:r w:rsidR="00D87035" w:rsidRPr="00D87035">
        <w:rPr>
          <w:rFonts w:ascii="Arial" w:hAnsi="Arial" w:cs="Arial"/>
          <w:sz w:val="20"/>
          <w:szCs w:val="20"/>
        </w:rPr>
        <w:t xml:space="preserve">ation </w:t>
      </w:r>
      <w:r w:rsidR="00E871CB">
        <w:rPr>
          <w:rFonts w:ascii="Arial" w:hAnsi="Arial" w:cs="Arial"/>
          <w:sz w:val="20"/>
          <w:szCs w:val="20"/>
        </w:rPr>
        <w:t>ahead of</w:t>
      </w:r>
      <w:r w:rsidR="00E871CB" w:rsidRPr="00D87035">
        <w:rPr>
          <w:rFonts w:ascii="Arial" w:hAnsi="Arial" w:cs="Arial"/>
          <w:sz w:val="20"/>
          <w:szCs w:val="20"/>
        </w:rPr>
        <w:t xml:space="preserve"> </w:t>
      </w:r>
      <w:r w:rsidR="00D87035" w:rsidRPr="00D87035">
        <w:rPr>
          <w:rFonts w:ascii="Arial" w:hAnsi="Arial" w:cs="Arial"/>
          <w:sz w:val="20"/>
          <w:szCs w:val="20"/>
        </w:rPr>
        <w:t>compensation in the</w:t>
      </w:r>
      <w:r w:rsidR="00D87035">
        <w:rPr>
          <w:rFonts w:ascii="Arial" w:hAnsi="Arial" w:cs="Arial"/>
          <w:sz w:val="20"/>
          <w:szCs w:val="20"/>
        </w:rPr>
        <w:t xml:space="preserve"> </w:t>
      </w:r>
      <w:r w:rsidR="00D87035" w:rsidRPr="00D87035">
        <w:rPr>
          <w:rFonts w:ascii="Arial" w:hAnsi="Arial" w:cs="Arial"/>
          <w:sz w:val="20"/>
          <w:szCs w:val="20"/>
        </w:rPr>
        <w:t>mitigation sequence</w:t>
      </w:r>
      <w:r w:rsidR="00D517EA" w:rsidRPr="00D517EA">
        <w:rPr>
          <w:rFonts w:ascii="Arial" w:hAnsi="Arial" w:cs="Arial"/>
          <w:sz w:val="20"/>
          <w:szCs w:val="20"/>
        </w:rPr>
        <w:t xml:space="preserve"> </w:t>
      </w:r>
      <w:r w:rsidR="00D517EA" w:rsidRPr="001E648F">
        <w:rPr>
          <w:rFonts w:ascii="Arial" w:hAnsi="Arial" w:cs="Arial"/>
          <w:sz w:val="20"/>
          <w:szCs w:val="20"/>
        </w:rPr>
        <w:t xml:space="preserve">in North </w:t>
      </w:r>
      <w:r w:rsidR="00D517EA" w:rsidRPr="00FB69B0">
        <w:rPr>
          <w:rFonts w:ascii="Arial" w:hAnsi="Arial" w:cs="Arial"/>
          <w:sz w:val="20"/>
          <w:szCs w:val="20"/>
        </w:rPr>
        <w:t xml:space="preserve">America </w:t>
      </w:r>
      <w:r w:rsidR="00D517EA" w:rsidRPr="00FB69B0">
        <w:rPr>
          <w:rFonts w:ascii="Arial" w:hAnsi="Arial" w:cs="Arial"/>
          <w:sz w:val="20"/>
          <w:szCs w:val="20"/>
          <w:vertAlign w:val="superscript"/>
        </w:rPr>
        <w:fldChar w:fldCharType="begin"/>
      </w:r>
      <w:r w:rsidR="00D517EA" w:rsidRPr="00FB69B0">
        <w:rPr>
          <w:rFonts w:ascii="Arial" w:hAnsi="Arial" w:cs="Arial"/>
          <w:sz w:val="20"/>
          <w:szCs w:val="20"/>
          <w:vertAlign w:val="superscript"/>
        </w:rPr>
        <w:instrText xml:space="preserve"> REF _Ref451844772 \r \h  \* MERGEFORMAT </w:instrText>
      </w:r>
      <w:r w:rsidR="00D517EA" w:rsidRPr="00FB69B0">
        <w:rPr>
          <w:rFonts w:ascii="Arial" w:hAnsi="Arial" w:cs="Arial"/>
          <w:sz w:val="20"/>
          <w:szCs w:val="20"/>
          <w:vertAlign w:val="superscript"/>
        </w:rPr>
      </w:r>
      <w:r w:rsidR="00D517EA" w:rsidRPr="00FB69B0">
        <w:rPr>
          <w:rFonts w:ascii="Arial" w:hAnsi="Arial" w:cs="Arial"/>
          <w:sz w:val="20"/>
          <w:szCs w:val="20"/>
          <w:vertAlign w:val="superscript"/>
        </w:rPr>
        <w:fldChar w:fldCharType="separate"/>
      </w:r>
      <w:r w:rsidR="00931711">
        <w:rPr>
          <w:rFonts w:ascii="Arial" w:hAnsi="Arial" w:cs="Arial"/>
          <w:sz w:val="20"/>
          <w:szCs w:val="20"/>
          <w:vertAlign w:val="superscript"/>
        </w:rPr>
        <w:t>53</w:t>
      </w:r>
      <w:r w:rsidR="00D517EA" w:rsidRPr="00FB69B0">
        <w:rPr>
          <w:rFonts w:ascii="Arial" w:hAnsi="Arial" w:cs="Arial"/>
          <w:sz w:val="20"/>
          <w:szCs w:val="20"/>
          <w:vertAlign w:val="superscript"/>
        </w:rPr>
        <w:fldChar w:fldCharType="end"/>
      </w:r>
      <w:r w:rsidR="00D517EA" w:rsidRPr="00FB69B0">
        <w:rPr>
          <w:rFonts w:ascii="Arial" w:hAnsi="Arial" w:cs="Arial"/>
          <w:sz w:val="20"/>
          <w:szCs w:val="20"/>
        </w:rPr>
        <w:t>:</w:t>
      </w:r>
    </w:p>
    <w:p w14:paraId="29C4C304" w14:textId="6AA9F1DC" w:rsidR="00D87035" w:rsidRPr="00D517EA" w:rsidRDefault="00D87035" w:rsidP="00ED2183">
      <w:pPr>
        <w:pStyle w:val="ListParagraph"/>
        <w:numPr>
          <w:ilvl w:val="0"/>
          <w:numId w:val="21"/>
        </w:numPr>
        <w:rPr>
          <w:rFonts w:ascii="Arial" w:hAnsi="Arial" w:cs="Arial"/>
          <w:sz w:val="20"/>
          <w:szCs w:val="20"/>
        </w:rPr>
      </w:pPr>
      <w:r w:rsidRPr="00D517EA">
        <w:rPr>
          <w:rFonts w:ascii="Arial" w:hAnsi="Arial" w:cs="Arial"/>
          <w:sz w:val="20"/>
          <w:szCs w:val="20"/>
        </w:rPr>
        <w:t>a lack of agreement on what constitutes avoidance</w:t>
      </w:r>
    </w:p>
    <w:p w14:paraId="7C7A4771" w14:textId="6D071D92" w:rsidR="00D87035" w:rsidRPr="00D517EA" w:rsidRDefault="00D87035" w:rsidP="00ED2183">
      <w:pPr>
        <w:pStyle w:val="ListParagraph"/>
        <w:numPr>
          <w:ilvl w:val="0"/>
          <w:numId w:val="21"/>
        </w:numPr>
        <w:rPr>
          <w:rFonts w:ascii="Arial" w:hAnsi="Arial" w:cs="Arial"/>
          <w:sz w:val="20"/>
          <w:szCs w:val="20"/>
        </w:rPr>
      </w:pPr>
      <w:r w:rsidRPr="00D517EA">
        <w:rPr>
          <w:rFonts w:ascii="Arial" w:hAnsi="Arial" w:cs="Arial"/>
          <w:sz w:val="20"/>
          <w:szCs w:val="20"/>
        </w:rPr>
        <w:t>current approaches to land</w:t>
      </w:r>
      <w:r w:rsidR="007725D3">
        <w:rPr>
          <w:rFonts w:ascii="Arial" w:hAnsi="Arial" w:cs="Arial"/>
          <w:sz w:val="20"/>
          <w:szCs w:val="20"/>
        </w:rPr>
        <w:t xml:space="preserve"> </w:t>
      </w:r>
      <w:r w:rsidRPr="00D517EA">
        <w:rPr>
          <w:rFonts w:ascii="Arial" w:hAnsi="Arial" w:cs="Arial"/>
          <w:sz w:val="20"/>
          <w:szCs w:val="20"/>
        </w:rPr>
        <w:t>use planning do not identify high-priority wetlands in advance of development</w:t>
      </w:r>
    </w:p>
    <w:p w14:paraId="7A13B5D4" w14:textId="3498FA0A" w:rsidR="00D87035" w:rsidRPr="00D517EA" w:rsidRDefault="00D87035" w:rsidP="00ED2183">
      <w:pPr>
        <w:pStyle w:val="ListParagraph"/>
        <w:numPr>
          <w:ilvl w:val="0"/>
          <w:numId w:val="21"/>
        </w:numPr>
        <w:rPr>
          <w:rFonts w:ascii="Arial" w:hAnsi="Arial" w:cs="Arial"/>
          <w:sz w:val="20"/>
          <w:szCs w:val="20"/>
        </w:rPr>
      </w:pPr>
      <w:r w:rsidRPr="00D517EA">
        <w:rPr>
          <w:rFonts w:ascii="Arial" w:hAnsi="Arial" w:cs="Arial"/>
          <w:sz w:val="20"/>
          <w:szCs w:val="20"/>
        </w:rPr>
        <w:t>wetlands are economically undervalued</w:t>
      </w:r>
    </w:p>
    <w:p w14:paraId="613388EA" w14:textId="6BBD16CA" w:rsidR="00D87035" w:rsidRPr="00D517EA" w:rsidRDefault="00D87035" w:rsidP="00ED2183">
      <w:pPr>
        <w:pStyle w:val="ListParagraph"/>
        <w:numPr>
          <w:ilvl w:val="0"/>
          <w:numId w:val="21"/>
        </w:numPr>
        <w:rPr>
          <w:rFonts w:ascii="Arial" w:hAnsi="Arial" w:cs="Arial"/>
          <w:sz w:val="20"/>
          <w:szCs w:val="20"/>
        </w:rPr>
      </w:pPr>
      <w:r w:rsidRPr="00D517EA">
        <w:rPr>
          <w:rFonts w:ascii="Arial" w:hAnsi="Arial" w:cs="Arial"/>
          <w:sz w:val="20"/>
          <w:szCs w:val="20"/>
        </w:rPr>
        <w:t>there is a ‘‘techno-arrogance’’ associated with wetland creation and restoration that results in increased wetland loss, and</w:t>
      </w:r>
    </w:p>
    <w:p w14:paraId="11185F70" w14:textId="50203652" w:rsidR="00D87035" w:rsidRPr="00D517EA" w:rsidRDefault="00D87035" w:rsidP="00ED2183">
      <w:pPr>
        <w:pStyle w:val="ListParagraph"/>
        <w:numPr>
          <w:ilvl w:val="0"/>
          <w:numId w:val="21"/>
        </w:numPr>
        <w:rPr>
          <w:rFonts w:ascii="Arial" w:hAnsi="Arial" w:cs="Arial"/>
          <w:sz w:val="20"/>
          <w:szCs w:val="20"/>
        </w:rPr>
      </w:pPr>
      <w:r w:rsidRPr="00D517EA">
        <w:rPr>
          <w:rFonts w:ascii="Arial" w:hAnsi="Arial" w:cs="Arial"/>
          <w:sz w:val="20"/>
          <w:szCs w:val="20"/>
        </w:rPr>
        <w:t>compensation requirements are inadequately enforced.</w:t>
      </w:r>
    </w:p>
    <w:p w14:paraId="6F120AC6" w14:textId="77777777" w:rsidR="003D0DAA" w:rsidRPr="001E648F" w:rsidRDefault="00CE5AEF" w:rsidP="00D517EA">
      <w:pPr>
        <w:spacing w:before="120"/>
        <w:rPr>
          <w:rFonts w:ascii="Arial" w:hAnsi="Arial" w:cs="Arial"/>
          <w:sz w:val="20"/>
          <w:szCs w:val="20"/>
        </w:rPr>
      </w:pPr>
      <w:r w:rsidRPr="001E648F">
        <w:rPr>
          <w:rFonts w:ascii="Arial" w:hAnsi="Arial" w:cs="Arial"/>
          <w:sz w:val="20"/>
          <w:szCs w:val="20"/>
        </w:rPr>
        <w:t>Rajvanshi highlights</w:t>
      </w:r>
      <w:r w:rsidR="00DD3EE1" w:rsidRPr="001E648F">
        <w:rPr>
          <w:rFonts w:ascii="Arial" w:hAnsi="Arial" w:cs="Arial"/>
          <w:sz w:val="20"/>
          <w:szCs w:val="20"/>
        </w:rPr>
        <w:t xml:space="preserve"> the ‘no –go’ option</w:t>
      </w:r>
      <w:r w:rsidR="00B522F5" w:rsidRPr="001E648F">
        <w:rPr>
          <w:rFonts w:ascii="Arial" w:hAnsi="Arial" w:cs="Arial"/>
          <w:sz w:val="20"/>
          <w:szCs w:val="20"/>
        </w:rPr>
        <w:t xml:space="preserve"> as</w:t>
      </w:r>
      <w:r w:rsidR="002315AE">
        <w:rPr>
          <w:rFonts w:ascii="Arial" w:hAnsi="Arial" w:cs="Arial"/>
          <w:sz w:val="20"/>
          <w:szCs w:val="20"/>
        </w:rPr>
        <w:t xml:space="preserve"> a</w:t>
      </w:r>
      <w:r w:rsidR="00B522F5" w:rsidRPr="001E648F">
        <w:rPr>
          <w:rFonts w:ascii="Arial" w:hAnsi="Arial" w:cs="Arial"/>
          <w:sz w:val="20"/>
          <w:szCs w:val="20"/>
        </w:rPr>
        <w:t xml:space="preserve"> powerful method </w:t>
      </w:r>
      <w:r w:rsidR="00CC003F">
        <w:rPr>
          <w:rFonts w:ascii="Arial" w:hAnsi="Arial" w:cs="Arial"/>
          <w:sz w:val="20"/>
          <w:szCs w:val="20"/>
        </w:rPr>
        <w:t>of avoidance (</w:t>
      </w:r>
      <w:r w:rsidR="002315AE">
        <w:rPr>
          <w:rFonts w:ascii="Arial" w:hAnsi="Arial" w:cs="Arial"/>
          <w:sz w:val="20"/>
          <w:szCs w:val="20"/>
        </w:rPr>
        <w:t>refer</w:t>
      </w:r>
      <w:r w:rsidR="00CC003F">
        <w:rPr>
          <w:rFonts w:ascii="Arial" w:hAnsi="Arial" w:cs="Arial"/>
          <w:sz w:val="20"/>
          <w:szCs w:val="20"/>
        </w:rPr>
        <w:t xml:space="preserve"> </w:t>
      </w:r>
      <w:r w:rsidR="002315AE">
        <w:rPr>
          <w:rFonts w:ascii="Arial" w:hAnsi="Arial" w:cs="Arial"/>
          <w:sz w:val="20"/>
          <w:szCs w:val="20"/>
        </w:rPr>
        <w:t>to the discussion on ‘</w:t>
      </w:r>
      <w:r w:rsidR="00CC003F">
        <w:rPr>
          <w:rFonts w:ascii="Arial" w:hAnsi="Arial" w:cs="Arial"/>
          <w:sz w:val="20"/>
          <w:szCs w:val="20"/>
        </w:rPr>
        <w:t>offset</w:t>
      </w:r>
      <w:r w:rsidR="00B522F5" w:rsidRPr="001E648F">
        <w:rPr>
          <w:rFonts w:ascii="Arial" w:hAnsi="Arial" w:cs="Arial"/>
          <w:sz w:val="20"/>
          <w:szCs w:val="20"/>
        </w:rPr>
        <w:t>ability</w:t>
      </w:r>
      <w:r w:rsidR="002315AE">
        <w:rPr>
          <w:rFonts w:ascii="Arial" w:hAnsi="Arial" w:cs="Arial"/>
          <w:sz w:val="20"/>
          <w:szCs w:val="20"/>
        </w:rPr>
        <w:t>’</w:t>
      </w:r>
      <w:r w:rsidR="00B522F5" w:rsidRPr="001E648F">
        <w:rPr>
          <w:rFonts w:ascii="Arial" w:hAnsi="Arial" w:cs="Arial"/>
          <w:sz w:val="20"/>
          <w:szCs w:val="20"/>
        </w:rPr>
        <w:t xml:space="preserve"> </w:t>
      </w:r>
      <w:r w:rsidR="00D517EA">
        <w:rPr>
          <w:rFonts w:ascii="Arial" w:hAnsi="Arial" w:cs="Arial"/>
          <w:sz w:val="20"/>
          <w:szCs w:val="20"/>
        </w:rPr>
        <w:t>later in this review</w:t>
      </w:r>
      <w:r w:rsidR="00B522F5" w:rsidRPr="00FB69B0">
        <w:rPr>
          <w:rFonts w:ascii="Arial" w:hAnsi="Arial" w:cs="Arial"/>
          <w:sz w:val="20"/>
          <w:szCs w:val="20"/>
        </w:rPr>
        <w:t>)</w:t>
      </w:r>
      <w:r w:rsidR="002315AE" w:rsidRPr="00FB69B0">
        <w:rPr>
          <w:rFonts w:ascii="Arial" w:hAnsi="Arial" w:cs="Arial"/>
          <w:sz w:val="20"/>
          <w:szCs w:val="20"/>
        </w:rPr>
        <w:t xml:space="preserve"> </w:t>
      </w:r>
      <w:r w:rsidR="002315AE" w:rsidRPr="00FB69B0">
        <w:rPr>
          <w:rFonts w:ascii="Arial" w:hAnsi="Arial" w:cs="Arial"/>
          <w:sz w:val="20"/>
          <w:szCs w:val="20"/>
          <w:vertAlign w:val="superscript"/>
        </w:rPr>
        <w:fldChar w:fldCharType="begin"/>
      </w:r>
      <w:r w:rsidR="002315AE" w:rsidRPr="00FB69B0">
        <w:rPr>
          <w:rFonts w:ascii="Arial" w:hAnsi="Arial" w:cs="Arial"/>
          <w:sz w:val="20"/>
          <w:szCs w:val="20"/>
          <w:vertAlign w:val="superscript"/>
        </w:rPr>
        <w:instrText xml:space="preserve"> REF _Ref451846050 \r \h  \* MERGEFORMAT </w:instrText>
      </w:r>
      <w:r w:rsidR="002315AE" w:rsidRPr="00FB69B0">
        <w:rPr>
          <w:rFonts w:ascii="Arial" w:hAnsi="Arial" w:cs="Arial"/>
          <w:sz w:val="20"/>
          <w:szCs w:val="20"/>
          <w:vertAlign w:val="superscript"/>
        </w:rPr>
      </w:r>
      <w:r w:rsidR="002315AE" w:rsidRPr="00FB69B0">
        <w:rPr>
          <w:rFonts w:ascii="Arial" w:hAnsi="Arial" w:cs="Arial"/>
          <w:sz w:val="20"/>
          <w:szCs w:val="20"/>
          <w:vertAlign w:val="superscript"/>
        </w:rPr>
        <w:fldChar w:fldCharType="separate"/>
      </w:r>
      <w:r w:rsidR="00931711">
        <w:rPr>
          <w:rFonts w:ascii="Arial" w:hAnsi="Arial" w:cs="Arial"/>
          <w:sz w:val="20"/>
          <w:szCs w:val="20"/>
          <w:vertAlign w:val="superscript"/>
        </w:rPr>
        <w:t>54</w:t>
      </w:r>
      <w:r w:rsidR="002315AE" w:rsidRPr="00FB69B0">
        <w:rPr>
          <w:rFonts w:ascii="Arial" w:hAnsi="Arial" w:cs="Arial"/>
          <w:sz w:val="20"/>
          <w:szCs w:val="20"/>
          <w:vertAlign w:val="superscript"/>
        </w:rPr>
        <w:fldChar w:fldCharType="end"/>
      </w:r>
      <w:r w:rsidR="00B522F5" w:rsidRPr="00FB69B0">
        <w:rPr>
          <w:rFonts w:ascii="Arial" w:hAnsi="Arial" w:cs="Arial"/>
          <w:sz w:val="20"/>
          <w:szCs w:val="20"/>
        </w:rPr>
        <w:t>.</w:t>
      </w:r>
    </w:p>
    <w:p w14:paraId="22344BE3" w14:textId="276E77C1" w:rsidR="00CE5AEF" w:rsidRDefault="003D0DAA" w:rsidP="003D0DAA">
      <w:pPr>
        <w:widowControl w:val="0"/>
        <w:autoSpaceDE w:val="0"/>
        <w:autoSpaceDN w:val="0"/>
        <w:adjustRightInd w:val="0"/>
        <w:spacing w:after="240" w:line="240" w:lineRule="auto"/>
        <w:rPr>
          <w:rFonts w:ascii="Arial" w:hAnsi="Arial" w:cs="Arial"/>
          <w:sz w:val="20"/>
          <w:szCs w:val="20"/>
          <w:lang w:val="en-US"/>
        </w:rPr>
      </w:pPr>
      <w:r w:rsidRPr="001E648F">
        <w:rPr>
          <w:rFonts w:ascii="Arial" w:hAnsi="Arial" w:cs="Arial"/>
          <w:sz w:val="20"/>
          <w:szCs w:val="20"/>
          <w:lang w:val="en-US"/>
        </w:rPr>
        <w:t xml:space="preserve">The Great Barrier Reef Region Strategic Assessment Program Report specifically gives the highest priority to avoiding </w:t>
      </w:r>
      <w:r w:rsidRPr="00FB69B0">
        <w:rPr>
          <w:rFonts w:ascii="Arial" w:hAnsi="Arial" w:cs="Arial"/>
          <w:sz w:val="20"/>
          <w:szCs w:val="20"/>
          <w:lang w:val="en-US"/>
        </w:rPr>
        <w:t>impacts on the environment</w:t>
      </w:r>
      <w:r w:rsidR="00CE5AEF" w:rsidRPr="00FB69B0">
        <w:rPr>
          <w:rFonts w:ascii="Arial" w:hAnsi="Arial" w:cs="Arial"/>
          <w:sz w:val="20"/>
          <w:szCs w:val="20"/>
          <w:lang w:val="en-US"/>
        </w:rPr>
        <w:t xml:space="preserve"> </w:t>
      </w:r>
      <w:r w:rsidR="00CE5AEF" w:rsidRPr="00FB69B0">
        <w:rPr>
          <w:rFonts w:ascii="Arial" w:hAnsi="Arial" w:cs="Arial"/>
          <w:sz w:val="20"/>
          <w:szCs w:val="20"/>
          <w:vertAlign w:val="superscript"/>
          <w:lang w:val="en-US"/>
        </w:rPr>
        <w:fldChar w:fldCharType="begin"/>
      </w:r>
      <w:r w:rsidR="00CE5AEF" w:rsidRPr="00FB69B0">
        <w:rPr>
          <w:rFonts w:ascii="Arial" w:hAnsi="Arial" w:cs="Arial"/>
          <w:sz w:val="20"/>
          <w:szCs w:val="20"/>
          <w:vertAlign w:val="superscript"/>
          <w:lang w:val="en-US"/>
        </w:rPr>
        <w:instrText xml:space="preserve"> REF _Ref451170596 \r \h  \* MERGEFORMAT </w:instrText>
      </w:r>
      <w:r w:rsidR="00CE5AEF" w:rsidRPr="00FB69B0">
        <w:rPr>
          <w:rFonts w:ascii="Arial" w:hAnsi="Arial" w:cs="Arial"/>
          <w:sz w:val="20"/>
          <w:szCs w:val="20"/>
          <w:vertAlign w:val="superscript"/>
          <w:lang w:val="en-US"/>
        </w:rPr>
      </w:r>
      <w:r w:rsidR="00CE5AEF" w:rsidRPr="00FB69B0">
        <w:rPr>
          <w:rFonts w:ascii="Arial" w:hAnsi="Arial" w:cs="Arial"/>
          <w:sz w:val="20"/>
          <w:szCs w:val="20"/>
          <w:vertAlign w:val="superscript"/>
          <w:lang w:val="en-US"/>
        </w:rPr>
        <w:fldChar w:fldCharType="separate"/>
      </w:r>
      <w:r w:rsidR="00931711">
        <w:rPr>
          <w:rFonts w:ascii="Arial" w:hAnsi="Arial" w:cs="Arial"/>
          <w:sz w:val="20"/>
          <w:szCs w:val="20"/>
          <w:vertAlign w:val="superscript"/>
          <w:lang w:val="en-US"/>
        </w:rPr>
        <w:t>13</w:t>
      </w:r>
      <w:r w:rsidR="00CE5AEF" w:rsidRPr="00FB69B0">
        <w:rPr>
          <w:rFonts w:ascii="Arial" w:hAnsi="Arial" w:cs="Arial"/>
          <w:sz w:val="20"/>
          <w:szCs w:val="20"/>
          <w:vertAlign w:val="superscript"/>
          <w:lang w:val="en-US"/>
        </w:rPr>
        <w:fldChar w:fldCharType="end"/>
      </w:r>
      <w:r w:rsidR="00CE5AEF" w:rsidRPr="00FB69B0">
        <w:rPr>
          <w:rFonts w:ascii="Arial" w:hAnsi="Arial" w:cs="Arial"/>
          <w:sz w:val="20"/>
          <w:szCs w:val="20"/>
          <w:vertAlign w:val="superscript"/>
          <w:lang w:val="en-US"/>
        </w:rPr>
        <w:t>,</w:t>
      </w:r>
      <w:r w:rsidR="00CE5AEF" w:rsidRPr="00FB69B0">
        <w:rPr>
          <w:rFonts w:ascii="Arial" w:hAnsi="Arial" w:cs="Arial"/>
          <w:sz w:val="20"/>
          <w:szCs w:val="20"/>
          <w:vertAlign w:val="superscript"/>
          <w:lang w:val="en-US"/>
        </w:rPr>
        <w:fldChar w:fldCharType="begin"/>
      </w:r>
      <w:r w:rsidR="00CE5AEF" w:rsidRPr="00FB69B0">
        <w:rPr>
          <w:rFonts w:ascii="Arial" w:hAnsi="Arial" w:cs="Arial"/>
          <w:sz w:val="20"/>
          <w:szCs w:val="20"/>
          <w:vertAlign w:val="superscript"/>
          <w:lang w:val="en-US"/>
        </w:rPr>
        <w:instrText xml:space="preserve"> REF _Ref451170599 \r \h  \* MERGEFORMAT </w:instrText>
      </w:r>
      <w:r w:rsidR="00CE5AEF" w:rsidRPr="00FB69B0">
        <w:rPr>
          <w:rFonts w:ascii="Arial" w:hAnsi="Arial" w:cs="Arial"/>
          <w:sz w:val="20"/>
          <w:szCs w:val="20"/>
          <w:vertAlign w:val="superscript"/>
          <w:lang w:val="en-US"/>
        </w:rPr>
      </w:r>
      <w:r w:rsidR="00CE5AEF" w:rsidRPr="00FB69B0">
        <w:rPr>
          <w:rFonts w:ascii="Arial" w:hAnsi="Arial" w:cs="Arial"/>
          <w:sz w:val="20"/>
          <w:szCs w:val="20"/>
          <w:vertAlign w:val="superscript"/>
          <w:lang w:val="en-US"/>
        </w:rPr>
        <w:fldChar w:fldCharType="separate"/>
      </w:r>
      <w:r w:rsidR="00931711">
        <w:rPr>
          <w:rFonts w:ascii="Arial" w:hAnsi="Arial" w:cs="Arial"/>
          <w:sz w:val="20"/>
          <w:szCs w:val="20"/>
          <w:vertAlign w:val="superscript"/>
          <w:lang w:val="en-US"/>
        </w:rPr>
        <w:t>14</w:t>
      </w:r>
      <w:r w:rsidR="00CE5AEF" w:rsidRPr="00FB69B0">
        <w:rPr>
          <w:rFonts w:ascii="Arial" w:hAnsi="Arial" w:cs="Arial"/>
          <w:sz w:val="20"/>
          <w:szCs w:val="20"/>
          <w:vertAlign w:val="superscript"/>
          <w:lang w:val="en-US"/>
        </w:rPr>
        <w:fldChar w:fldCharType="end"/>
      </w:r>
      <w:r w:rsidR="00CE5AEF" w:rsidRPr="00FB69B0">
        <w:rPr>
          <w:rFonts w:ascii="Arial" w:hAnsi="Arial" w:cs="Arial"/>
          <w:sz w:val="20"/>
          <w:szCs w:val="20"/>
          <w:lang w:val="en-US"/>
        </w:rPr>
        <w:t>:</w:t>
      </w:r>
    </w:p>
    <w:p w14:paraId="4B5003FA" w14:textId="77777777" w:rsidR="003D0DAA" w:rsidRPr="001E648F" w:rsidRDefault="003D0DAA" w:rsidP="00CE5AEF">
      <w:pPr>
        <w:widowControl w:val="0"/>
        <w:autoSpaceDE w:val="0"/>
        <w:autoSpaceDN w:val="0"/>
        <w:adjustRightInd w:val="0"/>
        <w:spacing w:after="240" w:line="240" w:lineRule="auto"/>
        <w:ind w:left="720"/>
        <w:rPr>
          <w:rFonts w:ascii="Arial" w:hAnsi="Arial" w:cs="Arial"/>
          <w:sz w:val="20"/>
          <w:szCs w:val="20"/>
        </w:rPr>
      </w:pPr>
      <w:r w:rsidRPr="001E648F">
        <w:rPr>
          <w:rFonts w:ascii="Arial" w:hAnsi="Arial" w:cs="Arial"/>
          <w:i/>
          <w:sz w:val="20"/>
          <w:szCs w:val="20"/>
          <w:lang w:val="en-US"/>
        </w:rPr>
        <w:t xml:space="preserve">Avoidance measures must consider prudent and feasible alternatives to a proposed activity. These should include, but not be limited to, </w:t>
      </w:r>
      <w:r w:rsidRPr="00FB69B0">
        <w:rPr>
          <w:rFonts w:ascii="Arial" w:hAnsi="Arial" w:cs="Arial"/>
          <w:i/>
          <w:sz w:val="20"/>
          <w:szCs w:val="20"/>
          <w:lang w:val="en-US"/>
        </w:rPr>
        <w:t>consideration of alternative sites and alternate approaches to carrying out the activity</w:t>
      </w:r>
      <w:r w:rsidRPr="00FB69B0">
        <w:rPr>
          <w:rFonts w:ascii="Arial" w:hAnsi="Arial" w:cs="Arial"/>
          <w:sz w:val="20"/>
          <w:szCs w:val="20"/>
          <w:lang w:val="en-US"/>
        </w:rPr>
        <w:t>.</w:t>
      </w:r>
      <w:r w:rsidR="00D517EA" w:rsidRPr="00FB69B0">
        <w:rPr>
          <w:rFonts w:ascii="Arial" w:hAnsi="Arial" w:cs="Arial"/>
          <w:sz w:val="20"/>
          <w:szCs w:val="20"/>
          <w:lang w:val="en-US"/>
        </w:rPr>
        <w:t xml:space="preserve"> </w:t>
      </w:r>
      <w:r w:rsidR="00CE5AEF" w:rsidRPr="00FB69B0">
        <w:rPr>
          <w:rFonts w:ascii="Arial" w:hAnsi="Arial" w:cs="Arial"/>
          <w:sz w:val="20"/>
          <w:szCs w:val="20"/>
          <w:lang w:val="en-US"/>
        </w:rPr>
        <w:t>(p.</w:t>
      </w:r>
      <w:r w:rsidR="0039610A" w:rsidRPr="00FB69B0">
        <w:rPr>
          <w:rFonts w:ascii="Arial" w:hAnsi="Arial" w:cs="Arial"/>
          <w:sz w:val="20"/>
          <w:szCs w:val="20"/>
          <w:lang w:val="en-US"/>
        </w:rPr>
        <w:t>61</w:t>
      </w:r>
      <w:r w:rsidR="00CE5AEF" w:rsidRPr="00FB69B0">
        <w:rPr>
          <w:rFonts w:ascii="Arial" w:hAnsi="Arial" w:cs="Arial"/>
          <w:sz w:val="20"/>
          <w:szCs w:val="20"/>
          <w:lang w:val="en-US"/>
        </w:rPr>
        <w:t>)</w:t>
      </w:r>
      <w:r w:rsidR="0039610A" w:rsidRPr="00FB69B0">
        <w:rPr>
          <w:rFonts w:ascii="Arial" w:hAnsi="Arial" w:cs="Arial"/>
          <w:sz w:val="20"/>
          <w:szCs w:val="20"/>
          <w:lang w:val="en-US"/>
        </w:rPr>
        <w:t xml:space="preserve"> </w:t>
      </w:r>
      <w:r w:rsidR="0039610A" w:rsidRPr="00FB69B0">
        <w:rPr>
          <w:rFonts w:ascii="Arial" w:hAnsi="Arial" w:cs="Arial"/>
          <w:sz w:val="20"/>
          <w:szCs w:val="20"/>
          <w:vertAlign w:val="superscript"/>
          <w:lang w:val="en-US"/>
        </w:rPr>
        <w:fldChar w:fldCharType="begin"/>
      </w:r>
      <w:r w:rsidR="0039610A" w:rsidRPr="00FB69B0">
        <w:rPr>
          <w:rFonts w:ascii="Arial" w:hAnsi="Arial" w:cs="Arial"/>
          <w:sz w:val="20"/>
          <w:szCs w:val="20"/>
          <w:vertAlign w:val="superscript"/>
          <w:lang w:val="en-US"/>
        </w:rPr>
        <w:instrText xml:space="preserve"> REF _Ref451170599 \r \h  \* MERGEFORMAT </w:instrText>
      </w:r>
      <w:r w:rsidR="0039610A" w:rsidRPr="00FB69B0">
        <w:rPr>
          <w:rFonts w:ascii="Arial" w:hAnsi="Arial" w:cs="Arial"/>
          <w:sz w:val="20"/>
          <w:szCs w:val="20"/>
          <w:vertAlign w:val="superscript"/>
          <w:lang w:val="en-US"/>
        </w:rPr>
      </w:r>
      <w:r w:rsidR="0039610A" w:rsidRPr="00FB69B0">
        <w:rPr>
          <w:rFonts w:ascii="Arial" w:hAnsi="Arial" w:cs="Arial"/>
          <w:sz w:val="20"/>
          <w:szCs w:val="20"/>
          <w:vertAlign w:val="superscript"/>
          <w:lang w:val="en-US"/>
        </w:rPr>
        <w:fldChar w:fldCharType="separate"/>
      </w:r>
      <w:r w:rsidR="00931711">
        <w:rPr>
          <w:rFonts w:ascii="Arial" w:hAnsi="Arial" w:cs="Arial"/>
          <w:sz w:val="20"/>
          <w:szCs w:val="20"/>
          <w:vertAlign w:val="superscript"/>
          <w:lang w:val="en-US"/>
        </w:rPr>
        <w:t>14</w:t>
      </w:r>
      <w:r w:rsidR="0039610A" w:rsidRPr="00FB69B0">
        <w:rPr>
          <w:rFonts w:ascii="Arial" w:hAnsi="Arial" w:cs="Arial"/>
          <w:sz w:val="20"/>
          <w:szCs w:val="20"/>
          <w:vertAlign w:val="superscript"/>
          <w:lang w:val="en-US"/>
        </w:rPr>
        <w:fldChar w:fldCharType="end"/>
      </w:r>
      <w:r w:rsidRPr="001E648F">
        <w:rPr>
          <w:rFonts w:ascii="Arial" w:hAnsi="Arial" w:cs="Arial"/>
          <w:sz w:val="20"/>
          <w:szCs w:val="20"/>
          <w:lang w:val="en-US"/>
        </w:rPr>
        <w:t xml:space="preserve"> </w:t>
      </w:r>
    </w:p>
    <w:p w14:paraId="57B576B8" w14:textId="2CE43F9B" w:rsidR="003D0DAA" w:rsidRPr="001E648F" w:rsidRDefault="003D0DAA" w:rsidP="003D0DAA">
      <w:pPr>
        <w:rPr>
          <w:rFonts w:ascii="Arial" w:hAnsi="Arial" w:cs="Arial"/>
          <w:sz w:val="20"/>
          <w:szCs w:val="20"/>
        </w:rPr>
      </w:pPr>
      <w:r w:rsidRPr="001E648F">
        <w:rPr>
          <w:rFonts w:ascii="Arial" w:hAnsi="Arial" w:cs="Arial"/>
          <w:sz w:val="20"/>
          <w:szCs w:val="20"/>
        </w:rPr>
        <w:t>While t</w:t>
      </w:r>
      <w:r w:rsidR="00B522F5" w:rsidRPr="001E648F">
        <w:rPr>
          <w:rFonts w:ascii="Arial" w:hAnsi="Arial" w:cs="Arial"/>
          <w:sz w:val="20"/>
          <w:szCs w:val="20"/>
        </w:rPr>
        <w:t>he Queensland Offsets Policy requ</w:t>
      </w:r>
      <w:r w:rsidRPr="001E648F">
        <w:rPr>
          <w:rFonts w:ascii="Arial" w:hAnsi="Arial" w:cs="Arial"/>
          <w:sz w:val="20"/>
          <w:szCs w:val="20"/>
        </w:rPr>
        <w:t>ir</w:t>
      </w:r>
      <w:r w:rsidR="00CE5AEF">
        <w:rPr>
          <w:rFonts w:ascii="Arial" w:hAnsi="Arial" w:cs="Arial"/>
          <w:sz w:val="20"/>
          <w:szCs w:val="20"/>
        </w:rPr>
        <w:t>es avoidance, focused on-site, t</w:t>
      </w:r>
      <w:r w:rsidRPr="001E648F">
        <w:rPr>
          <w:rFonts w:ascii="Arial" w:hAnsi="Arial" w:cs="Arial"/>
          <w:sz w:val="20"/>
          <w:szCs w:val="20"/>
        </w:rPr>
        <w:t xml:space="preserve">he Great Barrier Reef </w:t>
      </w:r>
      <w:r w:rsidR="00FA0B58">
        <w:rPr>
          <w:rFonts w:ascii="Arial" w:hAnsi="Arial" w:cs="Arial"/>
          <w:sz w:val="20"/>
          <w:szCs w:val="20"/>
        </w:rPr>
        <w:t xml:space="preserve">Coastal Zone Strategic Assessment </w:t>
      </w:r>
      <w:r w:rsidRPr="00FB69B0">
        <w:rPr>
          <w:rFonts w:ascii="Arial" w:hAnsi="Arial" w:cs="Arial"/>
          <w:sz w:val="20"/>
          <w:szCs w:val="20"/>
        </w:rPr>
        <w:t xml:space="preserve">recognised avoidance of impacts on </w:t>
      </w:r>
      <w:r w:rsidR="00CE5AEF" w:rsidRPr="00FB69B0">
        <w:rPr>
          <w:rFonts w:ascii="Arial" w:hAnsi="Arial" w:cs="Arial"/>
          <w:sz w:val="20"/>
          <w:szCs w:val="20"/>
        </w:rPr>
        <w:t>the GBRWHA outstanding universal value</w:t>
      </w:r>
      <w:r w:rsidRPr="00FB69B0">
        <w:rPr>
          <w:rFonts w:ascii="Arial" w:hAnsi="Arial" w:cs="Arial"/>
          <w:sz w:val="20"/>
          <w:szCs w:val="20"/>
        </w:rPr>
        <w:t xml:space="preserve"> </w:t>
      </w:r>
      <w:r w:rsidR="00B750D8">
        <w:rPr>
          <w:rFonts w:ascii="Arial" w:hAnsi="Arial" w:cs="Arial"/>
          <w:sz w:val="20"/>
          <w:szCs w:val="20"/>
        </w:rPr>
        <w:t>is</w:t>
      </w:r>
      <w:r w:rsidR="00B750D8" w:rsidRPr="00FB69B0">
        <w:rPr>
          <w:rFonts w:ascii="Arial" w:hAnsi="Arial" w:cs="Arial"/>
          <w:sz w:val="20"/>
          <w:szCs w:val="20"/>
        </w:rPr>
        <w:t xml:space="preserve"> </w:t>
      </w:r>
      <w:r w:rsidRPr="00FB69B0">
        <w:rPr>
          <w:rFonts w:ascii="Arial" w:hAnsi="Arial" w:cs="Arial"/>
          <w:sz w:val="20"/>
          <w:szCs w:val="20"/>
        </w:rPr>
        <w:t>best achieved through broader</w:t>
      </w:r>
      <w:r w:rsidRPr="001E648F">
        <w:rPr>
          <w:rFonts w:ascii="Arial" w:hAnsi="Arial" w:cs="Arial"/>
          <w:sz w:val="20"/>
          <w:szCs w:val="20"/>
        </w:rPr>
        <w:t xml:space="preserve"> planning </w:t>
      </w:r>
      <w:r w:rsidR="00E871CB">
        <w:rPr>
          <w:rFonts w:ascii="Arial" w:hAnsi="Arial" w:cs="Arial"/>
          <w:sz w:val="20"/>
          <w:szCs w:val="20"/>
        </w:rPr>
        <w:t xml:space="preserve">to </w:t>
      </w:r>
      <w:r w:rsidRPr="001E648F">
        <w:rPr>
          <w:rFonts w:ascii="Arial" w:hAnsi="Arial" w:cs="Arial"/>
          <w:sz w:val="20"/>
          <w:szCs w:val="20"/>
        </w:rPr>
        <w:t>locat</w:t>
      </w:r>
      <w:r w:rsidR="00E871CB">
        <w:rPr>
          <w:rFonts w:ascii="Arial" w:hAnsi="Arial" w:cs="Arial"/>
          <w:sz w:val="20"/>
          <w:szCs w:val="20"/>
        </w:rPr>
        <w:t>e</w:t>
      </w:r>
      <w:r w:rsidRPr="001E648F">
        <w:rPr>
          <w:rFonts w:ascii="Arial" w:hAnsi="Arial" w:cs="Arial"/>
          <w:sz w:val="20"/>
          <w:szCs w:val="20"/>
        </w:rPr>
        <w:t xml:space="preserve"> impacting activitie</w:t>
      </w:r>
      <w:r w:rsidR="002E5C19" w:rsidRPr="001E648F">
        <w:rPr>
          <w:rFonts w:ascii="Arial" w:hAnsi="Arial" w:cs="Arial"/>
          <w:sz w:val="20"/>
          <w:szCs w:val="20"/>
        </w:rPr>
        <w:t xml:space="preserve">s away from high value areas, including setting </w:t>
      </w:r>
      <w:r w:rsidRPr="001E648F">
        <w:rPr>
          <w:rFonts w:ascii="Arial" w:hAnsi="Arial" w:cs="Arial"/>
          <w:sz w:val="20"/>
          <w:szCs w:val="20"/>
        </w:rPr>
        <w:t xml:space="preserve">aside </w:t>
      </w:r>
      <w:r w:rsidR="002E5C19" w:rsidRPr="001E648F">
        <w:rPr>
          <w:rFonts w:ascii="Arial" w:hAnsi="Arial" w:cs="Arial"/>
          <w:sz w:val="20"/>
          <w:szCs w:val="20"/>
        </w:rPr>
        <w:t xml:space="preserve">terrestrial </w:t>
      </w:r>
      <w:r w:rsidRPr="001E648F">
        <w:rPr>
          <w:rFonts w:ascii="Arial" w:hAnsi="Arial" w:cs="Arial"/>
          <w:sz w:val="20"/>
          <w:szCs w:val="20"/>
        </w:rPr>
        <w:t>and mari</w:t>
      </w:r>
      <w:r w:rsidR="002E5C19" w:rsidRPr="001E648F">
        <w:rPr>
          <w:rFonts w:ascii="Arial" w:hAnsi="Arial" w:cs="Arial"/>
          <w:sz w:val="20"/>
          <w:szCs w:val="20"/>
        </w:rPr>
        <w:t>n</w:t>
      </w:r>
      <w:r w:rsidRPr="001E648F">
        <w:rPr>
          <w:rFonts w:ascii="Arial" w:hAnsi="Arial" w:cs="Arial"/>
          <w:sz w:val="20"/>
          <w:szCs w:val="20"/>
        </w:rPr>
        <w:t xml:space="preserve">e protected </w:t>
      </w:r>
      <w:r w:rsidRPr="00FB69B0">
        <w:rPr>
          <w:rFonts w:ascii="Arial" w:hAnsi="Arial" w:cs="Arial"/>
          <w:sz w:val="20"/>
          <w:szCs w:val="20"/>
        </w:rPr>
        <w:t>areas</w:t>
      </w:r>
      <w:r w:rsidR="00CE5AEF" w:rsidRPr="00FB69B0">
        <w:rPr>
          <w:rFonts w:ascii="Arial" w:hAnsi="Arial" w:cs="Arial"/>
          <w:sz w:val="20"/>
          <w:szCs w:val="20"/>
        </w:rPr>
        <w:t xml:space="preserve"> </w:t>
      </w:r>
      <w:r w:rsidR="00CE5AEF" w:rsidRPr="00FB69B0">
        <w:rPr>
          <w:rFonts w:ascii="Arial" w:hAnsi="Arial" w:cs="Arial"/>
          <w:sz w:val="20"/>
          <w:szCs w:val="20"/>
          <w:vertAlign w:val="superscript"/>
        </w:rPr>
        <w:fldChar w:fldCharType="begin"/>
      </w:r>
      <w:r w:rsidR="00CE5AEF" w:rsidRPr="00FB69B0">
        <w:rPr>
          <w:rFonts w:ascii="Arial" w:hAnsi="Arial" w:cs="Arial"/>
          <w:sz w:val="20"/>
          <w:szCs w:val="20"/>
          <w:vertAlign w:val="superscript"/>
        </w:rPr>
        <w:instrText xml:space="preserve"> REF _Ref451171936 \r \h  \* MERGEFORMAT </w:instrText>
      </w:r>
      <w:r w:rsidR="00CE5AEF" w:rsidRPr="00FB69B0">
        <w:rPr>
          <w:rFonts w:ascii="Arial" w:hAnsi="Arial" w:cs="Arial"/>
          <w:sz w:val="20"/>
          <w:szCs w:val="20"/>
          <w:vertAlign w:val="superscript"/>
        </w:rPr>
      </w:r>
      <w:r w:rsidR="00CE5AEF" w:rsidRPr="00FB69B0">
        <w:rPr>
          <w:rFonts w:ascii="Arial" w:hAnsi="Arial" w:cs="Arial"/>
          <w:sz w:val="20"/>
          <w:szCs w:val="20"/>
          <w:vertAlign w:val="superscript"/>
        </w:rPr>
        <w:fldChar w:fldCharType="separate"/>
      </w:r>
      <w:r w:rsidR="00931711">
        <w:rPr>
          <w:rFonts w:ascii="Arial" w:hAnsi="Arial" w:cs="Arial"/>
          <w:sz w:val="20"/>
          <w:szCs w:val="20"/>
          <w:vertAlign w:val="superscript"/>
        </w:rPr>
        <w:t>18</w:t>
      </w:r>
      <w:r w:rsidR="00CE5AEF" w:rsidRPr="00FB69B0">
        <w:rPr>
          <w:rFonts w:ascii="Arial" w:hAnsi="Arial" w:cs="Arial"/>
          <w:sz w:val="20"/>
          <w:szCs w:val="20"/>
          <w:vertAlign w:val="superscript"/>
        </w:rPr>
        <w:fldChar w:fldCharType="end"/>
      </w:r>
      <w:r w:rsidR="00CE5AEF" w:rsidRPr="00FB69B0">
        <w:rPr>
          <w:rFonts w:ascii="Arial" w:hAnsi="Arial" w:cs="Arial"/>
          <w:sz w:val="20"/>
          <w:szCs w:val="20"/>
          <w:vertAlign w:val="superscript"/>
        </w:rPr>
        <w:t>,</w:t>
      </w:r>
      <w:r w:rsidR="00CE5AEF" w:rsidRPr="00FB69B0">
        <w:rPr>
          <w:rFonts w:ascii="Arial" w:hAnsi="Arial" w:cs="Arial"/>
          <w:sz w:val="20"/>
          <w:szCs w:val="20"/>
          <w:vertAlign w:val="superscript"/>
        </w:rPr>
        <w:fldChar w:fldCharType="begin"/>
      </w:r>
      <w:r w:rsidR="00CE5AEF" w:rsidRPr="00FB69B0">
        <w:rPr>
          <w:rFonts w:ascii="Arial" w:hAnsi="Arial" w:cs="Arial"/>
          <w:sz w:val="20"/>
          <w:szCs w:val="20"/>
          <w:vertAlign w:val="superscript"/>
        </w:rPr>
        <w:instrText xml:space="preserve"> REF _Ref451777309 \r \h  \* MERGEFORMAT </w:instrText>
      </w:r>
      <w:r w:rsidR="00CE5AEF" w:rsidRPr="00FB69B0">
        <w:rPr>
          <w:rFonts w:ascii="Arial" w:hAnsi="Arial" w:cs="Arial"/>
          <w:sz w:val="20"/>
          <w:szCs w:val="20"/>
          <w:vertAlign w:val="superscript"/>
        </w:rPr>
      </w:r>
      <w:r w:rsidR="00CE5AEF" w:rsidRPr="00FB69B0">
        <w:rPr>
          <w:rFonts w:ascii="Arial" w:hAnsi="Arial" w:cs="Arial"/>
          <w:sz w:val="20"/>
          <w:szCs w:val="20"/>
          <w:vertAlign w:val="superscript"/>
        </w:rPr>
        <w:fldChar w:fldCharType="separate"/>
      </w:r>
      <w:r w:rsidR="00931711">
        <w:rPr>
          <w:rFonts w:ascii="Arial" w:hAnsi="Arial" w:cs="Arial"/>
          <w:sz w:val="20"/>
          <w:szCs w:val="20"/>
          <w:vertAlign w:val="superscript"/>
        </w:rPr>
        <w:t>47</w:t>
      </w:r>
      <w:r w:rsidR="00CE5AEF" w:rsidRPr="00FB69B0">
        <w:rPr>
          <w:rFonts w:ascii="Arial" w:hAnsi="Arial" w:cs="Arial"/>
          <w:sz w:val="20"/>
          <w:szCs w:val="20"/>
          <w:vertAlign w:val="superscript"/>
        </w:rPr>
        <w:fldChar w:fldCharType="end"/>
      </w:r>
      <w:r w:rsidRPr="00FB69B0">
        <w:rPr>
          <w:rFonts w:ascii="Arial" w:hAnsi="Arial" w:cs="Arial"/>
          <w:sz w:val="20"/>
          <w:szCs w:val="20"/>
        </w:rPr>
        <w:t>.</w:t>
      </w:r>
    </w:p>
    <w:p w14:paraId="67985612" w14:textId="77777777" w:rsidR="00B522F5" w:rsidRPr="001E648F" w:rsidRDefault="00B522F5" w:rsidP="00E71097">
      <w:pPr>
        <w:rPr>
          <w:rFonts w:ascii="Arial" w:hAnsi="Arial" w:cs="Arial"/>
          <w:sz w:val="20"/>
          <w:szCs w:val="20"/>
        </w:rPr>
      </w:pPr>
      <w:r w:rsidRPr="001E648F">
        <w:rPr>
          <w:rFonts w:ascii="Arial" w:hAnsi="Arial" w:cs="Arial"/>
          <w:sz w:val="20"/>
          <w:szCs w:val="20"/>
        </w:rPr>
        <w:t xml:space="preserve">While both EIA and SEA incorporate the mitigation hierarchy, the most effective opportunity for avoidance is associated with linking </w:t>
      </w:r>
      <w:r w:rsidR="00F32153" w:rsidRPr="001E648F">
        <w:rPr>
          <w:rFonts w:ascii="Arial" w:hAnsi="Arial" w:cs="Arial"/>
          <w:sz w:val="20"/>
          <w:szCs w:val="20"/>
        </w:rPr>
        <w:t xml:space="preserve">landscape-scale </w:t>
      </w:r>
      <w:r w:rsidRPr="001E648F">
        <w:rPr>
          <w:rFonts w:ascii="Arial" w:hAnsi="Arial" w:cs="Arial"/>
          <w:sz w:val="20"/>
          <w:szCs w:val="20"/>
        </w:rPr>
        <w:t xml:space="preserve">impact assessment through SEA with strategic and regional planning.  This provides clear signals regarding </w:t>
      </w:r>
      <w:r w:rsidR="00A678A1" w:rsidRPr="001E648F">
        <w:rPr>
          <w:rFonts w:ascii="Arial" w:hAnsi="Arial" w:cs="Arial"/>
          <w:sz w:val="20"/>
          <w:szCs w:val="20"/>
        </w:rPr>
        <w:t xml:space="preserve">opportunities </w:t>
      </w:r>
      <w:r w:rsidR="00A678A1">
        <w:rPr>
          <w:rFonts w:ascii="Arial" w:hAnsi="Arial" w:cs="Arial"/>
          <w:sz w:val="20"/>
          <w:szCs w:val="20"/>
        </w:rPr>
        <w:t xml:space="preserve">for </w:t>
      </w:r>
      <w:r w:rsidR="00CE5AEF">
        <w:rPr>
          <w:rFonts w:ascii="Arial" w:hAnsi="Arial" w:cs="Arial"/>
          <w:sz w:val="20"/>
          <w:szCs w:val="20"/>
        </w:rPr>
        <w:t xml:space="preserve">land use </w:t>
      </w:r>
      <w:r w:rsidRPr="001E648F">
        <w:rPr>
          <w:rFonts w:ascii="Arial" w:hAnsi="Arial" w:cs="Arial"/>
          <w:sz w:val="20"/>
          <w:szCs w:val="20"/>
        </w:rPr>
        <w:t xml:space="preserve">and </w:t>
      </w:r>
      <w:r w:rsidR="00CE5AEF">
        <w:rPr>
          <w:rFonts w:ascii="Arial" w:hAnsi="Arial" w:cs="Arial"/>
          <w:sz w:val="20"/>
          <w:szCs w:val="20"/>
        </w:rPr>
        <w:t xml:space="preserve">where land use </w:t>
      </w:r>
      <w:r w:rsidR="00A678A1">
        <w:rPr>
          <w:rFonts w:ascii="Arial" w:hAnsi="Arial" w:cs="Arial"/>
          <w:sz w:val="20"/>
          <w:szCs w:val="20"/>
        </w:rPr>
        <w:t>is</w:t>
      </w:r>
      <w:r w:rsidR="00CE5AEF">
        <w:rPr>
          <w:rFonts w:ascii="Arial" w:hAnsi="Arial" w:cs="Arial"/>
          <w:sz w:val="20"/>
          <w:szCs w:val="20"/>
        </w:rPr>
        <w:t xml:space="preserve"> </w:t>
      </w:r>
      <w:r w:rsidRPr="001E648F">
        <w:rPr>
          <w:rFonts w:ascii="Arial" w:hAnsi="Arial" w:cs="Arial"/>
          <w:sz w:val="20"/>
          <w:szCs w:val="20"/>
        </w:rPr>
        <w:t>restricted.</w:t>
      </w:r>
    </w:p>
    <w:p w14:paraId="5A2AD996" w14:textId="77777777" w:rsidR="00B522F5" w:rsidRPr="001E648F" w:rsidRDefault="00B522F5" w:rsidP="00E71097">
      <w:pPr>
        <w:rPr>
          <w:rFonts w:ascii="Arial" w:hAnsi="Arial" w:cs="Arial"/>
          <w:sz w:val="20"/>
          <w:szCs w:val="20"/>
        </w:rPr>
      </w:pPr>
      <w:r w:rsidRPr="001E648F">
        <w:rPr>
          <w:rFonts w:ascii="Arial" w:hAnsi="Arial" w:cs="Arial"/>
          <w:sz w:val="20"/>
          <w:szCs w:val="20"/>
        </w:rPr>
        <w:t>Mitigation refers to measures to reduce the likely impacts of the proposed activity</w:t>
      </w:r>
      <w:r w:rsidR="00CE5AEF">
        <w:rPr>
          <w:rFonts w:ascii="Arial" w:hAnsi="Arial" w:cs="Arial"/>
          <w:sz w:val="20"/>
          <w:szCs w:val="20"/>
        </w:rPr>
        <w:t xml:space="preserve"> on valued components</w:t>
      </w:r>
      <w:r w:rsidR="00A678A1">
        <w:rPr>
          <w:rFonts w:ascii="Arial" w:hAnsi="Arial" w:cs="Arial"/>
          <w:sz w:val="20"/>
          <w:szCs w:val="20"/>
        </w:rPr>
        <w:t xml:space="preserve"> in the landscape</w:t>
      </w:r>
      <w:r w:rsidRPr="001E648F">
        <w:rPr>
          <w:rFonts w:ascii="Arial" w:hAnsi="Arial" w:cs="Arial"/>
          <w:sz w:val="20"/>
          <w:szCs w:val="20"/>
        </w:rPr>
        <w:t xml:space="preserve">, again using spatial, temporal and technology design approaches. </w:t>
      </w:r>
      <w:r w:rsidR="001E648F" w:rsidRPr="001E648F">
        <w:rPr>
          <w:rFonts w:ascii="Arial" w:hAnsi="Arial" w:cs="Arial"/>
          <w:sz w:val="20"/>
          <w:szCs w:val="20"/>
        </w:rPr>
        <w:t xml:space="preserve">  Having a ‘systems perspective’</w:t>
      </w:r>
      <w:r w:rsidRPr="001E648F">
        <w:rPr>
          <w:rFonts w:ascii="Arial" w:hAnsi="Arial" w:cs="Arial"/>
          <w:sz w:val="20"/>
          <w:szCs w:val="20"/>
        </w:rPr>
        <w:t xml:space="preserve"> </w:t>
      </w:r>
      <w:r w:rsidR="00CE5AEF">
        <w:rPr>
          <w:rFonts w:ascii="Arial" w:hAnsi="Arial" w:cs="Arial"/>
          <w:sz w:val="20"/>
          <w:szCs w:val="20"/>
        </w:rPr>
        <w:t xml:space="preserve">in viewing </w:t>
      </w:r>
      <w:r w:rsidRPr="001E648F">
        <w:rPr>
          <w:rFonts w:ascii="Arial" w:hAnsi="Arial" w:cs="Arial"/>
          <w:sz w:val="20"/>
          <w:szCs w:val="20"/>
        </w:rPr>
        <w:t>th</w:t>
      </w:r>
      <w:r w:rsidR="001E648F" w:rsidRPr="001E648F">
        <w:rPr>
          <w:rFonts w:ascii="Arial" w:hAnsi="Arial" w:cs="Arial"/>
          <w:sz w:val="20"/>
          <w:szCs w:val="20"/>
        </w:rPr>
        <w:t>e proposed development within</w:t>
      </w:r>
      <w:r w:rsidRPr="001E648F">
        <w:rPr>
          <w:rFonts w:ascii="Arial" w:hAnsi="Arial" w:cs="Arial"/>
          <w:sz w:val="20"/>
          <w:szCs w:val="20"/>
        </w:rPr>
        <w:t xml:space="preserve"> its surrounding systems provides </w:t>
      </w:r>
      <w:r w:rsidR="00CE5AEF">
        <w:rPr>
          <w:rFonts w:ascii="Arial" w:hAnsi="Arial" w:cs="Arial"/>
          <w:sz w:val="20"/>
          <w:szCs w:val="20"/>
        </w:rPr>
        <w:t xml:space="preserve">more opportunity </w:t>
      </w:r>
      <w:r w:rsidRPr="001E648F">
        <w:rPr>
          <w:rFonts w:ascii="Arial" w:hAnsi="Arial" w:cs="Arial"/>
          <w:sz w:val="20"/>
          <w:szCs w:val="20"/>
        </w:rPr>
        <w:t>for identifying effective solutions and reducing impacts.</w:t>
      </w:r>
    </w:p>
    <w:p w14:paraId="38EA42A8" w14:textId="491BB300" w:rsidR="00B522F5" w:rsidRPr="001E648F" w:rsidRDefault="00B522F5" w:rsidP="00E71097">
      <w:pPr>
        <w:rPr>
          <w:rFonts w:ascii="Arial" w:hAnsi="Arial" w:cs="Arial"/>
          <w:sz w:val="20"/>
          <w:szCs w:val="20"/>
        </w:rPr>
      </w:pPr>
      <w:r w:rsidRPr="001E648F">
        <w:rPr>
          <w:rFonts w:ascii="Arial" w:hAnsi="Arial" w:cs="Arial"/>
          <w:sz w:val="20"/>
          <w:szCs w:val="20"/>
        </w:rPr>
        <w:t>IAIA’s Mitigation FasTip proposed the fol</w:t>
      </w:r>
      <w:r w:rsidR="001E648F" w:rsidRPr="001E648F">
        <w:rPr>
          <w:rFonts w:ascii="Arial" w:hAnsi="Arial" w:cs="Arial"/>
          <w:sz w:val="20"/>
          <w:szCs w:val="20"/>
        </w:rPr>
        <w:t>lowing hierarchy for mitigation,</w:t>
      </w:r>
      <w:r w:rsidRPr="001E648F">
        <w:rPr>
          <w:rFonts w:ascii="Arial" w:hAnsi="Arial" w:cs="Arial"/>
          <w:sz w:val="20"/>
          <w:szCs w:val="20"/>
        </w:rPr>
        <w:t xml:space="preserve"> once </w:t>
      </w:r>
      <w:r w:rsidR="00B750D8">
        <w:rPr>
          <w:rFonts w:ascii="Arial" w:hAnsi="Arial" w:cs="Arial"/>
          <w:sz w:val="20"/>
          <w:szCs w:val="20"/>
        </w:rPr>
        <w:t>broadscale</w:t>
      </w:r>
      <w:r w:rsidRPr="001E648F">
        <w:rPr>
          <w:rFonts w:ascii="Arial" w:hAnsi="Arial" w:cs="Arial"/>
          <w:sz w:val="20"/>
          <w:szCs w:val="20"/>
        </w:rPr>
        <w:t xml:space="preserve"> avoidance measures have been incorporated into project </w:t>
      </w:r>
      <w:r w:rsidRPr="00FB69B0">
        <w:rPr>
          <w:rFonts w:ascii="Arial" w:hAnsi="Arial" w:cs="Arial"/>
          <w:sz w:val="20"/>
          <w:szCs w:val="20"/>
        </w:rPr>
        <w:t>planning</w:t>
      </w:r>
      <w:r w:rsidR="00A678A1" w:rsidRPr="00FB69B0">
        <w:rPr>
          <w:rFonts w:ascii="Arial" w:hAnsi="Arial" w:cs="Arial"/>
          <w:sz w:val="20"/>
          <w:szCs w:val="20"/>
        </w:rPr>
        <w:t xml:space="preserve"> </w:t>
      </w:r>
      <w:r w:rsidR="00A678A1" w:rsidRPr="00FB69B0">
        <w:rPr>
          <w:rFonts w:ascii="Arial" w:hAnsi="Arial" w:cs="Arial"/>
          <w:sz w:val="20"/>
          <w:szCs w:val="20"/>
          <w:vertAlign w:val="superscript"/>
        </w:rPr>
        <w:fldChar w:fldCharType="begin"/>
      </w:r>
      <w:r w:rsidR="00A678A1" w:rsidRPr="00FB69B0">
        <w:rPr>
          <w:rFonts w:ascii="Arial" w:hAnsi="Arial" w:cs="Arial"/>
          <w:sz w:val="20"/>
          <w:szCs w:val="20"/>
          <w:vertAlign w:val="superscript"/>
        </w:rPr>
        <w:instrText xml:space="preserve"> REF _Ref451848080 \r \h  \* MERGEFORMAT </w:instrText>
      </w:r>
      <w:r w:rsidR="00A678A1" w:rsidRPr="00FB69B0">
        <w:rPr>
          <w:rFonts w:ascii="Arial" w:hAnsi="Arial" w:cs="Arial"/>
          <w:sz w:val="20"/>
          <w:szCs w:val="20"/>
          <w:vertAlign w:val="superscript"/>
        </w:rPr>
      </w:r>
      <w:r w:rsidR="00A678A1" w:rsidRPr="00FB69B0">
        <w:rPr>
          <w:rFonts w:ascii="Arial" w:hAnsi="Arial" w:cs="Arial"/>
          <w:sz w:val="20"/>
          <w:szCs w:val="20"/>
          <w:vertAlign w:val="superscript"/>
        </w:rPr>
        <w:fldChar w:fldCharType="separate"/>
      </w:r>
      <w:r w:rsidR="00931711">
        <w:rPr>
          <w:rFonts w:ascii="Arial" w:hAnsi="Arial" w:cs="Arial"/>
          <w:sz w:val="20"/>
          <w:szCs w:val="20"/>
          <w:vertAlign w:val="superscript"/>
        </w:rPr>
        <w:t>55</w:t>
      </w:r>
      <w:r w:rsidR="00A678A1" w:rsidRPr="00FB69B0">
        <w:rPr>
          <w:rFonts w:ascii="Arial" w:hAnsi="Arial" w:cs="Arial"/>
          <w:sz w:val="20"/>
          <w:szCs w:val="20"/>
          <w:vertAlign w:val="superscript"/>
        </w:rPr>
        <w:fldChar w:fldCharType="end"/>
      </w:r>
      <w:r w:rsidRPr="00FB69B0">
        <w:rPr>
          <w:rFonts w:ascii="Arial" w:hAnsi="Arial" w:cs="Arial"/>
          <w:sz w:val="20"/>
          <w:szCs w:val="20"/>
        </w:rPr>
        <w:t>:</w:t>
      </w:r>
      <w:r w:rsidRPr="001E648F">
        <w:rPr>
          <w:rFonts w:ascii="Arial" w:hAnsi="Arial" w:cs="Arial"/>
          <w:sz w:val="20"/>
          <w:szCs w:val="20"/>
        </w:rPr>
        <w:t xml:space="preserve"> </w:t>
      </w:r>
    </w:p>
    <w:p w14:paraId="0E0C07D8" w14:textId="45064DFE" w:rsidR="00A678A1" w:rsidRPr="00A678A1" w:rsidRDefault="0039610A" w:rsidP="00C3182B">
      <w:pPr>
        <w:pStyle w:val="ListParagraph"/>
        <w:numPr>
          <w:ilvl w:val="0"/>
          <w:numId w:val="47"/>
        </w:numPr>
        <w:rPr>
          <w:rFonts w:ascii="Arial" w:hAnsi="Arial" w:cs="Arial"/>
          <w:sz w:val="20"/>
          <w:szCs w:val="20"/>
        </w:rPr>
      </w:pPr>
      <w:r>
        <w:rPr>
          <w:rFonts w:ascii="Arial" w:hAnsi="Arial" w:cs="Arial"/>
          <w:sz w:val="20"/>
          <w:szCs w:val="20"/>
        </w:rPr>
        <w:t>e</w:t>
      </w:r>
      <w:r w:rsidR="00A678A1" w:rsidRPr="00A678A1">
        <w:rPr>
          <w:rFonts w:ascii="Arial" w:hAnsi="Arial" w:cs="Arial"/>
          <w:sz w:val="20"/>
          <w:szCs w:val="20"/>
        </w:rPr>
        <w:t>nhance positive impacts</w:t>
      </w:r>
    </w:p>
    <w:p w14:paraId="7E9590A7" w14:textId="1DEAEF1A" w:rsidR="00A678A1" w:rsidRPr="00A678A1" w:rsidRDefault="0039610A" w:rsidP="00C3182B">
      <w:pPr>
        <w:pStyle w:val="ListParagraph"/>
        <w:numPr>
          <w:ilvl w:val="0"/>
          <w:numId w:val="47"/>
        </w:numPr>
        <w:rPr>
          <w:rFonts w:ascii="Arial" w:hAnsi="Arial" w:cs="Arial"/>
          <w:sz w:val="20"/>
          <w:szCs w:val="20"/>
        </w:rPr>
      </w:pPr>
      <w:r>
        <w:rPr>
          <w:rFonts w:ascii="Arial" w:hAnsi="Arial" w:cs="Arial"/>
          <w:sz w:val="20"/>
          <w:szCs w:val="20"/>
        </w:rPr>
        <w:t>a</w:t>
      </w:r>
      <w:r w:rsidR="00A678A1" w:rsidRPr="00A678A1">
        <w:rPr>
          <w:rFonts w:ascii="Arial" w:hAnsi="Arial" w:cs="Arial"/>
          <w:sz w:val="20"/>
          <w:szCs w:val="20"/>
        </w:rPr>
        <w:t>void negative impacts to the greatest extent possible</w:t>
      </w:r>
    </w:p>
    <w:p w14:paraId="4ADB56CC" w14:textId="6A08EBEF" w:rsidR="00A678A1" w:rsidRPr="00A678A1" w:rsidRDefault="0039610A" w:rsidP="00C3182B">
      <w:pPr>
        <w:pStyle w:val="ListParagraph"/>
        <w:numPr>
          <w:ilvl w:val="0"/>
          <w:numId w:val="47"/>
        </w:numPr>
        <w:rPr>
          <w:rFonts w:ascii="Arial" w:hAnsi="Arial" w:cs="Arial"/>
          <w:sz w:val="20"/>
          <w:szCs w:val="20"/>
        </w:rPr>
      </w:pPr>
      <w:r>
        <w:rPr>
          <w:rFonts w:ascii="Arial" w:hAnsi="Arial" w:cs="Arial"/>
          <w:sz w:val="20"/>
          <w:szCs w:val="20"/>
        </w:rPr>
        <w:t>m</w:t>
      </w:r>
      <w:r w:rsidR="00A678A1" w:rsidRPr="00A678A1">
        <w:rPr>
          <w:rFonts w:ascii="Arial" w:hAnsi="Arial" w:cs="Arial"/>
          <w:sz w:val="20"/>
          <w:szCs w:val="20"/>
        </w:rPr>
        <w:t>inimi</w:t>
      </w:r>
      <w:r w:rsidR="007725D3">
        <w:rPr>
          <w:rFonts w:ascii="Arial" w:hAnsi="Arial" w:cs="Arial"/>
          <w:sz w:val="20"/>
          <w:szCs w:val="20"/>
        </w:rPr>
        <w:t>s</w:t>
      </w:r>
      <w:r w:rsidR="00A678A1" w:rsidRPr="00A678A1">
        <w:rPr>
          <w:rFonts w:ascii="Arial" w:hAnsi="Arial" w:cs="Arial"/>
          <w:sz w:val="20"/>
          <w:szCs w:val="20"/>
        </w:rPr>
        <w:t>e (or reduce) what cannot be avoided</w:t>
      </w:r>
    </w:p>
    <w:p w14:paraId="5B9D9AF6" w14:textId="2C927627" w:rsidR="00A678A1" w:rsidRPr="00A678A1" w:rsidRDefault="0039610A" w:rsidP="00C3182B">
      <w:pPr>
        <w:pStyle w:val="ListParagraph"/>
        <w:numPr>
          <w:ilvl w:val="0"/>
          <w:numId w:val="47"/>
        </w:numPr>
        <w:rPr>
          <w:rFonts w:ascii="Arial" w:hAnsi="Arial" w:cs="Arial"/>
          <w:sz w:val="20"/>
          <w:szCs w:val="20"/>
        </w:rPr>
      </w:pPr>
      <w:r>
        <w:rPr>
          <w:rFonts w:ascii="Arial" w:hAnsi="Arial" w:cs="Arial"/>
          <w:sz w:val="20"/>
          <w:szCs w:val="20"/>
        </w:rPr>
        <w:t>r</w:t>
      </w:r>
      <w:r w:rsidR="00A678A1" w:rsidRPr="00A678A1">
        <w:rPr>
          <w:rFonts w:ascii="Arial" w:hAnsi="Arial" w:cs="Arial"/>
          <w:sz w:val="20"/>
          <w:szCs w:val="20"/>
        </w:rPr>
        <w:t>emedy (or restore) what cannot be reduced</w:t>
      </w:r>
      <w:r>
        <w:rPr>
          <w:rFonts w:ascii="Arial" w:hAnsi="Arial" w:cs="Arial"/>
          <w:sz w:val="20"/>
          <w:szCs w:val="20"/>
        </w:rPr>
        <w:t>, and</w:t>
      </w:r>
    </w:p>
    <w:p w14:paraId="484EBAD0" w14:textId="09CB739D" w:rsidR="00A678A1" w:rsidRPr="00A678A1" w:rsidRDefault="0039610A" w:rsidP="00C3182B">
      <w:pPr>
        <w:pStyle w:val="ListParagraph"/>
        <w:numPr>
          <w:ilvl w:val="0"/>
          <w:numId w:val="47"/>
        </w:numPr>
        <w:rPr>
          <w:rFonts w:ascii="Arial" w:hAnsi="Arial" w:cs="Arial"/>
          <w:sz w:val="20"/>
          <w:szCs w:val="20"/>
        </w:rPr>
      </w:pPr>
      <w:r>
        <w:rPr>
          <w:rFonts w:ascii="Arial" w:hAnsi="Arial" w:cs="Arial"/>
          <w:sz w:val="20"/>
          <w:szCs w:val="20"/>
        </w:rPr>
        <w:t>c</w:t>
      </w:r>
      <w:r w:rsidR="00A678A1" w:rsidRPr="00A678A1">
        <w:rPr>
          <w:rFonts w:ascii="Arial" w:hAnsi="Arial" w:cs="Arial"/>
          <w:sz w:val="20"/>
          <w:szCs w:val="20"/>
        </w:rPr>
        <w:t>ompensate for what cannot be remedied</w:t>
      </w:r>
      <w:r>
        <w:rPr>
          <w:rFonts w:ascii="Arial" w:hAnsi="Arial" w:cs="Arial"/>
          <w:sz w:val="20"/>
          <w:szCs w:val="20"/>
        </w:rPr>
        <w:t>.</w:t>
      </w:r>
    </w:p>
    <w:p w14:paraId="0F61A98A" w14:textId="77777777" w:rsidR="00C55330" w:rsidRPr="001E648F" w:rsidRDefault="00C55330" w:rsidP="00C55330">
      <w:pPr>
        <w:pStyle w:val="ListParagraph"/>
        <w:rPr>
          <w:rFonts w:ascii="Arial" w:hAnsi="Arial" w:cs="Arial"/>
          <w:sz w:val="20"/>
          <w:szCs w:val="20"/>
        </w:rPr>
      </w:pPr>
    </w:p>
    <w:p w14:paraId="30B1BCCB" w14:textId="77777777" w:rsidR="00B522F5" w:rsidRPr="001E648F" w:rsidRDefault="00B522F5" w:rsidP="00E71097">
      <w:pPr>
        <w:rPr>
          <w:rFonts w:ascii="Arial" w:hAnsi="Arial" w:cs="Arial"/>
          <w:sz w:val="20"/>
          <w:szCs w:val="20"/>
        </w:rPr>
      </w:pPr>
      <w:r w:rsidRPr="001E648F">
        <w:rPr>
          <w:rFonts w:ascii="Arial" w:hAnsi="Arial" w:cs="Arial"/>
          <w:sz w:val="20"/>
          <w:szCs w:val="20"/>
        </w:rPr>
        <w:t xml:space="preserve">Similarly BBOP includes minimisation and restoration as approaches for </w:t>
      </w:r>
      <w:r w:rsidRPr="00FB69B0">
        <w:rPr>
          <w:rFonts w:ascii="Arial" w:hAnsi="Arial" w:cs="Arial"/>
          <w:sz w:val="20"/>
          <w:szCs w:val="20"/>
        </w:rPr>
        <w:t>mitigation</w:t>
      </w:r>
      <w:r w:rsidR="003F30F7" w:rsidRPr="00FB69B0">
        <w:rPr>
          <w:rFonts w:ascii="Arial" w:hAnsi="Arial" w:cs="Arial"/>
          <w:sz w:val="20"/>
          <w:szCs w:val="20"/>
        </w:rPr>
        <w:t xml:space="preserve"> (p.28)</w:t>
      </w:r>
      <w:r w:rsidR="00A678A1" w:rsidRPr="00FB69B0">
        <w:rPr>
          <w:rFonts w:ascii="Arial" w:hAnsi="Arial" w:cs="Arial"/>
          <w:sz w:val="20"/>
          <w:szCs w:val="20"/>
        </w:rPr>
        <w:t xml:space="preserve"> </w:t>
      </w:r>
      <w:r w:rsidR="003F30F7" w:rsidRPr="00FB69B0">
        <w:rPr>
          <w:rFonts w:ascii="Arial" w:hAnsi="Arial" w:cs="Arial"/>
          <w:sz w:val="20"/>
          <w:szCs w:val="20"/>
          <w:vertAlign w:val="superscript"/>
        </w:rPr>
        <w:fldChar w:fldCharType="begin"/>
      </w:r>
      <w:r w:rsidR="003F30F7" w:rsidRPr="00FB69B0">
        <w:rPr>
          <w:rFonts w:ascii="Arial" w:hAnsi="Arial" w:cs="Arial"/>
          <w:sz w:val="20"/>
          <w:szCs w:val="20"/>
          <w:vertAlign w:val="superscript"/>
        </w:rPr>
        <w:instrText xml:space="preserve"> REF _Ref451158304 \r \h  \* MERGEFORMAT </w:instrText>
      </w:r>
      <w:r w:rsidR="003F30F7" w:rsidRPr="00FB69B0">
        <w:rPr>
          <w:rFonts w:ascii="Arial" w:hAnsi="Arial" w:cs="Arial"/>
          <w:sz w:val="20"/>
          <w:szCs w:val="20"/>
          <w:vertAlign w:val="superscript"/>
        </w:rPr>
      </w:r>
      <w:r w:rsidR="003F30F7" w:rsidRPr="00FB69B0">
        <w:rPr>
          <w:rFonts w:ascii="Arial" w:hAnsi="Arial" w:cs="Arial"/>
          <w:sz w:val="20"/>
          <w:szCs w:val="20"/>
          <w:vertAlign w:val="superscript"/>
        </w:rPr>
        <w:fldChar w:fldCharType="separate"/>
      </w:r>
      <w:r w:rsidR="00931711">
        <w:rPr>
          <w:rFonts w:ascii="Arial" w:hAnsi="Arial" w:cs="Arial"/>
          <w:sz w:val="20"/>
          <w:szCs w:val="20"/>
          <w:vertAlign w:val="superscript"/>
        </w:rPr>
        <w:t>6</w:t>
      </w:r>
      <w:r w:rsidR="003F30F7" w:rsidRPr="00FB69B0">
        <w:rPr>
          <w:rFonts w:ascii="Arial" w:hAnsi="Arial" w:cs="Arial"/>
          <w:sz w:val="20"/>
          <w:szCs w:val="20"/>
          <w:vertAlign w:val="superscript"/>
        </w:rPr>
        <w:fldChar w:fldCharType="end"/>
      </w:r>
      <w:r w:rsidR="003F30F7" w:rsidRPr="00FB69B0">
        <w:rPr>
          <w:rFonts w:ascii="Arial" w:hAnsi="Arial" w:cs="Arial"/>
          <w:sz w:val="20"/>
          <w:szCs w:val="20"/>
        </w:rPr>
        <w:t>:</w:t>
      </w:r>
      <w:r w:rsidR="003F30F7">
        <w:rPr>
          <w:rFonts w:ascii="Arial" w:hAnsi="Arial" w:cs="Arial"/>
          <w:sz w:val="20"/>
          <w:szCs w:val="20"/>
        </w:rPr>
        <w:t xml:space="preserve"> </w:t>
      </w:r>
      <w:r w:rsidRPr="001E648F">
        <w:rPr>
          <w:rFonts w:ascii="Arial" w:hAnsi="Arial" w:cs="Arial"/>
          <w:sz w:val="20"/>
          <w:szCs w:val="20"/>
        </w:rPr>
        <w:t xml:space="preserve"> </w:t>
      </w:r>
    </w:p>
    <w:p w14:paraId="2DA49149" w14:textId="77777777" w:rsidR="00B522F5" w:rsidRPr="001E648F" w:rsidRDefault="00B522F5" w:rsidP="005C3F7B">
      <w:pPr>
        <w:ind w:left="720"/>
        <w:rPr>
          <w:rFonts w:ascii="Arial" w:hAnsi="Arial" w:cs="Arial"/>
          <w:i/>
          <w:sz w:val="20"/>
          <w:szCs w:val="20"/>
        </w:rPr>
      </w:pPr>
      <w:r w:rsidRPr="001E648F">
        <w:rPr>
          <w:rFonts w:ascii="Arial" w:hAnsi="Arial" w:cs="Arial"/>
          <w:i/>
          <w:sz w:val="20"/>
          <w:szCs w:val="20"/>
        </w:rPr>
        <w:t>Minimisation: measures taken to reduce the duration, intensity and/or extent of impacts (including direct, indirect and cumulative impacts, as appropriate) that cannot be completely avoided, as far as is practically feasible.</w:t>
      </w:r>
    </w:p>
    <w:p w14:paraId="1D6679AF" w14:textId="3772292D" w:rsidR="00B522F5" w:rsidRPr="001E648F" w:rsidRDefault="00B522F5" w:rsidP="005C3F7B">
      <w:pPr>
        <w:ind w:left="720"/>
        <w:rPr>
          <w:rFonts w:ascii="Arial" w:hAnsi="Arial" w:cs="Arial"/>
          <w:sz w:val="20"/>
          <w:szCs w:val="20"/>
        </w:rPr>
      </w:pPr>
      <w:r w:rsidRPr="001E648F">
        <w:rPr>
          <w:rFonts w:ascii="Arial" w:hAnsi="Arial" w:cs="Arial"/>
          <w:i/>
          <w:sz w:val="20"/>
          <w:szCs w:val="20"/>
        </w:rPr>
        <w:t>Rehabilitation/restoration: measures taken to rehabilitate degraded ecosystems or restore cleared ecosystems following exposure to impacts that cannot be completely avoided and/or minimised</w:t>
      </w:r>
      <w:r w:rsidRPr="001E648F">
        <w:rPr>
          <w:rFonts w:ascii="Arial" w:hAnsi="Arial" w:cs="Arial"/>
          <w:sz w:val="20"/>
          <w:szCs w:val="20"/>
        </w:rPr>
        <w:t>.</w:t>
      </w:r>
    </w:p>
    <w:p w14:paraId="7F56F215" w14:textId="2076F0B8" w:rsidR="00B522F5" w:rsidRPr="001E648F" w:rsidRDefault="00B522F5" w:rsidP="00FC1AD8">
      <w:pPr>
        <w:rPr>
          <w:rFonts w:ascii="Arial" w:hAnsi="Arial" w:cs="Arial"/>
          <w:sz w:val="20"/>
          <w:szCs w:val="20"/>
        </w:rPr>
      </w:pPr>
      <w:r w:rsidRPr="00E864B4">
        <w:rPr>
          <w:rFonts w:ascii="Arial" w:hAnsi="Arial" w:cs="Arial"/>
          <w:sz w:val="20"/>
          <w:szCs w:val="20"/>
        </w:rPr>
        <w:t xml:space="preserve">The IUCN has developed a </w:t>
      </w:r>
      <w:r w:rsidR="00A678A1" w:rsidRPr="00E864B4">
        <w:rPr>
          <w:rFonts w:ascii="Arial" w:hAnsi="Arial" w:cs="Arial"/>
          <w:sz w:val="20"/>
          <w:szCs w:val="20"/>
        </w:rPr>
        <w:t>Biodiversity Offsets Policy</w:t>
      </w:r>
      <w:r w:rsidRPr="00E864B4">
        <w:rPr>
          <w:rFonts w:ascii="Arial" w:hAnsi="Arial" w:cs="Arial"/>
          <w:sz w:val="20"/>
          <w:szCs w:val="20"/>
        </w:rPr>
        <w:t xml:space="preserve">, which </w:t>
      </w:r>
      <w:r w:rsidR="00A678A1" w:rsidRPr="00E864B4">
        <w:rPr>
          <w:rFonts w:ascii="Arial" w:hAnsi="Arial" w:cs="Arial"/>
          <w:sz w:val="20"/>
          <w:szCs w:val="20"/>
        </w:rPr>
        <w:t>includes</w:t>
      </w:r>
      <w:r w:rsidRPr="00E864B4">
        <w:rPr>
          <w:rFonts w:ascii="Arial" w:hAnsi="Arial" w:cs="Arial"/>
          <w:sz w:val="20"/>
          <w:szCs w:val="20"/>
        </w:rPr>
        <w:t xml:space="preserve"> principles for application of the mitigation hierarchy</w:t>
      </w:r>
      <w:r w:rsidR="00A678A1" w:rsidRPr="00E864B4">
        <w:rPr>
          <w:rFonts w:ascii="Arial" w:hAnsi="Arial" w:cs="Arial"/>
          <w:sz w:val="20"/>
          <w:szCs w:val="20"/>
        </w:rPr>
        <w:t xml:space="preserve">. </w:t>
      </w:r>
    </w:p>
    <w:p w14:paraId="459202B8" w14:textId="4BD705F4" w:rsidR="005C3F7B" w:rsidRPr="001E648F" w:rsidRDefault="00B522F5" w:rsidP="005C3F7B">
      <w:pPr>
        <w:rPr>
          <w:rFonts w:ascii="Arial" w:hAnsi="Arial" w:cs="Arial"/>
          <w:sz w:val="20"/>
          <w:szCs w:val="20"/>
        </w:rPr>
      </w:pPr>
      <w:r w:rsidRPr="001E648F">
        <w:rPr>
          <w:rFonts w:ascii="Arial" w:hAnsi="Arial" w:cs="Arial"/>
          <w:sz w:val="20"/>
          <w:szCs w:val="20"/>
        </w:rPr>
        <w:t>The rigo</w:t>
      </w:r>
      <w:r w:rsidR="00A94EA0">
        <w:rPr>
          <w:rFonts w:ascii="Arial" w:hAnsi="Arial" w:cs="Arial"/>
          <w:sz w:val="20"/>
          <w:szCs w:val="20"/>
        </w:rPr>
        <w:t>u</w:t>
      </w:r>
      <w:r w:rsidRPr="001E648F">
        <w:rPr>
          <w:rFonts w:ascii="Arial" w:hAnsi="Arial" w:cs="Arial"/>
          <w:sz w:val="20"/>
          <w:szCs w:val="20"/>
        </w:rPr>
        <w:t>r of application of the mitigation hierarchy has been queried internationally and in Australia.  In 2014, a</w:t>
      </w:r>
      <w:r w:rsidR="00DD3EE1" w:rsidRPr="001E648F">
        <w:rPr>
          <w:rFonts w:ascii="Arial" w:hAnsi="Arial" w:cs="Arial"/>
          <w:sz w:val="20"/>
          <w:szCs w:val="20"/>
        </w:rPr>
        <w:t>n</w:t>
      </w:r>
      <w:r w:rsidRPr="001E648F">
        <w:rPr>
          <w:rFonts w:ascii="Arial" w:hAnsi="Arial" w:cs="Arial"/>
          <w:sz w:val="20"/>
          <w:szCs w:val="20"/>
        </w:rPr>
        <w:t xml:space="preserve"> Australian Senate </w:t>
      </w:r>
      <w:r w:rsidR="00A94EA0">
        <w:rPr>
          <w:rFonts w:ascii="Arial" w:hAnsi="Arial" w:cs="Arial"/>
          <w:sz w:val="20"/>
          <w:szCs w:val="20"/>
        </w:rPr>
        <w:t>i</w:t>
      </w:r>
      <w:r w:rsidRPr="001E648F">
        <w:rPr>
          <w:rFonts w:ascii="Arial" w:hAnsi="Arial" w:cs="Arial"/>
          <w:sz w:val="20"/>
          <w:szCs w:val="20"/>
        </w:rPr>
        <w:t>nquiry found that</w:t>
      </w:r>
      <w:r w:rsidR="00CC65ED">
        <w:rPr>
          <w:rFonts w:ascii="Arial" w:hAnsi="Arial" w:cs="Arial"/>
          <w:sz w:val="20"/>
          <w:szCs w:val="20"/>
        </w:rPr>
        <w:t>,</w:t>
      </w:r>
      <w:r w:rsidRPr="001E648F">
        <w:rPr>
          <w:rFonts w:ascii="Arial" w:hAnsi="Arial" w:cs="Arial"/>
          <w:sz w:val="20"/>
          <w:szCs w:val="20"/>
        </w:rPr>
        <w:t xml:space="preserve"> although it considers that </w:t>
      </w:r>
      <w:r w:rsidR="00CB322B">
        <w:rPr>
          <w:rFonts w:ascii="Arial" w:hAnsi="Arial" w:cs="Arial"/>
          <w:sz w:val="20"/>
          <w:szCs w:val="20"/>
        </w:rPr>
        <w:t xml:space="preserve">‘…environmental </w:t>
      </w:r>
      <w:r w:rsidRPr="001E648F">
        <w:rPr>
          <w:rFonts w:ascii="Arial" w:hAnsi="Arial" w:cs="Arial"/>
          <w:sz w:val="20"/>
          <w:szCs w:val="20"/>
        </w:rPr>
        <w:t xml:space="preserve">offsets </w:t>
      </w:r>
      <w:r w:rsidR="00CB322B">
        <w:rPr>
          <w:rFonts w:ascii="Arial" w:hAnsi="Arial" w:cs="Arial"/>
          <w:sz w:val="20"/>
          <w:szCs w:val="20"/>
        </w:rPr>
        <w:t>must</w:t>
      </w:r>
      <w:r w:rsidR="00CB322B" w:rsidRPr="001E648F">
        <w:rPr>
          <w:rFonts w:ascii="Arial" w:hAnsi="Arial" w:cs="Arial"/>
          <w:sz w:val="20"/>
          <w:szCs w:val="20"/>
        </w:rPr>
        <w:t xml:space="preserve"> </w:t>
      </w:r>
      <w:r w:rsidRPr="001E648F">
        <w:rPr>
          <w:rFonts w:ascii="Arial" w:hAnsi="Arial" w:cs="Arial"/>
          <w:sz w:val="20"/>
          <w:szCs w:val="20"/>
        </w:rPr>
        <w:t xml:space="preserve">be used </w:t>
      </w:r>
      <w:r w:rsidR="00CB322B">
        <w:rPr>
          <w:rFonts w:ascii="Arial" w:hAnsi="Arial" w:cs="Arial"/>
          <w:sz w:val="20"/>
          <w:szCs w:val="20"/>
        </w:rPr>
        <w:t xml:space="preserve">only </w:t>
      </w:r>
      <w:r w:rsidRPr="001E648F">
        <w:rPr>
          <w:rFonts w:ascii="Arial" w:hAnsi="Arial" w:cs="Arial"/>
          <w:sz w:val="20"/>
          <w:szCs w:val="20"/>
        </w:rPr>
        <w:t>as an absolute last resort</w:t>
      </w:r>
      <w:r w:rsidR="00CB322B">
        <w:rPr>
          <w:rFonts w:ascii="Arial" w:hAnsi="Arial" w:cs="Arial"/>
          <w:sz w:val="20"/>
          <w:szCs w:val="20"/>
        </w:rPr>
        <w:t xml:space="preserve"> (p.97)’, i</w:t>
      </w:r>
      <w:r w:rsidRPr="001E648F">
        <w:rPr>
          <w:rFonts w:ascii="Arial" w:hAnsi="Arial" w:cs="Arial"/>
          <w:sz w:val="20"/>
          <w:szCs w:val="20"/>
        </w:rPr>
        <w:t xml:space="preserve">t had evidence the mitigation hierarchy is not being </w:t>
      </w:r>
      <w:r w:rsidR="00CB322B" w:rsidRPr="001E648F">
        <w:rPr>
          <w:rFonts w:ascii="Arial" w:hAnsi="Arial" w:cs="Arial"/>
          <w:sz w:val="20"/>
          <w:szCs w:val="20"/>
        </w:rPr>
        <w:t>rigo</w:t>
      </w:r>
      <w:r w:rsidR="00CB322B">
        <w:rPr>
          <w:rFonts w:ascii="Arial" w:hAnsi="Arial" w:cs="Arial"/>
          <w:sz w:val="20"/>
          <w:szCs w:val="20"/>
        </w:rPr>
        <w:t>r</w:t>
      </w:r>
      <w:r w:rsidR="00CB322B" w:rsidRPr="001E648F">
        <w:rPr>
          <w:rFonts w:ascii="Arial" w:hAnsi="Arial" w:cs="Arial"/>
          <w:sz w:val="20"/>
          <w:szCs w:val="20"/>
        </w:rPr>
        <w:t>ously</w:t>
      </w:r>
      <w:r w:rsidRPr="001E648F">
        <w:rPr>
          <w:rFonts w:ascii="Arial" w:hAnsi="Arial" w:cs="Arial"/>
          <w:sz w:val="20"/>
          <w:szCs w:val="20"/>
        </w:rPr>
        <w:t xml:space="preserve"> applied to decisions made under Australian national environmental law. It </w:t>
      </w:r>
      <w:r w:rsidRPr="00342F86">
        <w:rPr>
          <w:rFonts w:ascii="Arial" w:hAnsi="Arial" w:cs="Arial"/>
          <w:sz w:val="20"/>
          <w:szCs w:val="20"/>
        </w:rPr>
        <w:t>recommended</w:t>
      </w:r>
      <w:r w:rsidR="00CB322B">
        <w:rPr>
          <w:rFonts w:ascii="Arial" w:hAnsi="Arial" w:cs="Arial"/>
          <w:sz w:val="20"/>
          <w:szCs w:val="20"/>
        </w:rPr>
        <w:t xml:space="preserve"> (Recommendation 5) that</w:t>
      </w:r>
      <w:r w:rsidRPr="00342F86">
        <w:rPr>
          <w:rFonts w:ascii="Arial" w:hAnsi="Arial" w:cs="Arial"/>
          <w:sz w:val="20"/>
          <w:szCs w:val="20"/>
        </w:rPr>
        <w:t xml:space="preserve"> the mitigation hierarchy be </w:t>
      </w:r>
      <w:r w:rsidR="00DD3EE1" w:rsidRPr="00342F86">
        <w:rPr>
          <w:rFonts w:ascii="Arial" w:hAnsi="Arial" w:cs="Arial"/>
          <w:sz w:val="20"/>
          <w:szCs w:val="20"/>
        </w:rPr>
        <w:t>rigorously</w:t>
      </w:r>
      <w:r w:rsidRPr="00342F86">
        <w:rPr>
          <w:rFonts w:ascii="Arial" w:hAnsi="Arial" w:cs="Arial"/>
          <w:sz w:val="20"/>
          <w:szCs w:val="20"/>
        </w:rPr>
        <w:t xml:space="preserve"> implemented</w:t>
      </w:r>
      <w:r w:rsidR="00A94EA0" w:rsidRPr="00342F86">
        <w:rPr>
          <w:rFonts w:ascii="Arial" w:hAnsi="Arial" w:cs="Arial"/>
          <w:sz w:val="20"/>
          <w:szCs w:val="20"/>
        </w:rPr>
        <w:t>,</w:t>
      </w:r>
      <w:r w:rsidRPr="00342F86">
        <w:rPr>
          <w:rFonts w:ascii="Arial" w:hAnsi="Arial" w:cs="Arial"/>
          <w:sz w:val="20"/>
          <w:szCs w:val="20"/>
        </w:rPr>
        <w:t xml:space="preserve"> with a greater emphasis on avoidance and </w:t>
      </w:r>
      <w:r w:rsidRPr="00FB69B0">
        <w:rPr>
          <w:rFonts w:ascii="Arial" w:hAnsi="Arial" w:cs="Arial"/>
          <w:sz w:val="20"/>
          <w:szCs w:val="20"/>
        </w:rPr>
        <w:t>mitigation</w:t>
      </w:r>
      <w:r w:rsidR="00A678A1" w:rsidRPr="00FB69B0">
        <w:rPr>
          <w:rFonts w:ascii="Arial" w:hAnsi="Arial" w:cs="Arial"/>
          <w:i/>
          <w:sz w:val="20"/>
          <w:szCs w:val="20"/>
        </w:rPr>
        <w:t xml:space="preserve"> </w:t>
      </w:r>
      <w:r w:rsidR="00A678A1" w:rsidRPr="00FB69B0">
        <w:rPr>
          <w:rFonts w:ascii="Arial" w:hAnsi="Arial" w:cs="Arial"/>
          <w:i/>
          <w:sz w:val="20"/>
          <w:szCs w:val="20"/>
          <w:vertAlign w:val="superscript"/>
        </w:rPr>
        <w:fldChar w:fldCharType="begin"/>
      </w:r>
      <w:r w:rsidR="00A678A1" w:rsidRPr="00FB69B0">
        <w:rPr>
          <w:rFonts w:ascii="Arial" w:hAnsi="Arial" w:cs="Arial"/>
          <w:i/>
          <w:sz w:val="20"/>
          <w:szCs w:val="20"/>
          <w:vertAlign w:val="superscript"/>
        </w:rPr>
        <w:instrText xml:space="preserve"> REF _Ref451848538 \r \h  \* MERGEFORMAT </w:instrText>
      </w:r>
      <w:r w:rsidR="00A678A1" w:rsidRPr="00FB69B0">
        <w:rPr>
          <w:rFonts w:ascii="Arial" w:hAnsi="Arial" w:cs="Arial"/>
          <w:i/>
          <w:sz w:val="20"/>
          <w:szCs w:val="20"/>
          <w:vertAlign w:val="superscript"/>
        </w:rPr>
      </w:r>
      <w:r w:rsidR="00A678A1" w:rsidRPr="00FB69B0">
        <w:rPr>
          <w:rFonts w:ascii="Arial" w:hAnsi="Arial" w:cs="Arial"/>
          <w:i/>
          <w:sz w:val="20"/>
          <w:szCs w:val="20"/>
          <w:vertAlign w:val="superscript"/>
        </w:rPr>
        <w:fldChar w:fldCharType="separate"/>
      </w:r>
      <w:r w:rsidR="00931711">
        <w:rPr>
          <w:rFonts w:ascii="Arial" w:hAnsi="Arial" w:cs="Arial"/>
          <w:i/>
          <w:sz w:val="20"/>
          <w:szCs w:val="20"/>
          <w:vertAlign w:val="superscript"/>
        </w:rPr>
        <w:t>56</w:t>
      </w:r>
      <w:r w:rsidR="00A678A1" w:rsidRPr="00FB69B0">
        <w:rPr>
          <w:rFonts w:ascii="Arial" w:hAnsi="Arial" w:cs="Arial"/>
          <w:i/>
          <w:sz w:val="20"/>
          <w:szCs w:val="20"/>
          <w:vertAlign w:val="superscript"/>
        </w:rPr>
        <w:fldChar w:fldCharType="end"/>
      </w:r>
      <w:r w:rsidRPr="00FB69B0">
        <w:rPr>
          <w:rFonts w:ascii="Arial" w:hAnsi="Arial" w:cs="Arial"/>
          <w:sz w:val="20"/>
          <w:szCs w:val="20"/>
        </w:rPr>
        <w:t>.</w:t>
      </w:r>
    </w:p>
    <w:p w14:paraId="0D7F26B0" w14:textId="77777777" w:rsidR="00D517EA" w:rsidRDefault="005C3F7B" w:rsidP="00E71097">
      <w:pPr>
        <w:rPr>
          <w:rFonts w:ascii="Arial" w:hAnsi="Arial" w:cs="Arial"/>
          <w:sz w:val="20"/>
          <w:szCs w:val="20"/>
        </w:rPr>
      </w:pPr>
      <w:r w:rsidRPr="001E648F">
        <w:rPr>
          <w:rFonts w:ascii="Arial" w:hAnsi="Arial" w:cs="Arial"/>
          <w:sz w:val="20"/>
          <w:szCs w:val="20"/>
        </w:rPr>
        <w:t xml:space="preserve">Gardner </w:t>
      </w:r>
      <w:r w:rsidR="009268E4">
        <w:rPr>
          <w:rFonts w:ascii="Arial" w:hAnsi="Arial" w:cs="Arial"/>
          <w:sz w:val="20"/>
          <w:szCs w:val="20"/>
        </w:rPr>
        <w:t>et</w:t>
      </w:r>
      <w:r w:rsidR="00504E6A">
        <w:rPr>
          <w:rFonts w:ascii="Arial" w:hAnsi="Arial" w:cs="Arial"/>
          <w:sz w:val="20"/>
          <w:szCs w:val="20"/>
        </w:rPr>
        <w:t xml:space="preserve"> </w:t>
      </w:r>
      <w:r w:rsidR="009268E4">
        <w:rPr>
          <w:rFonts w:ascii="Arial" w:hAnsi="Arial" w:cs="Arial"/>
          <w:sz w:val="20"/>
          <w:szCs w:val="20"/>
        </w:rPr>
        <w:t>al.</w:t>
      </w:r>
      <w:r w:rsidRPr="001E648F">
        <w:rPr>
          <w:rFonts w:ascii="Arial" w:hAnsi="Arial" w:cs="Arial"/>
          <w:sz w:val="20"/>
          <w:szCs w:val="20"/>
        </w:rPr>
        <w:t xml:space="preserve"> concluded</w:t>
      </w:r>
    </w:p>
    <w:p w14:paraId="61FBD93F" w14:textId="235C11DB" w:rsidR="00D517EA" w:rsidRDefault="00D517EA" w:rsidP="00D517EA">
      <w:pPr>
        <w:ind w:left="720"/>
        <w:rPr>
          <w:rFonts w:ascii="Arial" w:hAnsi="Arial" w:cs="Arial"/>
          <w:i/>
          <w:sz w:val="20"/>
          <w:szCs w:val="20"/>
        </w:rPr>
      </w:pPr>
      <w:r>
        <w:rPr>
          <w:rFonts w:ascii="Arial" w:hAnsi="Arial" w:cs="Arial"/>
          <w:i/>
          <w:sz w:val="20"/>
          <w:szCs w:val="20"/>
        </w:rPr>
        <w:t>. . .</w:t>
      </w:r>
      <w:r w:rsidR="00342F86">
        <w:rPr>
          <w:rFonts w:ascii="Arial" w:hAnsi="Arial" w:cs="Arial"/>
          <w:i/>
          <w:sz w:val="20"/>
          <w:szCs w:val="20"/>
        </w:rPr>
        <w:t xml:space="preserve">offsets are rarely, if ever, adequate for achieving no net loss of biodiversity alone.  Rather, the appropriateness and potential success of an offset depend on the extent to which prior steps in the </w:t>
      </w:r>
      <w:r w:rsidR="00342F86" w:rsidRPr="00FB69B0">
        <w:rPr>
          <w:rFonts w:ascii="Arial" w:hAnsi="Arial" w:cs="Arial"/>
          <w:i/>
          <w:sz w:val="20"/>
          <w:szCs w:val="20"/>
        </w:rPr>
        <w:t>mitigation hierarchy (avoidance, minimization, and remediation of effects) ar</w:t>
      </w:r>
      <w:r w:rsidR="00FB69B0">
        <w:rPr>
          <w:rFonts w:ascii="Arial" w:hAnsi="Arial" w:cs="Arial"/>
          <w:i/>
          <w:sz w:val="20"/>
          <w:szCs w:val="20"/>
        </w:rPr>
        <w:t>e applied</w:t>
      </w:r>
      <w:r w:rsidR="00342F86" w:rsidRPr="00FB69B0">
        <w:rPr>
          <w:rFonts w:ascii="Arial" w:hAnsi="Arial" w:cs="Arial"/>
          <w:i/>
          <w:sz w:val="20"/>
          <w:szCs w:val="20"/>
        </w:rPr>
        <w:t xml:space="preserve"> (p.5)</w:t>
      </w:r>
      <w:r w:rsidR="00FB69B0">
        <w:rPr>
          <w:rFonts w:ascii="Arial" w:hAnsi="Arial" w:cs="Arial"/>
          <w:i/>
          <w:sz w:val="20"/>
          <w:szCs w:val="20"/>
        </w:rPr>
        <w:t>.</w:t>
      </w:r>
      <w:r w:rsidR="00CE2784" w:rsidRPr="00FB69B0">
        <w:rPr>
          <w:rFonts w:ascii="Arial" w:hAnsi="Arial" w:cs="Arial"/>
          <w:i/>
          <w:sz w:val="20"/>
          <w:szCs w:val="20"/>
        </w:rPr>
        <w:t xml:space="preserve"> </w:t>
      </w:r>
      <w:r w:rsidR="00CE2784" w:rsidRPr="00FB69B0">
        <w:rPr>
          <w:rFonts w:ascii="Arial" w:hAnsi="Arial" w:cs="Arial"/>
          <w:i/>
          <w:sz w:val="20"/>
          <w:szCs w:val="20"/>
          <w:vertAlign w:val="superscript"/>
        </w:rPr>
        <w:fldChar w:fldCharType="begin"/>
      </w:r>
      <w:r w:rsidR="00CE2784" w:rsidRPr="00FB69B0">
        <w:rPr>
          <w:rFonts w:ascii="Arial" w:hAnsi="Arial" w:cs="Arial"/>
          <w:i/>
          <w:sz w:val="20"/>
          <w:szCs w:val="20"/>
          <w:vertAlign w:val="superscript"/>
        </w:rPr>
        <w:instrText xml:space="preserve"> REF _Ref451172669 \r \h  \* MERGEFORMAT </w:instrText>
      </w:r>
      <w:r w:rsidR="00CE2784" w:rsidRPr="00FB69B0">
        <w:rPr>
          <w:rFonts w:ascii="Arial" w:hAnsi="Arial" w:cs="Arial"/>
          <w:i/>
          <w:sz w:val="20"/>
          <w:szCs w:val="20"/>
          <w:vertAlign w:val="superscript"/>
        </w:rPr>
      </w:r>
      <w:r w:rsidR="00CE2784" w:rsidRPr="00FB69B0">
        <w:rPr>
          <w:rFonts w:ascii="Arial" w:hAnsi="Arial" w:cs="Arial"/>
          <w:i/>
          <w:sz w:val="20"/>
          <w:szCs w:val="20"/>
          <w:vertAlign w:val="superscript"/>
        </w:rPr>
        <w:fldChar w:fldCharType="separate"/>
      </w:r>
      <w:r w:rsidR="00931711">
        <w:rPr>
          <w:rFonts w:ascii="Arial" w:hAnsi="Arial" w:cs="Arial"/>
          <w:i/>
          <w:sz w:val="20"/>
          <w:szCs w:val="20"/>
          <w:vertAlign w:val="superscript"/>
        </w:rPr>
        <w:t>20</w:t>
      </w:r>
      <w:r w:rsidR="00CE2784" w:rsidRPr="00FB69B0">
        <w:rPr>
          <w:rFonts w:ascii="Arial" w:hAnsi="Arial" w:cs="Arial"/>
          <w:i/>
          <w:sz w:val="20"/>
          <w:szCs w:val="20"/>
          <w:vertAlign w:val="superscript"/>
        </w:rPr>
        <w:fldChar w:fldCharType="end"/>
      </w:r>
    </w:p>
    <w:p w14:paraId="15CA1F47" w14:textId="3C4FCEC4" w:rsidR="00B522F5" w:rsidRPr="00D517EA" w:rsidRDefault="005C3F7B" w:rsidP="00D517EA">
      <w:pPr>
        <w:rPr>
          <w:rFonts w:ascii="Arial" w:hAnsi="Arial" w:cs="Arial"/>
          <w:i/>
          <w:sz w:val="20"/>
          <w:szCs w:val="20"/>
        </w:rPr>
      </w:pPr>
      <w:r w:rsidRPr="001E648F">
        <w:rPr>
          <w:rFonts w:ascii="Arial" w:hAnsi="Arial" w:cs="Arial"/>
          <w:sz w:val="20"/>
          <w:szCs w:val="20"/>
        </w:rPr>
        <w:t xml:space="preserve">Bos </w:t>
      </w:r>
      <w:r w:rsidR="009268E4">
        <w:rPr>
          <w:rFonts w:ascii="Arial" w:hAnsi="Arial" w:cs="Arial"/>
          <w:sz w:val="20"/>
          <w:szCs w:val="20"/>
        </w:rPr>
        <w:t>et</w:t>
      </w:r>
      <w:r w:rsidR="0072522E">
        <w:rPr>
          <w:rFonts w:ascii="Arial" w:hAnsi="Arial" w:cs="Arial"/>
          <w:sz w:val="20"/>
          <w:szCs w:val="20"/>
        </w:rPr>
        <w:t xml:space="preserve"> </w:t>
      </w:r>
      <w:r w:rsidR="009268E4">
        <w:rPr>
          <w:rFonts w:ascii="Arial" w:hAnsi="Arial" w:cs="Arial"/>
          <w:sz w:val="20"/>
          <w:szCs w:val="20"/>
        </w:rPr>
        <w:t>al.</w:t>
      </w:r>
      <w:r w:rsidRPr="001E648F">
        <w:rPr>
          <w:rFonts w:ascii="Arial" w:hAnsi="Arial" w:cs="Arial"/>
          <w:sz w:val="20"/>
          <w:szCs w:val="20"/>
        </w:rPr>
        <w:t xml:space="preserve"> go further</w:t>
      </w:r>
      <w:r w:rsidR="0072522E">
        <w:rPr>
          <w:rFonts w:ascii="Arial" w:hAnsi="Arial" w:cs="Arial"/>
          <w:sz w:val="20"/>
          <w:szCs w:val="20"/>
        </w:rPr>
        <w:t>,</w:t>
      </w:r>
      <w:r w:rsidRPr="001E648F">
        <w:rPr>
          <w:rFonts w:ascii="Arial" w:hAnsi="Arial" w:cs="Arial"/>
          <w:sz w:val="20"/>
          <w:szCs w:val="20"/>
        </w:rPr>
        <w:t xml:space="preserve"> suggesting proponents should document their proposal’s residual impacts after each </w:t>
      </w:r>
      <w:r w:rsidR="00EB0E90">
        <w:rPr>
          <w:rFonts w:ascii="Arial" w:hAnsi="Arial" w:cs="Arial"/>
          <w:sz w:val="20"/>
          <w:szCs w:val="20"/>
        </w:rPr>
        <w:t>impact assessment</w:t>
      </w:r>
      <w:r w:rsidR="00EB0E90" w:rsidRPr="001E648F">
        <w:rPr>
          <w:rFonts w:ascii="Arial" w:hAnsi="Arial" w:cs="Arial"/>
          <w:sz w:val="20"/>
          <w:szCs w:val="20"/>
        </w:rPr>
        <w:t xml:space="preserve"> </w:t>
      </w:r>
      <w:r w:rsidRPr="001E648F">
        <w:rPr>
          <w:rFonts w:ascii="Arial" w:hAnsi="Arial" w:cs="Arial"/>
          <w:sz w:val="20"/>
          <w:szCs w:val="20"/>
        </w:rPr>
        <w:t xml:space="preserve">stage </w:t>
      </w:r>
      <w:r w:rsidR="0072522E">
        <w:rPr>
          <w:rFonts w:ascii="Arial" w:hAnsi="Arial" w:cs="Arial"/>
          <w:sz w:val="20"/>
          <w:szCs w:val="20"/>
        </w:rPr>
        <w:t>(</w:t>
      </w:r>
      <w:r w:rsidR="00D517EA">
        <w:rPr>
          <w:rFonts w:ascii="Arial" w:hAnsi="Arial" w:cs="Arial"/>
          <w:sz w:val="20"/>
          <w:szCs w:val="20"/>
        </w:rPr>
        <w:t>i.e</w:t>
      </w:r>
      <w:r w:rsidR="00DD3EE1" w:rsidRPr="001E648F">
        <w:rPr>
          <w:rFonts w:ascii="Arial" w:hAnsi="Arial" w:cs="Arial"/>
          <w:sz w:val="20"/>
          <w:szCs w:val="20"/>
        </w:rPr>
        <w:t>.</w:t>
      </w:r>
      <w:r w:rsidRPr="001E648F">
        <w:rPr>
          <w:rFonts w:ascii="Arial" w:hAnsi="Arial" w:cs="Arial"/>
          <w:sz w:val="20"/>
          <w:szCs w:val="20"/>
        </w:rPr>
        <w:t xml:space="preserve"> impacts after avoidance and after mitigation before moving to any consideration of </w:t>
      </w:r>
      <w:r w:rsidRPr="00FB69B0">
        <w:rPr>
          <w:rFonts w:ascii="Arial" w:hAnsi="Arial" w:cs="Arial"/>
          <w:sz w:val="20"/>
          <w:szCs w:val="20"/>
        </w:rPr>
        <w:t>offset</w:t>
      </w:r>
      <w:r w:rsidR="00E705DA">
        <w:rPr>
          <w:rFonts w:ascii="Arial" w:hAnsi="Arial" w:cs="Arial"/>
          <w:sz w:val="20"/>
          <w:szCs w:val="20"/>
        </w:rPr>
        <w:t>s</w:t>
      </w:r>
      <w:r w:rsidR="0072522E">
        <w:rPr>
          <w:rFonts w:ascii="Arial" w:hAnsi="Arial" w:cs="Arial"/>
          <w:sz w:val="20"/>
          <w:szCs w:val="20"/>
        </w:rPr>
        <w:t>)</w:t>
      </w:r>
      <w:r w:rsidR="00CE2784" w:rsidRPr="00FB69B0">
        <w:rPr>
          <w:rFonts w:ascii="Arial" w:hAnsi="Arial" w:cs="Arial"/>
          <w:sz w:val="20"/>
          <w:szCs w:val="20"/>
        </w:rPr>
        <w:t xml:space="preserve"> </w:t>
      </w:r>
      <w:r w:rsidR="00CE2784" w:rsidRPr="00FB69B0">
        <w:rPr>
          <w:rFonts w:ascii="Arial" w:hAnsi="Arial" w:cs="Arial"/>
          <w:sz w:val="20"/>
          <w:szCs w:val="20"/>
          <w:vertAlign w:val="superscript"/>
        </w:rPr>
        <w:fldChar w:fldCharType="begin"/>
      </w:r>
      <w:r w:rsidR="00CE2784" w:rsidRPr="00FB69B0">
        <w:rPr>
          <w:rFonts w:ascii="Arial" w:hAnsi="Arial" w:cs="Arial"/>
          <w:sz w:val="20"/>
          <w:szCs w:val="20"/>
          <w:vertAlign w:val="superscript"/>
        </w:rPr>
        <w:instrText xml:space="preserve"> REF _Ref451171991 \r \h  \* MERGEFORMAT </w:instrText>
      </w:r>
      <w:r w:rsidR="00CE2784" w:rsidRPr="00FB69B0">
        <w:rPr>
          <w:rFonts w:ascii="Arial" w:hAnsi="Arial" w:cs="Arial"/>
          <w:sz w:val="20"/>
          <w:szCs w:val="20"/>
          <w:vertAlign w:val="superscript"/>
        </w:rPr>
      </w:r>
      <w:r w:rsidR="00CE2784" w:rsidRPr="00FB69B0">
        <w:rPr>
          <w:rFonts w:ascii="Arial" w:hAnsi="Arial" w:cs="Arial"/>
          <w:sz w:val="20"/>
          <w:szCs w:val="20"/>
          <w:vertAlign w:val="superscript"/>
        </w:rPr>
        <w:fldChar w:fldCharType="separate"/>
      </w:r>
      <w:r w:rsidR="00931711">
        <w:rPr>
          <w:rFonts w:ascii="Arial" w:hAnsi="Arial" w:cs="Arial"/>
          <w:sz w:val="20"/>
          <w:szCs w:val="20"/>
          <w:vertAlign w:val="superscript"/>
        </w:rPr>
        <w:t>19</w:t>
      </w:r>
      <w:r w:rsidR="00CE2784" w:rsidRPr="00FB69B0">
        <w:rPr>
          <w:rFonts w:ascii="Arial" w:hAnsi="Arial" w:cs="Arial"/>
          <w:sz w:val="20"/>
          <w:szCs w:val="20"/>
          <w:vertAlign w:val="superscript"/>
        </w:rPr>
        <w:fldChar w:fldCharType="end"/>
      </w:r>
      <w:r w:rsidRPr="00FB69B0">
        <w:rPr>
          <w:rFonts w:ascii="Arial" w:hAnsi="Arial" w:cs="Arial"/>
          <w:sz w:val="20"/>
          <w:szCs w:val="20"/>
        </w:rPr>
        <w:t>.</w:t>
      </w:r>
      <w:r w:rsidRPr="001E648F">
        <w:rPr>
          <w:rFonts w:ascii="Arial" w:hAnsi="Arial" w:cs="Arial"/>
          <w:sz w:val="20"/>
          <w:szCs w:val="20"/>
        </w:rPr>
        <w:t xml:space="preserve"> </w:t>
      </w:r>
    </w:p>
    <w:p w14:paraId="061EB506" w14:textId="7E2E96AB" w:rsidR="00CE2784" w:rsidRDefault="00B522F5" w:rsidP="00E71097">
      <w:pPr>
        <w:rPr>
          <w:rFonts w:ascii="Arial" w:hAnsi="Arial" w:cs="Arial"/>
          <w:sz w:val="20"/>
          <w:szCs w:val="20"/>
        </w:rPr>
      </w:pPr>
      <w:r w:rsidRPr="001E648F">
        <w:rPr>
          <w:rFonts w:ascii="Arial" w:hAnsi="Arial" w:cs="Arial"/>
          <w:sz w:val="20"/>
          <w:szCs w:val="20"/>
        </w:rPr>
        <w:t>Finally</w:t>
      </w:r>
      <w:r w:rsidR="0072522E">
        <w:rPr>
          <w:rFonts w:ascii="Arial" w:hAnsi="Arial" w:cs="Arial"/>
          <w:sz w:val="20"/>
          <w:szCs w:val="20"/>
        </w:rPr>
        <w:t>,</w:t>
      </w:r>
      <w:r w:rsidRPr="001E648F">
        <w:rPr>
          <w:rFonts w:ascii="Arial" w:hAnsi="Arial" w:cs="Arial"/>
          <w:sz w:val="20"/>
          <w:szCs w:val="20"/>
        </w:rPr>
        <w:t xml:space="preserve"> IUCN considers </w:t>
      </w:r>
      <w:r w:rsidR="00CE2784">
        <w:rPr>
          <w:rFonts w:ascii="Arial" w:hAnsi="Arial" w:cs="Arial"/>
          <w:sz w:val="20"/>
          <w:szCs w:val="20"/>
        </w:rPr>
        <w:t xml:space="preserve">that each of </w:t>
      </w:r>
      <w:r w:rsidRPr="001E648F">
        <w:rPr>
          <w:rFonts w:ascii="Arial" w:hAnsi="Arial" w:cs="Arial"/>
          <w:sz w:val="20"/>
          <w:szCs w:val="20"/>
        </w:rPr>
        <w:t xml:space="preserve">the </w:t>
      </w:r>
      <w:r w:rsidR="00CE2784">
        <w:rPr>
          <w:rFonts w:ascii="Arial" w:hAnsi="Arial" w:cs="Arial"/>
          <w:sz w:val="20"/>
          <w:szCs w:val="20"/>
        </w:rPr>
        <w:t xml:space="preserve">steps of the </w:t>
      </w:r>
      <w:r w:rsidRPr="001E648F">
        <w:rPr>
          <w:rFonts w:ascii="Arial" w:hAnsi="Arial" w:cs="Arial"/>
          <w:sz w:val="20"/>
          <w:szCs w:val="20"/>
        </w:rPr>
        <w:t>mitigation hi</w:t>
      </w:r>
      <w:r w:rsidR="001E648F" w:rsidRPr="001E648F">
        <w:rPr>
          <w:rFonts w:ascii="Arial" w:hAnsi="Arial" w:cs="Arial"/>
          <w:sz w:val="20"/>
          <w:szCs w:val="20"/>
        </w:rPr>
        <w:t>erarchy should be ‘risk-based’</w:t>
      </w:r>
      <w:r w:rsidR="00FC6130">
        <w:rPr>
          <w:rFonts w:ascii="Arial" w:hAnsi="Arial" w:cs="Arial"/>
          <w:sz w:val="20"/>
          <w:szCs w:val="20"/>
        </w:rPr>
        <w:t xml:space="preserve"> </w:t>
      </w:r>
      <w:r w:rsidR="00FC6130" w:rsidRPr="00FC6130">
        <w:rPr>
          <w:rFonts w:ascii="Arial" w:hAnsi="Arial" w:cs="Arial"/>
          <w:sz w:val="20"/>
          <w:szCs w:val="20"/>
          <w:vertAlign w:val="superscript"/>
        </w:rPr>
        <w:fldChar w:fldCharType="begin"/>
      </w:r>
      <w:r w:rsidR="00FC6130" w:rsidRPr="00FC6130">
        <w:rPr>
          <w:rFonts w:ascii="Arial" w:hAnsi="Arial" w:cs="Arial"/>
          <w:sz w:val="20"/>
          <w:szCs w:val="20"/>
          <w:vertAlign w:val="superscript"/>
        </w:rPr>
        <w:instrText xml:space="preserve"> REF _Ref452034162 \r \h </w:instrText>
      </w:r>
      <w:r w:rsidR="00FC6130">
        <w:rPr>
          <w:rFonts w:ascii="Arial" w:hAnsi="Arial" w:cs="Arial"/>
          <w:sz w:val="20"/>
          <w:szCs w:val="20"/>
          <w:vertAlign w:val="superscript"/>
        </w:rPr>
        <w:instrText xml:space="preserve"> \* MERGEFORMAT </w:instrText>
      </w:r>
      <w:r w:rsidR="00FC6130" w:rsidRPr="00FC6130">
        <w:rPr>
          <w:rFonts w:ascii="Arial" w:hAnsi="Arial" w:cs="Arial"/>
          <w:sz w:val="20"/>
          <w:szCs w:val="20"/>
          <w:vertAlign w:val="superscript"/>
        </w:rPr>
      </w:r>
      <w:r w:rsidR="00FC6130" w:rsidRPr="00FC6130">
        <w:rPr>
          <w:rFonts w:ascii="Arial" w:hAnsi="Arial" w:cs="Arial"/>
          <w:sz w:val="20"/>
          <w:szCs w:val="20"/>
          <w:vertAlign w:val="superscript"/>
        </w:rPr>
        <w:fldChar w:fldCharType="separate"/>
      </w:r>
      <w:r w:rsidR="00931711">
        <w:rPr>
          <w:rFonts w:ascii="Arial" w:hAnsi="Arial" w:cs="Arial"/>
          <w:sz w:val="20"/>
          <w:szCs w:val="20"/>
          <w:vertAlign w:val="superscript"/>
        </w:rPr>
        <w:t>10</w:t>
      </w:r>
      <w:r w:rsidR="00FC6130" w:rsidRPr="00FC6130">
        <w:rPr>
          <w:rFonts w:ascii="Arial" w:hAnsi="Arial" w:cs="Arial"/>
          <w:sz w:val="20"/>
          <w:szCs w:val="20"/>
          <w:vertAlign w:val="superscript"/>
        </w:rPr>
        <w:fldChar w:fldCharType="end"/>
      </w:r>
      <w:r w:rsidR="001E648F" w:rsidRPr="001E648F">
        <w:rPr>
          <w:rFonts w:ascii="Arial" w:hAnsi="Arial" w:cs="Arial"/>
          <w:sz w:val="20"/>
          <w:szCs w:val="20"/>
        </w:rPr>
        <w:t xml:space="preserve">. </w:t>
      </w:r>
      <w:r w:rsidRPr="001E648F">
        <w:rPr>
          <w:rFonts w:ascii="Arial" w:hAnsi="Arial" w:cs="Arial"/>
          <w:sz w:val="20"/>
          <w:szCs w:val="20"/>
        </w:rPr>
        <w:t xml:space="preserve">This </w:t>
      </w:r>
      <w:r w:rsidR="00DD3EE1" w:rsidRPr="001E648F">
        <w:rPr>
          <w:rFonts w:ascii="Arial" w:hAnsi="Arial" w:cs="Arial"/>
          <w:sz w:val="20"/>
          <w:szCs w:val="20"/>
        </w:rPr>
        <w:t>facilitates</w:t>
      </w:r>
      <w:r w:rsidRPr="001E648F">
        <w:rPr>
          <w:rFonts w:ascii="Arial" w:hAnsi="Arial" w:cs="Arial"/>
          <w:sz w:val="20"/>
          <w:szCs w:val="20"/>
        </w:rPr>
        <w:t xml:space="preserve"> a more strategic approach to </w:t>
      </w:r>
      <w:r w:rsidR="00CE2784">
        <w:rPr>
          <w:rFonts w:ascii="Arial" w:hAnsi="Arial" w:cs="Arial"/>
          <w:sz w:val="20"/>
          <w:szCs w:val="20"/>
        </w:rPr>
        <w:t>reducing risk across</w:t>
      </w:r>
      <w:r w:rsidRPr="001E648F">
        <w:rPr>
          <w:rFonts w:ascii="Arial" w:hAnsi="Arial" w:cs="Arial"/>
          <w:sz w:val="20"/>
          <w:szCs w:val="20"/>
        </w:rPr>
        <w:t xml:space="preserve"> </w:t>
      </w:r>
      <w:r w:rsidR="00D517EA">
        <w:rPr>
          <w:rFonts w:ascii="Arial" w:hAnsi="Arial" w:cs="Arial"/>
          <w:sz w:val="20"/>
          <w:szCs w:val="20"/>
        </w:rPr>
        <w:t xml:space="preserve">the mitigation hierarchy, </w:t>
      </w:r>
      <w:r w:rsidR="00CE2784">
        <w:rPr>
          <w:rFonts w:ascii="Arial" w:hAnsi="Arial" w:cs="Arial"/>
          <w:sz w:val="20"/>
          <w:szCs w:val="20"/>
        </w:rPr>
        <w:t>allowing the use of offsets mo</w:t>
      </w:r>
      <w:r w:rsidR="00D517EA">
        <w:rPr>
          <w:rFonts w:ascii="Arial" w:hAnsi="Arial" w:cs="Arial"/>
          <w:sz w:val="20"/>
          <w:szCs w:val="20"/>
        </w:rPr>
        <w:t>re readily for low risk impacts</w:t>
      </w:r>
      <w:r w:rsidRPr="001E648F">
        <w:rPr>
          <w:rFonts w:ascii="Arial" w:hAnsi="Arial" w:cs="Arial"/>
          <w:sz w:val="20"/>
          <w:szCs w:val="20"/>
        </w:rPr>
        <w:t xml:space="preserve"> while </w:t>
      </w:r>
      <w:r w:rsidR="00CE2784">
        <w:rPr>
          <w:rFonts w:ascii="Arial" w:hAnsi="Arial" w:cs="Arial"/>
          <w:sz w:val="20"/>
          <w:szCs w:val="20"/>
        </w:rPr>
        <w:t>maintaining focus on</w:t>
      </w:r>
      <w:r w:rsidRPr="001E648F">
        <w:rPr>
          <w:rFonts w:ascii="Arial" w:hAnsi="Arial" w:cs="Arial"/>
          <w:sz w:val="20"/>
          <w:szCs w:val="20"/>
        </w:rPr>
        <w:t xml:space="preserve"> avoidance and mitigation </w:t>
      </w:r>
      <w:r w:rsidR="00D517EA">
        <w:rPr>
          <w:rFonts w:ascii="Arial" w:hAnsi="Arial" w:cs="Arial"/>
          <w:sz w:val="20"/>
          <w:szCs w:val="20"/>
        </w:rPr>
        <w:t>for</w:t>
      </w:r>
      <w:r w:rsidRPr="001E648F">
        <w:rPr>
          <w:rFonts w:ascii="Arial" w:hAnsi="Arial" w:cs="Arial"/>
          <w:sz w:val="20"/>
          <w:szCs w:val="20"/>
        </w:rPr>
        <w:t xml:space="preserve"> </w:t>
      </w:r>
      <w:r w:rsidR="00D517EA">
        <w:rPr>
          <w:rFonts w:ascii="Arial" w:hAnsi="Arial" w:cs="Arial"/>
          <w:sz w:val="20"/>
          <w:szCs w:val="20"/>
        </w:rPr>
        <w:t xml:space="preserve">elements that have </w:t>
      </w:r>
      <w:r w:rsidRPr="001E648F">
        <w:rPr>
          <w:rFonts w:ascii="Arial" w:hAnsi="Arial" w:cs="Arial"/>
          <w:sz w:val="20"/>
          <w:szCs w:val="20"/>
        </w:rPr>
        <w:t xml:space="preserve">higher conservation </w:t>
      </w:r>
      <w:r w:rsidR="00D517EA">
        <w:rPr>
          <w:rFonts w:ascii="Arial" w:hAnsi="Arial" w:cs="Arial"/>
          <w:sz w:val="20"/>
          <w:szCs w:val="20"/>
        </w:rPr>
        <w:t>value</w:t>
      </w:r>
      <w:r w:rsidR="00CE2784">
        <w:rPr>
          <w:rFonts w:ascii="Arial" w:hAnsi="Arial" w:cs="Arial"/>
          <w:sz w:val="20"/>
          <w:szCs w:val="20"/>
        </w:rPr>
        <w:t>:</w:t>
      </w:r>
      <w:r w:rsidRPr="001E648F">
        <w:rPr>
          <w:rFonts w:ascii="Arial" w:hAnsi="Arial" w:cs="Arial"/>
          <w:sz w:val="20"/>
          <w:szCs w:val="20"/>
        </w:rPr>
        <w:t xml:space="preserve"> </w:t>
      </w:r>
    </w:p>
    <w:p w14:paraId="63134C91" w14:textId="19F4B204" w:rsidR="00B522F5" w:rsidRPr="001E648F" w:rsidRDefault="00B522F5" w:rsidP="00CE2784">
      <w:pPr>
        <w:ind w:left="720"/>
        <w:rPr>
          <w:rFonts w:ascii="Arial" w:hAnsi="Arial" w:cs="Arial"/>
          <w:sz w:val="20"/>
          <w:szCs w:val="20"/>
        </w:rPr>
      </w:pPr>
      <w:r w:rsidRPr="001E648F">
        <w:rPr>
          <w:rFonts w:ascii="Arial" w:hAnsi="Arial" w:cs="Arial"/>
          <w:bCs/>
          <w:i/>
          <w:iCs/>
          <w:sz w:val="20"/>
          <w:szCs w:val="20"/>
        </w:rPr>
        <w:t>For impacts with a low significance in terms of biodiversity conservation, a simplified</w:t>
      </w:r>
      <w:r w:rsidRPr="00CE2311">
        <w:rPr>
          <w:rFonts w:cs="Arial"/>
          <w:bCs/>
          <w:i/>
          <w:iCs/>
        </w:rPr>
        <w:t xml:space="preserve"> </w:t>
      </w:r>
      <w:r w:rsidRPr="001E648F">
        <w:rPr>
          <w:rFonts w:ascii="Arial" w:hAnsi="Arial" w:cs="Arial"/>
          <w:bCs/>
          <w:i/>
          <w:iCs/>
          <w:sz w:val="20"/>
          <w:szCs w:val="20"/>
        </w:rPr>
        <w:t xml:space="preserve">approach is preferable to avoid </w:t>
      </w:r>
      <w:r w:rsidRPr="00FB69B0">
        <w:rPr>
          <w:rFonts w:ascii="Arial" w:hAnsi="Arial" w:cs="Arial"/>
          <w:bCs/>
          <w:i/>
          <w:iCs/>
          <w:sz w:val="20"/>
          <w:szCs w:val="20"/>
        </w:rPr>
        <w:t>transaction costs that are high, relative to the costs of mitigation measures, including offsets.</w:t>
      </w:r>
      <w:r w:rsidR="00CE2784" w:rsidRPr="00FB69B0">
        <w:rPr>
          <w:rFonts w:ascii="Arial" w:hAnsi="Arial" w:cs="Arial"/>
          <w:bCs/>
          <w:i/>
          <w:iCs/>
          <w:sz w:val="20"/>
          <w:szCs w:val="20"/>
        </w:rPr>
        <w:t xml:space="preserve"> (p.</w:t>
      </w:r>
      <w:r w:rsidR="00FC6130" w:rsidRPr="00FB69B0">
        <w:rPr>
          <w:rFonts w:ascii="Arial" w:hAnsi="Arial" w:cs="Arial"/>
          <w:bCs/>
          <w:i/>
          <w:iCs/>
          <w:sz w:val="20"/>
          <w:szCs w:val="20"/>
        </w:rPr>
        <w:t>2</w:t>
      </w:r>
      <w:r w:rsidR="00CE2784" w:rsidRPr="00FB69B0">
        <w:rPr>
          <w:rFonts w:ascii="Arial" w:hAnsi="Arial" w:cs="Arial"/>
          <w:bCs/>
          <w:i/>
          <w:iCs/>
          <w:sz w:val="20"/>
          <w:szCs w:val="20"/>
        </w:rPr>
        <w:t>)</w:t>
      </w:r>
      <w:r w:rsidR="00CE2784" w:rsidRPr="00FB69B0">
        <w:rPr>
          <w:rFonts w:ascii="Arial" w:hAnsi="Arial" w:cs="Arial"/>
          <w:sz w:val="20"/>
          <w:szCs w:val="20"/>
          <w:vertAlign w:val="superscript"/>
        </w:rPr>
        <w:t xml:space="preserve"> </w:t>
      </w:r>
      <w:r w:rsidR="00FC6130" w:rsidRPr="00FB69B0">
        <w:rPr>
          <w:rFonts w:ascii="Arial" w:hAnsi="Arial" w:cs="Arial"/>
          <w:sz w:val="20"/>
          <w:szCs w:val="20"/>
          <w:vertAlign w:val="superscript"/>
        </w:rPr>
        <w:fldChar w:fldCharType="begin"/>
      </w:r>
      <w:r w:rsidR="00FC6130" w:rsidRPr="00FB69B0">
        <w:rPr>
          <w:rFonts w:ascii="Arial" w:hAnsi="Arial" w:cs="Arial"/>
          <w:sz w:val="20"/>
          <w:szCs w:val="20"/>
          <w:vertAlign w:val="superscript"/>
        </w:rPr>
        <w:instrText xml:space="preserve"> REF _Ref452034162 \r \h </w:instrText>
      </w:r>
      <w:r w:rsidR="00486B8C" w:rsidRPr="00FB69B0">
        <w:rPr>
          <w:rFonts w:ascii="Arial" w:hAnsi="Arial" w:cs="Arial"/>
          <w:sz w:val="20"/>
          <w:szCs w:val="20"/>
          <w:vertAlign w:val="superscript"/>
        </w:rPr>
        <w:instrText xml:space="preserve"> \* MERGEFORMAT </w:instrText>
      </w:r>
      <w:r w:rsidR="00FC6130" w:rsidRPr="00FB69B0">
        <w:rPr>
          <w:rFonts w:ascii="Arial" w:hAnsi="Arial" w:cs="Arial"/>
          <w:sz w:val="20"/>
          <w:szCs w:val="20"/>
          <w:vertAlign w:val="superscript"/>
        </w:rPr>
      </w:r>
      <w:r w:rsidR="00FC6130" w:rsidRPr="00FB69B0">
        <w:rPr>
          <w:rFonts w:ascii="Arial" w:hAnsi="Arial" w:cs="Arial"/>
          <w:sz w:val="20"/>
          <w:szCs w:val="20"/>
          <w:vertAlign w:val="superscript"/>
        </w:rPr>
        <w:fldChar w:fldCharType="separate"/>
      </w:r>
      <w:r w:rsidR="00931711">
        <w:rPr>
          <w:rFonts w:ascii="Arial" w:hAnsi="Arial" w:cs="Arial"/>
          <w:sz w:val="20"/>
          <w:szCs w:val="20"/>
          <w:vertAlign w:val="superscript"/>
        </w:rPr>
        <w:t>10</w:t>
      </w:r>
      <w:r w:rsidR="00FC6130" w:rsidRPr="00FB69B0">
        <w:rPr>
          <w:rFonts w:ascii="Arial" w:hAnsi="Arial" w:cs="Arial"/>
          <w:sz w:val="20"/>
          <w:szCs w:val="20"/>
          <w:vertAlign w:val="superscript"/>
        </w:rPr>
        <w:fldChar w:fldCharType="end"/>
      </w:r>
    </w:p>
    <w:p w14:paraId="766D4903" w14:textId="77777777" w:rsidR="00B522F5" w:rsidRPr="0062374D" w:rsidRDefault="00716FE2" w:rsidP="007D3296">
      <w:pPr>
        <w:pStyle w:val="Heading3"/>
        <w:spacing w:before="120" w:after="120"/>
      </w:pPr>
      <w:bookmarkStart w:id="110" w:name="_Toc452719186"/>
      <w:bookmarkStart w:id="111" w:name="_Toc485218443"/>
      <w:bookmarkStart w:id="112" w:name="_Toc485218639"/>
      <w:r>
        <w:t>Residual i</w:t>
      </w:r>
      <w:r w:rsidR="00B522F5">
        <w:t xml:space="preserve">mpacts:  </w:t>
      </w:r>
      <w:r>
        <w:t>c</w:t>
      </w:r>
      <w:r w:rsidR="00B522F5" w:rsidRPr="0062374D">
        <w:t xml:space="preserve">ompensation </w:t>
      </w:r>
      <w:r w:rsidR="00B522F5">
        <w:t xml:space="preserve">and </w:t>
      </w:r>
      <w:r>
        <w:t>e</w:t>
      </w:r>
      <w:r w:rsidR="00B522F5" w:rsidRPr="0062374D">
        <w:t>nhancement</w:t>
      </w:r>
      <w:bookmarkEnd w:id="110"/>
      <w:bookmarkEnd w:id="111"/>
      <w:bookmarkEnd w:id="112"/>
      <w:r w:rsidR="00B522F5" w:rsidRPr="0062374D">
        <w:t xml:space="preserve"> </w:t>
      </w:r>
    </w:p>
    <w:p w14:paraId="5996FF56" w14:textId="5A9CE976" w:rsidR="00B522F5" w:rsidRPr="007E5F1D" w:rsidRDefault="00EB0E90" w:rsidP="00E71097">
      <w:pPr>
        <w:rPr>
          <w:rFonts w:ascii="Arial" w:hAnsi="Arial" w:cs="Arial"/>
          <w:sz w:val="20"/>
          <w:szCs w:val="20"/>
        </w:rPr>
      </w:pPr>
      <w:r>
        <w:rPr>
          <w:rFonts w:ascii="Arial" w:hAnsi="Arial" w:cs="Arial"/>
          <w:sz w:val="20"/>
          <w:szCs w:val="20"/>
        </w:rPr>
        <w:t>T</w:t>
      </w:r>
      <w:r w:rsidR="00B522F5" w:rsidRPr="007E5F1D">
        <w:rPr>
          <w:rFonts w:ascii="Arial" w:hAnsi="Arial" w:cs="Arial"/>
          <w:sz w:val="20"/>
          <w:szCs w:val="20"/>
        </w:rPr>
        <w:t>he primary shared concept in the key definitions of offse</w:t>
      </w:r>
      <w:r w:rsidR="00D77622">
        <w:rPr>
          <w:rFonts w:ascii="Arial" w:hAnsi="Arial" w:cs="Arial"/>
          <w:sz w:val="20"/>
          <w:szCs w:val="20"/>
        </w:rPr>
        <w:t>ts</w:t>
      </w:r>
      <w:r w:rsidR="00B522F5" w:rsidRPr="007E5F1D">
        <w:rPr>
          <w:rFonts w:ascii="Arial" w:hAnsi="Arial" w:cs="Arial"/>
          <w:sz w:val="20"/>
          <w:szCs w:val="20"/>
        </w:rPr>
        <w:t xml:space="preserve"> is</w:t>
      </w:r>
      <w:r w:rsidR="00716FE2">
        <w:rPr>
          <w:rFonts w:ascii="Arial" w:hAnsi="Arial" w:cs="Arial"/>
          <w:sz w:val="20"/>
          <w:szCs w:val="20"/>
        </w:rPr>
        <w:t xml:space="preserve"> for</w:t>
      </w:r>
      <w:r w:rsidR="00B522F5" w:rsidRPr="007E5F1D">
        <w:rPr>
          <w:rFonts w:ascii="Arial" w:hAnsi="Arial" w:cs="Arial"/>
          <w:sz w:val="20"/>
          <w:szCs w:val="20"/>
        </w:rPr>
        <w:t xml:space="preserve"> </w:t>
      </w:r>
      <w:r w:rsidR="00716FE2">
        <w:rPr>
          <w:rFonts w:ascii="Arial" w:hAnsi="Arial" w:cs="Arial"/>
          <w:sz w:val="20"/>
          <w:szCs w:val="20"/>
        </w:rPr>
        <w:t>‘</w:t>
      </w:r>
      <w:r w:rsidR="00B522F5" w:rsidRPr="007E5F1D">
        <w:rPr>
          <w:rFonts w:ascii="Arial" w:hAnsi="Arial" w:cs="Arial"/>
          <w:sz w:val="20"/>
          <w:szCs w:val="20"/>
        </w:rPr>
        <w:t>residual impacts</w:t>
      </w:r>
      <w:r w:rsidR="00716FE2">
        <w:rPr>
          <w:rFonts w:ascii="Arial" w:hAnsi="Arial" w:cs="Arial"/>
          <w:sz w:val="20"/>
          <w:szCs w:val="20"/>
        </w:rPr>
        <w:t>’</w:t>
      </w:r>
      <w:r w:rsidR="00B522F5" w:rsidRPr="007E5F1D">
        <w:rPr>
          <w:rFonts w:ascii="Arial" w:hAnsi="Arial" w:cs="Arial"/>
          <w:sz w:val="20"/>
          <w:szCs w:val="20"/>
        </w:rPr>
        <w:t xml:space="preserve"> once the mitigation hierarchy has been applied </w:t>
      </w:r>
      <w:r w:rsidR="00DD3EE1" w:rsidRPr="007E5F1D">
        <w:rPr>
          <w:rFonts w:ascii="Arial" w:hAnsi="Arial" w:cs="Arial"/>
          <w:sz w:val="20"/>
          <w:szCs w:val="20"/>
        </w:rPr>
        <w:t>rigo</w:t>
      </w:r>
      <w:r w:rsidR="0045190D">
        <w:rPr>
          <w:rFonts w:ascii="Arial" w:hAnsi="Arial" w:cs="Arial"/>
          <w:sz w:val="20"/>
          <w:szCs w:val="20"/>
        </w:rPr>
        <w:t>u</w:t>
      </w:r>
      <w:r w:rsidR="00DD3EE1" w:rsidRPr="007E5F1D">
        <w:rPr>
          <w:rFonts w:ascii="Arial" w:hAnsi="Arial" w:cs="Arial"/>
          <w:sz w:val="20"/>
          <w:szCs w:val="20"/>
        </w:rPr>
        <w:t>rously</w:t>
      </w:r>
      <w:r w:rsidR="00B522F5" w:rsidRPr="007E5F1D">
        <w:rPr>
          <w:rFonts w:ascii="Arial" w:hAnsi="Arial" w:cs="Arial"/>
          <w:sz w:val="20"/>
          <w:szCs w:val="20"/>
        </w:rPr>
        <w:t>.</w:t>
      </w:r>
    </w:p>
    <w:p w14:paraId="10CE5AD7" w14:textId="77777777" w:rsidR="00B522F5" w:rsidRPr="007E5F1D" w:rsidRDefault="00B522F5" w:rsidP="00E71097">
      <w:pPr>
        <w:rPr>
          <w:rFonts w:ascii="Arial" w:hAnsi="Arial" w:cs="Arial"/>
          <w:sz w:val="20"/>
          <w:szCs w:val="20"/>
        </w:rPr>
      </w:pPr>
      <w:r w:rsidRPr="007E5F1D">
        <w:rPr>
          <w:rFonts w:ascii="Arial" w:hAnsi="Arial" w:cs="Arial"/>
          <w:sz w:val="20"/>
          <w:szCs w:val="20"/>
        </w:rPr>
        <w:t xml:space="preserve">Rajvanshi splits the response to residual impacts into </w:t>
      </w:r>
      <w:r w:rsidRPr="007E5F1D">
        <w:rPr>
          <w:rFonts w:ascii="Arial" w:hAnsi="Arial" w:cs="Arial"/>
          <w:i/>
          <w:sz w:val="20"/>
          <w:szCs w:val="20"/>
        </w:rPr>
        <w:t xml:space="preserve">compensation </w:t>
      </w:r>
      <w:r w:rsidRPr="007E5F1D">
        <w:rPr>
          <w:rFonts w:ascii="Arial" w:hAnsi="Arial" w:cs="Arial"/>
          <w:sz w:val="20"/>
          <w:szCs w:val="20"/>
        </w:rPr>
        <w:t xml:space="preserve">to achieve </w:t>
      </w:r>
      <w:r w:rsidR="00716FE2">
        <w:rPr>
          <w:rFonts w:ascii="Arial" w:hAnsi="Arial" w:cs="Arial"/>
          <w:sz w:val="20"/>
          <w:szCs w:val="20"/>
        </w:rPr>
        <w:t>n</w:t>
      </w:r>
      <w:r w:rsidR="00EB0E90">
        <w:rPr>
          <w:rFonts w:ascii="Arial" w:hAnsi="Arial" w:cs="Arial"/>
          <w:sz w:val="20"/>
          <w:szCs w:val="20"/>
        </w:rPr>
        <w:t xml:space="preserve">o </w:t>
      </w:r>
      <w:r w:rsidR="00716FE2">
        <w:rPr>
          <w:rFonts w:ascii="Arial" w:hAnsi="Arial" w:cs="Arial"/>
          <w:sz w:val="20"/>
          <w:szCs w:val="20"/>
        </w:rPr>
        <w:t>n</w:t>
      </w:r>
      <w:r w:rsidR="00EB0E90">
        <w:rPr>
          <w:rFonts w:ascii="Arial" w:hAnsi="Arial" w:cs="Arial"/>
          <w:sz w:val="20"/>
          <w:szCs w:val="20"/>
        </w:rPr>
        <w:t xml:space="preserve">et </w:t>
      </w:r>
      <w:r w:rsidR="00716FE2">
        <w:rPr>
          <w:rFonts w:ascii="Arial" w:hAnsi="Arial" w:cs="Arial"/>
          <w:sz w:val="20"/>
          <w:szCs w:val="20"/>
        </w:rPr>
        <w:t>l</w:t>
      </w:r>
      <w:r w:rsidR="00EB0E90">
        <w:rPr>
          <w:rFonts w:ascii="Arial" w:hAnsi="Arial" w:cs="Arial"/>
          <w:sz w:val="20"/>
          <w:szCs w:val="20"/>
        </w:rPr>
        <w:t xml:space="preserve">oss </w:t>
      </w:r>
      <w:r w:rsidRPr="007E5F1D">
        <w:rPr>
          <w:rFonts w:ascii="Arial" w:hAnsi="Arial" w:cs="Arial"/>
          <w:sz w:val="20"/>
          <w:szCs w:val="20"/>
        </w:rPr>
        <w:t xml:space="preserve">and </w:t>
      </w:r>
      <w:r w:rsidRPr="007E5F1D">
        <w:rPr>
          <w:rFonts w:ascii="Arial" w:hAnsi="Arial" w:cs="Arial"/>
          <w:i/>
          <w:sz w:val="20"/>
          <w:szCs w:val="20"/>
        </w:rPr>
        <w:t>enhancement</w:t>
      </w:r>
      <w:r w:rsidRPr="007E5F1D">
        <w:rPr>
          <w:rFonts w:ascii="Arial" w:hAnsi="Arial" w:cs="Arial"/>
          <w:sz w:val="20"/>
          <w:szCs w:val="20"/>
        </w:rPr>
        <w:t xml:space="preserve"> where the objective is </w:t>
      </w:r>
      <w:r w:rsidR="00716FE2">
        <w:rPr>
          <w:rFonts w:ascii="Arial" w:hAnsi="Arial" w:cs="Arial"/>
          <w:sz w:val="20"/>
          <w:szCs w:val="20"/>
        </w:rPr>
        <w:t>n</w:t>
      </w:r>
      <w:r w:rsidR="00EB0E90">
        <w:rPr>
          <w:rFonts w:ascii="Arial" w:hAnsi="Arial" w:cs="Arial"/>
          <w:sz w:val="20"/>
          <w:szCs w:val="20"/>
        </w:rPr>
        <w:t xml:space="preserve">et </w:t>
      </w:r>
      <w:r w:rsidR="00716FE2" w:rsidRPr="00FB69B0">
        <w:rPr>
          <w:rFonts w:ascii="Arial" w:hAnsi="Arial" w:cs="Arial"/>
          <w:sz w:val="20"/>
          <w:szCs w:val="20"/>
        </w:rPr>
        <w:t>g</w:t>
      </w:r>
      <w:r w:rsidR="00EB0E90" w:rsidRPr="00FB69B0">
        <w:rPr>
          <w:rFonts w:ascii="Arial" w:hAnsi="Arial" w:cs="Arial"/>
          <w:sz w:val="20"/>
          <w:szCs w:val="20"/>
        </w:rPr>
        <w:t>ain</w:t>
      </w:r>
      <w:r w:rsidR="00716FE2" w:rsidRPr="00FB69B0">
        <w:rPr>
          <w:rFonts w:ascii="Arial" w:hAnsi="Arial" w:cs="Arial"/>
          <w:sz w:val="20"/>
          <w:szCs w:val="20"/>
        </w:rPr>
        <w:t xml:space="preserve"> </w:t>
      </w:r>
      <w:r w:rsidR="00716FE2" w:rsidRPr="00FB69B0">
        <w:rPr>
          <w:rFonts w:ascii="Arial" w:hAnsi="Arial" w:cs="Arial"/>
          <w:sz w:val="20"/>
          <w:szCs w:val="20"/>
          <w:vertAlign w:val="superscript"/>
        </w:rPr>
        <w:fldChar w:fldCharType="begin"/>
      </w:r>
      <w:r w:rsidR="00716FE2" w:rsidRPr="00FB69B0">
        <w:rPr>
          <w:rFonts w:ascii="Arial" w:hAnsi="Arial" w:cs="Arial"/>
          <w:sz w:val="20"/>
          <w:szCs w:val="20"/>
          <w:vertAlign w:val="superscript"/>
        </w:rPr>
        <w:instrText xml:space="preserve"> REF _Ref451846050 \r \h  \* MERGEFORMAT </w:instrText>
      </w:r>
      <w:r w:rsidR="00716FE2" w:rsidRPr="00FB69B0">
        <w:rPr>
          <w:rFonts w:ascii="Arial" w:hAnsi="Arial" w:cs="Arial"/>
          <w:sz w:val="20"/>
          <w:szCs w:val="20"/>
          <w:vertAlign w:val="superscript"/>
        </w:rPr>
      </w:r>
      <w:r w:rsidR="00716FE2" w:rsidRPr="00FB69B0">
        <w:rPr>
          <w:rFonts w:ascii="Arial" w:hAnsi="Arial" w:cs="Arial"/>
          <w:sz w:val="20"/>
          <w:szCs w:val="20"/>
          <w:vertAlign w:val="superscript"/>
        </w:rPr>
        <w:fldChar w:fldCharType="separate"/>
      </w:r>
      <w:r w:rsidR="00931711">
        <w:rPr>
          <w:rFonts w:ascii="Arial" w:hAnsi="Arial" w:cs="Arial"/>
          <w:sz w:val="20"/>
          <w:szCs w:val="20"/>
          <w:vertAlign w:val="superscript"/>
        </w:rPr>
        <w:t>54</w:t>
      </w:r>
      <w:r w:rsidR="00716FE2" w:rsidRPr="00FB69B0">
        <w:rPr>
          <w:rFonts w:ascii="Arial" w:hAnsi="Arial" w:cs="Arial"/>
          <w:sz w:val="20"/>
          <w:szCs w:val="20"/>
          <w:vertAlign w:val="superscript"/>
        </w:rPr>
        <w:fldChar w:fldCharType="end"/>
      </w:r>
      <w:r w:rsidRPr="00FB69B0">
        <w:rPr>
          <w:rFonts w:ascii="Arial" w:hAnsi="Arial" w:cs="Arial"/>
          <w:sz w:val="20"/>
          <w:szCs w:val="20"/>
        </w:rPr>
        <w:t>. Rajvanshi</w:t>
      </w:r>
      <w:r w:rsidRPr="007E5F1D">
        <w:rPr>
          <w:rFonts w:ascii="Arial" w:hAnsi="Arial" w:cs="Arial"/>
          <w:sz w:val="20"/>
          <w:szCs w:val="20"/>
        </w:rPr>
        <w:t xml:space="preserve"> </w:t>
      </w:r>
      <w:r w:rsidR="00667D92">
        <w:rPr>
          <w:rFonts w:ascii="Arial" w:hAnsi="Arial" w:cs="Arial"/>
          <w:sz w:val="20"/>
          <w:szCs w:val="20"/>
        </w:rPr>
        <w:t xml:space="preserve">et </w:t>
      </w:r>
      <w:r w:rsidR="009268E4">
        <w:rPr>
          <w:rFonts w:ascii="Arial" w:hAnsi="Arial" w:cs="Arial"/>
          <w:sz w:val="20"/>
          <w:szCs w:val="20"/>
        </w:rPr>
        <w:t>al.</w:t>
      </w:r>
      <w:r w:rsidRPr="007E5F1D">
        <w:rPr>
          <w:rFonts w:ascii="Arial" w:hAnsi="Arial" w:cs="Arial"/>
          <w:sz w:val="20"/>
          <w:szCs w:val="20"/>
        </w:rPr>
        <w:t xml:space="preserve"> further explore</w:t>
      </w:r>
      <w:r w:rsidR="00716FE2">
        <w:rPr>
          <w:rFonts w:ascii="Arial" w:hAnsi="Arial" w:cs="Arial"/>
          <w:sz w:val="20"/>
          <w:szCs w:val="20"/>
        </w:rPr>
        <w:t>s</w:t>
      </w:r>
      <w:r w:rsidRPr="007E5F1D">
        <w:rPr>
          <w:rFonts w:ascii="Arial" w:hAnsi="Arial" w:cs="Arial"/>
          <w:sz w:val="20"/>
          <w:szCs w:val="20"/>
        </w:rPr>
        <w:t xml:space="preserve"> the potential for enhancement as an </w:t>
      </w:r>
      <w:r w:rsidRPr="00FB69B0">
        <w:rPr>
          <w:rFonts w:ascii="Arial" w:hAnsi="Arial" w:cs="Arial"/>
          <w:sz w:val="20"/>
          <w:szCs w:val="20"/>
        </w:rPr>
        <w:t>output from impact assessment</w:t>
      </w:r>
      <w:r w:rsidR="00716FE2" w:rsidRPr="00FB69B0">
        <w:rPr>
          <w:rFonts w:ascii="Arial" w:hAnsi="Arial" w:cs="Arial"/>
          <w:sz w:val="20"/>
          <w:szCs w:val="20"/>
        </w:rPr>
        <w:t>,</w:t>
      </w:r>
      <w:r w:rsidRPr="00FB69B0">
        <w:rPr>
          <w:rFonts w:ascii="Arial" w:hAnsi="Arial" w:cs="Arial"/>
          <w:sz w:val="20"/>
          <w:szCs w:val="20"/>
        </w:rPr>
        <w:t xml:space="preserve"> </w:t>
      </w:r>
      <w:r w:rsidR="00716FE2" w:rsidRPr="00FB69B0">
        <w:rPr>
          <w:rFonts w:ascii="Arial" w:hAnsi="Arial" w:cs="Arial"/>
          <w:sz w:val="20"/>
          <w:szCs w:val="20"/>
        </w:rPr>
        <w:t xml:space="preserve">with </w:t>
      </w:r>
      <w:r w:rsidRPr="00FB69B0">
        <w:rPr>
          <w:rFonts w:ascii="Arial" w:hAnsi="Arial" w:cs="Arial"/>
          <w:sz w:val="20"/>
          <w:szCs w:val="20"/>
        </w:rPr>
        <w:t xml:space="preserve">enhancement actions </w:t>
      </w:r>
      <w:r w:rsidR="00716FE2" w:rsidRPr="00FB69B0">
        <w:rPr>
          <w:rFonts w:ascii="Arial" w:hAnsi="Arial" w:cs="Arial"/>
          <w:sz w:val="20"/>
          <w:szCs w:val="20"/>
        </w:rPr>
        <w:t>achieving</w:t>
      </w:r>
      <w:r w:rsidRPr="00FB69B0">
        <w:rPr>
          <w:rFonts w:ascii="Arial" w:hAnsi="Arial" w:cs="Arial"/>
          <w:sz w:val="20"/>
          <w:szCs w:val="20"/>
        </w:rPr>
        <w:t xml:space="preserve"> one or more of the following outcomes</w:t>
      </w:r>
      <w:r w:rsidR="00716FE2" w:rsidRPr="00FB69B0">
        <w:rPr>
          <w:rFonts w:ascii="Arial" w:hAnsi="Arial" w:cs="Arial"/>
          <w:sz w:val="20"/>
          <w:szCs w:val="20"/>
        </w:rPr>
        <w:t xml:space="preserve"> </w:t>
      </w:r>
      <w:r w:rsidR="00716FE2" w:rsidRPr="00FB69B0">
        <w:rPr>
          <w:rFonts w:ascii="Arial" w:hAnsi="Arial" w:cs="Arial"/>
          <w:sz w:val="20"/>
          <w:szCs w:val="20"/>
          <w:vertAlign w:val="superscript"/>
        </w:rPr>
        <w:fldChar w:fldCharType="begin"/>
      </w:r>
      <w:r w:rsidR="00716FE2" w:rsidRPr="00FB69B0">
        <w:rPr>
          <w:rFonts w:ascii="Arial" w:hAnsi="Arial" w:cs="Arial"/>
          <w:sz w:val="20"/>
          <w:szCs w:val="20"/>
          <w:vertAlign w:val="superscript"/>
        </w:rPr>
        <w:instrText xml:space="preserve"> REF _Ref451849838 \r \h  \* MERGEFORMAT </w:instrText>
      </w:r>
      <w:r w:rsidR="00716FE2" w:rsidRPr="00FB69B0">
        <w:rPr>
          <w:rFonts w:ascii="Arial" w:hAnsi="Arial" w:cs="Arial"/>
          <w:sz w:val="20"/>
          <w:szCs w:val="20"/>
          <w:vertAlign w:val="superscript"/>
        </w:rPr>
      </w:r>
      <w:r w:rsidR="00716FE2" w:rsidRPr="00FB69B0">
        <w:rPr>
          <w:rFonts w:ascii="Arial" w:hAnsi="Arial" w:cs="Arial"/>
          <w:sz w:val="20"/>
          <w:szCs w:val="20"/>
          <w:vertAlign w:val="superscript"/>
        </w:rPr>
        <w:fldChar w:fldCharType="separate"/>
      </w:r>
      <w:r w:rsidR="00931711">
        <w:rPr>
          <w:rFonts w:ascii="Arial" w:hAnsi="Arial" w:cs="Arial"/>
          <w:sz w:val="20"/>
          <w:szCs w:val="20"/>
          <w:vertAlign w:val="superscript"/>
        </w:rPr>
        <w:t>57</w:t>
      </w:r>
      <w:r w:rsidR="00716FE2" w:rsidRPr="00FB69B0">
        <w:rPr>
          <w:rFonts w:ascii="Arial" w:hAnsi="Arial" w:cs="Arial"/>
          <w:sz w:val="20"/>
          <w:szCs w:val="20"/>
          <w:vertAlign w:val="superscript"/>
        </w:rPr>
        <w:fldChar w:fldCharType="end"/>
      </w:r>
      <w:r w:rsidRPr="00FB69B0">
        <w:rPr>
          <w:rFonts w:ascii="Arial" w:hAnsi="Arial" w:cs="Arial"/>
          <w:sz w:val="20"/>
          <w:szCs w:val="20"/>
        </w:rPr>
        <w:t>:</w:t>
      </w:r>
    </w:p>
    <w:p w14:paraId="577FA05A" w14:textId="6796D57B" w:rsidR="00B522F5" w:rsidRPr="007E5F1D" w:rsidRDefault="00D517EA" w:rsidP="00CD40E1">
      <w:pPr>
        <w:pStyle w:val="ListParagraph"/>
        <w:numPr>
          <w:ilvl w:val="0"/>
          <w:numId w:val="7"/>
        </w:numPr>
        <w:rPr>
          <w:rFonts w:ascii="Arial" w:hAnsi="Arial" w:cs="Arial"/>
          <w:sz w:val="20"/>
          <w:szCs w:val="20"/>
        </w:rPr>
      </w:pPr>
      <w:r>
        <w:rPr>
          <w:rFonts w:ascii="Arial" w:hAnsi="Arial" w:cs="Arial"/>
          <w:sz w:val="20"/>
          <w:szCs w:val="20"/>
        </w:rPr>
        <w:t>b</w:t>
      </w:r>
      <w:r w:rsidR="00B522F5" w:rsidRPr="007E5F1D">
        <w:rPr>
          <w:rFonts w:ascii="Arial" w:hAnsi="Arial" w:cs="Arial"/>
          <w:sz w:val="20"/>
          <w:szCs w:val="20"/>
        </w:rPr>
        <w:t>etter ecosystem management</w:t>
      </w:r>
    </w:p>
    <w:p w14:paraId="56378A04" w14:textId="2088B151" w:rsidR="00B522F5" w:rsidRPr="007E5F1D" w:rsidRDefault="00D517EA" w:rsidP="00CD40E1">
      <w:pPr>
        <w:pStyle w:val="ListParagraph"/>
        <w:numPr>
          <w:ilvl w:val="0"/>
          <w:numId w:val="7"/>
        </w:numPr>
        <w:rPr>
          <w:rFonts w:ascii="Arial" w:hAnsi="Arial" w:cs="Arial"/>
          <w:sz w:val="20"/>
          <w:szCs w:val="20"/>
        </w:rPr>
      </w:pPr>
      <w:r>
        <w:rPr>
          <w:rFonts w:ascii="Arial" w:hAnsi="Arial" w:cs="Arial"/>
          <w:sz w:val="20"/>
          <w:szCs w:val="20"/>
        </w:rPr>
        <w:t>i</w:t>
      </w:r>
      <w:r w:rsidR="00B522F5" w:rsidRPr="007E5F1D">
        <w:rPr>
          <w:rFonts w:ascii="Arial" w:hAnsi="Arial" w:cs="Arial"/>
          <w:sz w:val="20"/>
          <w:szCs w:val="20"/>
        </w:rPr>
        <w:t>mproved protection</w:t>
      </w:r>
    </w:p>
    <w:p w14:paraId="2BB695D1" w14:textId="37073DE7" w:rsidR="00B522F5" w:rsidRPr="007E5F1D" w:rsidRDefault="00B522F5" w:rsidP="00CD40E1">
      <w:pPr>
        <w:pStyle w:val="ListParagraph"/>
        <w:numPr>
          <w:ilvl w:val="0"/>
          <w:numId w:val="7"/>
        </w:numPr>
        <w:rPr>
          <w:rFonts w:ascii="Arial" w:hAnsi="Arial" w:cs="Arial"/>
          <w:sz w:val="20"/>
          <w:szCs w:val="20"/>
        </w:rPr>
      </w:pPr>
      <w:r w:rsidRPr="007E5F1D">
        <w:rPr>
          <w:rFonts w:ascii="Arial" w:hAnsi="Arial" w:cs="Arial"/>
          <w:sz w:val="20"/>
          <w:szCs w:val="20"/>
        </w:rPr>
        <w:t xml:space="preserve">areas </w:t>
      </w:r>
      <w:r w:rsidR="00D517EA">
        <w:rPr>
          <w:rFonts w:ascii="Arial" w:hAnsi="Arial" w:cs="Arial"/>
          <w:sz w:val="20"/>
          <w:szCs w:val="20"/>
        </w:rPr>
        <w:t xml:space="preserve">enhanced </w:t>
      </w:r>
      <w:r w:rsidRPr="007E5F1D">
        <w:rPr>
          <w:rFonts w:ascii="Arial" w:hAnsi="Arial" w:cs="Arial"/>
          <w:sz w:val="20"/>
          <w:szCs w:val="20"/>
        </w:rPr>
        <w:t>for biodiversity conservation</w:t>
      </w:r>
      <w:r w:rsidR="00716FE2">
        <w:rPr>
          <w:rFonts w:ascii="Arial" w:hAnsi="Arial" w:cs="Arial"/>
          <w:sz w:val="20"/>
          <w:szCs w:val="20"/>
        </w:rPr>
        <w:t>,</w:t>
      </w:r>
      <w:r w:rsidR="007E5F1D" w:rsidRPr="007E5F1D">
        <w:rPr>
          <w:rFonts w:ascii="Arial" w:hAnsi="Arial" w:cs="Arial"/>
          <w:sz w:val="20"/>
          <w:szCs w:val="20"/>
        </w:rPr>
        <w:t xml:space="preserve"> and</w:t>
      </w:r>
    </w:p>
    <w:p w14:paraId="169E4F04" w14:textId="2BDE99B7" w:rsidR="00B522F5" w:rsidRPr="007E5F1D" w:rsidRDefault="00D517EA" w:rsidP="00CD40E1">
      <w:pPr>
        <w:pStyle w:val="ListParagraph"/>
        <w:numPr>
          <w:ilvl w:val="0"/>
          <w:numId w:val="7"/>
        </w:numPr>
        <w:rPr>
          <w:rFonts w:ascii="Arial" w:hAnsi="Arial" w:cs="Arial"/>
          <w:sz w:val="20"/>
          <w:szCs w:val="20"/>
        </w:rPr>
      </w:pPr>
      <w:r>
        <w:rPr>
          <w:rFonts w:ascii="Arial" w:hAnsi="Arial" w:cs="Arial"/>
          <w:sz w:val="20"/>
          <w:szCs w:val="20"/>
        </w:rPr>
        <w:t>i</w:t>
      </w:r>
      <w:r w:rsidR="00B522F5" w:rsidRPr="007E5F1D">
        <w:rPr>
          <w:rFonts w:ascii="Arial" w:hAnsi="Arial" w:cs="Arial"/>
          <w:sz w:val="20"/>
          <w:szCs w:val="20"/>
        </w:rPr>
        <w:t>mproved ecosystem services</w:t>
      </w:r>
      <w:r w:rsidR="007E5F1D" w:rsidRPr="007E5F1D">
        <w:rPr>
          <w:rFonts w:ascii="Arial" w:hAnsi="Arial" w:cs="Arial"/>
          <w:sz w:val="20"/>
          <w:szCs w:val="20"/>
        </w:rPr>
        <w:t>.</w:t>
      </w:r>
      <w:r w:rsidR="00B522F5" w:rsidRPr="007E5F1D">
        <w:rPr>
          <w:rFonts w:ascii="Arial" w:hAnsi="Arial" w:cs="Arial"/>
          <w:sz w:val="20"/>
          <w:szCs w:val="20"/>
        </w:rPr>
        <w:t xml:space="preserve"> </w:t>
      </w:r>
    </w:p>
    <w:p w14:paraId="524A08FF" w14:textId="77777777" w:rsidR="00B522F5" w:rsidRPr="007E5F1D" w:rsidRDefault="00B522F5" w:rsidP="007D0402">
      <w:pPr>
        <w:spacing w:before="120"/>
        <w:rPr>
          <w:rFonts w:ascii="Arial" w:hAnsi="Arial" w:cs="Arial"/>
          <w:sz w:val="20"/>
          <w:szCs w:val="20"/>
        </w:rPr>
      </w:pPr>
      <w:r w:rsidRPr="007E5F1D">
        <w:rPr>
          <w:rFonts w:ascii="Arial" w:hAnsi="Arial" w:cs="Arial"/>
          <w:sz w:val="20"/>
          <w:szCs w:val="20"/>
        </w:rPr>
        <w:t xml:space="preserve">More broadly in the area of assessing and protecting ecosystem services </w:t>
      </w:r>
      <w:r w:rsidR="007E5F1D">
        <w:rPr>
          <w:rFonts w:ascii="Arial" w:hAnsi="Arial" w:cs="Arial"/>
          <w:sz w:val="20"/>
          <w:szCs w:val="20"/>
        </w:rPr>
        <w:t xml:space="preserve">in </w:t>
      </w:r>
      <w:r w:rsidRPr="007E5F1D">
        <w:rPr>
          <w:rFonts w:ascii="Arial" w:hAnsi="Arial" w:cs="Arial"/>
          <w:sz w:val="20"/>
          <w:szCs w:val="20"/>
        </w:rPr>
        <w:t xml:space="preserve">the </w:t>
      </w:r>
      <w:r w:rsidR="00716FE2">
        <w:rPr>
          <w:rFonts w:ascii="Arial" w:hAnsi="Arial" w:cs="Arial"/>
          <w:sz w:val="20"/>
          <w:szCs w:val="20"/>
        </w:rPr>
        <w:t>United States of America</w:t>
      </w:r>
      <w:r w:rsidR="007E5F1D">
        <w:rPr>
          <w:rFonts w:ascii="Arial" w:hAnsi="Arial" w:cs="Arial"/>
          <w:sz w:val="20"/>
          <w:szCs w:val="20"/>
        </w:rPr>
        <w:t>,</w:t>
      </w:r>
      <w:r w:rsidRPr="007E5F1D">
        <w:rPr>
          <w:rFonts w:ascii="Arial" w:hAnsi="Arial" w:cs="Arial"/>
          <w:sz w:val="20"/>
          <w:szCs w:val="20"/>
        </w:rPr>
        <w:t xml:space="preserve"> the </w:t>
      </w:r>
      <w:r w:rsidR="00D517EA">
        <w:rPr>
          <w:rFonts w:ascii="Arial" w:hAnsi="Arial" w:cs="Arial"/>
          <w:sz w:val="20"/>
          <w:szCs w:val="20"/>
        </w:rPr>
        <w:t>national</w:t>
      </w:r>
      <w:r w:rsidR="009E0CDE">
        <w:rPr>
          <w:rFonts w:ascii="Arial" w:hAnsi="Arial" w:cs="Arial"/>
          <w:sz w:val="20"/>
          <w:szCs w:val="20"/>
        </w:rPr>
        <w:t>ly applied</w:t>
      </w:r>
      <w:r w:rsidR="00D517EA">
        <w:rPr>
          <w:rFonts w:ascii="Arial" w:hAnsi="Arial" w:cs="Arial"/>
          <w:sz w:val="20"/>
          <w:szCs w:val="20"/>
        </w:rPr>
        <w:t xml:space="preserve"> </w:t>
      </w:r>
      <w:r w:rsidRPr="007E5F1D">
        <w:rPr>
          <w:rFonts w:ascii="Arial" w:hAnsi="Arial" w:cs="Arial"/>
          <w:sz w:val="20"/>
          <w:szCs w:val="20"/>
        </w:rPr>
        <w:t>natural resource damage assessment process aims to balance compensatory restoration with adverse impacts so as to maintain ecosystem services.</w:t>
      </w:r>
    </w:p>
    <w:p w14:paraId="7D47EF7B" w14:textId="77777777" w:rsidR="00B522F5" w:rsidRPr="003C23D3" w:rsidRDefault="00B522F5" w:rsidP="007D3296">
      <w:pPr>
        <w:pStyle w:val="Heading2"/>
        <w:spacing w:before="120" w:after="120"/>
      </w:pPr>
      <w:bookmarkStart w:id="113" w:name="_Toc452719187"/>
      <w:bookmarkStart w:id="114" w:name="_Toc485218444"/>
      <w:bookmarkStart w:id="115" w:name="_Toc485218640"/>
      <w:r w:rsidRPr="003C23D3">
        <w:t xml:space="preserve">No </w:t>
      </w:r>
      <w:r w:rsidR="00716FE2">
        <w:t>n</w:t>
      </w:r>
      <w:r w:rsidRPr="003C23D3">
        <w:t xml:space="preserve">et </w:t>
      </w:r>
      <w:r w:rsidR="00716FE2">
        <w:t>l</w:t>
      </w:r>
      <w:r w:rsidRPr="003C23D3">
        <w:t xml:space="preserve">oss and </w:t>
      </w:r>
      <w:r w:rsidR="00716FE2">
        <w:t>n</w:t>
      </w:r>
      <w:r w:rsidRPr="003C23D3">
        <w:t xml:space="preserve">et </w:t>
      </w:r>
      <w:r w:rsidR="00716FE2">
        <w:t>g</w:t>
      </w:r>
      <w:r w:rsidRPr="003C23D3">
        <w:t>ain</w:t>
      </w:r>
      <w:r>
        <w:t xml:space="preserve"> in </w:t>
      </w:r>
      <w:r w:rsidR="00716FE2">
        <w:t>o</w:t>
      </w:r>
      <w:r>
        <w:t>ffsetting</w:t>
      </w:r>
      <w:bookmarkEnd w:id="113"/>
      <w:bookmarkEnd w:id="114"/>
      <w:bookmarkEnd w:id="115"/>
    </w:p>
    <w:p w14:paraId="4BBB4183" w14:textId="51DDBD00" w:rsidR="00E53215" w:rsidRDefault="00C70878" w:rsidP="00E53215">
      <w:pPr>
        <w:rPr>
          <w:rFonts w:ascii="Arial" w:hAnsi="Arial" w:cs="Arial"/>
          <w:sz w:val="20"/>
          <w:szCs w:val="20"/>
        </w:rPr>
      </w:pPr>
      <w:r w:rsidRPr="005C4706">
        <w:rPr>
          <w:rFonts w:ascii="Arial" w:hAnsi="Arial" w:cs="Arial"/>
          <w:sz w:val="20"/>
          <w:szCs w:val="20"/>
        </w:rPr>
        <w:t xml:space="preserve">The goal of </w:t>
      </w:r>
      <w:r w:rsidR="00716FE2">
        <w:rPr>
          <w:rFonts w:ascii="Arial" w:hAnsi="Arial" w:cs="Arial"/>
          <w:sz w:val="20"/>
          <w:szCs w:val="20"/>
        </w:rPr>
        <w:t>no net loss</w:t>
      </w:r>
      <w:r w:rsidRPr="005C4706">
        <w:rPr>
          <w:rFonts w:ascii="Arial" w:hAnsi="Arial" w:cs="Arial"/>
          <w:sz w:val="20"/>
          <w:szCs w:val="20"/>
        </w:rPr>
        <w:t xml:space="preserve"> is intended to relieve tension between conservation and development by enabling economic gains to be achieved without concomita</w:t>
      </w:r>
      <w:r w:rsidR="00152F34" w:rsidRPr="005C4706">
        <w:rPr>
          <w:rFonts w:ascii="Arial" w:hAnsi="Arial" w:cs="Arial"/>
          <w:sz w:val="20"/>
          <w:szCs w:val="20"/>
        </w:rPr>
        <w:t xml:space="preserve">nt biodiversity </w:t>
      </w:r>
      <w:r w:rsidR="00152F34" w:rsidRPr="00FB69B0">
        <w:rPr>
          <w:rFonts w:ascii="Arial" w:hAnsi="Arial" w:cs="Arial"/>
          <w:sz w:val="20"/>
          <w:szCs w:val="20"/>
        </w:rPr>
        <w:t>losses</w:t>
      </w:r>
      <w:r w:rsidR="00716FE2" w:rsidRPr="00FB69B0">
        <w:rPr>
          <w:rFonts w:ascii="Arial" w:hAnsi="Arial" w:cs="Arial"/>
          <w:sz w:val="20"/>
          <w:szCs w:val="20"/>
        </w:rPr>
        <w:t xml:space="preserve"> </w:t>
      </w:r>
      <w:r w:rsidR="00716FE2" w:rsidRPr="00FB69B0">
        <w:rPr>
          <w:rFonts w:ascii="Arial" w:hAnsi="Arial" w:cs="Arial"/>
          <w:sz w:val="20"/>
          <w:szCs w:val="20"/>
          <w:vertAlign w:val="superscript"/>
        </w:rPr>
        <w:fldChar w:fldCharType="begin"/>
      </w:r>
      <w:r w:rsidR="00716FE2" w:rsidRPr="00FB69B0">
        <w:rPr>
          <w:rFonts w:ascii="Arial" w:hAnsi="Arial" w:cs="Arial"/>
          <w:sz w:val="20"/>
          <w:szCs w:val="20"/>
          <w:vertAlign w:val="superscript"/>
        </w:rPr>
        <w:instrText xml:space="preserve"> REF _Ref451172669 \r \h  \* MERGEFORMAT </w:instrText>
      </w:r>
      <w:r w:rsidR="00716FE2" w:rsidRPr="00FB69B0">
        <w:rPr>
          <w:rFonts w:ascii="Arial" w:hAnsi="Arial" w:cs="Arial"/>
          <w:sz w:val="20"/>
          <w:szCs w:val="20"/>
          <w:vertAlign w:val="superscript"/>
        </w:rPr>
      </w:r>
      <w:r w:rsidR="00716FE2" w:rsidRPr="00FB69B0">
        <w:rPr>
          <w:rFonts w:ascii="Arial" w:hAnsi="Arial" w:cs="Arial"/>
          <w:sz w:val="20"/>
          <w:szCs w:val="20"/>
          <w:vertAlign w:val="superscript"/>
        </w:rPr>
        <w:fldChar w:fldCharType="separate"/>
      </w:r>
      <w:r w:rsidR="00931711">
        <w:rPr>
          <w:rFonts w:ascii="Arial" w:hAnsi="Arial" w:cs="Arial"/>
          <w:sz w:val="20"/>
          <w:szCs w:val="20"/>
          <w:vertAlign w:val="superscript"/>
        </w:rPr>
        <w:t>20</w:t>
      </w:r>
      <w:r w:rsidR="00716FE2" w:rsidRPr="00FB69B0">
        <w:rPr>
          <w:rFonts w:ascii="Arial" w:hAnsi="Arial" w:cs="Arial"/>
          <w:sz w:val="20"/>
          <w:szCs w:val="20"/>
          <w:vertAlign w:val="superscript"/>
        </w:rPr>
        <w:fldChar w:fldCharType="end"/>
      </w:r>
      <w:r w:rsidR="00FB69B0" w:rsidRPr="00FB69B0">
        <w:rPr>
          <w:rFonts w:ascii="Arial" w:hAnsi="Arial" w:cs="Arial"/>
          <w:sz w:val="20"/>
          <w:szCs w:val="20"/>
        </w:rPr>
        <w:t xml:space="preserve">. </w:t>
      </w:r>
      <w:r w:rsidRPr="00FB69B0">
        <w:rPr>
          <w:rFonts w:ascii="Arial" w:hAnsi="Arial" w:cs="Arial"/>
          <w:sz w:val="20"/>
          <w:szCs w:val="20"/>
        </w:rPr>
        <w:t>The</w:t>
      </w:r>
      <w:r w:rsidRPr="005C4706">
        <w:rPr>
          <w:rFonts w:ascii="Arial" w:hAnsi="Arial" w:cs="Arial"/>
          <w:sz w:val="20"/>
          <w:szCs w:val="20"/>
        </w:rPr>
        <w:t xml:space="preserve"> IUCN states</w:t>
      </w:r>
      <w:r w:rsidR="00716FE2">
        <w:rPr>
          <w:rFonts w:ascii="Arial" w:hAnsi="Arial" w:cs="Arial"/>
          <w:sz w:val="20"/>
          <w:szCs w:val="20"/>
        </w:rPr>
        <w:t xml:space="preserve"> that</w:t>
      </w:r>
      <w:r w:rsidRPr="005C4706">
        <w:rPr>
          <w:rFonts w:ascii="Arial" w:hAnsi="Arial" w:cs="Arial"/>
          <w:sz w:val="20"/>
          <w:szCs w:val="20"/>
        </w:rPr>
        <w:t xml:space="preserve"> </w:t>
      </w:r>
    </w:p>
    <w:p w14:paraId="69CD13EE" w14:textId="37B4C8D3" w:rsidR="00C70878" w:rsidRPr="005C4706" w:rsidRDefault="00E53215" w:rsidP="00E53215">
      <w:pPr>
        <w:ind w:left="720"/>
        <w:rPr>
          <w:rFonts w:ascii="Arial" w:hAnsi="Arial" w:cs="Arial"/>
          <w:sz w:val="20"/>
          <w:szCs w:val="20"/>
        </w:rPr>
      </w:pPr>
      <w:r w:rsidRPr="004D0040">
        <w:rPr>
          <w:rFonts w:ascii="Arial" w:hAnsi="Arial" w:cs="Arial"/>
          <w:bCs/>
          <w:i/>
          <w:iCs/>
          <w:sz w:val="20"/>
          <w:szCs w:val="20"/>
        </w:rPr>
        <w:t>The aim of biodiversity offsets is to achieve No Net Loss and preferably a Net Gain of biodiversity. Conservation actions intended to achieve offset outcomes must result in a direct measurable biodiversity gain equivalent to the residual loss arising from the impacts on biodiversity associated with a project in order to be considered a biodiversity offset</w:t>
      </w:r>
      <w:r w:rsidR="00716FE2" w:rsidRPr="004D0040">
        <w:rPr>
          <w:rFonts w:ascii="Arial" w:hAnsi="Arial" w:cs="Arial"/>
          <w:i/>
          <w:sz w:val="20"/>
          <w:szCs w:val="20"/>
          <w:lang w:val="en-US"/>
        </w:rPr>
        <w:t xml:space="preserve"> (p.</w:t>
      </w:r>
      <w:r w:rsidRPr="004D0040">
        <w:rPr>
          <w:rFonts w:ascii="Arial" w:hAnsi="Arial" w:cs="Arial"/>
          <w:i/>
          <w:sz w:val="20"/>
          <w:szCs w:val="20"/>
          <w:lang w:val="en-US"/>
        </w:rPr>
        <w:t>4</w:t>
      </w:r>
      <w:r w:rsidR="00716FE2" w:rsidRPr="004D0040">
        <w:rPr>
          <w:rFonts w:ascii="Arial" w:hAnsi="Arial" w:cs="Arial"/>
          <w:i/>
          <w:sz w:val="20"/>
          <w:szCs w:val="20"/>
          <w:lang w:val="en-US"/>
        </w:rPr>
        <w:t>)</w:t>
      </w:r>
      <w:r w:rsidR="00FB69B0" w:rsidRPr="004D0040">
        <w:rPr>
          <w:rFonts w:ascii="Arial" w:hAnsi="Arial" w:cs="Arial"/>
          <w:i/>
          <w:sz w:val="20"/>
          <w:szCs w:val="20"/>
          <w:lang w:val="en-US"/>
        </w:rPr>
        <w:t>.</w:t>
      </w:r>
      <w:r w:rsidRPr="004D0040">
        <w:rPr>
          <w:rFonts w:ascii="Arial" w:hAnsi="Arial" w:cs="Arial"/>
          <w:i/>
          <w:sz w:val="20"/>
          <w:szCs w:val="20"/>
          <w:lang w:val="en-US"/>
        </w:rPr>
        <w:t xml:space="preserve"> </w:t>
      </w:r>
      <w:r w:rsidR="00716FE2" w:rsidRPr="004D0040">
        <w:rPr>
          <w:rFonts w:ascii="Arial" w:hAnsi="Arial" w:cs="Arial"/>
          <w:i/>
          <w:sz w:val="20"/>
          <w:szCs w:val="20"/>
          <w:vertAlign w:val="superscript"/>
          <w:lang w:val="en-US"/>
        </w:rPr>
        <w:fldChar w:fldCharType="begin"/>
      </w:r>
      <w:r w:rsidR="00716FE2" w:rsidRPr="004D0040">
        <w:rPr>
          <w:rFonts w:ascii="Arial" w:hAnsi="Arial" w:cs="Arial"/>
          <w:i/>
          <w:sz w:val="20"/>
          <w:szCs w:val="20"/>
          <w:vertAlign w:val="superscript"/>
          <w:lang w:val="en-US"/>
        </w:rPr>
        <w:instrText xml:space="preserve"> REF _Ref451158410 \r \h  \* MERGEFORMAT </w:instrText>
      </w:r>
      <w:r w:rsidR="00716FE2" w:rsidRPr="004D0040">
        <w:rPr>
          <w:rFonts w:ascii="Arial" w:hAnsi="Arial" w:cs="Arial"/>
          <w:i/>
          <w:sz w:val="20"/>
          <w:szCs w:val="20"/>
          <w:vertAlign w:val="superscript"/>
          <w:lang w:val="en-US"/>
        </w:rPr>
      </w:r>
      <w:r w:rsidR="00716FE2" w:rsidRPr="004D0040">
        <w:rPr>
          <w:rFonts w:ascii="Arial" w:hAnsi="Arial" w:cs="Arial"/>
          <w:i/>
          <w:sz w:val="20"/>
          <w:szCs w:val="20"/>
          <w:vertAlign w:val="superscript"/>
          <w:lang w:val="en-US"/>
        </w:rPr>
        <w:fldChar w:fldCharType="separate"/>
      </w:r>
      <w:r w:rsidR="00931711">
        <w:rPr>
          <w:rFonts w:ascii="Arial" w:hAnsi="Arial" w:cs="Arial"/>
          <w:i/>
          <w:sz w:val="20"/>
          <w:szCs w:val="20"/>
          <w:vertAlign w:val="superscript"/>
          <w:lang w:val="en-US"/>
        </w:rPr>
        <w:t>9</w:t>
      </w:r>
      <w:r w:rsidR="00716FE2" w:rsidRPr="004D0040">
        <w:rPr>
          <w:rFonts w:ascii="Arial" w:hAnsi="Arial" w:cs="Arial"/>
          <w:i/>
          <w:sz w:val="20"/>
          <w:szCs w:val="20"/>
          <w:vertAlign w:val="superscript"/>
          <w:lang w:val="en-US"/>
        </w:rPr>
        <w:fldChar w:fldCharType="end"/>
      </w:r>
    </w:p>
    <w:p w14:paraId="7B828D64" w14:textId="77777777" w:rsidR="00B6319B" w:rsidRPr="00FB69B0" w:rsidRDefault="00CC10D1" w:rsidP="00E71097">
      <w:pPr>
        <w:rPr>
          <w:rFonts w:ascii="Arial" w:hAnsi="Arial" w:cs="Arial"/>
          <w:sz w:val="20"/>
          <w:szCs w:val="20"/>
        </w:rPr>
      </w:pPr>
      <w:r w:rsidRPr="005C4706">
        <w:rPr>
          <w:rFonts w:ascii="Arial" w:hAnsi="Arial" w:cs="Arial"/>
          <w:sz w:val="20"/>
          <w:szCs w:val="20"/>
        </w:rPr>
        <w:t>T</w:t>
      </w:r>
      <w:r w:rsidR="00716FE2">
        <w:rPr>
          <w:rFonts w:ascii="Arial" w:hAnsi="Arial" w:cs="Arial"/>
          <w:sz w:val="20"/>
          <w:szCs w:val="20"/>
        </w:rPr>
        <w:t>he ‘n</w:t>
      </w:r>
      <w:r w:rsidR="00B6319B" w:rsidRPr="005C4706">
        <w:rPr>
          <w:rFonts w:ascii="Arial" w:hAnsi="Arial" w:cs="Arial"/>
          <w:sz w:val="20"/>
          <w:szCs w:val="20"/>
        </w:rPr>
        <w:t>et</w:t>
      </w:r>
      <w:r w:rsidR="00716FE2">
        <w:rPr>
          <w:rFonts w:ascii="Arial" w:hAnsi="Arial" w:cs="Arial"/>
          <w:sz w:val="20"/>
          <w:szCs w:val="20"/>
        </w:rPr>
        <w:t>’</w:t>
      </w:r>
      <w:r w:rsidR="00B6319B" w:rsidRPr="005C4706">
        <w:rPr>
          <w:rFonts w:ascii="Arial" w:hAnsi="Arial" w:cs="Arial"/>
          <w:sz w:val="20"/>
          <w:szCs w:val="20"/>
        </w:rPr>
        <w:t xml:space="preserve"> in </w:t>
      </w:r>
      <w:r w:rsidR="00716FE2">
        <w:rPr>
          <w:rFonts w:ascii="Arial" w:hAnsi="Arial" w:cs="Arial"/>
          <w:sz w:val="20"/>
          <w:szCs w:val="20"/>
        </w:rPr>
        <w:t>‘no net loss’</w:t>
      </w:r>
      <w:r w:rsidR="00B6319B" w:rsidRPr="005C4706">
        <w:rPr>
          <w:rFonts w:ascii="Arial" w:hAnsi="Arial" w:cs="Arial"/>
          <w:sz w:val="20"/>
          <w:szCs w:val="20"/>
        </w:rPr>
        <w:t xml:space="preserve"> is indicative of the fact that some losses at the development site are inevitable </w:t>
      </w:r>
      <w:r w:rsidR="00B6319B" w:rsidRPr="00FB69B0">
        <w:rPr>
          <w:rFonts w:ascii="Arial" w:hAnsi="Arial" w:cs="Arial"/>
          <w:sz w:val="20"/>
          <w:szCs w:val="20"/>
        </w:rPr>
        <w:t>and that exchanges may not be perfectly balanced whether in time, spa</w:t>
      </w:r>
      <w:r w:rsidRPr="00FB69B0">
        <w:rPr>
          <w:rFonts w:ascii="Arial" w:hAnsi="Arial" w:cs="Arial"/>
          <w:sz w:val="20"/>
          <w:szCs w:val="20"/>
        </w:rPr>
        <w:t>ce or ecosystem component</w:t>
      </w:r>
      <w:r w:rsidR="00716FE2" w:rsidRPr="00FB69B0">
        <w:rPr>
          <w:rFonts w:ascii="Arial" w:hAnsi="Arial" w:cs="Arial"/>
          <w:sz w:val="20"/>
          <w:szCs w:val="20"/>
        </w:rPr>
        <w:t xml:space="preserve"> </w:t>
      </w:r>
      <w:r w:rsidR="00716FE2" w:rsidRPr="00FB69B0">
        <w:rPr>
          <w:rFonts w:ascii="Arial" w:hAnsi="Arial" w:cs="Arial"/>
          <w:sz w:val="20"/>
          <w:szCs w:val="20"/>
          <w:vertAlign w:val="superscript"/>
        </w:rPr>
        <w:fldChar w:fldCharType="begin"/>
      </w:r>
      <w:r w:rsidR="00716FE2" w:rsidRPr="00FB69B0">
        <w:rPr>
          <w:rFonts w:ascii="Arial" w:hAnsi="Arial" w:cs="Arial"/>
          <w:sz w:val="20"/>
          <w:szCs w:val="20"/>
          <w:vertAlign w:val="superscript"/>
        </w:rPr>
        <w:instrText xml:space="preserve"> REF _Ref451172669 \r \h  \* MERGEFORMAT </w:instrText>
      </w:r>
      <w:r w:rsidR="00716FE2" w:rsidRPr="00FB69B0">
        <w:rPr>
          <w:rFonts w:ascii="Arial" w:hAnsi="Arial" w:cs="Arial"/>
          <w:sz w:val="20"/>
          <w:szCs w:val="20"/>
          <w:vertAlign w:val="superscript"/>
        </w:rPr>
      </w:r>
      <w:r w:rsidR="00716FE2" w:rsidRPr="00FB69B0">
        <w:rPr>
          <w:rFonts w:ascii="Arial" w:hAnsi="Arial" w:cs="Arial"/>
          <w:sz w:val="20"/>
          <w:szCs w:val="20"/>
          <w:vertAlign w:val="superscript"/>
        </w:rPr>
        <w:fldChar w:fldCharType="separate"/>
      </w:r>
      <w:r w:rsidR="00931711">
        <w:rPr>
          <w:rFonts w:ascii="Arial" w:hAnsi="Arial" w:cs="Arial"/>
          <w:sz w:val="20"/>
          <w:szCs w:val="20"/>
          <w:vertAlign w:val="superscript"/>
        </w:rPr>
        <w:t>20</w:t>
      </w:r>
      <w:r w:rsidR="00716FE2" w:rsidRPr="00FB69B0">
        <w:rPr>
          <w:rFonts w:ascii="Arial" w:hAnsi="Arial" w:cs="Arial"/>
          <w:sz w:val="20"/>
          <w:szCs w:val="20"/>
          <w:vertAlign w:val="superscript"/>
        </w:rPr>
        <w:fldChar w:fldCharType="end"/>
      </w:r>
      <w:r w:rsidR="00B6319B" w:rsidRPr="00FB69B0">
        <w:rPr>
          <w:rFonts w:ascii="Arial" w:hAnsi="Arial" w:cs="Arial"/>
          <w:sz w:val="20"/>
          <w:szCs w:val="20"/>
        </w:rPr>
        <w:t>.</w:t>
      </w:r>
    </w:p>
    <w:p w14:paraId="5A771FCD" w14:textId="77777777" w:rsidR="00C70878" w:rsidRPr="005C4706" w:rsidRDefault="00C70878" w:rsidP="007E5F1D">
      <w:pPr>
        <w:widowControl w:val="0"/>
        <w:tabs>
          <w:tab w:val="left" w:pos="220"/>
          <w:tab w:val="left" w:pos="720"/>
        </w:tabs>
        <w:autoSpaceDE w:val="0"/>
        <w:autoSpaceDN w:val="0"/>
        <w:adjustRightInd w:val="0"/>
        <w:spacing w:after="240" w:line="240" w:lineRule="auto"/>
        <w:rPr>
          <w:rFonts w:ascii="Arial" w:hAnsi="Arial" w:cs="Arial"/>
          <w:sz w:val="20"/>
          <w:szCs w:val="20"/>
        </w:rPr>
      </w:pPr>
      <w:r w:rsidRPr="00FB69B0">
        <w:rPr>
          <w:rFonts w:ascii="Arial" w:hAnsi="Arial" w:cs="Arial"/>
          <w:sz w:val="20"/>
          <w:szCs w:val="20"/>
        </w:rPr>
        <w:t>Many authors have discus</w:t>
      </w:r>
      <w:r w:rsidR="007E5F1D" w:rsidRPr="00FB69B0">
        <w:rPr>
          <w:rFonts w:ascii="Arial" w:hAnsi="Arial" w:cs="Arial"/>
          <w:sz w:val="20"/>
          <w:szCs w:val="20"/>
        </w:rPr>
        <w:t xml:space="preserve">sed the concept of </w:t>
      </w:r>
      <w:r w:rsidR="00716FE2" w:rsidRPr="00FB69B0">
        <w:rPr>
          <w:rFonts w:ascii="Arial" w:hAnsi="Arial" w:cs="Arial"/>
          <w:sz w:val="20"/>
          <w:szCs w:val="20"/>
        </w:rPr>
        <w:t>no net loss</w:t>
      </w:r>
      <w:r w:rsidRPr="00FB69B0">
        <w:rPr>
          <w:rFonts w:ascii="Arial" w:hAnsi="Arial" w:cs="Arial"/>
          <w:sz w:val="20"/>
          <w:szCs w:val="20"/>
        </w:rPr>
        <w:t xml:space="preserve"> in the context of offsetting.  In a </w:t>
      </w:r>
      <w:r w:rsidR="00716FE2" w:rsidRPr="00FB69B0">
        <w:rPr>
          <w:rFonts w:ascii="Arial" w:hAnsi="Arial" w:cs="Arial"/>
          <w:sz w:val="20"/>
          <w:szCs w:val="20"/>
        </w:rPr>
        <w:t>recent review,</w:t>
      </w:r>
      <w:r w:rsidR="007E5F1D" w:rsidRPr="00FB69B0">
        <w:rPr>
          <w:rFonts w:ascii="Arial" w:hAnsi="Arial" w:cs="Arial"/>
          <w:sz w:val="20"/>
          <w:szCs w:val="20"/>
        </w:rPr>
        <w:t xml:space="preserve"> G</w:t>
      </w:r>
      <w:r w:rsidR="00614377" w:rsidRPr="00FB69B0">
        <w:rPr>
          <w:rFonts w:ascii="Arial" w:hAnsi="Arial" w:cs="Arial"/>
          <w:sz w:val="20"/>
          <w:szCs w:val="20"/>
        </w:rPr>
        <w:t>ard</w:t>
      </w:r>
      <w:r w:rsidR="007E5F1D" w:rsidRPr="00FB69B0">
        <w:rPr>
          <w:rFonts w:ascii="Arial" w:hAnsi="Arial" w:cs="Arial"/>
          <w:sz w:val="20"/>
          <w:szCs w:val="20"/>
        </w:rPr>
        <w:t xml:space="preserve">ner </w:t>
      </w:r>
      <w:r w:rsidR="00716FE2" w:rsidRPr="00FB69B0">
        <w:rPr>
          <w:rFonts w:ascii="Arial" w:hAnsi="Arial" w:cs="Arial"/>
          <w:sz w:val="20"/>
          <w:szCs w:val="20"/>
        </w:rPr>
        <w:t xml:space="preserve">et al. </w:t>
      </w:r>
      <w:r w:rsidR="007E5F1D" w:rsidRPr="00FB69B0">
        <w:rPr>
          <w:rFonts w:ascii="Arial" w:hAnsi="Arial" w:cs="Arial"/>
          <w:sz w:val="20"/>
          <w:szCs w:val="20"/>
        </w:rPr>
        <w:t>compiled three</w:t>
      </w:r>
      <w:r w:rsidRPr="00FB69B0">
        <w:rPr>
          <w:rFonts w:ascii="Arial" w:hAnsi="Arial" w:cs="Arial"/>
          <w:sz w:val="20"/>
          <w:szCs w:val="20"/>
        </w:rPr>
        <w:t xml:space="preserve"> conditions </w:t>
      </w:r>
      <w:r w:rsidR="00716FE2" w:rsidRPr="00FB69B0">
        <w:rPr>
          <w:rFonts w:ascii="Arial" w:hAnsi="Arial" w:cs="Arial"/>
          <w:sz w:val="20"/>
          <w:szCs w:val="20"/>
        </w:rPr>
        <w:t>for achieving</w:t>
      </w:r>
      <w:r w:rsidRPr="00FB69B0">
        <w:rPr>
          <w:rFonts w:ascii="Arial" w:hAnsi="Arial" w:cs="Arial"/>
          <w:sz w:val="20"/>
          <w:szCs w:val="20"/>
        </w:rPr>
        <w:t xml:space="preserve"> </w:t>
      </w:r>
      <w:r w:rsidR="009E0CDE" w:rsidRPr="00FB69B0">
        <w:rPr>
          <w:rFonts w:ascii="Arial" w:hAnsi="Arial" w:cs="Arial"/>
          <w:sz w:val="20"/>
          <w:szCs w:val="20"/>
        </w:rPr>
        <w:t xml:space="preserve">no net loss and gains in </w:t>
      </w:r>
      <w:r w:rsidR="00152F34" w:rsidRPr="00FB69B0">
        <w:rPr>
          <w:rFonts w:ascii="Arial" w:hAnsi="Arial" w:cs="Arial"/>
          <w:sz w:val="20"/>
          <w:szCs w:val="20"/>
        </w:rPr>
        <w:t>biodiversity</w:t>
      </w:r>
      <w:r w:rsidR="007E5F1D" w:rsidRPr="00FB69B0">
        <w:rPr>
          <w:rFonts w:ascii="Arial" w:hAnsi="Arial" w:cs="Arial"/>
          <w:sz w:val="20"/>
          <w:szCs w:val="20"/>
        </w:rPr>
        <w:t xml:space="preserve"> </w:t>
      </w:r>
      <w:r w:rsidR="00716FE2" w:rsidRPr="00FB69B0">
        <w:rPr>
          <w:rFonts w:ascii="Arial" w:hAnsi="Arial" w:cs="Arial"/>
          <w:sz w:val="20"/>
          <w:szCs w:val="20"/>
          <w:vertAlign w:val="superscript"/>
        </w:rPr>
        <w:fldChar w:fldCharType="begin"/>
      </w:r>
      <w:r w:rsidR="00716FE2" w:rsidRPr="00FB69B0">
        <w:rPr>
          <w:rFonts w:ascii="Arial" w:hAnsi="Arial" w:cs="Arial"/>
          <w:sz w:val="20"/>
          <w:szCs w:val="20"/>
          <w:vertAlign w:val="superscript"/>
        </w:rPr>
        <w:instrText xml:space="preserve"> REF _Ref451172669 \r \h  \* MERGEFORMAT </w:instrText>
      </w:r>
      <w:r w:rsidR="00716FE2" w:rsidRPr="00FB69B0">
        <w:rPr>
          <w:rFonts w:ascii="Arial" w:hAnsi="Arial" w:cs="Arial"/>
          <w:sz w:val="20"/>
          <w:szCs w:val="20"/>
          <w:vertAlign w:val="superscript"/>
        </w:rPr>
      </w:r>
      <w:r w:rsidR="00716FE2" w:rsidRPr="00FB69B0">
        <w:rPr>
          <w:rFonts w:ascii="Arial" w:hAnsi="Arial" w:cs="Arial"/>
          <w:sz w:val="20"/>
          <w:szCs w:val="20"/>
          <w:vertAlign w:val="superscript"/>
        </w:rPr>
        <w:fldChar w:fldCharType="separate"/>
      </w:r>
      <w:r w:rsidR="00931711">
        <w:rPr>
          <w:rFonts w:ascii="Arial" w:hAnsi="Arial" w:cs="Arial"/>
          <w:sz w:val="20"/>
          <w:szCs w:val="20"/>
          <w:vertAlign w:val="superscript"/>
        </w:rPr>
        <w:t>20</w:t>
      </w:r>
      <w:r w:rsidR="00716FE2" w:rsidRPr="00FB69B0">
        <w:rPr>
          <w:rFonts w:ascii="Arial" w:hAnsi="Arial" w:cs="Arial"/>
          <w:sz w:val="20"/>
          <w:szCs w:val="20"/>
          <w:vertAlign w:val="superscript"/>
        </w:rPr>
        <w:fldChar w:fldCharType="end"/>
      </w:r>
      <w:r w:rsidRPr="00FB69B0">
        <w:rPr>
          <w:rFonts w:ascii="Arial" w:hAnsi="Arial" w:cs="Arial"/>
          <w:sz w:val="20"/>
          <w:szCs w:val="20"/>
        </w:rPr>
        <w:t>:</w:t>
      </w:r>
    </w:p>
    <w:p w14:paraId="270BD9A9" w14:textId="00FE7C55" w:rsidR="00C70878" w:rsidRPr="005C4706" w:rsidRDefault="009E0CDE" w:rsidP="00CD40E1">
      <w:pPr>
        <w:pStyle w:val="ListParagraph"/>
        <w:numPr>
          <w:ilvl w:val="0"/>
          <w:numId w:val="4"/>
        </w:numPr>
        <w:rPr>
          <w:rFonts w:ascii="Arial" w:hAnsi="Arial" w:cs="Arial"/>
          <w:sz w:val="20"/>
          <w:szCs w:val="20"/>
        </w:rPr>
      </w:pPr>
      <w:r>
        <w:rPr>
          <w:rFonts w:ascii="Arial" w:hAnsi="Arial" w:cs="Arial"/>
          <w:sz w:val="20"/>
          <w:szCs w:val="20"/>
        </w:rPr>
        <w:t xml:space="preserve">offsets are </w:t>
      </w:r>
      <w:r w:rsidR="00716FE2">
        <w:rPr>
          <w:rFonts w:ascii="Arial" w:hAnsi="Arial" w:cs="Arial"/>
          <w:sz w:val="20"/>
          <w:szCs w:val="20"/>
        </w:rPr>
        <w:t>c</w:t>
      </w:r>
      <w:r w:rsidR="00890415" w:rsidRPr="005C4706">
        <w:rPr>
          <w:rFonts w:ascii="Arial" w:hAnsi="Arial" w:cs="Arial"/>
          <w:sz w:val="20"/>
          <w:szCs w:val="20"/>
        </w:rPr>
        <w:t>omparable</w:t>
      </w:r>
      <w:r w:rsidR="00C70878" w:rsidRPr="005C4706">
        <w:rPr>
          <w:rFonts w:ascii="Arial" w:hAnsi="Arial" w:cs="Arial"/>
          <w:sz w:val="20"/>
          <w:szCs w:val="20"/>
        </w:rPr>
        <w:t xml:space="preserve"> to losses from residual effects in so far as they are both appropriate (similar in kind and type) and adequate (of an amount greater than or equal to the losses)</w:t>
      </w:r>
    </w:p>
    <w:p w14:paraId="0CA9E83D" w14:textId="3DF48665" w:rsidR="00C70878" w:rsidRPr="005C4706" w:rsidRDefault="009E0CDE" w:rsidP="00CD40E1">
      <w:pPr>
        <w:pStyle w:val="ListParagraph"/>
        <w:numPr>
          <w:ilvl w:val="0"/>
          <w:numId w:val="4"/>
        </w:numPr>
        <w:rPr>
          <w:rFonts w:ascii="Arial" w:hAnsi="Arial" w:cs="Arial"/>
          <w:sz w:val="20"/>
          <w:szCs w:val="20"/>
        </w:rPr>
      </w:pPr>
      <w:r>
        <w:rPr>
          <w:rFonts w:ascii="Arial" w:hAnsi="Arial" w:cs="Arial"/>
          <w:sz w:val="20"/>
          <w:szCs w:val="20"/>
        </w:rPr>
        <w:t xml:space="preserve">they are </w:t>
      </w:r>
      <w:r w:rsidR="00716FE2">
        <w:rPr>
          <w:rFonts w:ascii="Arial" w:hAnsi="Arial" w:cs="Arial"/>
          <w:sz w:val="20"/>
          <w:szCs w:val="20"/>
        </w:rPr>
        <w:t>a</w:t>
      </w:r>
      <w:r w:rsidR="00C70878" w:rsidRPr="005C4706">
        <w:rPr>
          <w:rFonts w:ascii="Arial" w:hAnsi="Arial" w:cs="Arial"/>
          <w:sz w:val="20"/>
          <w:szCs w:val="20"/>
        </w:rPr>
        <w:t>dditional to outcomes that would have resul</w:t>
      </w:r>
      <w:r w:rsidR="007E5F1D" w:rsidRPr="005C4706">
        <w:rPr>
          <w:rFonts w:ascii="Arial" w:hAnsi="Arial" w:cs="Arial"/>
          <w:sz w:val="20"/>
          <w:szCs w:val="20"/>
        </w:rPr>
        <w:t>ted in the absence of an offset</w:t>
      </w:r>
      <w:r w:rsidR="00716FE2">
        <w:rPr>
          <w:rFonts w:ascii="Arial" w:hAnsi="Arial" w:cs="Arial"/>
          <w:sz w:val="20"/>
          <w:szCs w:val="20"/>
        </w:rPr>
        <w:t>,</w:t>
      </w:r>
      <w:r w:rsidR="007E5F1D" w:rsidRPr="005C4706">
        <w:rPr>
          <w:rFonts w:ascii="Arial" w:hAnsi="Arial" w:cs="Arial"/>
          <w:sz w:val="20"/>
          <w:szCs w:val="20"/>
        </w:rPr>
        <w:t xml:space="preserve"> and</w:t>
      </w:r>
    </w:p>
    <w:p w14:paraId="6D3F1658" w14:textId="68D4AF66" w:rsidR="00C70878" w:rsidRPr="005C4706" w:rsidRDefault="009E0CDE" w:rsidP="00CD40E1">
      <w:pPr>
        <w:pStyle w:val="ListParagraph"/>
        <w:numPr>
          <w:ilvl w:val="0"/>
          <w:numId w:val="4"/>
        </w:numPr>
        <w:spacing w:after="160"/>
        <w:rPr>
          <w:rFonts w:ascii="Arial" w:hAnsi="Arial" w:cs="Arial"/>
          <w:sz w:val="20"/>
          <w:szCs w:val="20"/>
        </w:rPr>
      </w:pPr>
      <w:r>
        <w:rPr>
          <w:rFonts w:ascii="Arial" w:hAnsi="Arial" w:cs="Arial"/>
          <w:sz w:val="20"/>
          <w:szCs w:val="20"/>
        </w:rPr>
        <w:t>are l</w:t>
      </w:r>
      <w:r w:rsidR="00C70878" w:rsidRPr="005C4706">
        <w:rPr>
          <w:rFonts w:ascii="Arial" w:hAnsi="Arial" w:cs="Arial"/>
          <w:sz w:val="20"/>
          <w:szCs w:val="20"/>
        </w:rPr>
        <w:t>asting and protected from the risk of failure</w:t>
      </w:r>
      <w:r w:rsidR="007E5F1D" w:rsidRPr="005C4706">
        <w:rPr>
          <w:rFonts w:ascii="Arial" w:hAnsi="Arial" w:cs="Arial"/>
          <w:sz w:val="20"/>
          <w:szCs w:val="20"/>
        </w:rPr>
        <w:t>.</w:t>
      </w:r>
      <w:r w:rsidR="00C70878" w:rsidRPr="005C4706">
        <w:rPr>
          <w:rFonts w:ascii="Arial" w:hAnsi="Arial" w:cs="Arial"/>
          <w:sz w:val="20"/>
          <w:szCs w:val="20"/>
        </w:rPr>
        <w:t xml:space="preserve"> </w:t>
      </w:r>
    </w:p>
    <w:p w14:paraId="284911ED" w14:textId="77777777" w:rsidR="00E66729" w:rsidRDefault="00E66729" w:rsidP="000C467A">
      <w:pPr>
        <w:rPr>
          <w:rFonts w:ascii="Arial" w:hAnsi="Arial" w:cs="Arial"/>
          <w:sz w:val="20"/>
          <w:szCs w:val="20"/>
        </w:rPr>
      </w:pPr>
      <w:r w:rsidRPr="000C467A">
        <w:rPr>
          <w:rFonts w:ascii="Arial" w:hAnsi="Arial" w:cs="Arial"/>
          <w:sz w:val="20"/>
          <w:szCs w:val="20"/>
        </w:rPr>
        <w:t>Relative offsetability of biodiversity impacts is fundamentally</w:t>
      </w:r>
      <w:r>
        <w:rPr>
          <w:rFonts w:ascii="Arial" w:hAnsi="Arial" w:cs="Arial"/>
          <w:sz w:val="20"/>
          <w:szCs w:val="20"/>
        </w:rPr>
        <w:t xml:space="preserve"> </w:t>
      </w:r>
      <w:r w:rsidRPr="000C467A">
        <w:rPr>
          <w:rFonts w:ascii="Arial" w:hAnsi="Arial" w:cs="Arial"/>
          <w:sz w:val="20"/>
          <w:szCs w:val="20"/>
        </w:rPr>
        <w:t>defined by what offsetting is intended to</w:t>
      </w:r>
      <w:r>
        <w:rPr>
          <w:rFonts w:ascii="Arial" w:hAnsi="Arial" w:cs="Arial"/>
          <w:sz w:val="20"/>
          <w:szCs w:val="20"/>
        </w:rPr>
        <w:t xml:space="preserve"> </w:t>
      </w:r>
      <w:r w:rsidRPr="000C467A">
        <w:rPr>
          <w:rFonts w:ascii="Arial" w:hAnsi="Arial" w:cs="Arial"/>
          <w:sz w:val="20"/>
          <w:szCs w:val="20"/>
        </w:rPr>
        <w:t>achieve.</w:t>
      </w:r>
      <w:r>
        <w:rPr>
          <w:rFonts w:ascii="Arial" w:hAnsi="Arial" w:cs="Arial"/>
          <w:sz w:val="20"/>
          <w:szCs w:val="20"/>
        </w:rPr>
        <w:t xml:space="preserve">  </w:t>
      </w:r>
      <w:r w:rsidRPr="000C467A">
        <w:rPr>
          <w:rFonts w:ascii="Arial" w:hAnsi="Arial" w:cs="Arial"/>
          <w:sz w:val="20"/>
          <w:szCs w:val="20"/>
        </w:rPr>
        <w:t>In the absence of appropriate policies or plans</w:t>
      </w:r>
      <w:r>
        <w:rPr>
          <w:rFonts w:ascii="Arial" w:hAnsi="Arial" w:cs="Arial"/>
          <w:sz w:val="20"/>
          <w:szCs w:val="20"/>
        </w:rPr>
        <w:t xml:space="preserve"> </w:t>
      </w:r>
      <w:r w:rsidRPr="000C467A">
        <w:rPr>
          <w:rFonts w:ascii="Arial" w:hAnsi="Arial" w:cs="Arial"/>
          <w:sz w:val="20"/>
          <w:szCs w:val="20"/>
        </w:rPr>
        <w:t>containing biodiversity goals at a global level, we make</w:t>
      </w:r>
      <w:r>
        <w:rPr>
          <w:rFonts w:ascii="Arial" w:hAnsi="Arial" w:cs="Arial"/>
          <w:sz w:val="20"/>
          <w:szCs w:val="20"/>
        </w:rPr>
        <w:t xml:space="preserve"> </w:t>
      </w:r>
      <w:r w:rsidRPr="000C467A">
        <w:rPr>
          <w:rFonts w:ascii="Arial" w:hAnsi="Arial" w:cs="Arial"/>
          <w:sz w:val="20"/>
          <w:szCs w:val="20"/>
        </w:rPr>
        <w:t>several assumptions in order to assess in a</w:t>
      </w:r>
      <w:r>
        <w:rPr>
          <w:rFonts w:ascii="Arial" w:hAnsi="Arial" w:cs="Arial"/>
          <w:sz w:val="20"/>
          <w:szCs w:val="20"/>
        </w:rPr>
        <w:t xml:space="preserve"> </w:t>
      </w:r>
      <w:r w:rsidRPr="000C467A">
        <w:rPr>
          <w:rFonts w:ascii="Arial" w:hAnsi="Arial" w:cs="Arial"/>
          <w:sz w:val="20"/>
          <w:szCs w:val="20"/>
        </w:rPr>
        <w:t>generally applicable way.</w:t>
      </w:r>
    </w:p>
    <w:p w14:paraId="16417091" w14:textId="5AFD41F5" w:rsidR="004D7AFD" w:rsidRDefault="004D7AFD" w:rsidP="004D7AFD">
      <w:pPr>
        <w:widowControl w:val="0"/>
        <w:tabs>
          <w:tab w:val="left" w:pos="220"/>
          <w:tab w:val="left" w:pos="720"/>
        </w:tabs>
        <w:autoSpaceDE w:val="0"/>
        <w:autoSpaceDN w:val="0"/>
        <w:adjustRightInd w:val="0"/>
        <w:spacing w:after="240" w:line="240" w:lineRule="auto"/>
        <w:rPr>
          <w:rFonts w:ascii="Arial" w:hAnsi="Arial" w:cs="Arial"/>
          <w:bCs/>
          <w:iCs/>
          <w:sz w:val="20"/>
          <w:szCs w:val="20"/>
        </w:rPr>
      </w:pPr>
      <w:r w:rsidRPr="005C4706">
        <w:rPr>
          <w:rFonts w:ascii="Arial" w:hAnsi="Arial" w:cs="Arial"/>
          <w:sz w:val="20"/>
          <w:szCs w:val="20"/>
          <w:lang w:val="en-US"/>
        </w:rPr>
        <w:t>Fundamentally</w:t>
      </w:r>
      <w:r>
        <w:rPr>
          <w:rFonts w:ascii="Arial" w:hAnsi="Arial" w:cs="Arial"/>
          <w:sz w:val="20"/>
          <w:szCs w:val="20"/>
          <w:lang w:val="en-US"/>
        </w:rPr>
        <w:t>,</w:t>
      </w:r>
      <w:r w:rsidRPr="005C4706">
        <w:rPr>
          <w:rFonts w:ascii="Arial" w:hAnsi="Arial" w:cs="Arial"/>
          <w:sz w:val="20"/>
          <w:szCs w:val="20"/>
          <w:lang w:val="en-US"/>
        </w:rPr>
        <w:t xml:space="preserve"> </w:t>
      </w:r>
      <w:r>
        <w:rPr>
          <w:rFonts w:ascii="Arial" w:hAnsi="Arial" w:cs="Arial"/>
          <w:sz w:val="20"/>
          <w:szCs w:val="20"/>
          <w:lang w:val="en-US"/>
        </w:rPr>
        <w:t>no net loss</w:t>
      </w:r>
      <w:r w:rsidRPr="005C4706">
        <w:rPr>
          <w:rFonts w:ascii="Arial" w:hAnsi="Arial" w:cs="Arial"/>
          <w:sz w:val="20"/>
          <w:szCs w:val="20"/>
          <w:lang w:val="en-US"/>
        </w:rPr>
        <w:t xml:space="preserve"> is based on a premise of ‘like-for-like’ to </w:t>
      </w:r>
      <w:r w:rsidRPr="005C4706">
        <w:rPr>
          <w:rFonts w:ascii="Arial" w:hAnsi="Arial" w:cs="Arial"/>
          <w:sz w:val="20"/>
          <w:szCs w:val="20"/>
        </w:rPr>
        <w:t xml:space="preserve">ensure ecological </w:t>
      </w:r>
      <w:r w:rsidRPr="00FB69B0">
        <w:rPr>
          <w:rFonts w:ascii="Arial" w:hAnsi="Arial" w:cs="Arial"/>
          <w:sz w:val="20"/>
          <w:szCs w:val="20"/>
        </w:rPr>
        <w:t xml:space="preserve">equivalence </w:t>
      </w:r>
      <w:r w:rsidRPr="00FB69B0">
        <w:rPr>
          <w:rFonts w:ascii="Arial" w:hAnsi="Arial" w:cs="Arial"/>
          <w:sz w:val="20"/>
          <w:szCs w:val="20"/>
          <w:vertAlign w:val="superscript"/>
        </w:rPr>
        <w:fldChar w:fldCharType="begin"/>
      </w:r>
      <w:r w:rsidRPr="00FB69B0">
        <w:rPr>
          <w:rFonts w:ascii="Arial" w:hAnsi="Arial" w:cs="Arial"/>
          <w:sz w:val="20"/>
          <w:szCs w:val="20"/>
          <w:vertAlign w:val="superscript"/>
        </w:rPr>
        <w:instrText xml:space="preserve"> REF _Ref451158410 \r \h  \* MERGEFORMAT </w:instrText>
      </w:r>
      <w:r w:rsidRPr="00FB69B0">
        <w:rPr>
          <w:rFonts w:ascii="Arial" w:hAnsi="Arial" w:cs="Arial"/>
          <w:sz w:val="20"/>
          <w:szCs w:val="20"/>
          <w:vertAlign w:val="superscript"/>
        </w:rPr>
      </w:r>
      <w:r w:rsidRPr="00FB69B0">
        <w:rPr>
          <w:rFonts w:ascii="Arial" w:hAnsi="Arial" w:cs="Arial"/>
          <w:sz w:val="20"/>
          <w:szCs w:val="20"/>
          <w:vertAlign w:val="superscript"/>
        </w:rPr>
        <w:fldChar w:fldCharType="separate"/>
      </w:r>
      <w:r w:rsidR="00931711">
        <w:rPr>
          <w:rFonts w:ascii="Arial" w:hAnsi="Arial" w:cs="Arial"/>
          <w:sz w:val="20"/>
          <w:szCs w:val="20"/>
          <w:vertAlign w:val="superscript"/>
        </w:rPr>
        <w:t>9</w:t>
      </w:r>
      <w:r w:rsidRPr="00FB69B0">
        <w:rPr>
          <w:rFonts w:ascii="Arial" w:hAnsi="Arial" w:cs="Arial"/>
          <w:sz w:val="20"/>
          <w:szCs w:val="20"/>
          <w:vertAlign w:val="superscript"/>
        </w:rPr>
        <w:fldChar w:fldCharType="end"/>
      </w:r>
      <w:r w:rsidRPr="00FB69B0">
        <w:rPr>
          <w:rFonts w:ascii="Arial" w:hAnsi="Arial" w:cs="Arial"/>
          <w:sz w:val="20"/>
          <w:szCs w:val="20"/>
        </w:rPr>
        <w:t xml:space="preserve">.  However, strict interpretation of like-for-like is not always feasible and ‘trading up’ (or ‘like-for-like or better’) may sometimes be appropriate, particularly where lower biodiversity conservation can be offset to enhance higher order conservation values </w:t>
      </w:r>
      <w:r w:rsidRPr="00FB69B0">
        <w:rPr>
          <w:rFonts w:ascii="Arial" w:hAnsi="Arial" w:cs="Arial"/>
          <w:sz w:val="20"/>
          <w:szCs w:val="20"/>
          <w:vertAlign w:val="superscript"/>
        </w:rPr>
        <w:fldChar w:fldCharType="begin"/>
      </w:r>
      <w:r w:rsidRPr="00FB69B0">
        <w:rPr>
          <w:rFonts w:ascii="Arial" w:hAnsi="Arial" w:cs="Arial"/>
          <w:sz w:val="20"/>
          <w:szCs w:val="20"/>
          <w:vertAlign w:val="superscript"/>
        </w:rPr>
        <w:instrText xml:space="preserve"> REF _Ref451158410 \r \h  \* MERGEFORMAT </w:instrText>
      </w:r>
      <w:r w:rsidRPr="00FB69B0">
        <w:rPr>
          <w:rFonts w:ascii="Arial" w:hAnsi="Arial" w:cs="Arial"/>
          <w:sz w:val="20"/>
          <w:szCs w:val="20"/>
          <w:vertAlign w:val="superscript"/>
        </w:rPr>
      </w:r>
      <w:r w:rsidRPr="00FB69B0">
        <w:rPr>
          <w:rFonts w:ascii="Arial" w:hAnsi="Arial" w:cs="Arial"/>
          <w:sz w:val="20"/>
          <w:szCs w:val="20"/>
          <w:vertAlign w:val="superscript"/>
        </w:rPr>
        <w:fldChar w:fldCharType="separate"/>
      </w:r>
      <w:r w:rsidR="00931711">
        <w:rPr>
          <w:rFonts w:ascii="Arial" w:hAnsi="Arial" w:cs="Arial"/>
          <w:sz w:val="20"/>
          <w:szCs w:val="20"/>
          <w:vertAlign w:val="superscript"/>
        </w:rPr>
        <w:t>9</w:t>
      </w:r>
      <w:r w:rsidRPr="00FB69B0">
        <w:rPr>
          <w:rFonts w:ascii="Arial" w:hAnsi="Arial" w:cs="Arial"/>
          <w:sz w:val="20"/>
          <w:szCs w:val="20"/>
          <w:vertAlign w:val="superscript"/>
        </w:rPr>
        <w:fldChar w:fldCharType="end"/>
      </w:r>
      <w:r w:rsidRPr="00FB69B0">
        <w:rPr>
          <w:rFonts w:ascii="Arial" w:hAnsi="Arial" w:cs="Arial"/>
          <w:bCs/>
          <w:iCs/>
          <w:sz w:val="20"/>
          <w:szCs w:val="20"/>
        </w:rPr>
        <w:t>.</w:t>
      </w:r>
      <w:r w:rsidRPr="00FB69B0">
        <w:rPr>
          <w:rFonts w:ascii="Arial" w:hAnsi="Arial" w:cs="Arial"/>
          <w:sz w:val="20"/>
          <w:szCs w:val="20"/>
        </w:rPr>
        <w:t xml:space="preserve"> </w:t>
      </w:r>
      <w:r w:rsidRPr="00FB69B0">
        <w:rPr>
          <w:rFonts w:ascii="Arial" w:hAnsi="Arial" w:cs="Arial"/>
          <w:bCs/>
          <w:iCs/>
          <w:sz w:val="20"/>
          <w:szCs w:val="20"/>
        </w:rPr>
        <w:t xml:space="preserve">The </w:t>
      </w:r>
      <w:r w:rsidRPr="00FB69B0">
        <w:rPr>
          <w:rFonts w:ascii="Arial" w:hAnsi="Arial" w:cs="Arial"/>
          <w:sz w:val="20"/>
          <w:szCs w:val="20"/>
          <w:lang w:val="en-US"/>
        </w:rPr>
        <w:t>background technical papers to underpin</w:t>
      </w:r>
      <w:r w:rsidRPr="005C4706">
        <w:rPr>
          <w:rFonts w:ascii="Arial" w:hAnsi="Arial" w:cs="Arial"/>
          <w:sz w:val="20"/>
          <w:szCs w:val="20"/>
          <w:lang w:val="en-US"/>
        </w:rPr>
        <w:t xml:space="preserve"> </w:t>
      </w:r>
      <w:r w:rsidRPr="00FB69B0">
        <w:rPr>
          <w:rFonts w:ascii="Arial" w:hAnsi="Arial" w:cs="Arial"/>
          <w:sz w:val="20"/>
          <w:szCs w:val="20"/>
          <w:lang w:val="en-US"/>
        </w:rPr>
        <w:t xml:space="preserve">development of the IUCN policy on </w:t>
      </w:r>
      <w:r w:rsidR="00A366A3">
        <w:rPr>
          <w:rFonts w:ascii="Arial" w:hAnsi="Arial" w:cs="Arial"/>
          <w:sz w:val="20"/>
          <w:szCs w:val="20"/>
          <w:lang w:val="en-US"/>
        </w:rPr>
        <w:t xml:space="preserve">biodiversity </w:t>
      </w:r>
      <w:r w:rsidRPr="00FB69B0">
        <w:rPr>
          <w:rFonts w:ascii="Arial" w:hAnsi="Arial" w:cs="Arial"/>
          <w:sz w:val="20"/>
          <w:szCs w:val="20"/>
          <w:lang w:val="en-US"/>
        </w:rPr>
        <w:t>offset</w:t>
      </w:r>
      <w:r w:rsidR="00E705DA">
        <w:rPr>
          <w:rFonts w:ascii="Arial" w:hAnsi="Arial" w:cs="Arial"/>
          <w:sz w:val="20"/>
          <w:szCs w:val="20"/>
          <w:lang w:val="en-US"/>
        </w:rPr>
        <w:t>s</w:t>
      </w:r>
      <w:r w:rsidRPr="00FB69B0">
        <w:rPr>
          <w:rFonts w:ascii="Arial" w:hAnsi="Arial" w:cs="Arial"/>
          <w:sz w:val="20"/>
          <w:szCs w:val="20"/>
          <w:lang w:val="en-US"/>
        </w:rPr>
        <w:t xml:space="preserve"> identified </w:t>
      </w:r>
      <w:r w:rsidR="00210E7F" w:rsidRPr="00FB69B0">
        <w:rPr>
          <w:rFonts w:ascii="Arial" w:hAnsi="Arial" w:cs="Arial"/>
          <w:sz w:val="20"/>
          <w:szCs w:val="20"/>
          <w:lang w:val="en-US"/>
        </w:rPr>
        <w:t xml:space="preserve">that one of the fundamental challenges with evaluating offsets is the </w:t>
      </w:r>
      <w:r w:rsidRPr="00FB69B0">
        <w:rPr>
          <w:rFonts w:ascii="Arial" w:hAnsi="Arial" w:cs="Arial"/>
          <w:sz w:val="20"/>
          <w:szCs w:val="20"/>
          <w:lang w:val="en-US"/>
        </w:rPr>
        <w:t xml:space="preserve">baselines </w:t>
      </w:r>
      <w:r w:rsidR="00210E7F" w:rsidRPr="00FB69B0">
        <w:rPr>
          <w:rFonts w:ascii="Arial" w:hAnsi="Arial" w:cs="Arial"/>
          <w:sz w:val="20"/>
          <w:szCs w:val="20"/>
          <w:lang w:val="en-US"/>
        </w:rPr>
        <w:t xml:space="preserve">used </w:t>
      </w:r>
      <w:r w:rsidRPr="00FB69B0">
        <w:rPr>
          <w:rFonts w:ascii="Arial" w:hAnsi="Arial" w:cs="Arial"/>
          <w:sz w:val="20"/>
          <w:szCs w:val="20"/>
          <w:lang w:val="en-US"/>
        </w:rPr>
        <w:t>as the reference against which no net loss and net gain are measured</w:t>
      </w:r>
      <w:r w:rsidR="00F36E0D">
        <w:rPr>
          <w:rFonts w:ascii="Arial" w:hAnsi="Arial" w:cs="Arial"/>
          <w:sz w:val="20"/>
          <w:szCs w:val="20"/>
          <w:lang w:val="en-US"/>
        </w:rPr>
        <w:t xml:space="preserve"> (</w:t>
      </w:r>
      <w:r w:rsidR="00F36E0D" w:rsidRPr="00A366A3">
        <w:rPr>
          <w:rFonts w:ascii="Arial" w:hAnsi="Arial" w:cs="Arial"/>
          <w:b/>
          <w:sz w:val="20"/>
          <w:szCs w:val="20"/>
          <w:lang w:val="en-US"/>
        </w:rPr>
        <w:t>Figure</w:t>
      </w:r>
      <w:r w:rsidR="009827BC" w:rsidRPr="00A366A3">
        <w:rPr>
          <w:rFonts w:ascii="Arial" w:hAnsi="Arial" w:cs="Arial"/>
          <w:b/>
          <w:sz w:val="20"/>
          <w:szCs w:val="20"/>
          <w:lang w:val="en-US"/>
        </w:rPr>
        <w:t xml:space="preserve">s </w:t>
      </w:r>
      <w:r w:rsidR="00A366A3" w:rsidRPr="00A366A3">
        <w:rPr>
          <w:rFonts w:ascii="Arial" w:hAnsi="Arial" w:cs="Arial"/>
          <w:b/>
          <w:sz w:val="20"/>
          <w:szCs w:val="20"/>
          <w:lang w:val="en-US"/>
        </w:rPr>
        <w:t>6</w:t>
      </w:r>
      <w:r w:rsidR="009827BC" w:rsidRPr="00A366A3">
        <w:rPr>
          <w:rFonts w:ascii="Arial" w:hAnsi="Arial" w:cs="Arial"/>
          <w:b/>
          <w:sz w:val="20"/>
          <w:szCs w:val="20"/>
          <w:lang w:val="en-US"/>
        </w:rPr>
        <w:t xml:space="preserve"> and</w:t>
      </w:r>
      <w:r w:rsidR="00F36E0D" w:rsidRPr="00A366A3">
        <w:rPr>
          <w:rFonts w:ascii="Arial" w:hAnsi="Arial" w:cs="Arial"/>
          <w:b/>
          <w:sz w:val="20"/>
          <w:szCs w:val="20"/>
          <w:lang w:val="en-US"/>
        </w:rPr>
        <w:t xml:space="preserve"> </w:t>
      </w:r>
      <w:r w:rsidR="00A366A3" w:rsidRPr="00A366A3">
        <w:rPr>
          <w:rFonts w:ascii="Arial" w:hAnsi="Arial" w:cs="Arial"/>
          <w:b/>
          <w:sz w:val="20"/>
          <w:szCs w:val="20"/>
          <w:lang w:val="en-US"/>
        </w:rPr>
        <w:t>8</w:t>
      </w:r>
      <w:r w:rsidR="00F36E0D">
        <w:rPr>
          <w:rFonts w:ascii="Arial" w:hAnsi="Arial" w:cs="Arial"/>
          <w:sz w:val="20"/>
          <w:szCs w:val="20"/>
          <w:lang w:val="en-US"/>
        </w:rPr>
        <w:t>)</w:t>
      </w:r>
      <w:r w:rsidRPr="00FB69B0">
        <w:rPr>
          <w:rFonts w:ascii="Arial" w:hAnsi="Arial" w:cs="Arial"/>
          <w:sz w:val="20"/>
          <w:szCs w:val="20"/>
          <w:lang w:val="en-US"/>
        </w:rPr>
        <w:t xml:space="preserve"> </w:t>
      </w:r>
      <w:r w:rsidRPr="00FB69B0">
        <w:rPr>
          <w:rFonts w:ascii="Arial" w:hAnsi="Arial" w:cs="Arial"/>
          <w:sz w:val="20"/>
          <w:szCs w:val="20"/>
          <w:vertAlign w:val="superscript"/>
          <w:lang w:val="en-US"/>
        </w:rPr>
        <w:fldChar w:fldCharType="begin"/>
      </w:r>
      <w:r w:rsidRPr="00FB69B0">
        <w:rPr>
          <w:rFonts w:ascii="Arial" w:hAnsi="Arial" w:cs="Arial"/>
          <w:sz w:val="20"/>
          <w:szCs w:val="20"/>
          <w:vertAlign w:val="superscript"/>
          <w:lang w:val="en-US"/>
        </w:rPr>
        <w:instrText xml:space="preserve"> REF _Ref451159228 \r \h  \* MERGEFORMAT </w:instrText>
      </w:r>
      <w:r w:rsidRPr="00FB69B0">
        <w:rPr>
          <w:rFonts w:ascii="Arial" w:hAnsi="Arial" w:cs="Arial"/>
          <w:sz w:val="20"/>
          <w:szCs w:val="20"/>
          <w:vertAlign w:val="superscript"/>
          <w:lang w:val="en-US"/>
        </w:rPr>
      </w:r>
      <w:r w:rsidRPr="00FB69B0">
        <w:rPr>
          <w:rFonts w:ascii="Arial" w:hAnsi="Arial" w:cs="Arial"/>
          <w:sz w:val="20"/>
          <w:szCs w:val="20"/>
          <w:vertAlign w:val="superscript"/>
          <w:lang w:val="en-US"/>
        </w:rPr>
        <w:fldChar w:fldCharType="separate"/>
      </w:r>
      <w:r w:rsidR="00931711">
        <w:rPr>
          <w:rFonts w:ascii="Arial" w:hAnsi="Arial" w:cs="Arial"/>
          <w:sz w:val="20"/>
          <w:szCs w:val="20"/>
          <w:vertAlign w:val="superscript"/>
          <w:lang w:val="en-US"/>
        </w:rPr>
        <w:t>10</w:t>
      </w:r>
      <w:r w:rsidRPr="00FB69B0">
        <w:rPr>
          <w:rFonts w:ascii="Arial" w:hAnsi="Arial" w:cs="Arial"/>
          <w:sz w:val="20"/>
          <w:szCs w:val="20"/>
          <w:vertAlign w:val="superscript"/>
          <w:lang w:val="en-US"/>
        </w:rPr>
        <w:fldChar w:fldCharType="end"/>
      </w:r>
      <w:r w:rsidRPr="00FB69B0">
        <w:rPr>
          <w:rFonts w:ascii="Arial" w:hAnsi="Arial" w:cs="Arial"/>
          <w:bCs/>
          <w:iCs/>
          <w:sz w:val="20"/>
          <w:szCs w:val="20"/>
        </w:rPr>
        <w:t>.</w:t>
      </w:r>
      <w:r>
        <w:rPr>
          <w:rFonts w:ascii="Arial" w:hAnsi="Arial" w:cs="Arial"/>
          <w:bCs/>
          <w:iCs/>
          <w:sz w:val="20"/>
          <w:szCs w:val="20"/>
        </w:rPr>
        <w:t xml:space="preserve"> </w:t>
      </w:r>
    </w:p>
    <w:p w14:paraId="67881861" w14:textId="77777777" w:rsidR="00E66729" w:rsidRDefault="00E66729" w:rsidP="000C467A">
      <w:pPr>
        <w:rPr>
          <w:rFonts w:ascii="Arial" w:hAnsi="Arial" w:cs="Arial"/>
          <w:sz w:val="20"/>
          <w:szCs w:val="20"/>
        </w:rPr>
      </w:pPr>
      <w:r>
        <w:rPr>
          <w:rFonts w:ascii="Arial" w:hAnsi="Arial" w:cs="Arial"/>
          <w:sz w:val="20"/>
          <w:szCs w:val="20"/>
        </w:rPr>
        <w:t xml:space="preserve">Pilgrim et al. assessed </w:t>
      </w:r>
      <w:r w:rsidRPr="000C467A">
        <w:rPr>
          <w:rFonts w:ascii="Arial" w:hAnsi="Arial" w:cs="Arial"/>
          <w:sz w:val="20"/>
          <w:szCs w:val="20"/>
        </w:rPr>
        <w:t>offsetability</w:t>
      </w:r>
      <w:r>
        <w:rPr>
          <w:rFonts w:ascii="Arial" w:hAnsi="Arial" w:cs="Arial"/>
          <w:sz w:val="20"/>
          <w:szCs w:val="20"/>
        </w:rPr>
        <w:t xml:space="preserve"> of biodiversity</w:t>
      </w:r>
      <w:r w:rsidR="00445FB2">
        <w:rPr>
          <w:rFonts w:ascii="Arial" w:hAnsi="Arial" w:cs="Arial"/>
          <w:sz w:val="20"/>
          <w:szCs w:val="20"/>
        </w:rPr>
        <w:t xml:space="preserve"> impacts</w:t>
      </w:r>
      <w:r>
        <w:rPr>
          <w:rFonts w:ascii="Arial" w:hAnsi="Arial" w:cs="Arial"/>
          <w:sz w:val="20"/>
          <w:szCs w:val="20"/>
        </w:rPr>
        <w:t xml:space="preserve">, and </w:t>
      </w:r>
      <w:r w:rsidR="00445FB2">
        <w:rPr>
          <w:rFonts w:ascii="Arial" w:hAnsi="Arial" w:cs="Arial"/>
          <w:sz w:val="20"/>
          <w:szCs w:val="20"/>
        </w:rPr>
        <w:t xml:space="preserve">noted three issues </w:t>
      </w:r>
      <w:r w:rsidR="00445FB2" w:rsidRPr="006F7834">
        <w:rPr>
          <w:rFonts w:ascii="Arial" w:hAnsi="Arial" w:cs="Arial"/>
          <w:sz w:val="20"/>
          <w:szCs w:val="20"/>
        </w:rPr>
        <w:t xml:space="preserve">affecting the availability of offset </w:t>
      </w:r>
      <w:r w:rsidR="00445FB2" w:rsidRPr="00FB69B0">
        <w:rPr>
          <w:rFonts w:ascii="Arial" w:hAnsi="Arial" w:cs="Arial"/>
          <w:sz w:val="20"/>
          <w:szCs w:val="20"/>
        </w:rPr>
        <w:t xml:space="preserve">options </w:t>
      </w:r>
      <w:r w:rsidR="00445FB2" w:rsidRPr="00FB69B0">
        <w:rPr>
          <w:rFonts w:ascii="Arial" w:hAnsi="Arial" w:cs="Arial"/>
          <w:sz w:val="20"/>
          <w:szCs w:val="20"/>
          <w:vertAlign w:val="superscript"/>
        </w:rPr>
        <w:fldChar w:fldCharType="begin"/>
      </w:r>
      <w:r w:rsidR="00445FB2" w:rsidRPr="00FB69B0">
        <w:rPr>
          <w:rFonts w:ascii="Arial" w:hAnsi="Arial" w:cs="Arial"/>
          <w:sz w:val="20"/>
          <w:szCs w:val="20"/>
          <w:vertAlign w:val="superscript"/>
        </w:rPr>
        <w:instrText xml:space="preserve"> REF _Ref451438632 \r \h  \* MERGEFORMAT </w:instrText>
      </w:r>
      <w:r w:rsidR="00445FB2" w:rsidRPr="00FB69B0">
        <w:rPr>
          <w:rFonts w:ascii="Arial" w:hAnsi="Arial" w:cs="Arial"/>
          <w:sz w:val="20"/>
          <w:szCs w:val="20"/>
          <w:vertAlign w:val="superscript"/>
        </w:rPr>
      </w:r>
      <w:r w:rsidR="00445FB2" w:rsidRPr="00FB69B0">
        <w:rPr>
          <w:rFonts w:ascii="Arial" w:hAnsi="Arial" w:cs="Arial"/>
          <w:sz w:val="20"/>
          <w:szCs w:val="20"/>
          <w:vertAlign w:val="superscript"/>
        </w:rPr>
        <w:fldChar w:fldCharType="separate"/>
      </w:r>
      <w:r w:rsidR="00931711">
        <w:rPr>
          <w:rFonts w:ascii="Arial" w:hAnsi="Arial" w:cs="Arial"/>
          <w:sz w:val="20"/>
          <w:szCs w:val="20"/>
          <w:vertAlign w:val="superscript"/>
        </w:rPr>
        <w:t>45</w:t>
      </w:r>
      <w:r w:rsidR="00445FB2" w:rsidRPr="00FB69B0">
        <w:rPr>
          <w:rFonts w:ascii="Arial" w:hAnsi="Arial" w:cs="Arial"/>
          <w:sz w:val="20"/>
          <w:szCs w:val="20"/>
          <w:vertAlign w:val="superscript"/>
        </w:rPr>
        <w:fldChar w:fldCharType="end"/>
      </w:r>
      <w:r w:rsidR="00445FB2" w:rsidRPr="00FB69B0">
        <w:rPr>
          <w:rFonts w:ascii="Arial" w:hAnsi="Arial" w:cs="Arial"/>
          <w:sz w:val="20"/>
          <w:szCs w:val="20"/>
        </w:rPr>
        <w:t>:</w:t>
      </w:r>
    </w:p>
    <w:p w14:paraId="6B1C39CC" w14:textId="341C76B5" w:rsidR="00E66729" w:rsidRPr="00445FB2" w:rsidRDefault="00E66729" w:rsidP="00ED2183">
      <w:pPr>
        <w:pStyle w:val="ListParagraph"/>
        <w:numPr>
          <w:ilvl w:val="0"/>
          <w:numId w:val="23"/>
        </w:numPr>
        <w:rPr>
          <w:rFonts w:ascii="Arial" w:hAnsi="Arial" w:cs="Arial"/>
          <w:sz w:val="20"/>
          <w:szCs w:val="20"/>
        </w:rPr>
      </w:pPr>
      <w:r w:rsidRPr="00445FB2">
        <w:rPr>
          <w:rFonts w:ascii="Arial" w:hAnsi="Arial" w:cs="Arial"/>
          <w:sz w:val="20"/>
          <w:szCs w:val="20"/>
        </w:rPr>
        <w:t xml:space="preserve">there isn’t a clear spatially and temporally referenced definition of no net loss </w:t>
      </w:r>
    </w:p>
    <w:p w14:paraId="34E22AEA" w14:textId="4302DDBD" w:rsidR="00E66729" w:rsidRPr="00445FB2" w:rsidRDefault="00445FB2" w:rsidP="00ED2183">
      <w:pPr>
        <w:pStyle w:val="ListParagraph"/>
        <w:numPr>
          <w:ilvl w:val="0"/>
          <w:numId w:val="23"/>
        </w:numPr>
        <w:rPr>
          <w:rFonts w:ascii="Arial" w:hAnsi="Arial" w:cs="Arial"/>
          <w:sz w:val="20"/>
          <w:szCs w:val="20"/>
        </w:rPr>
      </w:pPr>
      <w:r>
        <w:rPr>
          <w:rFonts w:ascii="Arial" w:hAnsi="Arial" w:cs="Arial"/>
          <w:sz w:val="20"/>
          <w:szCs w:val="20"/>
        </w:rPr>
        <w:t>‘l</w:t>
      </w:r>
      <w:r w:rsidR="00E66729" w:rsidRPr="00445FB2">
        <w:rPr>
          <w:rFonts w:ascii="Arial" w:hAnsi="Arial" w:cs="Arial"/>
          <w:sz w:val="20"/>
          <w:szCs w:val="20"/>
        </w:rPr>
        <w:t>ike-for-like-or-better</w:t>
      </w:r>
      <w:r>
        <w:rPr>
          <w:rFonts w:ascii="Arial" w:hAnsi="Arial" w:cs="Arial"/>
          <w:sz w:val="20"/>
          <w:szCs w:val="20"/>
        </w:rPr>
        <w:t>’</w:t>
      </w:r>
      <w:r w:rsidR="00E66729" w:rsidRPr="00445FB2">
        <w:rPr>
          <w:rFonts w:ascii="Arial" w:hAnsi="Arial" w:cs="Arial"/>
          <w:sz w:val="20"/>
          <w:szCs w:val="20"/>
        </w:rPr>
        <w:t xml:space="preserve"> offset strategy is constrained by lack of robust methods for quantifying exchanges of different biodiversity, and</w:t>
      </w:r>
    </w:p>
    <w:p w14:paraId="63952ABF" w14:textId="60016949" w:rsidR="00445FB2" w:rsidRPr="00445FB2" w:rsidRDefault="00E66729" w:rsidP="00ED2183">
      <w:pPr>
        <w:pStyle w:val="ListParagraph"/>
        <w:numPr>
          <w:ilvl w:val="0"/>
          <w:numId w:val="23"/>
        </w:numPr>
        <w:rPr>
          <w:rFonts w:ascii="Arial" w:hAnsi="Arial" w:cs="Arial"/>
          <w:sz w:val="20"/>
          <w:szCs w:val="20"/>
        </w:rPr>
      </w:pPr>
      <w:r w:rsidRPr="00445FB2">
        <w:rPr>
          <w:rFonts w:ascii="Arial" w:hAnsi="Arial" w:cs="Arial"/>
          <w:sz w:val="20"/>
          <w:szCs w:val="20"/>
        </w:rPr>
        <w:t>there</w:t>
      </w:r>
      <w:r w:rsidR="006F7834" w:rsidRPr="00445FB2">
        <w:rPr>
          <w:rFonts w:ascii="Arial" w:hAnsi="Arial" w:cs="Arial"/>
          <w:sz w:val="20"/>
          <w:szCs w:val="20"/>
        </w:rPr>
        <w:t xml:space="preserve"> is the lack of </w:t>
      </w:r>
      <w:r w:rsidR="00C751B4" w:rsidRPr="00445FB2">
        <w:rPr>
          <w:rFonts w:ascii="Arial" w:hAnsi="Arial" w:cs="Arial"/>
          <w:sz w:val="20"/>
          <w:szCs w:val="20"/>
        </w:rPr>
        <w:t>integration of</w:t>
      </w:r>
      <w:r w:rsidR="00724803" w:rsidRPr="00445FB2">
        <w:rPr>
          <w:rFonts w:ascii="Arial" w:hAnsi="Arial" w:cs="Arial"/>
          <w:sz w:val="20"/>
          <w:szCs w:val="20"/>
        </w:rPr>
        <w:t xml:space="preserve"> ecological functions (service provided regardless of service values to humans) that </w:t>
      </w:r>
      <w:r w:rsidR="00445FB2" w:rsidRPr="00445FB2">
        <w:rPr>
          <w:rFonts w:ascii="Arial" w:hAnsi="Arial" w:cs="Arial"/>
          <w:sz w:val="20"/>
          <w:szCs w:val="20"/>
        </w:rPr>
        <w:t>are</w:t>
      </w:r>
      <w:r w:rsidR="00724803" w:rsidRPr="00445FB2">
        <w:rPr>
          <w:rFonts w:ascii="Arial" w:hAnsi="Arial" w:cs="Arial"/>
          <w:sz w:val="20"/>
          <w:szCs w:val="20"/>
        </w:rPr>
        <w:t xml:space="preserve"> associated with biodiversity values</w:t>
      </w:r>
      <w:r w:rsidR="00445FB2" w:rsidRPr="00445FB2">
        <w:rPr>
          <w:rFonts w:ascii="Arial" w:hAnsi="Arial" w:cs="Arial"/>
          <w:sz w:val="20"/>
          <w:szCs w:val="20"/>
        </w:rPr>
        <w:t>,</w:t>
      </w:r>
      <w:r w:rsidR="00445FB2">
        <w:rPr>
          <w:rFonts w:ascii="Arial" w:hAnsi="Arial" w:cs="Arial"/>
          <w:sz w:val="20"/>
          <w:szCs w:val="20"/>
        </w:rPr>
        <w:t xml:space="preserve"> </w:t>
      </w:r>
      <w:r w:rsidR="00445FB2" w:rsidRPr="00445FB2">
        <w:rPr>
          <w:rFonts w:ascii="Arial" w:hAnsi="Arial" w:cs="Arial"/>
          <w:sz w:val="20"/>
          <w:szCs w:val="20"/>
        </w:rPr>
        <w:t>as ecological services vary widely among human societies and may be substitutable</w:t>
      </w:r>
      <w:r w:rsidR="00445FB2">
        <w:rPr>
          <w:rFonts w:ascii="Arial" w:hAnsi="Arial" w:cs="Arial"/>
          <w:sz w:val="20"/>
          <w:szCs w:val="20"/>
        </w:rPr>
        <w:t>.</w:t>
      </w:r>
    </w:p>
    <w:p w14:paraId="6C95D61F" w14:textId="549B486A" w:rsidR="000A2CDD" w:rsidRDefault="000A2CDD" w:rsidP="00D02055">
      <w:pPr>
        <w:widowControl w:val="0"/>
        <w:tabs>
          <w:tab w:val="left" w:pos="220"/>
          <w:tab w:val="left" w:pos="720"/>
        </w:tabs>
        <w:autoSpaceDE w:val="0"/>
        <w:autoSpaceDN w:val="0"/>
        <w:adjustRightInd w:val="0"/>
        <w:spacing w:before="120" w:after="120" w:line="240" w:lineRule="auto"/>
        <w:rPr>
          <w:rFonts w:ascii="Arial" w:hAnsi="Arial" w:cs="Arial"/>
          <w:bCs/>
          <w:iCs/>
          <w:sz w:val="20"/>
          <w:szCs w:val="20"/>
        </w:rPr>
      </w:pPr>
      <w:r w:rsidRPr="000A2CDD">
        <w:rPr>
          <w:rFonts w:ascii="Arial" w:hAnsi="Arial" w:cs="Arial"/>
          <w:bCs/>
          <w:iCs/>
          <w:sz w:val="20"/>
          <w:szCs w:val="20"/>
        </w:rPr>
        <w:t xml:space="preserve">In practice, it is necessary to focus specific offset measures and measurement of losses and gains on good surrogates of broader biodiversity and on biodiversity of highest conservation </w:t>
      </w:r>
      <w:r w:rsidRPr="00FB69B0">
        <w:rPr>
          <w:rFonts w:ascii="Arial" w:hAnsi="Arial" w:cs="Arial"/>
          <w:bCs/>
          <w:iCs/>
          <w:sz w:val="20"/>
          <w:szCs w:val="20"/>
        </w:rPr>
        <w:t>concern</w:t>
      </w:r>
      <w:r w:rsidR="00667D92" w:rsidRPr="00FB69B0">
        <w:rPr>
          <w:rFonts w:ascii="Arial" w:hAnsi="Arial" w:cs="Arial"/>
          <w:bCs/>
          <w:iCs/>
          <w:sz w:val="20"/>
          <w:szCs w:val="20"/>
        </w:rPr>
        <w:t xml:space="preserve"> </w:t>
      </w:r>
      <w:r w:rsidR="00667D92" w:rsidRPr="00FB69B0">
        <w:rPr>
          <w:rFonts w:ascii="Arial" w:hAnsi="Arial" w:cs="Arial"/>
          <w:bCs/>
          <w:iCs/>
          <w:sz w:val="20"/>
          <w:szCs w:val="20"/>
          <w:vertAlign w:val="superscript"/>
        </w:rPr>
        <w:fldChar w:fldCharType="begin"/>
      </w:r>
      <w:r w:rsidR="00667D92" w:rsidRPr="00FB69B0">
        <w:rPr>
          <w:rFonts w:ascii="Arial" w:hAnsi="Arial" w:cs="Arial"/>
          <w:bCs/>
          <w:iCs/>
          <w:sz w:val="20"/>
          <w:szCs w:val="20"/>
          <w:vertAlign w:val="superscript"/>
        </w:rPr>
        <w:instrText xml:space="preserve"> REF _Ref451158410 \r \h  \* MERGEFORMAT </w:instrText>
      </w:r>
      <w:r w:rsidR="00667D92" w:rsidRPr="00FB69B0">
        <w:rPr>
          <w:rFonts w:ascii="Arial" w:hAnsi="Arial" w:cs="Arial"/>
          <w:bCs/>
          <w:iCs/>
          <w:sz w:val="20"/>
          <w:szCs w:val="20"/>
          <w:vertAlign w:val="superscript"/>
        </w:rPr>
      </w:r>
      <w:r w:rsidR="00667D92" w:rsidRPr="00FB69B0">
        <w:rPr>
          <w:rFonts w:ascii="Arial" w:hAnsi="Arial" w:cs="Arial"/>
          <w:bCs/>
          <w:iCs/>
          <w:sz w:val="20"/>
          <w:szCs w:val="20"/>
          <w:vertAlign w:val="superscript"/>
        </w:rPr>
        <w:fldChar w:fldCharType="separate"/>
      </w:r>
      <w:r w:rsidR="00931711">
        <w:rPr>
          <w:rFonts w:ascii="Arial" w:hAnsi="Arial" w:cs="Arial"/>
          <w:bCs/>
          <w:iCs/>
          <w:sz w:val="20"/>
          <w:szCs w:val="20"/>
          <w:vertAlign w:val="superscript"/>
        </w:rPr>
        <w:t>9</w:t>
      </w:r>
      <w:r w:rsidR="00667D92" w:rsidRPr="00FB69B0">
        <w:rPr>
          <w:rFonts w:ascii="Arial" w:hAnsi="Arial" w:cs="Arial"/>
          <w:bCs/>
          <w:iCs/>
          <w:sz w:val="20"/>
          <w:szCs w:val="20"/>
          <w:vertAlign w:val="superscript"/>
        </w:rPr>
        <w:fldChar w:fldCharType="end"/>
      </w:r>
      <w:r w:rsidR="00445FB2" w:rsidRPr="00FB69B0">
        <w:rPr>
          <w:rFonts w:ascii="Arial" w:hAnsi="Arial" w:cs="Arial"/>
          <w:bCs/>
          <w:iCs/>
          <w:sz w:val="20"/>
          <w:szCs w:val="20"/>
        </w:rPr>
        <w:t xml:space="preserve"> </w:t>
      </w:r>
      <w:r w:rsidR="005774B4" w:rsidRPr="00FB69B0">
        <w:rPr>
          <w:rFonts w:ascii="Arial" w:hAnsi="Arial" w:cs="Arial"/>
          <w:bCs/>
          <w:iCs/>
          <w:sz w:val="20"/>
          <w:szCs w:val="20"/>
        </w:rPr>
        <w:t>and</w:t>
      </w:r>
      <w:r w:rsidR="005774B4">
        <w:rPr>
          <w:rFonts w:ascii="Arial" w:hAnsi="Arial" w:cs="Arial"/>
          <w:bCs/>
          <w:iCs/>
          <w:sz w:val="20"/>
          <w:szCs w:val="20"/>
        </w:rPr>
        <w:t xml:space="preserve"> </w:t>
      </w:r>
      <w:r w:rsidR="00445FB2">
        <w:rPr>
          <w:rFonts w:ascii="Arial" w:hAnsi="Arial" w:cs="Arial"/>
          <w:bCs/>
          <w:iCs/>
          <w:sz w:val="20"/>
          <w:szCs w:val="20"/>
        </w:rPr>
        <w:t xml:space="preserve">against </w:t>
      </w:r>
      <w:r w:rsidR="005774B4">
        <w:rPr>
          <w:rFonts w:ascii="Arial" w:hAnsi="Arial" w:cs="Arial"/>
          <w:bCs/>
          <w:iCs/>
          <w:sz w:val="20"/>
          <w:szCs w:val="20"/>
        </w:rPr>
        <w:t xml:space="preserve">health </w:t>
      </w:r>
      <w:r w:rsidR="00445FB2">
        <w:rPr>
          <w:rFonts w:ascii="Arial" w:hAnsi="Arial" w:cs="Arial"/>
          <w:bCs/>
          <w:iCs/>
          <w:sz w:val="20"/>
          <w:szCs w:val="20"/>
        </w:rPr>
        <w:t xml:space="preserve">baselines that represent </w:t>
      </w:r>
      <w:r w:rsidR="005774B4">
        <w:rPr>
          <w:rFonts w:ascii="Arial" w:hAnsi="Arial" w:cs="Arial"/>
          <w:bCs/>
          <w:iCs/>
          <w:sz w:val="20"/>
          <w:szCs w:val="20"/>
        </w:rPr>
        <w:t>sustainable population and condition</w:t>
      </w:r>
      <w:r w:rsidR="00445FB2">
        <w:rPr>
          <w:rFonts w:ascii="Arial" w:hAnsi="Arial" w:cs="Arial"/>
          <w:bCs/>
          <w:iCs/>
          <w:sz w:val="20"/>
          <w:szCs w:val="20"/>
        </w:rPr>
        <w:t xml:space="preserve"> </w:t>
      </w:r>
      <w:r w:rsidR="00445FB2" w:rsidRPr="00445FB2">
        <w:rPr>
          <w:rFonts w:ascii="Arial" w:hAnsi="Arial" w:cs="Arial"/>
          <w:bCs/>
          <w:iCs/>
          <w:sz w:val="20"/>
          <w:szCs w:val="20"/>
        </w:rPr>
        <w:t xml:space="preserve">thresholds </w:t>
      </w:r>
      <w:r w:rsidR="00445FB2">
        <w:rPr>
          <w:rFonts w:ascii="Arial" w:hAnsi="Arial" w:cs="Arial"/>
          <w:bCs/>
          <w:iCs/>
          <w:sz w:val="20"/>
          <w:szCs w:val="20"/>
        </w:rPr>
        <w:t>of biodiversity values.</w:t>
      </w:r>
    </w:p>
    <w:p w14:paraId="3E8319B1" w14:textId="77777777" w:rsidR="00D743A9" w:rsidRDefault="00A31397" w:rsidP="00D743A9">
      <w:pPr>
        <w:pStyle w:val="Caption"/>
      </w:pPr>
      <w:r w:rsidRPr="00667D92">
        <w:rPr>
          <w:noProof/>
          <w:lang w:eastAsia="en-AU"/>
        </w:rPr>
        <w:drawing>
          <wp:anchor distT="0" distB="0" distL="114300" distR="114300" simplePos="0" relativeHeight="251654656" behindDoc="1" locked="0" layoutInCell="1" allowOverlap="1" wp14:anchorId="7E099144" wp14:editId="2B24315E">
            <wp:simplePos x="0" y="0"/>
            <wp:positionH relativeFrom="column">
              <wp:posOffset>-283845</wp:posOffset>
            </wp:positionH>
            <wp:positionV relativeFrom="paragraph">
              <wp:posOffset>205105</wp:posOffset>
            </wp:positionV>
            <wp:extent cx="6069330" cy="3790315"/>
            <wp:effectExtent l="0" t="0" r="7620" b="635"/>
            <wp:wrapTight wrapText="bothSides">
              <wp:wrapPolygon edited="0">
                <wp:start x="0" y="0"/>
                <wp:lineTo x="0" y="21495"/>
                <wp:lineTo x="21559" y="21495"/>
                <wp:lineTo x="21559" y="0"/>
                <wp:lineTo x="0" y="0"/>
              </wp:wrapPolygon>
            </wp:wrapTight>
            <wp:docPr id="11" name="Picture 11" descr="Figure 8 is a graph, with biodiversity on the y-axis and time on the x-axis, that has four lines radiating from the mid-point of the y-axis.  The first line is in an upward trajectory and is labelled ‘biodiversity value with offset’. The next three lines are in progressive declining trajectories from (a) to (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extLst>
                        <a:ext uri="{28A0092B-C50C-407E-A947-70E740481C1C}">
                          <a14:useLocalDpi xmlns:a14="http://schemas.microsoft.com/office/drawing/2010/main" val="0"/>
                        </a:ext>
                      </a:extLst>
                    </a:blip>
                    <a:stretch>
                      <a:fillRect/>
                    </a:stretch>
                  </pic:blipFill>
                  <pic:spPr>
                    <a:xfrm>
                      <a:off x="0" y="0"/>
                      <a:ext cx="6069330" cy="3790315"/>
                    </a:xfrm>
                    <a:prstGeom prst="rect">
                      <a:avLst/>
                    </a:prstGeom>
                  </pic:spPr>
                </pic:pic>
              </a:graphicData>
            </a:graphic>
            <wp14:sizeRelH relativeFrom="page">
              <wp14:pctWidth>0</wp14:pctWidth>
            </wp14:sizeRelH>
            <wp14:sizeRelV relativeFrom="page">
              <wp14:pctHeight>0</wp14:pctHeight>
            </wp14:sizeRelV>
          </wp:anchor>
        </w:drawing>
      </w:r>
    </w:p>
    <w:p w14:paraId="32FAEE69" w14:textId="665ADCA9" w:rsidR="00667D92" w:rsidRDefault="00667D92" w:rsidP="00D743A9">
      <w:pPr>
        <w:pStyle w:val="Caption"/>
      </w:pPr>
      <w:r>
        <w:t xml:space="preserve">Figure </w:t>
      </w:r>
      <w:r w:rsidR="00E35591">
        <w:fldChar w:fldCharType="begin"/>
      </w:r>
      <w:r w:rsidR="00E35591">
        <w:instrText xml:space="preserve"> SEQ Figure \* ARABIC </w:instrText>
      </w:r>
      <w:r w:rsidR="00E35591">
        <w:fldChar w:fldCharType="separate"/>
      </w:r>
      <w:r w:rsidR="00931711">
        <w:rPr>
          <w:noProof/>
        </w:rPr>
        <w:t>8</w:t>
      </w:r>
      <w:r w:rsidR="00E35591">
        <w:rPr>
          <w:noProof/>
        </w:rPr>
        <w:fldChar w:fldCharType="end"/>
      </w:r>
      <w:r>
        <w:t xml:space="preserve"> - </w:t>
      </w:r>
      <w:r w:rsidRPr="00F5217F">
        <w:t xml:space="preserve">Offsetting </w:t>
      </w:r>
      <w:r w:rsidR="00BD2A5C">
        <w:t>b</w:t>
      </w:r>
      <w:r w:rsidRPr="00F5217F">
        <w:t>aselines - there are three possible alternative baselines: (</w:t>
      </w:r>
      <w:r>
        <w:t>a</w:t>
      </w:r>
      <w:r w:rsidRPr="00F5217F">
        <w:t>) existing biodiversity; (</w:t>
      </w:r>
      <w:r>
        <w:t>b</w:t>
      </w:r>
      <w:r w:rsidRPr="00F5217F">
        <w:t>) the existing trajectory of biodiversity on a site were development not permitted; and (</w:t>
      </w:r>
      <w:r>
        <w:t>c</w:t>
      </w:r>
      <w:r w:rsidRPr="00F5217F">
        <w:t xml:space="preserve">) the existing trajectory of biodiversity under </w:t>
      </w:r>
      <w:r w:rsidRPr="00667D92">
        <w:t xml:space="preserve">a regulatory regime that does not include </w:t>
      </w:r>
      <w:r w:rsidRPr="00FB69B0">
        <w:t>offsets</w:t>
      </w:r>
      <w:r w:rsidR="00F77856" w:rsidRPr="00FB69B0">
        <w:t xml:space="preserve"> (p.</w:t>
      </w:r>
      <w:r w:rsidR="006D00F4" w:rsidRPr="00FB69B0">
        <w:t>19</w:t>
      </w:r>
      <w:r w:rsidR="00F77856" w:rsidRPr="00FB69B0">
        <w:t>)</w:t>
      </w:r>
      <w:r w:rsidRPr="00FB69B0">
        <w:t xml:space="preserve"> </w:t>
      </w:r>
      <w:r w:rsidR="006D00F4" w:rsidRPr="00FB69B0">
        <w:rPr>
          <w:vertAlign w:val="superscript"/>
        </w:rPr>
        <w:fldChar w:fldCharType="begin"/>
      </w:r>
      <w:r w:rsidR="006D00F4" w:rsidRPr="00FB69B0">
        <w:rPr>
          <w:vertAlign w:val="superscript"/>
        </w:rPr>
        <w:instrText xml:space="preserve"> REF _Ref452034162 \r \h  \* MERGEFORMAT </w:instrText>
      </w:r>
      <w:r w:rsidR="006D00F4" w:rsidRPr="00FB69B0">
        <w:rPr>
          <w:vertAlign w:val="superscript"/>
        </w:rPr>
      </w:r>
      <w:r w:rsidR="006D00F4" w:rsidRPr="00FB69B0">
        <w:rPr>
          <w:vertAlign w:val="superscript"/>
        </w:rPr>
        <w:fldChar w:fldCharType="separate"/>
      </w:r>
      <w:r w:rsidR="00931711">
        <w:rPr>
          <w:vertAlign w:val="superscript"/>
        </w:rPr>
        <w:t>10</w:t>
      </w:r>
      <w:r w:rsidR="006D00F4" w:rsidRPr="00FB69B0">
        <w:rPr>
          <w:vertAlign w:val="superscript"/>
        </w:rPr>
        <w:fldChar w:fldCharType="end"/>
      </w:r>
      <w:r w:rsidRPr="00FB69B0">
        <w:t>.</w:t>
      </w:r>
    </w:p>
    <w:p w14:paraId="50B4794A" w14:textId="77777777" w:rsidR="00D743A9" w:rsidRDefault="00D743A9"/>
    <w:p w14:paraId="0BC3FB6C" w14:textId="131F509B" w:rsidR="00D743A9" w:rsidRDefault="00D743A9" w:rsidP="008C666A">
      <w:pPr>
        <w:rPr>
          <w:rFonts w:asciiTheme="majorHAnsi" w:eastAsiaTheme="majorEastAsia" w:hAnsiTheme="majorHAnsi" w:cstheme="majorBidi"/>
          <w:color w:val="2E74B5" w:themeColor="accent1" w:themeShade="BF"/>
          <w:sz w:val="26"/>
          <w:szCs w:val="26"/>
        </w:rPr>
      </w:pPr>
      <w:r>
        <w:br w:type="page"/>
      </w:r>
    </w:p>
    <w:p w14:paraId="0C6DBFBB" w14:textId="77777777" w:rsidR="00366189" w:rsidRPr="00A33303" w:rsidRDefault="00D02055" w:rsidP="007D3296">
      <w:pPr>
        <w:pStyle w:val="Heading2"/>
        <w:spacing w:before="120" w:after="120"/>
      </w:pPr>
      <w:bookmarkStart w:id="116" w:name="_Toc452719188"/>
      <w:bookmarkStart w:id="117" w:name="_Toc485218445"/>
      <w:bookmarkStart w:id="118" w:name="_Toc485218641"/>
      <w:r>
        <w:t>Metrics, a</w:t>
      </w:r>
      <w:r w:rsidR="00ED3E46">
        <w:t>ccounting an</w:t>
      </w:r>
      <w:r>
        <w:t>d e</w:t>
      </w:r>
      <w:r w:rsidR="00366189">
        <w:t>xchange</w:t>
      </w:r>
      <w:bookmarkEnd w:id="116"/>
      <w:bookmarkEnd w:id="117"/>
      <w:bookmarkEnd w:id="118"/>
      <w:r w:rsidR="00366189">
        <w:t xml:space="preserve"> </w:t>
      </w:r>
    </w:p>
    <w:p w14:paraId="69613176" w14:textId="6435DA3B" w:rsidR="00ED3E46" w:rsidRPr="005C4706" w:rsidRDefault="00366189" w:rsidP="00366189">
      <w:pPr>
        <w:rPr>
          <w:rFonts w:ascii="Arial" w:hAnsi="Arial" w:cs="Arial"/>
          <w:sz w:val="20"/>
          <w:szCs w:val="20"/>
        </w:rPr>
      </w:pPr>
      <w:r w:rsidRPr="005C4706">
        <w:rPr>
          <w:rFonts w:ascii="Arial" w:hAnsi="Arial" w:cs="Arial"/>
          <w:sz w:val="20"/>
          <w:szCs w:val="20"/>
        </w:rPr>
        <w:t>Establishing a goal for offset</w:t>
      </w:r>
      <w:r w:rsidR="00E705DA">
        <w:rPr>
          <w:rFonts w:ascii="Arial" w:hAnsi="Arial" w:cs="Arial"/>
          <w:sz w:val="20"/>
          <w:szCs w:val="20"/>
        </w:rPr>
        <w:t>s</w:t>
      </w:r>
      <w:r w:rsidRPr="005C4706">
        <w:rPr>
          <w:rFonts w:ascii="Arial" w:hAnsi="Arial" w:cs="Arial"/>
          <w:sz w:val="20"/>
          <w:szCs w:val="20"/>
        </w:rPr>
        <w:t xml:space="preserve"> of </w:t>
      </w:r>
      <w:r w:rsidR="004D7AFD">
        <w:rPr>
          <w:rFonts w:ascii="Arial" w:hAnsi="Arial" w:cs="Arial"/>
          <w:sz w:val="20"/>
          <w:szCs w:val="20"/>
        </w:rPr>
        <w:t>no net loss</w:t>
      </w:r>
      <w:r w:rsidRPr="005C4706">
        <w:rPr>
          <w:rFonts w:ascii="Arial" w:hAnsi="Arial" w:cs="Arial"/>
          <w:sz w:val="20"/>
          <w:szCs w:val="20"/>
        </w:rPr>
        <w:t xml:space="preserve"> requires clear rules and procedures for understanding the current baseline </w:t>
      </w:r>
      <w:r w:rsidR="00CD6F6A" w:rsidRPr="005C4706">
        <w:rPr>
          <w:rFonts w:ascii="Arial" w:hAnsi="Arial" w:cs="Arial"/>
          <w:sz w:val="20"/>
          <w:szCs w:val="20"/>
        </w:rPr>
        <w:t>for</w:t>
      </w:r>
      <w:r w:rsidRPr="005C4706">
        <w:rPr>
          <w:rFonts w:ascii="Arial" w:hAnsi="Arial" w:cs="Arial"/>
          <w:sz w:val="20"/>
          <w:szCs w:val="20"/>
        </w:rPr>
        <w:t xml:space="preserve"> affected biodiversity </w:t>
      </w:r>
      <w:r w:rsidR="00CD6F6A" w:rsidRPr="005C4706">
        <w:rPr>
          <w:rFonts w:ascii="Arial" w:hAnsi="Arial" w:cs="Arial"/>
          <w:sz w:val="20"/>
          <w:szCs w:val="20"/>
        </w:rPr>
        <w:t>elements</w:t>
      </w:r>
      <w:r w:rsidR="00D02055">
        <w:rPr>
          <w:rFonts w:ascii="Arial" w:hAnsi="Arial" w:cs="Arial"/>
          <w:sz w:val="20"/>
          <w:szCs w:val="20"/>
        </w:rPr>
        <w:t>.</w:t>
      </w:r>
    </w:p>
    <w:p w14:paraId="50B3757A" w14:textId="36E75B95" w:rsidR="004017EA" w:rsidRPr="005C4706" w:rsidRDefault="00210E7F" w:rsidP="00366189">
      <w:pPr>
        <w:rPr>
          <w:rFonts w:ascii="Arial" w:hAnsi="Arial" w:cs="Arial"/>
          <w:sz w:val="20"/>
          <w:szCs w:val="20"/>
        </w:rPr>
      </w:pPr>
      <w:r>
        <w:rPr>
          <w:rFonts w:ascii="Arial" w:hAnsi="Arial" w:cs="Arial"/>
          <w:sz w:val="20"/>
          <w:szCs w:val="20"/>
        </w:rPr>
        <w:t>Policies that define a ‘like-for-</w:t>
      </w:r>
      <w:r w:rsidR="00ED3E46" w:rsidRPr="005C4706">
        <w:rPr>
          <w:rFonts w:ascii="Arial" w:hAnsi="Arial" w:cs="Arial"/>
          <w:sz w:val="20"/>
          <w:szCs w:val="20"/>
        </w:rPr>
        <w:t>li</w:t>
      </w:r>
      <w:r>
        <w:rPr>
          <w:rFonts w:ascii="Arial" w:hAnsi="Arial" w:cs="Arial"/>
          <w:sz w:val="20"/>
          <w:szCs w:val="20"/>
        </w:rPr>
        <w:t>ke’ or ‘like-for-like-or-</w:t>
      </w:r>
      <w:r w:rsidR="00ED3E46" w:rsidRPr="005C4706">
        <w:rPr>
          <w:rFonts w:ascii="Arial" w:hAnsi="Arial" w:cs="Arial"/>
          <w:sz w:val="20"/>
          <w:szCs w:val="20"/>
        </w:rPr>
        <w:t>better’</w:t>
      </w:r>
      <w:r w:rsidR="00D743A9">
        <w:rPr>
          <w:rFonts w:ascii="Arial" w:hAnsi="Arial" w:cs="Arial"/>
          <w:sz w:val="20"/>
          <w:szCs w:val="20"/>
        </w:rPr>
        <w:t xml:space="preserve"> </w:t>
      </w:r>
      <w:r w:rsidR="00ED3E46" w:rsidRPr="005C4706">
        <w:rPr>
          <w:rFonts w:ascii="Arial" w:hAnsi="Arial" w:cs="Arial"/>
          <w:sz w:val="20"/>
          <w:szCs w:val="20"/>
        </w:rPr>
        <w:t>exchange rule typically include some or all of the following criteria</w:t>
      </w:r>
      <w:r w:rsidR="004017EA" w:rsidRPr="005C4706">
        <w:rPr>
          <w:rFonts w:ascii="Arial" w:hAnsi="Arial" w:cs="Arial"/>
          <w:sz w:val="20"/>
          <w:szCs w:val="20"/>
        </w:rPr>
        <w:t xml:space="preserve">: </w:t>
      </w:r>
      <w:r w:rsidR="00ED3E46" w:rsidRPr="005C4706">
        <w:rPr>
          <w:rFonts w:ascii="Arial" w:hAnsi="Arial" w:cs="Arial"/>
          <w:sz w:val="20"/>
          <w:szCs w:val="20"/>
        </w:rPr>
        <w:t xml:space="preserve"> type of biodiversity component, vicinity, timing, ecological function and quality or condition </w:t>
      </w:r>
      <w:r w:rsidR="00ED3E46" w:rsidRPr="0013560A">
        <w:rPr>
          <w:rFonts w:ascii="Arial" w:hAnsi="Arial" w:cs="Arial"/>
          <w:sz w:val="20"/>
          <w:szCs w:val="20"/>
        </w:rPr>
        <w:t>re</w:t>
      </w:r>
      <w:r w:rsidR="005C4706" w:rsidRPr="0013560A">
        <w:rPr>
          <w:rFonts w:ascii="Arial" w:hAnsi="Arial" w:cs="Arial"/>
          <w:sz w:val="20"/>
          <w:szCs w:val="20"/>
        </w:rPr>
        <w:t>quirement</w:t>
      </w:r>
      <w:r w:rsidR="004D7AFD" w:rsidRPr="0013560A">
        <w:rPr>
          <w:rFonts w:ascii="Arial" w:hAnsi="Arial" w:cs="Arial"/>
          <w:sz w:val="20"/>
          <w:szCs w:val="20"/>
        </w:rPr>
        <w:t xml:space="preserve"> </w:t>
      </w:r>
      <w:r w:rsidR="003A485C" w:rsidRPr="0013560A">
        <w:rPr>
          <w:rFonts w:ascii="Arial" w:hAnsi="Arial" w:cs="Arial"/>
          <w:sz w:val="20"/>
          <w:szCs w:val="20"/>
          <w:vertAlign w:val="superscript"/>
        </w:rPr>
        <w:fldChar w:fldCharType="begin"/>
      </w:r>
      <w:r w:rsidR="003A485C" w:rsidRPr="0013560A">
        <w:rPr>
          <w:rFonts w:ascii="Arial" w:hAnsi="Arial" w:cs="Arial"/>
          <w:sz w:val="20"/>
          <w:szCs w:val="20"/>
          <w:vertAlign w:val="superscript"/>
        </w:rPr>
        <w:instrText xml:space="preserve"> REF _Ref452035578 \r \h  \* MERGEFORMAT </w:instrText>
      </w:r>
      <w:r w:rsidR="003A485C" w:rsidRPr="0013560A">
        <w:rPr>
          <w:rFonts w:ascii="Arial" w:hAnsi="Arial" w:cs="Arial"/>
          <w:sz w:val="20"/>
          <w:szCs w:val="20"/>
          <w:vertAlign w:val="superscript"/>
        </w:rPr>
      </w:r>
      <w:r w:rsidR="003A485C" w:rsidRPr="0013560A">
        <w:rPr>
          <w:rFonts w:ascii="Arial" w:hAnsi="Arial" w:cs="Arial"/>
          <w:sz w:val="20"/>
          <w:szCs w:val="20"/>
          <w:vertAlign w:val="superscript"/>
        </w:rPr>
        <w:fldChar w:fldCharType="separate"/>
      </w:r>
      <w:r w:rsidR="00931711">
        <w:rPr>
          <w:rFonts w:ascii="Arial" w:hAnsi="Arial" w:cs="Arial"/>
          <w:sz w:val="20"/>
          <w:szCs w:val="20"/>
          <w:vertAlign w:val="superscript"/>
        </w:rPr>
        <w:t>12</w:t>
      </w:r>
      <w:r w:rsidR="003A485C" w:rsidRPr="0013560A">
        <w:rPr>
          <w:rFonts w:ascii="Arial" w:hAnsi="Arial" w:cs="Arial"/>
          <w:sz w:val="20"/>
          <w:szCs w:val="20"/>
          <w:vertAlign w:val="superscript"/>
        </w:rPr>
        <w:fldChar w:fldCharType="end"/>
      </w:r>
      <w:r w:rsidR="00D02055" w:rsidRPr="0013560A">
        <w:rPr>
          <w:rFonts w:ascii="Arial" w:hAnsi="Arial" w:cs="Arial"/>
          <w:sz w:val="20"/>
          <w:szCs w:val="20"/>
        </w:rPr>
        <w:t xml:space="preserve">.  </w:t>
      </w:r>
      <w:r w:rsidR="004017EA" w:rsidRPr="0013560A">
        <w:rPr>
          <w:rFonts w:ascii="Arial" w:hAnsi="Arial" w:cs="Arial"/>
          <w:sz w:val="20"/>
          <w:szCs w:val="20"/>
        </w:rPr>
        <w:t xml:space="preserve">The key elements in establishing the basis for measuring losses and potential gains are listed </w:t>
      </w:r>
      <w:r w:rsidR="00C44F59" w:rsidRPr="0013560A">
        <w:rPr>
          <w:rFonts w:ascii="Arial" w:hAnsi="Arial" w:cs="Arial"/>
          <w:sz w:val="20"/>
          <w:szCs w:val="20"/>
        </w:rPr>
        <w:t xml:space="preserve">by </w:t>
      </w:r>
      <w:r w:rsidR="0013560A" w:rsidRPr="0013560A">
        <w:rPr>
          <w:rFonts w:ascii="Arial" w:hAnsi="Arial" w:cs="Arial"/>
          <w:sz w:val="20"/>
          <w:szCs w:val="20"/>
        </w:rPr>
        <w:t>ten Kate et al.</w:t>
      </w:r>
      <w:r w:rsidR="00C44F59" w:rsidRPr="0013560A">
        <w:rPr>
          <w:rFonts w:ascii="Arial" w:hAnsi="Arial" w:cs="Arial"/>
          <w:sz w:val="20"/>
          <w:szCs w:val="20"/>
        </w:rPr>
        <w:t xml:space="preserve"> </w:t>
      </w:r>
      <w:r w:rsidR="004017EA" w:rsidRPr="0013560A">
        <w:rPr>
          <w:rFonts w:ascii="Arial" w:hAnsi="Arial" w:cs="Arial"/>
          <w:sz w:val="20"/>
          <w:szCs w:val="20"/>
        </w:rPr>
        <w:t>as</w:t>
      </w:r>
      <w:r w:rsidR="003A485C" w:rsidRPr="0013560A">
        <w:rPr>
          <w:rFonts w:ascii="Arial" w:hAnsi="Arial" w:cs="Arial"/>
          <w:sz w:val="20"/>
          <w:szCs w:val="20"/>
        </w:rPr>
        <w:t xml:space="preserve"> (p.28)</w:t>
      </w:r>
      <w:r w:rsidR="00BA30BC" w:rsidRPr="0013560A">
        <w:rPr>
          <w:rFonts w:ascii="Arial" w:hAnsi="Arial" w:cs="Arial"/>
          <w:sz w:val="20"/>
          <w:szCs w:val="20"/>
        </w:rPr>
        <w:t xml:space="preserve"> </w:t>
      </w:r>
      <w:r w:rsidR="003A485C" w:rsidRPr="0013560A">
        <w:rPr>
          <w:rFonts w:ascii="Arial" w:hAnsi="Arial" w:cs="Arial"/>
          <w:sz w:val="20"/>
          <w:szCs w:val="20"/>
          <w:vertAlign w:val="superscript"/>
        </w:rPr>
        <w:fldChar w:fldCharType="begin"/>
      </w:r>
      <w:r w:rsidR="003A485C" w:rsidRPr="0013560A">
        <w:rPr>
          <w:rFonts w:ascii="Arial" w:hAnsi="Arial" w:cs="Arial"/>
          <w:sz w:val="20"/>
          <w:szCs w:val="20"/>
          <w:vertAlign w:val="superscript"/>
        </w:rPr>
        <w:instrText xml:space="preserve"> REF _Ref452035578 \r \h  \* MERGEFORMAT </w:instrText>
      </w:r>
      <w:r w:rsidR="003A485C" w:rsidRPr="0013560A">
        <w:rPr>
          <w:rFonts w:ascii="Arial" w:hAnsi="Arial" w:cs="Arial"/>
          <w:sz w:val="20"/>
          <w:szCs w:val="20"/>
          <w:vertAlign w:val="superscript"/>
        </w:rPr>
      </w:r>
      <w:r w:rsidR="003A485C" w:rsidRPr="0013560A">
        <w:rPr>
          <w:rFonts w:ascii="Arial" w:hAnsi="Arial" w:cs="Arial"/>
          <w:sz w:val="20"/>
          <w:szCs w:val="20"/>
          <w:vertAlign w:val="superscript"/>
        </w:rPr>
        <w:fldChar w:fldCharType="separate"/>
      </w:r>
      <w:r w:rsidR="00931711">
        <w:rPr>
          <w:rFonts w:ascii="Arial" w:hAnsi="Arial" w:cs="Arial"/>
          <w:sz w:val="20"/>
          <w:szCs w:val="20"/>
          <w:vertAlign w:val="superscript"/>
        </w:rPr>
        <w:t>12</w:t>
      </w:r>
      <w:r w:rsidR="003A485C" w:rsidRPr="0013560A">
        <w:rPr>
          <w:rFonts w:ascii="Arial" w:hAnsi="Arial" w:cs="Arial"/>
          <w:sz w:val="20"/>
          <w:szCs w:val="20"/>
          <w:vertAlign w:val="superscript"/>
        </w:rPr>
        <w:fldChar w:fldCharType="end"/>
      </w:r>
      <w:r w:rsidR="005C4706" w:rsidRPr="0013560A">
        <w:rPr>
          <w:rFonts w:ascii="Arial" w:hAnsi="Arial" w:cs="Arial"/>
          <w:sz w:val="20"/>
          <w:szCs w:val="20"/>
        </w:rPr>
        <w:t>:</w:t>
      </w:r>
    </w:p>
    <w:p w14:paraId="0FAE9B98" w14:textId="18E9760D" w:rsidR="004017EA" w:rsidRPr="005C4706" w:rsidRDefault="00D02055" w:rsidP="00CD40E1">
      <w:pPr>
        <w:pStyle w:val="ListParagraph"/>
        <w:numPr>
          <w:ilvl w:val="0"/>
          <w:numId w:val="9"/>
        </w:numPr>
        <w:rPr>
          <w:rFonts w:ascii="Arial" w:hAnsi="Arial" w:cs="Arial"/>
          <w:sz w:val="20"/>
          <w:szCs w:val="20"/>
        </w:rPr>
      </w:pPr>
      <w:r>
        <w:rPr>
          <w:rFonts w:ascii="Arial" w:hAnsi="Arial" w:cs="Arial"/>
          <w:sz w:val="20"/>
          <w:szCs w:val="20"/>
        </w:rPr>
        <w:t>w</w:t>
      </w:r>
      <w:r w:rsidR="004017EA" w:rsidRPr="005C4706">
        <w:rPr>
          <w:rFonts w:ascii="Arial" w:hAnsi="Arial" w:cs="Arial"/>
          <w:sz w:val="20"/>
          <w:szCs w:val="20"/>
        </w:rPr>
        <w:t>hat is</w:t>
      </w:r>
      <w:r w:rsidR="005C4706" w:rsidRPr="005C4706">
        <w:rPr>
          <w:rFonts w:ascii="Arial" w:hAnsi="Arial" w:cs="Arial"/>
          <w:sz w:val="20"/>
          <w:szCs w:val="20"/>
        </w:rPr>
        <w:t xml:space="preserve"> being exchanged</w:t>
      </w:r>
      <w:r w:rsidR="00BA30BC">
        <w:rPr>
          <w:rFonts w:ascii="Arial" w:hAnsi="Arial" w:cs="Arial"/>
          <w:sz w:val="20"/>
          <w:szCs w:val="20"/>
        </w:rPr>
        <w:t xml:space="preserve"> - c</w:t>
      </w:r>
      <w:r w:rsidR="004017EA" w:rsidRPr="005C4706">
        <w:rPr>
          <w:rFonts w:ascii="Arial" w:hAnsi="Arial" w:cs="Arial"/>
          <w:sz w:val="20"/>
          <w:szCs w:val="20"/>
        </w:rPr>
        <w:t>hoice of biodiversity comp</w:t>
      </w:r>
      <w:r w:rsidR="00781B84" w:rsidRPr="005C4706">
        <w:rPr>
          <w:rFonts w:ascii="Arial" w:hAnsi="Arial" w:cs="Arial"/>
          <w:sz w:val="20"/>
          <w:szCs w:val="20"/>
        </w:rPr>
        <w:t xml:space="preserve">onent </w:t>
      </w:r>
      <w:r w:rsidR="004017EA" w:rsidRPr="005C4706">
        <w:rPr>
          <w:rFonts w:ascii="Arial" w:hAnsi="Arial" w:cs="Arial"/>
          <w:sz w:val="20"/>
          <w:szCs w:val="20"/>
        </w:rPr>
        <w:t>and app</w:t>
      </w:r>
      <w:r w:rsidR="00781B84" w:rsidRPr="005C4706">
        <w:rPr>
          <w:rFonts w:ascii="Arial" w:hAnsi="Arial" w:cs="Arial"/>
          <w:sz w:val="20"/>
          <w:szCs w:val="20"/>
        </w:rPr>
        <w:t>li</w:t>
      </w:r>
      <w:r w:rsidR="004017EA" w:rsidRPr="005C4706">
        <w:rPr>
          <w:rFonts w:ascii="Arial" w:hAnsi="Arial" w:cs="Arial"/>
          <w:sz w:val="20"/>
          <w:szCs w:val="20"/>
        </w:rPr>
        <w:t>cable measures</w:t>
      </w:r>
    </w:p>
    <w:p w14:paraId="3893DAA1" w14:textId="46D0217A" w:rsidR="004017EA" w:rsidRPr="005C4706" w:rsidRDefault="00D02055" w:rsidP="00CD40E1">
      <w:pPr>
        <w:pStyle w:val="ListParagraph"/>
        <w:numPr>
          <w:ilvl w:val="0"/>
          <w:numId w:val="9"/>
        </w:numPr>
        <w:rPr>
          <w:rFonts w:ascii="Arial" w:hAnsi="Arial" w:cs="Arial"/>
          <w:sz w:val="20"/>
          <w:szCs w:val="20"/>
        </w:rPr>
      </w:pPr>
      <w:r>
        <w:rPr>
          <w:rFonts w:ascii="Arial" w:hAnsi="Arial" w:cs="Arial"/>
          <w:sz w:val="20"/>
          <w:szCs w:val="20"/>
        </w:rPr>
        <w:t>h</w:t>
      </w:r>
      <w:r w:rsidR="004017EA" w:rsidRPr="005C4706">
        <w:rPr>
          <w:rFonts w:ascii="Arial" w:hAnsi="Arial" w:cs="Arial"/>
          <w:sz w:val="20"/>
          <w:szCs w:val="20"/>
        </w:rPr>
        <w:t>ow much is being exchanged</w:t>
      </w:r>
      <w:r w:rsidR="00BA30BC">
        <w:rPr>
          <w:rFonts w:ascii="Arial" w:hAnsi="Arial" w:cs="Arial"/>
          <w:sz w:val="20"/>
          <w:szCs w:val="20"/>
        </w:rPr>
        <w:t xml:space="preserve"> - c</w:t>
      </w:r>
      <w:r w:rsidR="004017EA" w:rsidRPr="005C4706">
        <w:rPr>
          <w:rFonts w:ascii="Arial" w:hAnsi="Arial" w:cs="Arial"/>
          <w:sz w:val="20"/>
          <w:szCs w:val="20"/>
        </w:rPr>
        <w:t>urrencies for what is being exchanged</w:t>
      </w:r>
    </w:p>
    <w:p w14:paraId="1B37261C" w14:textId="3D49E100" w:rsidR="004017EA" w:rsidRPr="005C4706" w:rsidRDefault="00D02055" w:rsidP="00CD40E1">
      <w:pPr>
        <w:pStyle w:val="ListParagraph"/>
        <w:numPr>
          <w:ilvl w:val="0"/>
          <w:numId w:val="9"/>
        </w:numPr>
        <w:rPr>
          <w:rFonts w:ascii="Arial" w:hAnsi="Arial" w:cs="Arial"/>
          <w:sz w:val="20"/>
          <w:szCs w:val="20"/>
        </w:rPr>
      </w:pPr>
      <w:r>
        <w:rPr>
          <w:rFonts w:ascii="Arial" w:hAnsi="Arial" w:cs="Arial"/>
          <w:sz w:val="20"/>
          <w:szCs w:val="20"/>
        </w:rPr>
        <w:t>h</w:t>
      </w:r>
      <w:r w:rsidR="00781B84" w:rsidRPr="005C4706">
        <w:rPr>
          <w:rFonts w:ascii="Arial" w:hAnsi="Arial" w:cs="Arial"/>
          <w:sz w:val="20"/>
          <w:szCs w:val="20"/>
        </w:rPr>
        <w:t xml:space="preserve">ow much is needed </w:t>
      </w:r>
      <w:r w:rsidR="004017EA" w:rsidRPr="005C4706">
        <w:rPr>
          <w:rFonts w:ascii="Arial" w:hAnsi="Arial" w:cs="Arial"/>
          <w:sz w:val="20"/>
          <w:szCs w:val="20"/>
        </w:rPr>
        <w:t xml:space="preserve">to </w:t>
      </w:r>
      <w:r w:rsidR="00781B84" w:rsidRPr="005C4706">
        <w:rPr>
          <w:rFonts w:ascii="Arial" w:hAnsi="Arial" w:cs="Arial"/>
          <w:sz w:val="20"/>
          <w:szCs w:val="20"/>
        </w:rPr>
        <w:t>achieve</w:t>
      </w:r>
      <w:r w:rsidR="004017EA" w:rsidRPr="005C4706">
        <w:rPr>
          <w:rFonts w:ascii="Arial" w:hAnsi="Arial" w:cs="Arial"/>
          <w:sz w:val="20"/>
          <w:szCs w:val="20"/>
        </w:rPr>
        <w:t xml:space="preserve"> </w:t>
      </w:r>
      <w:r w:rsidR="00BA30BC">
        <w:rPr>
          <w:rFonts w:ascii="Arial" w:hAnsi="Arial" w:cs="Arial"/>
          <w:sz w:val="20"/>
          <w:szCs w:val="20"/>
        </w:rPr>
        <w:t>no net loss - c</w:t>
      </w:r>
      <w:r w:rsidR="00781B84" w:rsidRPr="005C4706">
        <w:rPr>
          <w:rFonts w:ascii="Arial" w:hAnsi="Arial" w:cs="Arial"/>
          <w:sz w:val="20"/>
          <w:szCs w:val="20"/>
        </w:rPr>
        <w:t xml:space="preserve">hoice of </w:t>
      </w:r>
      <w:r w:rsidR="004017EA" w:rsidRPr="005C4706">
        <w:rPr>
          <w:rFonts w:ascii="Arial" w:hAnsi="Arial" w:cs="Arial"/>
          <w:sz w:val="20"/>
          <w:szCs w:val="20"/>
        </w:rPr>
        <w:t>an accounting model</w:t>
      </w:r>
      <w:r w:rsidR="00767851">
        <w:rPr>
          <w:rFonts w:ascii="Arial" w:hAnsi="Arial" w:cs="Arial"/>
          <w:sz w:val="20"/>
          <w:szCs w:val="20"/>
        </w:rPr>
        <w:t>,</w:t>
      </w:r>
      <w:r w:rsidR="005C4706" w:rsidRPr="005C4706">
        <w:rPr>
          <w:rFonts w:ascii="Arial" w:hAnsi="Arial" w:cs="Arial"/>
          <w:sz w:val="20"/>
          <w:szCs w:val="20"/>
        </w:rPr>
        <w:t xml:space="preserve"> and</w:t>
      </w:r>
    </w:p>
    <w:p w14:paraId="2DBDCEEC" w14:textId="68B92891" w:rsidR="00781B84" w:rsidRPr="005C4706" w:rsidRDefault="00D02055" w:rsidP="00CD40E1">
      <w:pPr>
        <w:pStyle w:val="ListParagraph"/>
        <w:numPr>
          <w:ilvl w:val="0"/>
          <w:numId w:val="9"/>
        </w:numPr>
        <w:rPr>
          <w:rFonts w:ascii="Arial" w:hAnsi="Arial" w:cs="Arial"/>
          <w:sz w:val="20"/>
          <w:szCs w:val="20"/>
        </w:rPr>
      </w:pPr>
      <w:r>
        <w:rPr>
          <w:rFonts w:ascii="Arial" w:hAnsi="Arial" w:cs="Arial"/>
          <w:sz w:val="20"/>
          <w:szCs w:val="20"/>
        </w:rPr>
        <w:t>w</w:t>
      </w:r>
      <w:r w:rsidR="00152F34" w:rsidRPr="005C4706">
        <w:rPr>
          <w:rFonts w:ascii="Arial" w:hAnsi="Arial" w:cs="Arial"/>
          <w:sz w:val="20"/>
          <w:szCs w:val="20"/>
        </w:rPr>
        <w:t>here</w:t>
      </w:r>
      <w:r w:rsidR="00BA30BC">
        <w:rPr>
          <w:rFonts w:ascii="Arial" w:hAnsi="Arial" w:cs="Arial"/>
          <w:sz w:val="20"/>
          <w:szCs w:val="20"/>
        </w:rPr>
        <w:t xml:space="preserve"> - s</w:t>
      </w:r>
      <w:r w:rsidR="004017EA" w:rsidRPr="005C4706">
        <w:rPr>
          <w:rFonts w:ascii="Arial" w:hAnsi="Arial" w:cs="Arial"/>
          <w:sz w:val="20"/>
          <w:szCs w:val="20"/>
        </w:rPr>
        <w:t>patial</w:t>
      </w:r>
      <w:r w:rsidR="00781B84" w:rsidRPr="005C4706">
        <w:rPr>
          <w:rFonts w:ascii="Arial" w:hAnsi="Arial" w:cs="Arial"/>
          <w:sz w:val="20"/>
          <w:szCs w:val="20"/>
        </w:rPr>
        <w:t xml:space="preserve"> information on patt</w:t>
      </w:r>
      <w:r w:rsidR="004017EA" w:rsidRPr="005C4706">
        <w:rPr>
          <w:rFonts w:ascii="Arial" w:hAnsi="Arial" w:cs="Arial"/>
          <w:sz w:val="20"/>
          <w:szCs w:val="20"/>
        </w:rPr>
        <w:t>erns of</w:t>
      </w:r>
      <w:r w:rsidR="00781B84" w:rsidRPr="005C4706">
        <w:rPr>
          <w:rFonts w:ascii="Arial" w:hAnsi="Arial" w:cs="Arial"/>
          <w:sz w:val="20"/>
          <w:szCs w:val="20"/>
        </w:rPr>
        <w:t xml:space="preserve"> </w:t>
      </w:r>
      <w:r w:rsidR="004017EA" w:rsidRPr="005C4706">
        <w:rPr>
          <w:rFonts w:ascii="Arial" w:hAnsi="Arial" w:cs="Arial"/>
          <w:sz w:val="20"/>
          <w:szCs w:val="20"/>
        </w:rPr>
        <w:t>bio</w:t>
      </w:r>
      <w:r w:rsidR="00781B84" w:rsidRPr="005C4706">
        <w:rPr>
          <w:rFonts w:ascii="Arial" w:hAnsi="Arial" w:cs="Arial"/>
          <w:sz w:val="20"/>
          <w:szCs w:val="20"/>
        </w:rPr>
        <w:t>diversity</w:t>
      </w:r>
      <w:r w:rsidR="005C4706" w:rsidRPr="005C4706">
        <w:rPr>
          <w:rFonts w:ascii="Arial" w:hAnsi="Arial" w:cs="Arial"/>
          <w:sz w:val="20"/>
          <w:szCs w:val="20"/>
        </w:rPr>
        <w:t>.</w:t>
      </w:r>
      <w:r w:rsidR="00781B84" w:rsidRPr="005C4706">
        <w:rPr>
          <w:rFonts w:ascii="Arial" w:hAnsi="Arial" w:cs="Arial"/>
          <w:sz w:val="20"/>
          <w:szCs w:val="20"/>
        </w:rPr>
        <w:t xml:space="preserve"> </w:t>
      </w:r>
      <w:r w:rsidR="004017EA" w:rsidRPr="005C4706">
        <w:rPr>
          <w:rFonts w:ascii="Arial" w:hAnsi="Arial" w:cs="Arial"/>
          <w:sz w:val="20"/>
          <w:szCs w:val="20"/>
        </w:rPr>
        <w:t xml:space="preserve"> </w:t>
      </w:r>
    </w:p>
    <w:p w14:paraId="65B809E6" w14:textId="501B4337" w:rsidR="00781B84" w:rsidRPr="005C4706" w:rsidRDefault="003B0504" w:rsidP="007D3296">
      <w:pPr>
        <w:spacing w:before="120"/>
        <w:rPr>
          <w:rFonts w:ascii="Arial" w:hAnsi="Arial" w:cs="Arial"/>
          <w:sz w:val="20"/>
          <w:szCs w:val="20"/>
        </w:rPr>
      </w:pPr>
      <w:r w:rsidRPr="005C4706">
        <w:rPr>
          <w:rFonts w:ascii="Arial" w:hAnsi="Arial" w:cs="Arial"/>
          <w:sz w:val="20"/>
          <w:szCs w:val="20"/>
        </w:rPr>
        <w:t>‘M</w:t>
      </w:r>
      <w:r w:rsidR="00781B84" w:rsidRPr="005C4706">
        <w:rPr>
          <w:rFonts w:ascii="Arial" w:hAnsi="Arial" w:cs="Arial"/>
          <w:sz w:val="20"/>
          <w:szCs w:val="20"/>
        </w:rPr>
        <w:t>etrics’ for what is being exchanged can be categorised into a few descriptive approaches</w:t>
      </w:r>
      <w:r w:rsidR="00BA30BC">
        <w:rPr>
          <w:rFonts w:ascii="Arial" w:hAnsi="Arial" w:cs="Arial"/>
          <w:sz w:val="20"/>
          <w:szCs w:val="20"/>
        </w:rPr>
        <w:t>:</w:t>
      </w:r>
      <w:r w:rsidRPr="005C4706">
        <w:rPr>
          <w:rFonts w:ascii="Arial" w:hAnsi="Arial" w:cs="Arial"/>
          <w:sz w:val="20"/>
          <w:szCs w:val="20"/>
        </w:rPr>
        <w:t xml:space="preserve"> area b</w:t>
      </w:r>
      <w:r w:rsidR="00781B84" w:rsidRPr="005C4706">
        <w:rPr>
          <w:rFonts w:ascii="Arial" w:hAnsi="Arial" w:cs="Arial"/>
          <w:sz w:val="20"/>
          <w:szCs w:val="20"/>
        </w:rPr>
        <w:t>ased</w:t>
      </w:r>
      <w:r w:rsidR="00BA30BC">
        <w:rPr>
          <w:rFonts w:ascii="Arial" w:hAnsi="Arial" w:cs="Arial"/>
          <w:sz w:val="20"/>
          <w:szCs w:val="20"/>
        </w:rPr>
        <w:t>;</w:t>
      </w:r>
      <w:r w:rsidR="00781B84" w:rsidRPr="005C4706">
        <w:rPr>
          <w:rFonts w:ascii="Arial" w:hAnsi="Arial" w:cs="Arial"/>
          <w:sz w:val="20"/>
          <w:szCs w:val="20"/>
        </w:rPr>
        <w:t xml:space="preserve"> area </w:t>
      </w:r>
      <w:r w:rsidR="00D02055">
        <w:rPr>
          <w:rFonts w:ascii="Arial" w:hAnsi="Arial" w:cs="Arial"/>
          <w:sz w:val="20"/>
          <w:szCs w:val="20"/>
        </w:rPr>
        <w:t xml:space="preserve">and </w:t>
      </w:r>
      <w:r w:rsidR="00781B84" w:rsidRPr="005C4706">
        <w:rPr>
          <w:rFonts w:ascii="Arial" w:hAnsi="Arial" w:cs="Arial"/>
          <w:sz w:val="20"/>
          <w:szCs w:val="20"/>
        </w:rPr>
        <w:t>con</w:t>
      </w:r>
      <w:r w:rsidRPr="005C4706">
        <w:rPr>
          <w:rFonts w:ascii="Arial" w:hAnsi="Arial" w:cs="Arial"/>
          <w:sz w:val="20"/>
          <w:szCs w:val="20"/>
        </w:rPr>
        <w:t>dition</w:t>
      </w:r>
      <w:r w:rsidR="00BA30BC">
        <w:rPr>
          <w:rFonts w:ascii="Arial" w:hAnsi="Arial" w:cs="Arial"/>
          <w:sz w:val="20"/>
          <w:szCs w:val="20"/>
        </w:rPr>
        <w:t>;</w:t>
      </w:r>
      <w:r w:rsidRPr="005C4706">
        <w:rPr>
          <w:rFonts w:ascii="Arial" w:hAnsi="Arial" w:cs="Arial"/>
          <w:sz w:val="20"/>
          <w:szCs w:val="20"/>
        </w:rPr>
        <w:t xml:space="preserve"> species based</w:t>
      </w:r>
      <w:r w:rsidR="00BA30BC">
        <w:rPr>
          <w:rFonts w:ascii="Arial" w:hAnsi="Arial" w:cs="Arial"/>
          <w:sz w:val="20"/>
          <w:szCs w:val="20"/>
        </w:rPr>
        <w:t>;</w:t>
      </w:r>
      <w:r w:rsidRPr="005C4706">
        <w:rPr>
          <w:rFonts w:ascii="Arial" w:hAnsi="Arial" w:cs="Arial"/>
          <w:sz w:val="20"/>
          <w:szCs w:val="20"/>
        </w:rPr>
        <w:t xml:space="preserve"> </w:t>
      </w:r>
      <w:r w:rsidR="00781B84" w:rsidRPr="005C4706">
        <w:rPr>
          <w:rFonts w:ascii="Arial" w:hAnsi="Arial" w:cs="Arial"/>
          <w:sz w:val="20"/>
          <w:szCs w:val="20"/>
        </w:rPr>
        <w:t>measurements of population</w:t>
      </w:r>
      <w:r w:rsidR="00D02055">
        <w:rPr>
          <w:rFonts w:ascii="Arial" w:hAnsi="Arial" w:cs="Arial"/>
          <w:sz w:val="20"/>
          <w:szCs w:val="20"/>
        </w:rPr>
        <w:t>; measurements of</w:t>
      </w:r>
      <w:r w:rsidR="00781B84" w:rsidRPr="005C4706">
        <w:rPr>
          <w:rFonts w:ascii="Arial" w:hAnsi="Arial" w:cs="Arial"/>
          <w:sz w:val="20"/>
          <w:szCs w:val="20"/>
        </w:rPr>
        <w:t xml:space="preserve"> economic </w:t>
      </w:r>
      <w:r w:rsidR="005C4706" w:rsidRPr="005C4706">
        <w:rPr>
          <w:rFonts w:ascii="Arial" w:hAnsi="Arial" w:cs="Arial"/>
          <w:sz w:val="20"/>
          <w:szCs w:val="20"/>
        </w:rPr>
        <w:t>valuation</w:t>
      </w:r>
      <w:r w:rsidR="00BA30BC">
        <w:rPr>
          <w:rFonts w:ascii="Arial" w:hAnsi="Arial" w:cs="Arial"/>
          <w:sz w:val="20"/>
          <w:szCs w:val="20"/>
        </w:rPr>
        <w:t xml:space="preserve"> </w:t>
      </w:r>
      <w:r w:rsidR="003A485C" w:rsidRPr="003A485C">
        <w:rPr>
          <w:rFonts w:ascii="Arial" w:hAnsi="Arial" w:cs="Arial"/>
          <w:sz w:val="20"/>
          <w:szCs w:val="20"/>
          <w:vertAlign w:val="superscript"/>
        </w:rPr>
        <w:fldChar w:fldCharType="begin"/>
      </w:r>
      <w:r w:rsidR="003A485C" w:rsidRPr="003A485C">
        <w:rPr>
          <w:rFonts w:ascii="Arial" w:hAnsi="Arial" w:cs="Arial"/>
          <w:sz w:val="20"/>
          <w:szCs w:val="20"/>
          <w:vertAlign w:val="superscript"/>
        </w:rPr>
        <w:instrText xml:space="preserve"> REF _Ref452035578 \r \h  \* MERGEFORMAT </w:instrText>
      </w:r>
      <w:r w:rsidR="003A485C" w:rsidRPr="003A485C">
        <w:rPr>
          <w:rFonts w:ascii="Arial" w:hAnsi="Arial" w:cs="Arial"/>
          <w:sz w:val="20"/>
          <w:szCs w:val="20"/>
          <w:vertAlign w:val="superscript"/>
        </w:rPr>
      </w:r>
      <w:r w:rsidR="003A485C" w:rsidRPr="003A485C">
        <w:rPr>
          <w:rFonts w:ascii="Arial" w:hAnsi="Arial" w:cs="Arial"/>
          <w:sz w:val="20"/>
          <w:szCs w:val="20"/>
          <w:vertAlign w:val="superscript"/>
        </w:rPr>
        <w:fldChar w:fldCharType="separate"/>
      </w:r>
      <w:r w:rsidR="00931711">
        <w:rPr>
          <w:rFonts w:ascii="Arial" w:hAnsi="Arial" w:cs="Arial"/>
          <w:sz w:val="20"/>
          <w:szCs w:val="20"/>
          <w:vertAlign w:val="superscript"/>
        </w:rPr>
        <w:t>12</w:t>
      </w:r>
      <w:r w:rsidR="003A485C" w:rsidRPr="003A485C">
        <w:rPr>
          <w:rFonts w:ascii="Arial" w:hAnsi="Arial" w:cs="Arial"/>
          <w:sz w:val="20"/>
          <w:szCs w:val="20"/>
          <w:vertAlign w:val="superscript"/>
        </w:rPr>
        <w:fldChar w:fldCharType="end"/>
      </w:r>
      <w:r w:rsidR="00781B84" w:rsidRPr="005C4706">
        <w:rPr>
          <w:rFonts w:ascii="Arial" w:hAnsi="Arial" w:cs="Arial"/>
          <w:sz w:val="20"/>
          <w:szCs w:val="20"/>
        </w:rPr>
        <w:t xml:space="preserve">. Surrogates may be </w:t>
      </w:r>
      <w:r w:rsidR="00D02055" w:rsidRPr="005C4706">
        <w:rPr>
          <w:rFonts w:ascii="Arial" w:hAnsi="Arial" w:cs="Arial"/>
          <w:sz w:val="20"/>
          <w:szCs w:val="20"/>
        </w:rPr>
        <w:t>used</w:t>
      </w:r>
      <w:r w:rsidR="00D02055">
        <w:rPr>
          <w:rFonts w:ascii="Arial" w:hAnsi="Arial" w:cs="Arial"/>
          <w:sz w:val="20"/>
          <w:szCs w:val="20"/>
        </w:rPr>
        <w:t>; however</w:t>
      </w:r>
      <w:r w:rsidR="00E71B17">
        <w:rPr>
          <w:rFonts w:ascii="Arial" w:hAnsi="Arial" w:cs="Arial"/>
          <w:sz w:val="20"/>
          <w:szCs w:val="20"/>
        </w:rPr>
        <w:t>,</w:t>
      </w:r>
      <w:r w:rsidR="00D02055">
        <w:rPr>
          <w:rFonts w:ascii="Arial" w:hAnsi="Arial" w:cs="Arial"/>
          <w:sz w:val="20"/>
          <w:szCs w:val="20"/>
        </w:rPr>
        <w:t xml:space="preserve"> they</w:t>
      </w:r>
      <w:r w:rsidR="00781B84" w:rsidRPr="005C4706">
        <w:rPr>
          <w:rFonts w:ascii="Arial" w:hAnsi="Arial" w:cs="Arial"/>
          <w:sz w:val="20"/>
          <w:szCs w:val="20"/>
        </w:rPr>
        <w:t xml:space="preserve"> may not accurately reflect the real scale of the transaction or be transparent to stak</w:t>
      </w:r>
      <w:r w:rsidRPr="005C4706">
        <w:rPr>
          <w:rFonts w:ascii="Arial" w:hAnsi="Arial" w:cs="Arial"/>
          <w:sz w:val="20"/>
          <w:szCs w:val="20"/>
        </w:rPr>
        <w:t>eh</w:t>
      </w:r>
      <w:r w:rsidR="00781B84" w:rsidRPr="005C4706">
        <w:rPr>
          <w:rFonts w:ascii="Arial" w:hAnsi="Arial" w:cs="Arial"/>
          <w:sz w:val="20"/>
          <w:szCs w:val="20"/>
        </w:rPr>
        <w:t>olders.</w:t>
      </w:r>
    </w:p>
    <w:p w14:paraId="6060B869" w14:textId="0CF52A0A" w:rsidR="00825A8E" w:rsidRPr="005C4706" w:rsidRDefault="00825A8E" w:rsidP="00825A8E">
      <w:pPr>
        <w:rPr>
          <w:rFonts w:ascii="Arial" w:hAnsi="Arial" w:cs="Arial"/>
          <w:sz w:val="20"/>
          <w:szCs w:val="20"/>
        </w:rPr>
      </w:pPr>
      <w:r w:rsidRPr="005C4706">
        <w:rPr>
          <w:rFonts w:ascii="Arial" w:hAnsi="Arial" w:cs="Arial"/>
          <w:sz w:val="20"/>
          <w:szCs w:val="20"/>
        </w:rPr>
        <w:t xml:space="preserve">While the use of integrative concepts such as ‘habitat hectares’ </w:t>
      </w:r>
      <w:r w:rsidRPr="0013560A">
        <w:rPr>
          <w:rFonts w:ascii="Arial" w:hAnsi="Arial" w:cs="Arial"/>
          <w:sz w:val="20"/>
          <w:szCs w:val="20"/>
        </w:rPr>
        <w:t xml:space="preserve">has grown, this may need to be balanced with biotic </w:t>
      </w:r>
      <w:r w:rsidR="00D02055" w:rsidRPr="0013560A">
        <w:rPr>
          <w:rFonts w:ascii="Arial" w:hAnsi="Arial" w:cs="Arial"/>
          <w:sz w:val="20"/>
          <w:szCs w:val="20"/>
        </w:rPr>
        <w:t xml:space="preserve">(ecosystem function and process) </w:t>
      </w:r>
      <w:r w:rsidRPr="0013560A">
        <w:rPr>
          <w:rFonts w:ascii="Arial" w:hAnsi="Arial" w:cs="Arial"/>
          <w:sz w:val="20"/>
          <w:szCs w:val="20"/>
        </w:rPr>
        <w:t>considerations</w:t>
      </w:r>
      <w:r w:rsidR="00BA30BC" w:rsidRPr="0013560A">
        <w:rPr>
          <w:rFonts w:ascii="Arial" w:hAnsi="Arial" w:cs="Arial"/>
          <w:sz w:val="20"/>
          <w:szCs w:val="20"/>
        </w:rPr>
        <w:t xml:space="preserve"> </w:t>
      </w:r>
      <w:r w:rsidR="00BA30BC" w:rsidRPr="0013560A">
        <w:rPr>
          <w:rFonts w:ascii="Arial" w:hAnsi="Arial" w:cs="Arial"/>
          <w:sz w:val="20"/>
          <w:szCs w:val="20"/>
          <w:vertAlign w:val="superscript"/>
        </w:rPr>
        <w:fldChar w:fldCharType="begin"/>
      </w:r>
      <w:r w:rsidR="00BA30BC" w:rsidRPr="0013560A">
        <w:rPr>
          <w:rFonts w:ascii="Arial" w:hAnsi="Arial" w:cs="Arial"/>
          <w:sz w:val="20"/>
          <w:szCs w:val="20"/>
          <w:vertAlign w:val="superscript"/>
        </w:rPr>
        <w:instrText xml:space="preserve"> REF _Ref451159230 \r \h  \* MERGEFORMAT </w:instrText>
      </w:r>
      <w:r w:rsidR="00BA30BC" w:rsidRPr="0013560A">
        <w:rPr>
          <w:rFonts w:ascii="Arial" w:hAnsi="Arial" w:cs="Arial"/>
          <w:sz w:val="20"/>
          <w:szCs w:val="20"/>
          <w:vertAlign w:val="superscript"/>
        </w:rPr>
      </w:r>
      <w:r w:rsidR="00BA30BC" w:rsidRPr="0013560A">
        <w:rPr>
          <w:rFonts w:ascii="Arial" w:hAnsi="Arial" w:cs="Arial"/>
          <w:sz w:val="20"/>
          <w:szCs w:val="20"/>
          <w:vertAlign w:val="superscript"/>
        </w:rPr>
        <w:fldChar w:fldCharType="separate"/>
      </w:r>
      <w:r w:rsidR="00931711">
        <w:rPr>
          <w:rFonts w:ascii="Arial" w:hAnsi="Arial" w:cs="Arial"/>
          <w:sz w:val="20"/>
          <w:szCs w:val="20"/>
          <w:vertAlign w:val="superscript"/>
        </w:rPr>
        <w:t>11</w:t>
      </w:r>
      <w:r w:rsidR="00BA30BC" w:rsidRPr="0013560A">
        <w:rPr>
          <w:rFonts w:ascii="Arial" w:hAnsi="Arial" w:cs="Arial"/>
          <w:sz w:val="20"/>
          <w:szCs w:val="20"/>
          <w:vertAlign w:val="superscript"/>
        </w:rPr>
        <w:fldChar w:fldCharType="end"/>
      </w:r>
      <w:r w:rsidRPr="0013560A">
        <w:rPr>
          <w:rFonts w:ascii="Arial" w:hAnsi="Arial" w:cs="Arial"/>
          <w:sz w:val="20"/>
          <w:szCs w:val="20"/>
        </w:rPr>
        <w:t xml:space="preserve">.  </w:t>
      </w:r>
      <w:r w:rsidR="00917A47" w:rsidRPr="0013560A">
        <w:rPr>
          <w:rFonts w:ascii="Arial" w:hAnsi="Arial" w:cs="Arial"/>
          <w:sz w:val="20"/>
          <w:szCs w:val="20"/>
        </w:rPr>
        <w:t>C</w:t>
      </w:r>
      <w:r w:rsidRPr="0013560A">
        <w:rPr>
          <w:rFonts w:ascii="Arial" w:hAnsi="Arial" w:cs="Arial"/>
          <w:sz w:val="20"/>
          <w:szCs w:val="20"/>
        </w:rPr>
        <w:t>oncepts</w:t>
      </w:r>
      <w:r w:rsidRPr="005C4706">
        <w:rPr>
          <w:rFonts w:ascii="Arial" w:hAnsi="Arial" w:cs="Arial"/>
          <w:sz w:val="20"/>
          <w:szCs w:val="20"/>
        </w:rPr>
        <w:t xml:space="preserve"> such as </w:t>
      </w:r>
      <w:r w:rsidR="00BA30BC">
        <w:rPr>
          <w:rFonts w:ascii="Arial" w:hAnsi="Arial" w:cs="Arial"/>
          <w:sz w:val="20"/>
          <w:szCs w:val="20"/>
        </w:rPr>
        <w:t>‘</w:t>
      </w:r>
      <w:r w:rsidRPr="005C4706">
        <w:rPr>
          <w:rFonts w:ascii="Arial" w:hAnsi="Arial" w:cs="Arial"/>
          <w:sz w:val="20"/>
          <w:szCs w:val="20"/>
        </w:rPr>
        <w:t xml:space="preserve">extent </w:t>
      </w:r>
      <w:r w:rsidR="00D02055">
        <w:rPr>
          <w:rFonts w:ascii="Arial" w:hAnsi="Arial" w:cs="Arial"/>
          <w:sz w:val="20"/>
          <w:szCs w:val="20"/>
        </w:rPr>
        <w:t>multiplied by</w:t>
      </w:r>
      <w:r w:rsidRPr="005C4706">
        <w:rPr>
          <w:rFonts w:ascii="Arial" w:hAnsi="Arial" w:cs="Arial"/>
          <w:sz w:val="20"/>
          <w:szCs w:val="20"/>
        </w:rPr>
        <w:t xml:space="preserve"> condition</w:t>
      </w:r>
      <w:r w:rsidR="00BA30BC">
        <w:rPr>
          <w:rFonts w:ascii="Arial" w:hAnsi="Arial" w:cs="Arial"/>
          <w:sz w:val="20"/>
          <w:szCs w:val="20"/>
        </w:rPr>
        <w:t>’</w:t>
      </w:r>
      <w:r w:rsidRPr="005C4706">
        <w:rPr>
          <w:rFonts w:ascii="Arial" w:hAnsi="Arial" w:cs="Arial"/>
          <w:sz w:val="20"/>
          <w:szCs w:val="20"/>
        </w:rPr>
        <w:t xml:space="preserve"> are increasingly coming under review because of how </w:t>
      </w:r>
      <w:r w:rsidR="00917A47">
        <w:rPr>
          <w:rFonts w:ascii="Arial" w:hAnsi="Arial" w:cs="Arial"/>
          <w:sz w:val="20"/>
          <w:szCs w:val="20"/>
        </w:rPr>
        <w:t>they</w:t>
      </w:r>
      <w:r w:rsidR="00917A47" w:rsidRPr="005C4706">
        <w:rPr>
          <w:rFonts w:ascii="Arial" w:hAnsi="Arial" w:cs="Arial"/>
          <w:sz w:val="20"/>
          <w:szCs w:val="20"/>
        </w:rPr>
        <w:t xml:space="preserve"> </w:t>
      </w:r>
      <w:r w:rsidRPr="005C4706">
        <w:rPr>
          <w:rFonts w:ascii="Arial" w:hAnsi="Arial" w:cs="Arial"/>
          <w:sz w:val="20"/>
          <w:szCs w:val="20"/>
        </w:rPr>
        <w:t>may mask underlying complexity and therefore true measures of equivalency</w:t>
      </w:r>
      <w:r w:rsidR="00C3182B">
        <w:rPr>
          <w:rFonts w:ascii="Arial" w:hAnsi="Arial" w:cs="Arial"/>
          <w:sz w:val="20"/>
          <w:szCs w:val="20"/>
        </w:rPr>
        <w:t xml:space="preserve"> </w:t>
      </w:r>
      <w:r w:rsidR="00C3182B" w:rsidRPr="00C3182B">
        <w:rPr>
          <w:rFonts w:ascii="Arial" w:hAnsi="Arial" w:cs="Arial"/>
          <w:sz w:val="20"/>
          <w:szCs w:val="20"/>
          <w:vertAlign w:val="superscript"/>
        </w:rPr>
        <w:fldChar w:fldCharType="begin"/>
      </w:r>
      <w:r w:rsidR="00C3182B" w:rsidRPr="00C3182B">
        <w:rPr>
          <w:rFonts w:ascii="Arial" w:hAnsi="Arial" w:cs="Arial"/>
          <w:sz w:val="20"/>
          <w:szCs w:val="20"/>
          <w:vertAlign w:val="superscript"/>
        </w:rPr>
        <w:instrText xml:space="preserve"> REF _Ref452123093 \r \h </w:instrText>
      </w:r>
      <w:r w:rsidR="00C3182B">
        <w:rPr>
          <w:rFonts w:ascii="Arial" w:hAnsi="Arial" w:cs="Arial"/>
          <w:sz w:val="20"/>
          <w:szCs w:val="20"/>
          <w:vertAlign w:val="superscript"/>
        </w:rPr>
        <w:instrText xml:space="preserve"> \* MERGEFORMAT </w:instrText>
      </w:r>
      <w:r w:rsidR="00C3182B" w:rsidRPr="00C3182B">
        <w:rPr>
          <w:rFonts w:ascii="Arial" w:hAnsi="Arial" w:cs="Arial"/>
          <w:sz w:val="20"/>
          <w:szCs w:val="20"/>
          <w:vertAlign w:val="superscript"/>
        </w:rPr>
      </w:r>
      <w:r w:rsidR="00C3182B" w:rsidRPr="00C3182B">
        <w:rPr>
          <w:rFonts w:ascii="Arial" w:hAnsi="Arial" w:cs="Arial"/>
          <w:sz w:val="20"/>
          <w:szCs w:val="20"/>
          <w:vertAlign w:val="superscript"/>
        </w:rPr>
        <w:fldChar w:fldCharType="separate"/>
      </w:r>
      <w:r w:rsidR="00931711">
        <w:rPr>
          <w:rFonts w:ascii="Arial" w:hAnsi="Arial" w:cs="Arial"/>
          <w:sz w:val="20"/>
          <w:szCs w:val="20"/>
          <w:vertAlign w:val="superscript"/>
        </w:rPr>
        <w:t>11</w:t>
      </w:r>
      <w:r w:rsidR="00C3182B" w:rsidRPr="00C3182B">
        <w:rPr>
          <w:rFonts w:ascii="Arial" w:hAnsi="Arial" w:cs="Arial"/>
          <w:sz w:val="20"/>
          <w:szCs w:val="20"/>
          <w:vertAlign w:val="superscript"/>
        </w:rPr>
        <w:fldChar w:fldCharType="end"/>
      </w:r>
      <w:r w:rsidRPr="005C4706">
        <w:rPr>
          <w:rFonts w:ascii="Arial" w:hAnsi="Arial" w:cs="Arial"/>
          <w:sz w:val="20"/>
          <w:szCs w:val="20"/>
        </w:rPr>
        <w:t xml:space="preserve">.  </w:t>
      </w:r>
    </w:p>
    <w:p w14:paraId="798F77A5" w14:textId="0101ED78" w:rsidR="00BA30BC" w:rsidRDefault="00527A14" w:rsidP="00366189">
      <w:pPr>
        <w:rPr>
          <w:rFonts w:ascii="Arial" w:hAnsi="Arial" w:cs="Arial"/>
          <w:sz w:val="20"/>
          <w:szCs w:val="20"/>
        </w:rPr>
      </w:pPr>
      <w:r w:rsidRPr="007C20BA">
        <w:rPr>
          <w:rFonts w:ascii="Arial" w:hAnsi="Arial" w:cs="Arial"/>
          <w:sz w:val="20"/>
          <w:szCs w:val="20"/>
        </w:rPr>
        <w:t xml:space="preserve">Authors worldwide agree establishing </w:t>
      </w:r>
      <w:r w:rsidRPr="000F4FB9">
        <w:rPr>
          <w:rFonts w:ascii="Arial" w:hAnsi="Arial" w:cs="Arial"/>
          <w:sz w:val="20"/>
          <w:szCs w:val="20"/>
        </w:rPr>
        <w:t>metrics for biodiversity to facilitate offset</w:t>
      </w:r>
      <w:r w:rsidR="00D77622">
        <w:rPr>
          <w:rFonts w:ascii="Arial" w:hAnsi="Arial" w:cs="Arial"/>
          <w:sz w:val="20"/>
          <w:szCs w:val="20"/>
        </w:rPr>
        <w:t>s</w:t>
      </w:r>
      <w:r w:rsidRPr="000F4FB9">
        <w:rPr>
          <w:rFonts w:ascii="Arial" w:hAnsi="Arial" w:cs="Arial"/>
          <w:sz w:val="20"/>
          <w:szCs w:val="20"/>
        </w:rPr>
        <w:t xml:space="preserve"> is challenging</w:t>
      </w:r>
      <w:r w:rsidR="00BA30BC">
        <w:rPr>
          <w:rFonts w:ascii="Arial" w:hAnsi="Arial" w:cs="Arial"/>
          <w:sz w:val="20"/>
          <w:szCs w:val="20"/>
        </w:rPr>
        <w:t>:</w:t>
      </w:r>
      <w:r w:rsidRPr="000F4FB9">
        <w:rPr>
          <w:rFonts w:ascii="Arial" w:hAnsi="Arial" w:cs="Arial"/>
          <w:sz w:val="20"/>
          <w:szCs w:val="20"/>
        </w:rPr>
        <w:t xml:space="preserve"> </w:t>
      </w:r>
    </w:p>
    <w:p w14:paraId="7E09CCEF" w14:textId="4D471A59" w:rsidR="008C666A" w:rsidRPr="009827BC" w:rsidRDefault="00527A14" w:rsidP="009827BC">
      <w:pPr>
        <w:ind w:left="720"/>
        <w:rPr>
          <w:rFonts w:ascii="Arial" w:hAnsi="Arial" w:cs="Arial"/>
          <w:sz w:val="20"/>
          <w:szCs w:val="20"/>
        </w:rPr>
      </w:pPr>
      <w:r w:rsidRPr="007C20BA">
        <w:rPr>
          <w:rFonts w:ascii="Arial" w:hAnsi="Arial" w:cs="Arial"/>
          <w:i/>
          <w:sz w:val="20"/>
          <w:szCs w:val="20"/>
        </w:rPr>
        <w:t xml:space="preserve">The key discussion around measurement of biodiversity in offsetting has been the search for ‘equivalence’ – </w:t>
      </w:r>
      <w:r w:rsidR="00152F34" w:rsidRPr="007C20BA">
        <w:rPr>
          <w:rFonts w:ascii="Arial" w:hAnsi="Arial" w:cs="Arial"/>
          <w:i/>
          <w:sz w:val="20"/>
          <w:szCs w:val="20"/>
        </w:rPr>
        <w:t>i.e.</w:t>
      </w:r>
      <w:r w:rsidRPr="007C20BA">
        <w:rPr>
          <w:rFonts w:ascii="Arial" w:hAnsi="Arial" w:cs="Arial"/>
          <w:i/>
          <w:sz w:val="20"/>
          <w:szCs w:val="20"/>
        </w:rPr>
        <w:t xml:space="preserve"> defining fungible currencies </w:t>
      </w:r>
      <w:r w:rsidRPr="0013560A">
        <w:rPr>
          <w:rFonts w:ascii="Arial" w:hAnsi="Arial" w:cs="Arial"/>
          <w:i/>
          <w:sz w:val="20"/>
          <w:szCs w:val="20"/>
        </w:rPr>
        <w:t>that facilitate exchange of the same types and amounts of biodiversity in offsets to that impacted</w:t>
      </w:r>
      <w:r w:rsidR="00152F34" w:rsidRPr="0013560A">
        <w:rPr>
          <w:rFonts w:ascii="Arial" w:hAnsi="Arial" w:cs="Arial"/>
          <w:sz w:val="20"/>
          <w:szCs w:val="20"/>
        </w:rPr>
        <w:t xml:space="preserve"> </w:t>
      </w:r>
      <w:r w:rsidR="00BA30BC" w:rsidRPr="0013560A">
        <w:rPr>
          <w:rFonts w:ascii="Arial" w:hAnsi="Arial" w:cs="Arial"/>
          <w:sz w:val="20"/>
          <w:szCs w:val="20"/>
        </w:rPr>
        <w:t>(p.</w:t>
      </w:r>
      <w:r w:rsidR="008D4C15" w:rsidRPr="0013560A">
        <w:rPr>
          <w:rFonts w:ascii="Arial" w:hAnsi="Arial" w:cs="Arial"/>
          <w:sz w:val="20"/>
          <w:szCs w:val="20"/>
        </w:rPr>
        <w:t>18</w:t>
      </w:r>
      <w:r w:rsidR="00BA30BC" w:rsidRPr="0013560A">
        <w:rPr>
          <w:rFonts w:ascii="Arial" w:hAnsi="Arial" w:cs="Arial"/>
          <w:sz w:val="20"/>
          <w:szCs w:val="20"/>
        </w:rPr>
        <w:t xml:space="preserve">) </w:t>
      </w:r>
      <w:r w:rsidR="00BA30BC" w:rsidRPr="0013560A">
        <w:rPr>
          <w:rFonts w:ascii="Arial" w:hAnsi="Arial" w:cs="Arial"/>
          <w:sz w:val="20"/>
          <w:szCs w:val="20"/>
          <w:vertAlign w:val="superscript"/>
        </w:rPr>
        <w:fldChar w:fldCharType="begin"/>
      </w:r>
      <w:r w:rsidR="00BA30BC" w:rsidRPr="0013560A">
        <w:rPr>
          <w:rFonts w:ascii="Arial" w:hAnsi="Arial" w:cs="Arial"/>
          <w:sz w:val="20"/>
          <w:szCs w:val="20"/>
          <w:vertAlign w:val="superscript"/>
        </w:rPr>
        <w:instrText xml:space="preserve"> REF _Ref451159230 \r \h  \* MERGEFORMAT </w:instrText>
      </w:r>
      <w:r w:rsidR="00BA30BC" w:rsidRPr="0013560A">
        <w:rPr>
          <w:rFonts w:ascii="Arial" w:hAnsi="Arial" w:cs="Arial"/>
          <w:sz w:val="20"/>
          <w:szCs w:val="20"/>
          <w:vertAlign w:val="superscript"/>
        </w:rPr>
      </w:r>
      <w:r w:rsidR="00BA30BC" w:rsidRPr="0013560A">
        <w:rPr>
          <w:rFonts w:ascii="Arial" w:hAnsi="Arial" w:cs="Arial"/>
          <w:sz w:val="20"/>
          <w:szCs w:val="20"/>
          <w:vertAlign w:val="superscript"/>
        </w:rPr>
        <w:fldChar w:fldCharType="separate"/>
      </w:r>
      <w:r w:rsidR="00931711">
        <w:rPr>
          <w:rFonts w:ascii="Arial" w:hAnsi="Arial" w:cs="Arial"/>
          <w:sz w:val="20"/>
          <w:szCs w:val="20"/>
          <w:vertAlign w:val="superscript"/>
        </w:rPr>
        <w:t>11</w:t>
      </w:r>
      <w:r w:rsidR="00BA30BC" w:rsidRPr="0013560A">
        <w:rPr>
          <w:rFonts w:ascii="Arial" w:hAnsi="Arial" w:cs="Arial"/>
          <w:sz w:val="20"/>
          <w:szCs w:val="20"/>
          <w:vertAlign w:val="superscript"/>
        </w:rPr>
        <w:fldChar w:fldCharType="end"/>
      </w:r>
      <w:r w:rsidRPr="0013560A">
        <w:rPr>
          <w:rFonts w:ascii="Arial" w:hAnsi="Arial" w:cs="Arial"/>
          <w:sz w:val="20"/>
          <w:szCs w:val="20"/>
        </w:rPr>
        <w:t>.</w:t>
      </w:r>
      <w:bookmarkStart w:id="119" w:name="_Toc452719189"/>
    </w:p>
    <w:p w14:paraId="38244FB4" w14:textId="46855B2E" w:rsidR="00B522F5" w:rsidRPr="00A33303" w:rsidRDefault="00B522F5" w:rsidP="007D3296">
      <w:pPr>
        <w:pStyle w:val="Heading2"/>
        <w:spacing w:before="120" w:after="120"/>
      </w:pPr>
      <w:bookmarkStart w:id="120" w:name="_Toc485218446"/>
      <w:bookmarkStart w:id="121" w:name="_Toc485218642"/>
      <w:r>
        <w:t>Offsetability</w:t>
      </w:r>
      <w:bookmarkEnd w:id="119"/>
      <w:r w:rsidR="000173F9">
        <w:t xml:space="preserve"> and irreplaceability</w:t>
      </w:r>
      <w:bookmarkEnd w:id="120"/>
      <w:bookmarkEnd w:id="121"/>
    </w:p>
    <w:p w14:paraId="64128B8C" w14:textId="0194E4FD" w:rsidR="00BA30BC" w:rsidRDefault="00B522F5" w:rsidP="00E71097">
      <w:pPr>
        <w:rPr>
          <w:rFonts w:ascii="Arial" w:hAnsi="Arial" w:cs="Arial"/>
          <w:sz w:val="20"/>
          <w:szCs w:val="20"/>
        </w:rPr>
      </w:pPr>
      <w:r w:rsidRPr="00106D45">
        <w:rPr>
          <w:rFonts w:ascii="Arial" w:hAnsi="Arial" w:cs="Arial"/>
          <w:sz w:val="20"/>
          <w:szCs w:val="20"/>
        </w:rPr>
        <w:t>Nicolet</w:t>
      </w:r>
      <w:r w:rsidR="0013560A">
        <w:rPr>
          <w:rFonts w:ascii="Arial" w:hAnsi="Arial" w:cs="Arial"/>
          <w:sz w:val="20"/>
          <w:szCs w:val="20"/>
        </w:rPr>
        <w:t>t</w:t>
      </w:r>
      <w:r w:rsidRPr="00106D45">
        <w:rPr>
          <w:rFonts w:ascii="Arial" w:hAnsi="Arial" w:cs="Arial"/>
          <w:sz w:val="20"/>
          <w:szCs w:val="20"/>
        </w:rPr>
        <w:t>e et</w:t>
      </w:r>
      <w:r w:rsidR="00BA30BC">
        <w:rPr>
          <w:rFonts w:ascii="Arial" w:hAnsi="Arial" w:cs="Arial"/>
          <w:sz w:val="20"/>
          <w:szCs w:val="20"/>
        </w:rPr>
        <w:t xml:space="preserve"> </w:t>
      </w:r>
      <w:r w:rsidRPr="00106D45">
        <w:rPr>
          <w:rFonts w:ascii="Arial" w:hAnsi="Arial" w:cs="Arial"/>
          <w:sz w:val="20"/>
          <w:szCs w:val="20"/>
        </w:rPr>
        <w:t>al</w:t>
      </w:r>
      <w:r w:rsidR="009268E4">
        <w:rPr>
          <w:rFonts w:ascii="Arial" w:hAnsi="Arial" w:cs="Arial"/>
          <w:sz w:val="20"/>
          <w:szCs w:val="20"/>
        </w:rPr>
        <w:t>.</w:t>
      </w:r>
      <w:r w:rsidRPr="00106D45">
        <w:rPr>
          <w:rFonts w:ascii="Arial" w:hAnsi="Arial" w:cs="Arial"/>
          <w:sz w:val="20"/>
          <w:szCs w:val="20"/>
        </w:rPr>
        <w:t xml:space="preserve"> in their review of the Net Ecosystem Service Analysis approach state</w:t>
      </w:r>
      <w:r w:rsidR="00BA30BC">
        <w:rPr>
          <w:rFonts w:ascii="Arial" w:hAnsi="Arial" w:cs="Arial"/>
          <w:sz w:val="20"/>
          <w:szCs w:val="20"/>
        </w:rPr>
        <w:t>:</w:t>
      </w:r>
      <w:r w:rsidR="00825836">
        <w:rPr>
          <w:rFonts w:ascii="Arial" w:hAnsi="Arial" w:cs="Arial"/>
          <w:sz w:val="20"/>
          <w:szCs w:val="20"/>
        </w:rPr>
        <w:t xml:space="preserve"> </w:t>
      </w:r>
    </w:p>
    <w:p w14:paraId="36806DED" w14:textId="77777777" w:rsidR="00BA30BC" w:rsidRDefault="00BC4E9D" w:rsidP="00BA30BC">
      <w:pPr>
        <w:ind w:left="720"/>
        <w:rPr>
          <w:rFonts w:ascii="Arial" w:hAnsi="Arial" w:cs="Arial"/>
          <w:sz w:val="20"/>
          <w:szCs w:val="20"/>
        </w:rPr>
      </w:pPr>
      <w:r>
        <w:rPr>
          <w:rFonts w:ascii="Arial" w:hAnsi="Arial" w:cs="Arial"/>
          <w:i/>
          <w:sz w:val="20"/>
          <w:szCs w:val="20"/>
        </w:rPr>
        <w:t>O</w:t>
      </w:r>
      <w:r w:rsidR="00B522F5" w:rsidRPr="00106D45">
        <w:rPr>
          <w:rFonts w:ascii="Arial" w:hAnsi="Arial" w:cs="Arial"/>
          <w:i/>
          <w:sz w:val="20"/>
          <w:szCs w:val="20"/>
        </w:rPr>
        <w:t xml:space="preserve">ffsets should not be incorporated into projects </w:t>
      </w:r>
      <w:r w:rsidR="00B522F5" w:rsidRPr="0013560A">
        <w:rPr>
          <w:rFonts w:ascii="Arial" w:hAnsi="Arial" w:cs="Arial"/>
          <w:i/>
          <w:sz w:val="20"/>
          <w:szCs w:val="20"/>
        </w:rPr>
        <w:t>that may adversely affect ecosystem assets potentially nearing their environmental limits</w:t>
      </w:r>
      <w:r w:rsidR="00BA30BC" w:rsidRPr="0013560A">
        <w:rPr>
          <w:rFonts w:ascii="Arial" w:hAnsi="Arial" w:cs="Arial"/>
          <w:i/>
          <w:sz w:val="20"/>
          <w:szCs w:val="20"/>
        </w:rPr>
        <w:t xml:space="preserve"> (p</w:t>
      </w:r>
      <w:r w:rsidRPr="0013560A">
        <w:rPr>
          <w:rFonts w:ascii="Arial" w:hAnsi="Arial" w:cs="Arial"/>
          <w:i/>
          <w:sz w:val="20"/>
          <w:szCs w:val="20"/>
        </w:rPr>
        <w:t>.2173</w:t>
      </w:r>
      <w:r w:rsidR="00BA30BC" w:rsidRPr="0013560A">
        <w:rPr>
          <w:rFonts w:ascii="Arial" w:hAnsi="Arial" w:cs="Arial"/>
          <w:i/>
          <w:sz w:val="20"/>
          <w:szCs w:val="20"/>
        </w:rPr>
        <w:t xml:space="preserve">) </w:t>
      </w:r>
      <w:r w:rsidR="00BA30BC" w:rsidRPr="0013560A">
        <w:rPr>
          <w:rFonts w:ascii="Arial" w:hAnsi="Arial" w:cs="Arial"/>
          <w:i/>
          <w:sz w:val="20"/>
          <w:szCs w:val="20"/>
          <w:vertAlign w:val="superscript"/>
        </w:rPr>
        <w:fldChar w:fldCharType="begin"/>
      </w:r>
      <w:r w:rsidR="00BA30BC" w:rsidRPr="0013560A">
        <w:rPr>
          <w:rFonts w:ascii="Arial" w:hAnsi="Arial" w:cs="Arial"/>
          <w:i/>
          <w:sz w:val="20"/>
          <w:szCs w:val="20"/>
          <w:vertAlign w:val="superscript"/>
        </w:rPr>
        <w:instrText xml:space="preserve"> REF _Ref451344801 \r \h  \* MERGEFORMAT </w:instrText>
      </w:r>
      <w:r w:rsidR="00BA30BC" w:rsidRPr="0013560A">
        <w:rPr>
          <w:rFonts w:ascii="Arial" w:hAnsi="Arial" w:cs="Arial"/>
          <w:i/>
          <w:sz w:val="20"/>
          <w:szCs w:val="20"/>
          <w:vertAlign w:val="superscript"/>
        </w:rPr>
      </w:r>
      <w:r w:rsidR="00BA30BC" w:rsidRPr="0013560A">
        <w:rPr>
          <w:rFonts w:ascii="Arial" w:hAnsi="Arial" w:cs="Arial"/>
          <w:i/>
          <w:sz w:val="20"/>
          <w:szCs w:val="20"/>
          <w:vertAlign w:val="superscript"/>
        </w:rPr>
        <w:fldChar w:fldCharType="separate"/>
      </w:r>
      <w:r w:rsidR="00931711">
        <w:rPr>
          <w:rFonts w:ascii="Arial" w:hAnsi="Arial" w:cs="Arial"/>
          <w:i/>
          <w:sz w:val="20"/>
          <w:szCs w:val="20"/>
          <w:vertAlign w:val="superscript"/>
        </w:rPr>
        <w:t>29</w:t>
      </w:r>
      <w:r w:rsidR="00BA30BC" w:rsidRPr="0013560A">
        <w:rPr>
          <w:rFonts w:ascii="Arial" w:hAnsi="Arial" w:cs="Arial"/>
          <w:i/>
          <w:sz w:val="20"/>
          <w:szCs w:val="20"/>
          <w:vertAlign w:val="superscript"/>
        </w:rPr>
        <w:fldChar w:fldCharType="end"/>
      </w:r>
      <w:r w:rsidR="00B522F5" w:rsidRPr="0013560A">
        <w:rPr>
          <w:rFonts w:ascii="Arial" w:hAnsi="Arial" w:cs="Arial"/>
          <w:i/>
          <w:sz w:val="20"/>
          <w:szCs w:val="20"/>
        </w:rPr>
        <w:t>.</w:t>
      </w:r>
      <w:r w:rsidR="00B522F5" w:rsidRPr="00106D45">
        <w:rPr>
          <w:rFonts w:ascii="Arial" w:hAnsi="Arial" w:cs="Arial"/>
          <w:sz w:val="20"/>
          <w:szCs w:val="20"/>
        </w:rPr>
        <w:t xml:space="preserve"> </w:t>
      </w:r>
    </w:p>
    <w:p w14:paraId="7805DE6F" w14:textId="77777777" w:rsidR="00BA30BC" w:rsidRDefault="00917A47" w:rsidP="00E71097">
      <w:pPr>
        <w:rPr>
          <w:rFonts w:ascii="Arial" w:hAnsi="Arial" w:cs="Arial"/>
          <w:sz w:val="20"/>
          <w:szCs w:val="20"/>
        </w:rPr>
      </w:pPr>
      <w:r>
        <w:rPr>
          <w:rFonts w:ascii="Arial" w:hAnsi="Arial" w:cs="Arial"/>
          <w:sz w:val="20"/>
          <w:szCs w:val="20"/>
        </w:rPr>
        <w:t>This of course assumes that environmental limits are known.</w:t>
      </w:r>
      <w:r w:rsidR="008D4C15">
        <w:rPr>
          <w:rFonts w:ascii="Arial" w:hAnsi="Arial" w:cs="Arial"/>
          <w:sz w:val="20"/>
          <w:szCs w:val="20"/>
        </w:rPr>
        <w:t xml:space="preserve">  </w:t>
      </w:r>
      <w:r w:rsidR="00B522F5" w:rsidRPr="00106D45">
        <w:rPr>
          <w:rFonts w:ascii="Arial" w:hAnsi="Arial" w:cs="Arial"/>
          <w:sz w:val="20"/>
          <w:szCs w:val="20"/>
        </w:rPr>
        <w:t>Gardner et</w:t>
      </w:r>
      <w:r w:rsidR="00BA30BC">
        <w:rPr>
          <w:rFonts w:ascii="Arial" w:hAnsi="Arial" w:cs="Arial"/>
          <w:sz w:val="20"/>
          <w:szCs w:val="20"/>
        </w:rPr>
        <w:t xml:space="preserve"> </w:t>
      </w:r>
      <w:r w:rsidR="00B522F5" w:rsidRPr="00106D45">
        <w:rPr>
          <w:rFonts w:ascii="Arial" w:hAnsi="Arial" w:cs="Arial"/>
          <w:sz w:val="20"/>
          <w:szCs w:val="20"/>
        </w:rPr>
        <w:t>al</w:t>
      </w:r>
      <w:r w:rsidR="009268E4">
        <w:rPr>
          <w:rFonts w:ascii="Arial" w:hAnsi="Arial" w:cs="Arial"/>
          <w:sz w:val="20"/>
          <w:szCs w:val="20"/>
        </w:rPr>
        <w:t>.</w:t>
      </w:r>
      <w:r w:rsidR="00B522F5" w:rsidRPr="00106D45">
        <w:rPr>
          <w:rFonts w:ascii="Arial" w:hAnsi="Arial" w:cs="Arial"/>
          <w:sz w:val="20"/>
          <w:szCs w:val="20"/>
        </w:rPr>
        <w:t xml:space="preserve"> consider offsets most appropriate for discrete projects with a predictable footprint</w:t>
      </w:r>
      <w:r w:rsidR="008D4C15">
        <w:rPr>
          <w:rFonts w:ascii="Arial" w:hAnsi="Arial" w:cs="Arial"/>
          <w:sz w:val="20"/>
          <w:szCs w:val="20"/>
        </w:rPr>
        <w:t>,</w:t>
      </w:r>
      <w:r w:rsidR="00B522F5" w:rsidRPr="00106D45">
        <w:rPr>
          <w:rFonts w:ascii="Arial" w:hAnsi="Arial" w:cs="Arial"/>
          <w:sz w:val="20"/>
          <w:szCs w:val="20"/>
        </w:rPr>
        <w:t xml:space="preserve"> such as mining and infrastructure. Conversely they go on</w:t>
      </w:r>
      <w:r w:rsidR="005C4706" w:rsidRPr="00106D45">
        <w:rPr>
          <w:rFonts w:ascii="Arial" w:hAnsi="Arial" w:cs="Arial"/>
          <w:sz w:val="20"/>
          <w:szCs w:val="20"/>
        </w:rPr>
        <w:t xml:space="preserve"> to state:</w:t>
      </w:r>
      <w:r w:rsidR="00B522F5" w:rsidRPr="00106D45">
        <w:rPr>
          <w:rFonts w:ascii="Arial" w:hAnsi="Arial" w:cs="Arial"/>
          <w:sz w:val="20"/>
          <w:szCs w:val="20"/>
        </w:rPr>
        <w:t xml:space="preserve"> </w:t>
      </w:r>
    </w:p>
    <w:p w14:paraId="14333127" w14:textId="77777777" w:rsidR="00B522F5" w:rsidRPr="00106D45" w:rsidRDefault="00BC4E9D" w:rsidP="00BA30BC">
      <w:pPr>
        <w:ind w:left="720"/>
        <w:rPr>
          <w:rFonts w:ascii="Arial" w:hAnsi="Arial" w:cs="Arial"/>
          <w:i/>
          <w:sz w:val="20"/>
          <w:szCs w:val="20"/>
        </w:rPr>
      </w:pPr>
      <w:r>
        <w:rPr>
          <w:rFonts w:ascii="Arial" w:hAnsi="Arial" w:cs="Arial"/>
          <w:i/>
          <w:sz w:val="20"/>
          <w:szCs w:val="20"/>
        </w:rPr>
        <w:t>As</w:t>
      </w:r>
      <w:r w:rsidR="00B522F5" w:rsidRPr="00106D45">
        <w:rPr>
          <w:rFonts w:ascii="Arial" w:hAnsi="Arial" w:cs="Arial"/>
          <w:i/>
          <w:sz w:val="20"/>
          <w:szCs w:val="20"/>
        </w:rPr>
        <w:t xml:space="preserve"> currently conceived offsets are unlikely to be appropriate for mitigating the effects of large</w:t>
      </w:r>
      <w:r w:rsidR="000F4FB9">
        <w:rPr>
          <w:rFonts w:ascii="Arial" w:hAnsi="Arial" w:cs="Arial"/>
          <w:i/>
          <w:sz w:val="20"/>
          <w:szCs w:val="20"/>
        </w:rPr>
        <w:t>-</w:t>
      </w:r>
      <w:r w:rsidR="00B522F5" w:rsidRPr="00106D45">
        <w:rPr>
          <w:rFonts w:ascii="Arial" w:hAnsi="Arial" w:cs="Arial"/>
          <w:i/>
          <w:sz w:val="20"/>
          <w:szCs w:val="20"/>
        </w:rPr>
        <w:t xml:space="preserve">scale clearing of land for </w:t>
      </w:r>
      <w:r w:rsidR="00B522F5" w:rsidRPr="00BC4E9D">
        <w:rPr>
          <w:rFonts w:ascii="Arial" w:hAnsi="Arial" w:cs="Arial"/>
          <w:i/>
          <w:sz w:val="20"/>
          <w:szCs w:val="20"/>
        </w:rPr>
        <w:t>agriculture</w:t>
      </w:r>
      <w:r w:rsidR="00BA30BC" w:rsidRPr="00BC4E9D">
        <w:rPr>
          <w:rFonts w:ascii="Arial" w:hAnsi="Arial" w:cs="Arial"/>
          <w:i/>
          <w:sz w:val="20"/>
          <w:szCs w:val="20"/>
        </w:rPr>
        <w:t xml:space="preserve"> </w:t>
      </w:r>
      <w:r w:rsidR="00BA30BC" w:rsidRPr="0013560A">
        <w:rPr>
          <w:rFonts w:ascii="Arial" w:hAnsi="Arial" w:cs="Arial"/>
          <w:i/>
          <w:sz w:val="20"/>
          <w:szCs w:val="20"/>
        </w:rPr>
        <w:t>(p.</w:t>
      </w:r>
      <w:r w:rsidRPr="0013560A">
        <w:rPr>
          <w:rFonts w:ascii="Arial" w:hAnsi="Arial" w:cs="Arial"/>
          <w:i/>
          <w:sz w:val="20"/>
          <w:szCs w:val="20"/>
        </w:rPr>
        <w:t>5</w:t>
      </w:r>
      <w:r w:rsidR="00BA30BC" w:rsidRPr="0013560A">
        <w:rPr>
          <w:rFonts w:ascii="Arial" w:hAnsi="Arial" w:cs="Arial"/>
          <w:i/>
          <w:sz w:val="20"/>
          <w:szCs w:val="20"/>
        </w:rPr>
        <w:t xml:space="preserve">) </w:t>
      </w:r>
      <w:r w:rsidR="00BA30BC" w:rsidRPr="0013560A">
        <w:rPr>
          <w:rFonts w:ascii="Arial" w:hAnsi="Arial" w:cs="Arial"/>
          <w:i/>
          <w:sz w:val="20"/>
          <w:szCs w:val="20"/>
          <w:vertAlign w:val="superscript"/>
        </w:rPr>
        <w:fldChar w:fldCharType="begin"/>
      </w:r>
      <w:r w:rsidR="00BA30BC" w:rsidRPr="0013560A">
        <w:rPr>
          <w:rFonts w:ascii="Arial" w:hAnsi="Arial" w:cs="Arial"/>
          <w:i/>
          <w:sz w:val="20"/>
          <w:szCs w:val="20"/>
          <w:vertAlign w:val="superscript"/>
        </w:rPr>
        <w:instrText xml:space="preserve"> REF _Ref451172669 \r \h  \* MERGEFORMAT </w:instrText>
      </w:r>
      <w:r w:rsidR="00BA30BC" w:rsidRPr="0013560A">
        <w:rPr>
          <w:rFonts w:ascii="Arial" w:hAnsi="Arial" w:cs="Arial"/>
          <w:i/>
          <w:sz w:val="20"/>
          <w:szCs w:val="20"/>
          <w:vertAlign w:val="superscript"/>
        </w:rPr>
      </w:r>
      <w:r w:rsidR="00BA30BC" w:rsidRPr="0013560A">
        <w:rPr>
          <w:rFonts w:ascii="Arial" w:hAnsi="Arial" w:cs="Arial"/>
          <w:i/>
          <w:sz w:val="20"/>
          <w:szCs w:val="20"/>
          <w:vertAlign w:val="superscript"/>
        </w:rPr>
        <w:fldChar w:fldCharType="separate"/>
      </w:r>
      <w:r w:rsidR="00931711">
        <w:rPr>
          <w:rFonts w:ascii="Arial" w:hAnsi="Arial" w:cs="Arial"/>
          <w:i/>
          <w:sz w:val="20"/>
          <w:szCs w:val="20"/>
          <w:vertAlign w:val="superscript"/>
        </w:rPr>
        <w:t>20</w:t>
      </w:r>
      <w:r w:rsidR="00BA30BC" w:rsidRPr="0013560A">
        <w:rPr>
          <w:rFonts w:ascii="Arial" w:hAnsi="Arial" w:cs="Arial"/>
          <w:i/>
          <w:sz w:val="20"/>
          <w:szCs w:val="20"/>
          <w:vertAlign w:val="superscript"/>
        </w:rPr>
        <w:fldChar w:fldCharType="end"/>
      </w:r>
      <w:r w:rsidR="00B522F5" w:rsidRPr="0013560A">
        <w:rPr>
          <w:rFonts w:ascii="Arial" w:hAnsi="Arial" w:cs="Arial"/>
          <w:i/>
          <w:sz w:val="20"/>
          <w:szCs w:val="20"/>
        </w:rPr>
        <w:t>.</w:t>
      </w:r>
      <w:r w:rsidR="00B522F5" w:rsidRPr="00106D45">
        <w:rPr>
          <w:rFonts w:ascii="Arial" w:hAnsi="Arial" w:cs="Arial"/>
          <w:i/>
          <w:sz w:val="20"/>
          <w:szCs w:val="20"/>
        </w:rPr>
        <w:t xml:space="preserve"> </w:t>
      </w:r>
    </w:p>
    <w:p w14:paraId="0AF15D25" w14:textId="7048CC2E" w:rsidR="004A7028" w:rsidRDefault="005C4706" w:rsidP="00E71097">
      <w:pPr>
        <w:rPr>
          <w:rFonts w:ascii="Arial" w:hAnsi="Arial" w:cs="Arial"/>
          <w:sz w:val="20"/>
          <w:szCs w:val="20"/>
        </w:rPr>
      </w:pPr>
      <w:r w:rsidRPr="00106D45">
        <w:rPr>
          <w:rFonts w:ascii="Arial" w:hAnsi="Arial" w:cs="Arial"/>
          <w:sz w:val="20"/>
          <w:szCs w:val="20"/>
        </w:rPr>
        <w:t>Pilgrim et</w:t>
      </w:r>
      <w:r w:rsidR="00CE0DB3">
        <w:rPr>
          <w:rFonts w:ascii="Arial" w:hAnsi="Arial" w:cs="Arial"/>
          <w:sz w:val="20"/>
          <w:szCs w:val="20"/>
        </w:rPr>
        <w:t xml:space="preserve"> </w:t>
      </w:r>
      <w:r w:rsidRPr="00106D45">
        <w:rPr>
          <w:rFonts w:ascii="Arial" w:hAnsi="Arial" w:cs="Arial"/>
          <w:sz w:val="20"/>
          <w:szCs w:val="20"/>
        </w:rPr>
        <w:t>al</w:t>
      </w:r>
      <w:r w:rsidR="009268E4">
        <w:rPr>
          <w:rFonts w:ascii="Arial" w:hAnsi="Arial" w:cs="Arial"/>
          <w:sz w:val="20"/>
          <w:szCs w:val="20"/>
        </w:rPr>
        <w:t>.</w:t>
      </w:r>
      <w:r w:rsidRPr="00106D45">
        <w:rPr>
          <w:rFonts w:ascii="Arial" w:hAnsi="Arial" w:cs="Arial"/>
          <w:sz w:val="20"/>
          <w:szCs w:val="20"/>
        </w:rPr>
        <w:t xml:space="preserve"> identify four</w:t>
      </w:r>
      <w:r w:rsidR="00B522F5" w:rsidRPr="00106D45">
        <w:rPr>
          <w:rFonts w:ascii="Arial" w:hAnsi="Arial" w:cs="Arial"/>
          <w:sz w:val="20"/>
          <w:szCs w:val="20"/>
        </w:rPr>
        <w:t xml:space="preserve"> tests for </w:t>
      </w:r>
      <w:r w:rsidR="00B522F5" w:rsidRPr="0013560A">
        <w:rPr>
          <w:rFonts w:ascii="Arial" w:hAnsi="Arial" w:cs="Arial"/>
          <w:sz w:val="20"/>
          <w:szCs w:val="20"/>
        </w:rPr>
        <w:t>offsetability</w:t>
      </w:r>
      <w:r w:rsidR="004A7028" w:rsidRPr="0013560A">
        <w:rPr>
          <w:rFonts w:ascii="Arial" w:hAnsi="Arial" w:cs="Arial"/>
          <w:sz w:val="20"/>
          <w:szCs w:val="20"/>
        </w:rPr>
        <w:t xml:space="preserve"> </w:t>
      </w:r>
      <w:r w:rsidR="004A7028" w:rsidRPr="0013560A">
        <w:rPr>
          <w:rFonts w:ascii="Arial" w:hAnsi="Arial" w:cs="Arial"/>
          <w:sz w:val="20"/>
          <w:szCs w:val="20"/>
          <w:vertAlign w:val="superscript"/>
        </w:rPr>
        <w:fldChar w:fldCharType="begin"/>
      </w:r>
      <w:r w:rsidR="004A7028" w:rsidRPr="0013560A">
        <w:rPr>
          <w:rFonts w:ascii="Arial" w:hAnsi="Arial" w:cs="Arial"/>
          <w:sz w:val="20"/>
          <w:szCs w:val="20"/>
          <w:vertAlign w:val="superscript"/>
        </w:rPr>
        <w:instrText xml:space="preserve"> REF _Ref451438632 \r \h  \* MERGEFORMAT </w:instrText>
      </w:r>
      <w:r w:rsidR="004A7028" w:rsidRPr="0013560A">
        <w:rPr>
          <w:rFonts w:ascii="Arial" w:hAnsi="Arial" w:cs="Arial"/>
          <w:sz w:val="20"/>
          <w:szCs w:val="20"/>
          <w:vertAlign w:val="superscript"/>
        </w:rPr>
      </w:r>
      <w:r w:rsidR="004A7028" w:rsidRPr="0013560A">
        <w:rPr>
          <w:rFonts w:ascii="Arial" w:hAnsi="Arial" w:cs="Arial"/>
          <w:sz w:val="20"/>
          <w:szCs w:val="20"/>
          <w:vertAlign w:val="superscript"/>
        </w:rPr>
        <w:fldChar w:fldCharType="separate"/>
      </w:r>
      <w:r w:rsidR="00931711">
        <w:rPr>
          <w:rFonts w:ascii="Arial" w:hAnsi="Arial" w:cs="Arial"/>
          <w:sz w:val="20"/>
          <w:szCs w:val="20"/>
          <w:vertAlign w:val="superscript"/>
        </w:rPr>
        <w:t>45</w:t>
      </w:r>
      <w:r w:rsidR="004A7028" w:rsidRPr="0013560A">
        <w:rPr>
          <w:rFonts w:ascii="Arial" w:hAnsi="Arial" w:cs="Arial"/>
          <w:sz w:val="20"/>
          <w:szCs w:val="20"/>
          <w:vertAlign w:val="superscript"/>
        </w:rPr>
        <w:fldChar w:fldCharType="end"/>
      </w:r>
      <w:r w:rsidR="00B522F5" w:rsidRPr="0013560A">
        <w:rPr>
          <w:rFonts w:ascii="Arial" w:hAnsi="Arial" w:cs="Arial"/>
          <w:sz w:val="20"/>
          <w:szCs w:val="20"/>
        </w:rPr>
        <w:t>:</w:t>
      </w:r>
      <w:r w:rsidR="00B522F5" w:rsidRPr="00106D45">
        <w:rPr>
          <w:rFonts w:ascii="Arial" w:hAnsi="Arial" w:cs="Arial"/>
          <w:sz w:val="20"/>
          <w:szCs w:val="20"/>
        </w:rPr>
        <w:t xml:space="preserve"> </w:t>
      </w:r>
    </w:p>
    <w:p w14:paraId="688EFBDA" w14:textId="442582AF" w:rsidR="004A7028" w:rsidRPr="004A7028" w:rsidRDefault="00B522F5" w:rsidP="00ED2183">
      <w:pPr>
        <w:pStyle w:val="ListParagraph"/>
        <w:numPr>
          <w:ilvl w:val="0"/>
          <w:numId w:val="24"/>
        </w:numPr>
        <w:rPr>
          <w:rFonts w:ascii="Arial" w:hAnsi="Arial" w:cs="Arial"/>
          <w:sz w:val="20"/>
          <w:szCs w:val="20"/>
        </w:rPr>
      </w:pPr>
      <w:r w:rsidRPr="004A7028">
        <w:rPr>
          <w:rFonts w:ascii="Arial" w:hAnsi="Arial" w:cs="Arial"/>
          <w:sz w:val="20"/>
          <w:szCs w:val="20"/>
        </w:rPr>
        <w:t xml:space="preserve">biodiversity conservation concerns </w:t>
      </w:r>
    </w:p>
    <w:p w14:paraId="5060C8DD" w14:textId="6E135055" w:rsidR="004A7028" w:rsidRPr="004A7028" w:rsidRDefault="00B522F5" w:rsidP="00ED2183">
      <w:pPr>
        <w:pStyle w:val="ListParagraph"/>
        <w:numPr>
          <w:ilvl w:val="0"/>
          <w:numId w:val="24"/>
        </w:numPr>
        <w:rPr>
          <w:rFonts w:ascii="Arial" w:hAnsi="Arial" w:cs="Arial"/>
          <w:sz w:val="20"/>
          <w:szCs w:val="20"/>
        </w:rPr>
      </w:pPr>
      <w:r w:rsidRPr="004A7028">
        <w:rPr>
          <w:rFonts w:ascii="Arial" w:hAnsi="Arial" w:cs="Arial"/>
          <w:sz w:val="20"/>
          <w:szCs w:val="20"/>
        </w:rPr>
        <w:t xml:space="preserve">residual impact magnitude </w:t>
      </w:r>
    </w:p>
    <w:p w14:paraId="2C06AAFE" w14:textId="75FDC822" w:rsidR="004A7028" w:rsidRPr="004A7028" w:rsidRDefault="00B522F5" w:rsidP="00ED2183">
      <w:pPr>
        <w:pStyle w:val="ListParagraph"/>
        <w:numPr>
          <w:ilvl w:val="0"/>
          <w:numId w:val="24"/>
        </w:numPr>
        <w:rPr>
          <w:rFonts w:ascii="Arial" w:hAnsi="Arial" w:cs="Arial"/>
          <w:sz w:val="20"/>
          <w:szCs w:val="20"/>
        </w:rPr>
      </w:pPr>
      <w:r w:rsidRPr="004A7028">
        <w:rPr>
          <w:rFonts w:ascii="Arial" w:hAnsi="Arial" w:cs="Arial"/>
          <w:sz w:val="20"/>
          <w:szCs w:val="20"/>
        </w:rPr>
        <w:t xml:space="preserve">theoretical offset opportunity and </w:t>
      </w:r>
    </w:p>
    <w:p w14:paraId="16DA8A8C" w14:textId="23F3B8EA" w:rsidR="004A7028" w:rsidRPr="004A7028" w:rsidRDefault="00B522F5" w:rsidP="00ED2183">
      <w:pPr>
        <w:pStyle w:val="ListParagraph"/>
        <w:numPr>
          <w:ilvl w:val="0"/>
          <w:numId w:val="24"/>
        </w:numPr>
        <w:rPr>
          <w:rFonts w:ascii="Arial" w:hAnsi="Arial" w:cs="Arial"/>
          <w:sz w:val="20"/>
          <w:szCs w:val="20"/>
        </w:rPr>
      </w:pPr>
      <w:r w:rsidRPr="004A7028">
        <w:rPr>
          <w:rFonts w:ascii="Arial" w:hAnsi="Arial" w:cs="Arial"/>
          <w:sz w:val="20"/>
          <w:szCs w:val="20"/>
        </w:rPr>
        <w:t xml:space="preserve">practical offset feasibility.  </w:t>
      </w:r>
    </w:p>
    <w:p w14:paraId="5901E025" w14:textId="77777777" w:rsidR="005A6624" w:rsidRDefault="00B522F5" w:rsidP="003A485C">
      <w:pPr>
        <w:spacing w:before="120"/>
        <w:rPr>
          <w:rFonts w:ascii="Arial" w:hAnsi="Arial" w:cs="Arial"/>
          <w:sz w:val="20"/>
          <w:szCs w:val="20"/>
        </w:rPr>
      </w:pPr>
      <w:r w:rsidRPr="00106D45">
        <w:rPr>
          <w:rFonts w:ascii="Arial" w:hAnsi="Arial" w:cs="Arial"/>
          <w:sz w:val="20"/>
          <w:szCs w:val="20"/>
        </w:rPr>
        <w:t xml:space="preserve">Biodiversity conservation concerns focus on irreplaceability and vulnerability, preferably within a systematic conservation planning framework.  The severity of </w:t>
      </w:r>
      <w:r w:rsidR="0058677E">
        <w:rPr>
          <w:rFonts w:ascii="Arial" w:hAnsi="Arial" w:cs="Arial"/>
          <w:sz w:val="20"/>
          <w:szCs w:val="20"/>
        </w:rPr>
        <w:t>residual</w:t>
      </w:r>
      <w:r w:rsidRPr="00106D45">
        <w:rPr>
          <w:rFonts w:ascii="Arial" w:hAnsi="Arial" w:cs="Arial"/>
          <w:sz w:val="20"/>
          <w:szCs w:val="20"/>
        </w:rPr>
        <w:t xml:space="preserve"> impact magnitude is determined by extent and duration.  Decision</w:t>
      </w:r>
      <w:r w:rsidR="008D6953">
        <w:rPr>
          <w:rFonts w:ascii="Arial" w:hAnsi="Arial" w:cs="Arial"/>
          <w:sz w:val="20"/>
          <w:szCs w:val="20"/>
        </w:rPr>
        <w:t>-</w:t>
      </w:r>
      <w:r w:rsidRPr="00106D45">
        <w:rPr>
          <w:rFonts w:ascii="Arial" w:hAnsi="Arial" w:cs="Arial"/>
          <w:sz w:val="20"/>
          <w:szCs w:val="20"/>
        </w:rPr>
        <w:t xml:space="preserve">makers are likely to find it necessary to prohibit development altogether in situations of high conservation concern or where offsets have a low likelihood of success. </w:t>
      </w:r>
      <w:r w:rsidR="003B1406">
        <w:rPr>
          <w:rFonts w:ascii="Arial" w:hAnsi="Arial" w:cs="Arial"/>
          <w:sz w:val="20"/>
          <w:szCs w:val="20"/>
        </w:rPr>
        <w:t xml:space="preserve"> </w:t>
      </w:r>
      <w:r w:rsidR="00C3408D" w:rsidRPr="00106D45">
        <w:rPr>
          <w:rFonts w:ascii="Arial" w:hAnsi="Arial" w:cs="Arial"/>
          <w:sz w:val="20"/>
          <w:szCs w:val="20"/>
        </w:rPr>
        <w:t>Bos et</w:t>
      </w:r>
      <w:r w:rsidR="004A7028">
        <w:rPr>
          <w:rFonts w:ascii="Arial" w:hAnsi="Arial" w:cs="Arial"/>
          <w:sz w:val="20"/>
          <w:szCs w:val="20"/>
        </w:rPr>
        <w:t xml:space="preserve"> </w:t>
      </w:r>
      <w:r w:rsidR="00C3408D" w:rsidRPr="00106D45">
        <w:rPr>
          <w:rFonts w:ascii="Arial" w:hAnsi="Arial" w:cs="Arial"/>
          <w:sz w:val="20"/>
          <w:szCs w:val="20"/>
        </w:rPr>
        <w:t>al</w:t>
      </w:r>
      <w:r w:rsidR="009268E4">
        <w:rPr>
          <w:rFonts w:ascii="Arial" w:hAnsi="Arial" w:cs="Arial"/>
          <w:sz w:val="20"/>
          <w:szCs w:val="20"/>
        </w:rPr>
        <w:t>.</w:t>
      </w:r>
      <w:r w:rsidR="00C3408D" w:rsidRPr="00106D45">
        <w:rPr>
          <w:rFonts w:ascii="Arial" w:hAnsi="Arial" w:cs="Arial"/>
          <w:sz w:val="20"/>
          <w:szCs w:val="20"/>
        </w:rPr>
        <w:t xml:space="preserve"> recommends utili</w:t>
      </w:r>
      <w:r w:rsidR="008D6953">
        <w:rPr>
          <w:rFonts w:ascii="Arial" w:hAnsi="Arial" w:cs="Arial"/>
          <w:sz w:val="20"/>
          <w:szCs w:val="20"/>
        </w:rPr>
        <w:t>s</w:t>
      </w:r>
      <w:r w:rsidR="00C3408D" w:rsidRPr="00106D45">
        <w:rPr>
          <w:rFonts w:ascii="Arial" w:hAnsi="Arial" w:cs="Arial"/>
          <w:sz w:val="20"/>
          <w:szCs w:val="20"/>
        </w:rPr>
        <w:t xml:space="preserve">ing the BBOP list of offsetability risks to flag projects </w:t>
      </w:r>
      <w:r w:rsidR="0058677E">
        <w:rPr>
          <w:rFonts w:ascii="Arial" w:hAnsi="Arial" w:cs="Arial"/>
          <w:sz w:val="20"/>
          <w:szCs w:val="20"/>
        </w:rPr>
        <w:t xml:space="preserve">that have offsets </w:t>
      </w:r>
      <w:r w:rsidR="00C32C67">
        <w:rPr>
          <w:rFonts w:ascii="Arial" w:hAnsi="Arial" w:cs="Arial"/>
          <w:sz w:val="20"/>
          <w:szCs w:val="20"/>
        </w:rPr>
        <w:t>that are</w:t>
      </w:r>
      <w:r w:rsidR="0058677E">
        <w:rPr>
          <w:rFonts w:ascii="Arial" w:hAnsi="Arial" w:cs="Arial"/>
          <w:sz w:val="20"/>
          <w:szCs w:val="20"/>
        </w:rPr>
        <w:t xml:space="preserve"> </w:t>
      </w:r>
      <w:r w:rsidR="0058677E" w:rsidRPr="0013560A">
        <w:rPr>
          <w:rFonts w:ascii="Arial" w:hAnsi="Arial" w:cs="Arial"/>
          <w:sz w:val="20"/>
          <w:szCs w:val="20"/>
        </w:rPr>
        <w:t>high risk</w:t>
      </w:r>
      <w:r w:rsidR="004A7028" w:rsidRPr="0013560A">
        <w:rPr>
          <w:rFonts w:ascii="Arial" w:hAnsi="Arial" w:cs="Arial"/>
          <w:sz w:val="20"/>
          <w:szCs w:val="20"/>
        </w:rPr>
        <w:t xml:space="preserve"> </w:t>
      </w:r>
      <w:r w:rsidR="004A7028" w:rsidRPr="0013560A">
        <w:rPr>
          <w:rFonts w:ascii="Arial" w:hAnsi="Arial" w:cs="Arial"/>
          <w:sz w:val="20"/>
          <w:szCs w:val="20"/>
          <w:vertAlign w:val="superscript"/>
        </w:rPr>
        <w:fldChar w:fldCharType="begin"/>
      </w:r>
      <w:r w:rsidR="004A7028" w:rsidRPr="0013560A">
        <w:rPr>
          <w:rFonts w:ascii="Arial" w:hAnsi="Arial" w:cs="Arial"/>
          <w:sz w:val="20"/>
          <w:szCs w:val="20"/>
          <w:vertAlign w:val="superscript"/>
        </w:rPr>
        <w:instrText xml:space="preserve"> REF _Ref451171991 \r \h  \* MERGEFORMAT </w:instrText>
      </w:r>
      <w:r w:rsidR="004A7028" w:rsidRPr="0013560A">
        <w:rPr>
          <w:rFonts w:ascii="Arial" w:hAnsi="Arial" w:cs="Arial"/>
          <w:sz w:val="20"/>
          <w:szCs w:val="20"/>
          <w:vertAlign w:val="superscript"/>
        </w:rPr>
      </w:r>
      <w:r w:rsidR="004A7028" w:rsidRPr="0013560A">
        <w:rPr>
          <w:rFonts w:ascii="Arial" w:hAnsi="Arial" w:cs="Arial"/>
          <w:sz w:val="20"/>
          <w:szCs w:val="20"/>
          <w:vertAlign w:val="superscript"/>
        </w:rPr>
        <w:fldChar w:fldCharType="separate"/>
      </w:r>
      <w:r w:rsidR="00931711">
        <w:rPr>
          <w:rFonts w:ascii="Arial" w:hAnsi="Arial" w:cs="Arial"/>
          <w:sz w:val="20"/>
          <w:szCs w:val="20"/>
          <w:vertAlign w:val="superscript"/>
        </w:rPr>
        <w:t>19</w:t>
      </w:r>
      <w:r w:rsidR="004A7028" w:rsidRPr="0013560A">
        <w:rPr>
          <w:rFonts w:ascii="Arial" w:hAnsi="Arial" w:cs="Arial"/>
          <w:sz w:val="20"/>
          <w:szCs w:val="20"/>
          <w:vertAlign w:val="superscript"/>
        </w:rPr>
        <w:fldChar w:fldCharType="end"/>
      </w:r>
      <w:r w:rsidR="00152F34" w:rsidRPr="0013560A">
        <w:rPr>
          <w:rFonts w:ascii="Arial" w:hAnsi="Arial" w:cs="Arial"/>
          <w:sz w:val="20"/>
          <w:szCs w:val="20"/>
        </w:rPr>
        <w:t>.</w:t>
      </w:r>
      <w:r w:rsidR="00152F34" w:rsidRPr="00106D45">
        <w:rPr>
          <w:rFonts w:ascii="Arial" w:hAnsi="Arial" w:cs="Arial"/>
          <w:sz w:val="20"/>
          <w:szCs w:val="20"/>
        </w:rPr>
        <w:t xml:space="preserve">  The </w:t>
      </w:r>
      <w:r w:rsidR="00C3408D" w:rsidRPr="00106D45">
        <w:rPr>
          <w:rFonts w:ascii="Arial" w:hAnsi="Arial" w:cs="Arial"/>
          <w:sz w:val="20"/>
          <w:szCs w:val="20"/>
        </w:rPr>
        <w:t xml:space="preserve">proposed risks </w:t>
      </w:r>
      <w:r w:rsidR="00C3408D" w:rsidRPr="0013560A">
        <w:rPr>
          <w:rFonts w:ascii="Arial" w:hAnsi="Arial" w:cs="Arial"/>
          <w:sz w:val="20"/>
          <w:szCs w:val="20"/>
        </w:rPr>
        <w:t>are</w:t>
      </w:r>
      <w:r w:rsidR="004A7028" w:rsidRPr="0013560A">
        <w:rPr>
          <w:rFonts w:ascii="Arial" w:hAnsi="Arial" w:cs="Arial"/>
          <w:sz w:val="20"/>
          <w:szCs w:val="20"/>
        </w:rPr>
        <w:t xml:space="preserve"> </w:t>
      </w:r>
      <w:r w:rsidR="001F0540" w:rsidRPr="0013560A">
        <w:rPr>
          <w:rFonts w:ascii="Arial" w:hAnsi="Arial" w:cs="Arial"/>
          <w:sz w:val="20"/>
          <w:szCs w:val="20"/>
          <w:vertAlign w:val="superscript"/>
        </w:rPr>
        <w:fldChar w:fldCharType="begin"/>
      </w:r>
      <w:r w:rsidR="001F0540" w:rsidRPr="0013560A">
        <w:rPr>
          <w:rFonts w:ascii="Arial" w:hAnsi="Arial" w:cs="Arial"/>
          <w:sz w:val="20"/>
          <w:szCs w:val="20"/>
          <w:vertAlign w:val="superscript"/>
        </w:rPr>
        <w:instrText xml:space="preserve"> REF _Ref451158306 \r \h  \* MERGEFORMAT </w:instrText>
      </w:r>
      <w:r w:rsidR="001F0540" w:rsidRPr="0013560A">
        <w:rPr>
          <w:rFonts w:ascii="Arial" w:hAnsi="Arial" w:cs="Arial"/>
          <w:sz w:val="20"/>
          <w:szCs w:val="20"/>
          <w:vertAlign w:val="superscript"/>
        </w:rPr>
      </w:r>
      <w:r w:rsidR="001F0540" w:rsidRPr="0013560A">
        <w:rPr>
          <w:rFonts w:ascii="Arial" w:hAnsi="Arial" w:cs="Arial"/>
          <w:sz w:val="20"/>
          <w:szCs w:val="20"/>
          <w:vertAlign w:val="superscript"/>
        </w:rPr>
        <w:fldChar w:fldCharType="separate"/>
      </w:r>
      <w:r w:rsidR="00931711">
        <w:rPr>
          <w:rFonts w:ascii="Arial" w:hAnsi="Arial" w:cs="Arial"/>
          <w:sz w:val="20"/>
          <w:szCs w:val="20"/>
          <w:vertAlign w:val="superscript"/>
        </w:rPr>
        <w:t>7</w:t>
      </w:r>
      <w:r w:rsidR="001F0540" w:rsidRPr="0013560A">
        <w:rPr>
          <w:rFonts w:ascii="Arial" w:hAnsi="Arial" w:cs="Arial"/>
          <w:sz w:val="20"/>
          <w:szCs w:val="20"/>
          <w:vertAlign w:val="superscript"/>
        </w:rPr>
        <w:fldChar w:fldCharType="end"/>
      </w:r>
      <w:r w:rsidR="00915152" w:rsidRPr="0013560A">
        <w:rPr>
          <w:rFonts w:ascii="Arial" w:hAnsi="Arial" w:cs="Arial"/>
          <w:sz w:val="20"/>
          <w:szCs w:val="20"/>
        </w:rPr>
        <w:t>:</w:t>
      </w:r>
      <w:r w:rsidR="00C3408D" w:rsidRPr="00106D45">
        <w:rPr>
          <w:rFonts w:ascii="Arial" w:hAnsi="Arial" w:cs="Arial"/>
          <w:sz w:val="20"/>
          <w:szCs w:val="20"/>
        </w:rPr>
        <w:t xml:space="preserve"> </w:t>
      </w:r>
    </w:p>
    <w:p w14:paraId="3800C9A1" w14:textId="73476394" w:rsidR="005A6624" w:rsidRPr="005A6624" w:rsidRDefault="00A706AF" w:rsidP="00686255">
      <w:pPr>
        <w:pStyle w:val="ListParagraph"/>
        <w:numPr>
          <w:ilvl w:val="0"/>
          <w:numId w:val="9"/>
        </w:numPr>
        <w:rPr>
          <w:rFonts w:ascii="Arial" w:hAnsi="Arial" w:cs="Arial"/>
          <w:sz w:val="20"/>
          <w:szCs w:val="20"/>
        </w:rPr>
      </w:pPr>
      <w:r>
        <w:rPr>
          <w:rFonts w:ascii="Arial" w:hAnsi="Arial" w:cs="Arial"/>
          <w:sz w:val="20"/>
          <w:szCs w:val="20"/>
        </w:rPr>
        <w:t>p</w:t>
      </w:r>
      <w:r w:rsidR="005A6624" w:rsidRPr="005A6624">
        <w:rPr>
          <w:rFonts w:ascii="Arial" w:hAnsi="Arial" w:cs="Arial"/>
          <w:sz w:val="20"/>
          <w:szCs w:val="20"/>
        </w:rPr>
        <w:t xml:space="preserve">roportion </w:t>
      </w:r>
      <w:r w:rsidR="001F2A40">
        <w:rPr>
          <w:rFonts w:ascii="Arial" w:hAnsi="Arial" w:cs="Arial"/>
          <w:sz w:val="20"/>
          <w:szCs w:val="20"/>
        </w:rPr>
        <w:t xml:space="preserve">and irreplaceability </w:t>
      </w:r>
      <w:r w:rsidR="005A6624" w:rsidRPr="005A6624">
        <w:rPr>
          <w:rFonts w:ascii="Arial" w:hAnsi="Arial" w:cs="Arial"/>
          <w:sz w:val="20"/>
          <w:szCs w:val="20"/>
        </w:rPr>
        <w:t>of biodiversity component affected</w:t>
      </w:r>
    </w:p>
    <w:p w14:paraId="1143E555" w14:textId="14C42532" w:rsidR="005A6624" w:rsidRPr="001F2A40" w:rsidRDefault="00A706AF" w:rsidP="00686255">
      <w:pPr>
        <w:pStyle w:val="ListParagraph"/>
        <w:numPr>
          <w:ilvl w:val="0"/>
          <w:numId w:val="9"/>
        </w:numPr>
        <w:rPr>
          <w:rFonts w:ascii="Arial" w:hAnsi="Arial" w:cs="Arial"/>
          <w:sz w:val="20"/>
          <w:szCs w:val="20"/>
        </w:rPr>
      </w:pPr>
      <w:r>
        <w:rPr>
          <w:rFonts w:ascii="Arial" w:hAnsi="Arial" w:cs="Arial"/>
          <w:sz w:val="20"/>
          <w:szCs w:val="20"/>
        </w:rPr>
        <w:t>c</w:t>
      </w:r>
      <w:r w:rsidR="001F2A40" w:rsidRPr="001F2A40">
        <w:rPr>
          <w:rFonts w:ascii="Arial" w:hAnsi="Arial" w:cs="Arial"/>
          <w:sz w:val="20"/>
          <w:szCs w:val="20"/>
        </w:rPr>
        <w:t>ondition and v</w:t>
      </w:r>
      <w:r w:rsidR="005A6624" w:rsidRPr="001F2A40">
        <w:rPr>
          <w:rFonts w:ascii="Arial" w:hAnsi="Arial" w:cs="Arial"/>
          <w:sz w:val="20"/>
          <w:szCs w:val="20"/>
        </w:rPr>
        <w:t>ulnerability of affected biodiversity components (referring to quantitative or available qualitative thresholds)</w:t>
      </w:r>
    </w:p>
    <w:p w14:paraId="74C19810" w14:textId="7C5FDBF0" w:rsidR="005A6624" w:rsidRPr="005A6624" w:rsidRDefault="00A706AF" w:rsidP="00686255">
      <w:pPr>
        <w:pStyle w:val="ListParagraph"/>
        <w:numPr>
          <w:ilvl w:val="0"/>
          <w:numId w:val="9"/>
        </w:numPr>
        <w:rPr>
          <w:rFonts w:ascii="Arial" w:hAnsi="Arial" w:cs="Arial"/>
          <w:sz w:val="20"/>
          <w:szCs w:val="20"/>
        </w:rPr>
      </w:pPr>
      <w:r>
        <w:rPr>
          <w:rFonts w:ascii="Arial" w:hAnsi="Arial" w:cs="Arial"/>
          <w:sz w:val="20"/>
          <w:szCs w:val="20"/>
        </w:rPr>
        <w:t>o</w:t>
      </w:r>
      <w:r w:rsidR="005A6624" w:rsidRPr="005A6624">
        <w:rPr>
          <w:rFonts w:ascii="Arial" w:hAnsi="Arial" w:cs="Arial"/>
          <w:sz w:val="20"/>
          <w:szCs w:val="20"/>
        </w:rPr>
        <w:t>pportunity for adding sufficient and additional conservation value through an offset</w:t>
      </w:r>
      <w:r w:rsidR="00D743A9">
        <w:rPr>
          <w:rFonts w:ascii="Arial" w:hAnsi="Arial" w:cs="Arial"/>
          <w:sz w:val="20"/>
          <w:szCs w:val="20"/>
        </w:rPr>
        <w:t xml:space="preserve"> (</w:t>
      </w:r>
      <w:r w:rsidR="00D743A9" w:rsidRPr="007146E6">
        <w:rPr>
          <w:rFonts w:ascii="Arial" w:hAnsi="Arial" w:cs="Arial"/>
          <w:b/>
          <w:sz w:val="20"/>
          <w:szCs w:val="20"/>
        </w:rPr>
        <w:t xml:space="preserve">Figure </w:t>
      </w:r>
      <w:r w:rsidR="007146E6" w:rsidRPr="007146E6">
        <w:rPr>
          <w:rFonts w:ascii="Arial" w:hAnsi="Arial" w:cs="Arial"/>
          <w:b/>
          <w:sz w:val="20"/>
          <w:szCs w:val="20"/>
        </w:rPr>
        <w:t>6</w:t>
      </w:r>
      <w:r w:rsidR="00D743A9">
        <w:rPr>
          <w:rFonts w:ascii="Arial" w:hAnsi="Arial" w:cs="Arial"/>
          <w:sz w:val="20"/>
          <w:szCs w:val="20"/>
        </w:rPr>
        <w:t>)</w:t>
      </w:r>
      <w:r w:rsidR="005A6624" w:rsidRPr="005A6624">
        <w:rPr>
          <w:rFonts w:ascii="Arial" w:hAnsi="Arial" w:cs="Arial"/>
          <w:sz w:val="20"/>
          <w:szCs w:val="20"/>
        </w:rPr>
        <w:t xml:space="preserve"> </w:t>
      </w:r>
    </w:p>
    <w:p w14:paraId="41F381C4" w14:textId="2B01A902" w:rsidR="005A6624" w:rsidRDefault="00A706AF" w:rsidP="00686255">
      <w:pPr>
        <w:pStyle w:val="ListParagraph"/>
        <w:numPr>
          <w:ilvl w:val="0"/>
          <w:numId w:val="9"/>
        </w:numPr>
        <w:rPr>
          <w:rFonts w:ascii="Arial" w:hAnsi="Arial" w:cs="Arial"/>
          <w:sz w:val="20"/>
          <w:szCs w:val="20"/>
        </w:rPr>
      </w:pPr>
      <w:r>
        <w:rPr>
          <w:rFonts w:ascii="Arial" w:hAnsi="Arial" w:cs="Arial"/>
          <w:sz w:val="20"/>
          <w:szCs w:val="20"/>
        </w:rPr>
        <w:t>d</w:t>
      </w:r>
      <w:r w:rsidR="005A6624">
        <w:rPr>
          <w:rFonts w:ascii="Arial" w:hAnsi="Arial" w:cs="Arial"/>
          <w:sz w:val="20"/>
          <w:szCs w:val="20"/>
        </w:rPr>
        <w:t xml:space="preserve">ependence </w:t>
      </w:r>
      <w:r w:rsidR="005A6624" w:rsidRPr="005A6624">
        <w:rPr>
          <w:rFonts w:ascii="Arial" w:hAnsi="Arial" w:cs="Arial"/>
          <w:sz w:val="20"/>
          <w:szCs w:val="20"/>
        </w:rPr>
        <w:t xml:space="preserve">on those ecosystem services underpinned by the biodiversity </w:t>
      </w:r>
    </w:p>
    <w:p w14:paraId="35C62208" w14:textId="79BD78D5" w:rsidR="005A6624" w:rsidRDefault="00A706AF" w:rsidP="00686255">
      <w:pPr>
        <w:pStyle w:val="ListParagraph"/>
        <w:numPr>
          <w:ilvl w:val="0"/>
          <w:numId w:val="9"/>
        </w:numPr>
        <w:rPr>
          <w:rFonts w:ascii="Arial" w:hAnsi="Arial" w:cs="Arial"/>
          <w:sz w:val="20"/>
          <w:szCs w:val="20"/>
        </w:rPr>
      </w:pPr>
      <w:r>
        <w:rPr>
          <w:rFonts w:ascii="Arial" w:hAnsi="Arial" w:cs="Arial"/>
          <w:sz w:val="20"/>
          <w:szCs w:val="20"/>
        </w:rPr>
        <w:t>l</w:t>
      </w:r>
      <w:r w:rsidR="005A6624" w:rsidRPr="005A6624">
        <w:rPr>
          <w:rFonts w:ascii="Arial" w:hAnsi="Arial" w:cs="Arial"/>
          <w:sz w:val="20"/>
          <w:szCs w:val="20"/>
        </w:rPr>
        <w:t>evel of stakeholder support</w:t>
      </w:r>
    </w:p>
    <w:p w14:paraId="0D1460FB" w14:textId="74D16BAD" w:rsidR="005A6624" w:rsidRDefault="00A706AF" w:rsidP="00686255">
      <w:pPr>
        <w:pStyle w:val="ListParagraph"/>
        <w:numPr>
          <w:ilvl w:val="0"/>
          <w:numId w:val="9"/>
        </w:numPr>
        <w:rPr>
          <w:rFonts w:ascii="Arial" w:hAnsi="Arial" w:cs="Arial"/>
          <w:sz w:val="20"/>
          <w:szCs w:val="20"/>
        </w:rPr>
      </w:pPr>
      <w:r>
        <w:rPr>
          <w:rFonts w:ascii="Arial" w:hAnsi="Arial" w:cs="Arial"/>
          <w:sz w:val="20"/>
          <w:szCs w:val="20"/>
        </w:rPr>
        <w:t>a</w:t>
      </w:r>
      <w:r w:rsidR="005A6624" w:rsidRPr="005A6624">
        <w:rPr>
          <w:rFonts w:ascii="Arial" w:hAnsi="Arial" w:cs="Arial"/>
          <w:sz w:val="20"/>
          <w:szCs w:val="20"/>
        </w:rPr>
        <w:t xml:space="preserve">vailability of offset sites </w:t>
      </w:r>
      <w:r w:rsidR="001F2A40" w:rsidRPr="001F2A40">
        <w:rPr>
          <w:rFonts w:ascii="Arial" w:hAnsi="Arial" w:cs="Arial"/>
          <w:sz w:val="20"/>
          <w:szCs w:val="20"/>
        </w:rPr>
        <w:t>and land tenure for securing offsets</w:t>
      </w:r>
      <w:r w:rsidR="001F2A40">
        <w:rPr>
          <w:rFonts w:ascii="Arial" w:hAnsi="Arial" w:cs="Arial"/>
          <w:sz w:val="20"/>
          <w:szCs w:val="20"/>
        </w:rPr>
        <w:t xml:space="preserve"> </w:t>
      </w:r>
      <w:r w:rsidR="005A6624" w:rsidRPr="005A6624">
        <w:rPr>
          <w:rFonts w:ascii="Arial" w:hAnsi="Arial" w:cs="Arial"/>
          <w:sz w:val="20"/>
          <w:szCs w:val="20"/>
        </w:rPr>
        <w:t>to achieve additional conservation outcomes</w:t>
      </w:r>
    </w:p>
    <w:p w14:paraId="61D92904" w14:textId="211CC60F" w:rsidR="005A6624" w:rsidRPr="001F2A40" w:rsidRDefault="00A706AF" w:rsidP="00686255">
      <w:pPr>
        <w:pStyle w:val="ListParagraph"/>
        <w:numPr>
          <w:ilvl w:val="0"/>
          <w:numId w:val="9"/>
        </w:numPr>
        <w:rPr>
          <w:rFonts w:ascii="Arial" w:hAnsi="Arial" w:cs="Arial"/>
          <w:sz w:val="20"/>
          <w:szCs w:val="20"/>
        </w:rPr>
      </w:pPr>
      <w:r>
        <w:rPr>
          <w:rFonts w:ascii="Arial" w:hAnsi="Arial" w:cs="Arial"/>
          <w:sz w:val="20"/>
          <w:szCs w:val="20"/>
        </w:rPr>
        <w:t>l</w:t>
      </w:r>
      <w:r w:rsidR="005A6624" w:rsidRPr="005A6624">
        <w:rPr>
          <w:rFonts w:ascii="Arial" w:hAnsi="Arial" w:cs="Arial"/>
          <w:sz w:val="20"/>
          <w:szCs w:val="20"/>
        </w:rPr>
        <w:t>egal</w:t>
      </w:r>
      <w:r w:rsidR="001F2A40">
        <w:rPr>
          <w:rFonts w:ascii="Arial" w:hAnsi="Arial" w:cs="Arial"/>
          <w:sz w:val="20"/>
          <w:szCs w:val="20"/>
        </w:rPr>
        <w:t>, f</w:t>
      </w:r>
      <w:r w:rsidR="001F2A40" w:rsidRPr="005A6624">
        <w:rPr>
          <w:rFonts w:ascii="Arial" w:hAnsi="Arial" w:cs="Arial"/>
          <w:sz w:val="20"/>
          <w:szCs w:val="20"/>
        </w:rPr>
        <w:t>inancial</w:t>
      </w:r>
      <w:r w:rsidR="001F2A40">
        <w:rPr>
          <w:rFonts w:ascii="Arial" w:hAnsi="Arial" w:cs="Arial"/>
          <w:sz w:val="20"/>
          <w:szCs w:val="20"/>
        </w:rPr>
        <w:t>, t</w:t>
      </w:r>
      <w:r w:rsidR="001F2A40" w:rsidRPr="005A6624">
        <w:rPr>
          <w:rFonts w:ascii="Arial" w:hAnsi="Arial" w:cs="Arial"/>
          <w:sz w:val="20"/>
          <w:szCs w:val="20"/>
        </w:rPr>
        <w:t xml:space="preserve">echnical </w:t>
      </w:r>
      <w:r w:rsidR="001F2A40">
        <w:rPr>
          <w:rFonts w:ascii="Arial" w:hAnsi="Arial" w:cs="Arial"/>
          <w:sz w:val="20"/>
          <w:szCs w:val="20"/>
        </w:rPr>
        <w:t>and governance</w:t>
      </w:r>
      <w:r w:rsidR="001F2A40" w:rsidRPr="005A6624">
        <w:rPr>
          <w:rFonts w:ascii="Arial" w:hAnsi="Arial" w:cs="Arial"/>
          <w:sz w:val="20"/>
          <w:szCs w:val="20"/>
        </w:rPr>
        <w:t xml:space="preserve"> </w:t>
      </w:r>
      <w:r w:rsidR="005A6624" w:rsidRPr="005A6624">
        <w:rPr>
          <w:rFonts w:ascii="Arial" w:hAnsi="Arial" w:cs="Arial"/>
          <w:sz w:val="20"/>
          <w:szCs w:val="20"/>
        </w:rPr>
        <w:t xml:space="preserve">mechanisms </w:t>
      </w:r>
      <w:r w:rsidR="001F2A40" w:rsidRPr="005A6624">
        <w:rPr>
          <w:rFonts w:ascii="Arial" w:hAnsi="Arial" w:cs="Arial"/>
          <w:sz w:val="20"/>
          <w:szCs w:val="20"/>
        </w:rPr>
        <w:t>and capacity</w:t>
      </w:r>
      <w:r w:rsidR="001F2A40">
        <w:rPr>
          <w:rFonts w:ascii="Arial" w:hAnsi="Arial" w:cs="Arial"/>
          <w:sz w:val="20"/>
          <w:szCs w:val="20"/>
        </w:rPr>
        <w:t xml:space="preserve"> </w:t>
      </w:r>
      <w:r w:rsidR="001F2A40" w:rsidRPr="005A6624">
        <w:rPr>
          <w:rFonts w:ascii="Arial" w:hAnsi="Arial" w:cs="Arial"/>
          <w:sz w:val="20"/>
          <w:szCs w:val="20"/>
        </w:rPr>
        <w:t>for securing offsets</w:t>
      </w:r>
      <w:r w:rsidR="00C32C67">
        <w:rPr>
          <w:rFonts w:ascii="Arial" w:hAnsi="Arial" w:cs="Arial"/>
          <w:sz w:val="20"/>
          <w:szCs w:val="20"/>
        </w:rPr>
        <w:t>.</w:t>
      </w:r>
    </w:p>
    <w:p w14:paraId="08896373" w14:textId="77777777" w:rsidR="008C666A" w:rsidRDefault="008C666A" w:rsidP="008C666A"/>
    <w:p w14:paraId="63076241" w14:textId="7C29B2A1" w:rsidR="00B522F5" w:rsidRPr="00106D45" w:rsidRDefault="00C3408D" w:rsidP="009827BC">
      <w:pPr>
        <w:rPr>
          <w:rFonts w:ascii="Arial" w:hAnsi="Arial" w:cs="Arial"/>
          <w:sz w:val="20"/>
          <w:szCs w:val="20"/>
        </w:rPr>
      </w:pPr>
      <w:r w:rsidRPr="00106D45">
        <w:rPr>
          <w:rFonts w:ascii="Arial" w:hAnsi="Arial" w:cs="Arial"/>
          <w:sz w:val="20"/>
          <w:szCs w:val="20"/>
        </w:rPr>
        <w:t xml:space="preserve">They suggest high risk </w:t>
      </w:r>
      <w:r w:rsidR="00C32C67">
        <w:rPr>
          <w:rFonts w:ascii="Arial" w:hAnsi="Arial" w:cs="Arial"/>
          <w:sz w:val="20"/>
          <w:szCs w:val="20"/>
        </w:rPr>
        <w:t>projects and offsets</w:t>
      </w:r>
      <w:r w:rsidRPr="00106D45">
        <w:rPr>
          <w:rFonts w:ascii="Arial" w:hAnsi="Arial" w:cs="Arial"/>
          <w:sz w:val="20"/>
          <w:szCs w:val="20"/>
        </w:rPr>
        <w:t xml:space="preserve"> would need to return to the avoid and mitigate stages of </w:t>
      </w:r>
      <w:r w:rsidR="001F2A40">
        <w:rPr>
          <w:rFonts w:ascii="Arial" w:hAnsi="Arial" w:cs="Arial"/>
          <w:sz w:val="20"/>
          <w:szCs w:val="20"/>
        </w:rPr>
        <w:t>impact assessment</w:t>
      </w:r>
      <w:r w:rsidRPr="00106D45">
        <w:rPr>
          <w:rFonts w:ascii="Arial" w:hAnsi="Arial" w:cs="Arial"/>
          <w:sz w:val="20"/>
          <w:szCs w:val="20"/>
        </w:rPr>
        <w:t xml:space="preserve"> to reduce the residual risk of offsets from high to medium or low t</w:t>
      </w:r>
      <w:r w:rsidR="00845F52">
        <w:rPr>
          <w:rFonts w:ascii="Arial" w:hAnsi="Arial" w:cs="Arial"/>
          <w:sz w:val="20"/>
          <w:szCs w:val="20"/>
        </w:rPr>
        <w:t xml:space="preserve">o be acceptable for </w:t>
      </w:r>
      <w:r w:rsidR="00845F52" w:rsidRPr="0013560A">
        <w:rPr>
          <w:rFonts w:ascii="Arial" w:hAnsi="Arial" w:cs="Arial"/>
          <w:sz w:val="20"/>
          <w:szCs w:val="20"/>
        </w:rPr>
        <w:t>offset</w:t>
      </w:r>
      <w:r w:rsidR="00E705DA">
        <w:rPr>
          <w:rFonts w:ascii="Arial" w:hAnsi="Arial" w:cs="Arial"/>
          <w:sz w:val="20"/>
          <w:szCs w:val="20"/>
        </w:rPr>
        <w:t>s</w:t>
      </w:r>
      <w:r w:rsidR="00845F52" w:rsidRPr="0013560A">
        <w:rPr>
          <w:rFonts w:ascii="Arial" w:hAnsi="Arial" w:cs="Arial"/>
          <w:sz w:val="20"/>
          <w:szCs w:val="20"/>
        </w:rPr>
        <w:t>.</w:t>
      </w:r>
      <w:r w:rsidR="00BC4E9D" w:rsidRPr="0013560A">
        <w:rPr>
          <w:rFonts w:ascii="Arial" w:hAnsi="Arial" w:cs="Arial"/>
          <w:sz w:val="20"/>
          <w:szCs w:val="20"/>
        </w:rPr>
        <w:t xml:space="preserve">  </w:t>
      </w:r>
      <w:r w:rsidR="00B522F5" w:rsidRPr="0013560A">
        <w:rPr>
          <w:rFonts w:ascii="Arial" w:hAnsi="Arial" w:cs="Arial"/>
          <w:sz w:val="20"/>
          <w:szCs w:val="20"/>
        </w:rPr>
        <w:t>IUCN’s</w:t>
      </w:r>
      <w:r w:rsidR="00106D45" w:rsidRPr="0013560A">
        <w:rPr>
          <w:rFonts w:ascii="Arial" w:hAnsi="Arial" w:cs="Arial"/>
          <w:sz w:val="20"/>
          <w:szCs w:val="20"/>
        </w:rPr>
        <w:t xml:space="preserve"> Biodiversity Offsets P</w:t>
      </w:r>
      <w:r w:rsidR="00B522F5" w:rsidRPr="0013560A">
        <w:rPr>
          <w:rFonts w:ascii="Arial" w:hAnsi="Arial" w:cs="Arial"/>
          <w:sz w:val="20"/>
          <w:szCs w:val="20"/>
        </w:rPr>
        <w:t>olicy identifies situations whe</w:t>
      </w:r>
      <w:r w:rsidR="00106D45" w:rsidRPr="0013560A">
        <w:rPr>
          <w:rFonts w:ascii="Arial" w:hAnsi="Arial" w:cs="Arial"/>
          <w:sz w:val="20"/>
          <w:szCs w:val="20"/>
        </w:rPr>
        <w:t>n offset</w:t>
      </w:r>
      <w:r w:rsidR="00D77622">
        <w:rPr>
          <w:rFonts w:ascii="Arial" w:hAnsi="Arial" w:cs="Arial"/>
          <w:sz w:val="20"/>
          <w:szCs w:val="20"/>
        </w:rPr>
        <w:t>s</w:t>
      </w:r>
      <w:r w:rsidR="00106D45" w:rsidRPr="0013560A">
        <w:rPr>
          <w:rFonts w:ascii="Arial" w:hAnsi="Arial" w:cs="Arial"/>
          <w:sz w:val="20"/>
          <w:szCs w:val="20"/>
        </w:rPr>
        <w:t xml:space="preserve"> should not be used</w:t>
      </w:r>
      <w:r w:rsidR="007F70CE" w:rsidRPr="0013560A">
        <w:rPr>
          <w:rFonts w:ascii="Arial" w:hAnsi="Arial" w:cs="Arial"/>
          <w:sz w:val="20"/>
          <w:szCs w:val="20"/>
        </w:rPr>
        <w:t xml:space="preserve"> (p</w:t>
      </w:r>
      <w:r w:rsidR="003A485C" w:rsidRPr="0013560A">
        <w:rPr>
          <w:rFonts w:ascii="Arial" w:hAnsi="Arial" w:cs="Arial"/>
          <w:sz w:val="20"/>
          <w:szCs w:val="20"/>
        </w:rPr>
        <w:t xml:space="preserve"> 5</w:t>
      </w:r>
      <w:r w:rsidR="007F70CE" w:rsidRPr="0013560A">
        <w:rPr>
          <w:rFonts w:ascii="Arial" w:hAnsi="Arial" w:cs="Arial"/>
          <w:sz w:val="20"/>
          <w:szCs w:val="20"/>
        </w:rPr>
        <w:t xml:space="preserve">.) </w:t>
      </w:r>
      <w:r w:rsidR="007F70CE" w:rsidRPr="0013560A">
        <w:rPr>
          <w:rFonts w:ascii="Arial" w:hAnsi="Arial" w:cs="Arial"/>
          <w:sz w:val="20"/>
          <w:szCs w:val="20"/>
          <w:vertAlign w:val="superscript"/>
        </w:rPr>
        <w:fldChar w:fldCharType="begin"/>
      </w:r>
      <w:r w:rsidR="007F70CE" w:rsidRPr="0013560A">
        <w:rPr>
          <w:rFonts w:ascii="Arial" w:hAnsi="Arial" w:cs="Arial"/>
          <w:sz w:val="20"/>
          <w:szCs w:val="20"/>
          <w:vertAlign w:val="superscript"/>
        </w:rPr>
        <w:instrText xml:space="preserve"> REF _Ref451158410 \r \h  \* MERGEFORMAT </w:instrText>
      </w:r>
      <w:r w:rsidR="007F70CE" w:rsidRPr="0013560A">
        <w:rPr>
          <w:rFonts w:ascii="Arial" w:hAnsi="Arial" w:cs="Arial"/>
          <w:sz w:val="20"/>
          <w:szCs w:val="20"/>
          <w:vertAlign w:val="superscript"/>
        </w:rPr>
      </w:r>
      <w:r w:rsidR="007F70CE" w:rsidRPr="0013560A">
        <w:rPr>
          <w:rFonts w:ascii="Arial" w:hAnsi="Arial" w:cs="Arial"/>
          <w:sz w:val="20"/>
          <w:szCs w:val="20"/>
          <w:vertAlign w:val="superscript"/>
        </w:rPr>
        <w:fldChar w:fldCharType="separate"/>
      </w:r>
      <w:r w:rsidR="00931711">
        <w:rPr>
          <w:rFonts w:ascii="Arial" w:hAnsi="Arial" w:cs="Arial"/>
          <w:sz w:val="20"/>
          <w:szCs w:val="20"/>
          <w:vertAlign w:val="superscript"/>
        </w:rPr>
        <w:t>9</w:t>
      </w:r>
      <w:r w:rsidR="007F70CE" w:rsidRPr="0013560A">
        <w:rPr>
          <w:rFonts w:ascii="Arial" w:hAnsi="Arial" w:cs="Arial"/>
          <w:sz w:val="20"/>
          <w:szCs w:val="20"/>
          <w:vertAlign w:val="superscript"/>
        </w:rPr>
        <w:fldChar w:fldCharType="end"/>
      </w:r>
      <w:r w:rsidR="00106D45" w:rsidRPr="0013560A">
        <w:rPr>
          <w:rFonts w:ascii="Arial" w:hAnsi="Arial" w:cs="Arial"/>
          <w:sz w:val="20"/>
          <w:szCs w:val="20"/>
        </w:rPr>
        <w:t>:</w:t>
      </w:r>
    </w:p>
    <w:p w14:paraId="2D5155B8" w14:textId="38DE83CE" w:rsidR="003A485C" w:rsidRPr="00AD2B5B" w:rsidRDefault="003A485C" w:rsidP="003A485C">
      <w:pPr>
        <w:ind w:left="720"/>
        <w:rPr>
          <w:rFonts w:ascii="Arial" w:hAnsi="Arial" w:cs="Arial"/>
          <w:i/>
          <w:sz w:val="20"/>
          <w:szCs w:val="20"/>
        </w:rPr>
      </w:pPr>
      <w:r w:rsidRPr="00AD2B5B">
        <w:rPr>
          <w:rFonts w:ascii="Arial" w:hAnsi="Arial" w:cs="Arial"/>
          <w:i/>
          <w:sz w:val="20"/>
          <w:szCs w:val="20"/>
        </w:rPr>
        <w:t>Where impacts are likely to lead to a high risk of driving one or more previously non-threatened species and/or ecosystems into the IUCN Red List Categories of Vulnerable, Endangered, Critically Endangered, Extinct in the Wild or Extinct, or driving one or more previously threatened species and/or ecosystems into IUCN Red List Categories of higher threat</w:t>
      </w:r>
      <w:r w:rsidR="00B750D8" w:rsidRPr="00AD2B5B">
        <w:rPr>
          <w:rFonts w:ascii="Arial" w:hAnsi="Arial" w:cs="Arial"/>
          <w:i/>
          <w:sz w:val="20"/>
          <w:szCs w:val="20"/>
        </w:rPr>
        <w:t>;</w:t>
      </w:r>
    </w:p>
    <w:p w14:paraId="24524239" w14:textId="77777777" w:rsidR="003A485C" w:rsidRPr="00AD2B5B" w:rsidRDefault="003A485C" w:rsidP="003A485C">
      <w:pPr>
        <w:ind w:left="720"/>
        <w:rPr>
          <w:rFonts w:ascii="Arial" w:hAnsi="Arial" w:cs="Arial"/>
          <w:i/>
          <w:sz w:val="20"/>
          <w:szCs w:val="20"/>
        </w:rPr>
      </w:pPr>
      <w:r w:rsidRPr="00AD2B5B">
        <w:rPr>
          <w:rFonts w:ascii="Arial" w:hAnsi="Arial" w:cs="Arial"/>
          <w:i/>
          <w:sz w:val="20"/>
          <w:szCs w:val="20"/>
        </w:rPr>
        <w:t>Where the success of the offset action is highly uncertain due to a lack of knowledge;</w:t>
      </w:r>
    </w:p>
    <w:p w14:paraId="02C33809" w14:textId="77777777" w:rsidR="003A485C" w:rsidRPr="00AD2B5B" w:rsidRDefault="003A485C" w:rsidP="003A485C">
      <w:pPr>
        <w:ind w:left="720"/>
        <w:rPr>
          <w:rFonts w:ascii="Arial" w:hAnsi="Arial" w:cs="Arial"/>
          <w:i/>
          <w:sz w:val="20"/>
          <w:szCs w:val="20"/>
        </w:rPr>
      </w:pPr>
      <w:r w:rsidRPr="00AD2B5B">
        <w:rPr>
          <w:rFonts w:ascii="Arial" w:hAnsi="Arial" w:cs="Arial"/>
          <w:i/>
          <w:sz w:val="20"/>
          <w:szCs w:val="20"/>
        </w:rPr>
        <w:t>Where there is a substantial risk that investment generated by offsets might substitute for, rather than add to, other investment for conservation (e.g. ‘cost shifting’);</w:t>
      </w:r>
    </w:p>
    <w:p w14:paraId="16497502" w14:textId="77777777" w:rsidR="003A485C" w:rsidRPr="00AD2B5B" w:rsidRDefault="003A485C" w:rsidP="003A485C">
      <w:pPr>
        <w:ind w:left="720"/>
        <w:rPr>
          <w:rFonts w:ascii="Arial" w:hAnsi="Arial" w:cs="Arial"/>
          <w:i/>
          <w:sz w:val="20"/>
          <w:szCs w:val="20"/>
        </w:rPr>
      </w:pPr>
      <w:r w:rsidRPr="00AD2B5B">
        <w:rPr>
          <w:rFonts w:ascii="Arial" w:hAnsi="Arial" w:cs="Arial"/>
          <w:i/>
          <w:sz w:val="20"/>
          <w:szCs w:val="20"/>
        </w:rPr>
        <w:t>Where the exchanges involved in the project’s residual losses and the predicted offset gains are considered socially or culturally unacceptable to relevant stakeholders;</w:t>
      </w:r>
    </w:p>
    <w:p w14:paraId="1B1A8900" w14:textId="5C5CF8D3" w:rsidR="003A485C" w:rsidRPr="00AD2B5B" w:rsidRDefault="003A485C" w:rsidP="003A485C">
      <w:pPr>
        <w:ind w:left="720"/>
        <w:rPr>
          <w:rFonts w:ascii="Arial" w:hAnsi="Arial" w:cs="Arial"/>
          <w:i/>
          <w:sz w:val="20"/>
          <w:szCs w:val="20"/>
        </w:rPr>
      </w:pPr>
      <w:r w:rsidRPr="00AD2B5B">
        <w:rPr>
          <w:rFonts w:ascii="Arial" w:hAnsi="Arial" w:cs="Arial"/>
          <w:i/>
          <w:sz w:val="20"/>
          <w:szCs w:val="20"/>
        </w:rPr>
        <w:t>Where the values that will be lost are specific to a particular place, and therefore cannot be found elsewhere and adequately protected or recreated;</w:t>
      </w:r>
    </w:p>
    <w:p w14:paraId="6406831D" w14:textId="77777777" w:rsidR="003A485C" w:rsidRPr="00AD2B5B" w:rsidRDefault="003A485C" w:rsidP="003A485C">
      <w:pPr>
        <w:ind w:left="720"/>
        <w:rPr>
          <w:rFonts w:ascii="Arial" w:hAnsi="Arial" w:cs="Arial"/>
          <w:i/>
          <w:sz w:val="20"/>
          <w:szCs w:val="20"/>
        </w:rPr>
      </w:pPr>
      <w:r w:rsidRPr="00AD2B5B">
        <w:rPr>
          <w:rFonts w:ascii="Arial" w:hAnsi="Arial" w:cs="Arial"/>
          <w:i/>
          <w:sz w:val="20"/>
          <w:szCs w:val="20"/>
        </w:rPr>
        <w:t>Where the time lag between the residual loss of biodiversity caused by the project and the gains from the offset causes damage that cannot be remediated and/or puts biodiversity components at unacceptable risk;</w:t>
      </w:r>
    </w:p>
    <w:p w14:paraId="3B2F07C5" w14:textId="77777777" w:rsidR="00156E1C" w:rsidRDefault="003A485C" w:rsidP="003A485C">
      <w:pPr>
        <w:ind w:left="720"/>
        <w:rPr>
          <w:rFonts w:ascii="Arial" w:hAnsi="Arial" w:cs="Arial"/>
          <w:i/>
          <w:strike/>
          <w:sz w:val="20"/>
          <w:szCs w:val="20"/>
        </w:rPr>
      </w:pPr>
      <w:r w:rsidRPr="00AD2B5B">
        <w:rPr>
          <w:rFonts w:ascii="Arial" w:hAnsi="Arial" w:cs="Arial"/>
          <w:i/>
          <w:sz w:val="20"/>
          <w:szCs w:val="20"/>
        </w:rPr>
        <w:t xml:space="preserve">When impacts will occur in internationally and nationally recognized ‘no-go’ areas </w:t>
      </w:r>
      <w:r w:rsidR="00156E1C">
        <w:rPr>
          <w:rFonts w:ascii="Arial" w:hAnsi="Arial" w:cs="Arial"/>
          <w:i/>
          <w:sz w:val="20"/>
          <w:szCs w:val="20"/>
        </w:rPr>
        <w:t>(</w:t>
      </w:r>
      <w:r w:rsidR="00156E1C" w:rsidRPr="00156E1C">
        <w:rPr>
          <w:rFonts w:ascii="Arial" w:hAnsi="Arial" w:cs="Arial"/>
          <w:i/>
          <w:sz w:val="20"/>
          <w:szCs w:val="20"/>
        </w:rPr>
        <w:t>For the purposes of this policy ‘no go areas’ have been defined as in [MOTION 026] of The World Conservation Congress, at its session in Hawai‘i, United States of America, 1-10 September 2016, including: “RECOGNISING</w:t>
      </w:r>
      <w:r w:rsidR="00156E1C">
        <w:rPr>
          <w:rFonts w:ascii="Arial" w:hAnsi="Arial" w:cs="Arial"/>
          <w:i/>
          <w:sz w:val="20"/>
          <w:szCs w:val="20"/>
        </w:rPr>
        <w:t xml:space="preserve"> </w:t>
      </w:r>
      <w:r w:rsidR="00156E1C" w:rsidRPr="00156E1C">
        <w:rPr>
          <w:rFonts w:ascii="Arial" w:hAnsi="Arial" w:cs="Arial"/>
          <w:i/>
          <w:sz w:val="20"/>
          <w:szCs w:val="20"/>
        </w:rPr>
        <w:t>that the concept of areas being “'no-go”', or off-limits, to environmentally damaging industrial-scale activities, including such as industrial-scale mining, oil and gas, and agriculture, and environmentally damaging infrastructure, such as dams, roads and pipelines, is integral to conservation policy for protected areas and other sites of known importance for biodiversity and ecosystem services.”</w:t>
      </w:r>
      <w:r w:rsidR="00156E1C">
        <w:rPr>
          <w:rFonts w:ascii="Arial" w:hAnsi="Arial" w:cs="Arial"/>
          <w:i/>
          <w:sz w:val="20"/>
          <w:szCs w:val="20"/>
        </w:rPr>
        <w:t>)</w:t>
      </w:r>
    </w:p>
    <w:p w14:paraId="15EFF324" w14:textId="1649E563" w:rsidR="00B522F5" w:rsidRPr="00156E1C" w:rsidRDefault="003A485C" w:rsidP="003A485C">
      <w:pPr>
        <w:ind w:left="720"/>
        <w:rPr>
          <w:rFonts w:ascii="Arial" w:hAnsi="Arial" w:cs="Arial"/>
          <w:i/>
          <w:sz w:val="20"/>
          <w:szCs w:val="20"/>
        </w:rPr>
      </w:pPr>
      <w:r w:rsidRPr="00156E1C">
        <w:rPr>
          <w:rFonts w:ascii="Arial" w:hAnsi="Arial" w:cs="Arial"/>
          <w:i/>
          <w:sz w:val="20"/>
          <w:szCs w:val="20"/>
        </w:rPr>
        <w:t>When such action is considered incompatible with IUCN policy and Resolutions.</w:t>
      </w:r>
    </w:p>
    <w:p w14:paraId="314F62C7" w14:textId="77777777" w:rsidR="00B522F5" w:rsidRPr="00A33303" w:rsidRDefault="00B522F5" w:rsidP="007D3296">
      <w:pPr>
        <w:pStyle w:val="Heading2"/>
        <w:spacing w:before="120" w:after="120"/>
      </w:pPr>
      <w:bookmarkStart w:id="122" w:name="_Toc452719190"/>
      <w:bookmarkStart w:id="123" w:name="_Toc485218447"/>
      <w:bookmarkStart w:id="124" w:name="_Toc485218643"/>
      <w:r w:rsidRPr="00A33303">
        <w:t>Additionality</w:t>
      </w:r>
      <w:bookmarkEnd w:id="122"/>
      <w:bookmarkEnd w:id="123"/>
      <w:bookmarkEnd w:id="124"/>
      <w:r w:rsidRPr="00A33303">
        <w:t xml:space="preserve"> </w:t>
      </w:r>
    </w:p>
    <w:p w14:paraId="4D8D36B2" w14:textId="3FAD76D5" w:rsidR="0052608F" w:rsidRPr="00106D45" w:rsidRDefault="0052608F" w:rsidP="00E71097">
      <w:pPr>
        <w:rPr>
          <w:rFonts w:ascii="Arial" w:hAnsi="Arial" w:cs="Arial"/>
          <w:sz w:val="20"/>
          <w:szCs w:val="20"/>
        </w:rPr>
      </w:pPr>
      <w:r w:rsidRPr="00106D45">
        <w:rPr>
          <w:rFonts w:ascii="Arial" w:hAnsi="Arial" w:cs="Arial"/>
          <w:sz w:val="20"/>
          <w:szCs w:val="20"/>
        </w:rPr>
        <w:t>The concept of additionality is widely used in the literature on offset</w:t>
      </w:r>
      <w:r w:rsidR="00E705DA">
        <w:rPr>
          <w:rFonts w:ascii="Arial" w:hAnsi="Arial" w:cs="Arial"/>
          <w:sz w:val="20"/>
          <w:szCs w:val="20"/>
        </w:rPr>
        <w:t>s</w:t>
      </w:r>
      <w:r w:rsidRPr="00106D45">
        <w:rPr>
          <w:rFonts w:ascii="Arial" w:hAnsi="Arial" w:cs="Arial"/>
          <w:sz w:val="20"/>
          <w:szCs w:val="20"/>
        </w:rPr>
        <w:t xml:space="preserve"> and refers to improvements in biodiversity values directly attributable to offset</w:t>
      </w:r>
      <w:r w:rsidR="00D77622">
        <w:rPr>
          <w:rFonts w:ascii="Arial" w:hAnsi="Arial" w:cs="Arial"/>
          <w:sz w:val="20"/>
          <w:szCs w:val="20"/>
        </w:rPr>
        <w:t>s</w:t>
      </w:r>
      <w:r w:rsidRPr="00106D45">
        <w:rPr>
          <w:rFonts w:ascii="Arial" w:hAnsi="Arial" w:cs="Arial"/>
          <w:sz w:val="20"/>
          <w:szCs w:val="20"/>
        </w:rPr>
        <w:t xml:space="preserve"> that would have not occurred with</w:t>
      </w:r>
      <w:r w:rsidR="00767851">
        <w:rPr>
          <w:rFonts w:ascii="Arial" w:hAnsi="Arial" w:cs="Arial"/>
          <w:sz w:val="20"/>
          <w:szCs w:val="20"/>
        </w:rPr>
        <w:t>out</w:t>
      </w:r>
      <w:r w:rsidRPr="00106D45">
        <w:rPr>
          <w:rFonts w:ascii="Arial" w:hAnsi="Arial" w:cs="Arial"/>
          <w:sz w:val="20"/>
          <w:szCs w:val="20"/>
        </w:rPr>
        <w:t xml:space="preserve"> the ‘intervention’.  This could be actively changing land management through restoration or upgrading protection status through changes to land tenure </w:t>
      </w:r>
      <w:r w:rsidR="00152F34" w:rsidRPr="00106D45">
        <w:rPr>
          <w:rFonts w:ascii="Arial" w:hAnsi="Arial" w:cs="Arial"/>
          <w:sz w:val="20"/>
          <w:szCs w:val="20"/>
        </w:rPr>
        <w:t>e.g.</w:t>
      </w:r>
      <w:r w:rsidRPr="00106D45">
        <w:rPr>
          <w:rFonts w:ascii="Arial" w:hAnsi="Arial" w:cs="Arial"/>
          <w:sz w:val="20"/>
          <w:szCs w:val="20"/>
        </w:rPr>
        <w:t xml:space="preserve"> adding an area of biodiversity</w:t>
      </w:r>
      <w:r w:rsidR="00C32C67">
        <w:rPr>
          <w:rFonts w:ascii="Arial" w:hAnsi="Arial" w:cs="Arial"/>
          <w:sz w:val="20"/>
          <w:szCs w:val="20"/>
        </w:rPr>
        <w:t xml:space="preserve"> to the protected area estate.</w:t>
      </w:r>
    </w:p>
    <w:p w14:paraId="3D7832AA" w14:textId="1DCB576F" w:rsidR="00B522F5" w:rsidRPr="00106D45" w:rsidRDefault="00B522F5" w:rsidP="00E71097">
      <w:pPr>
        <w:rPr>
          <w:rFonts w:ascii="Arial" w:hAnsi="Arial" w:cs="Arial"/>
          <w:sz w:val="20"/>
          <w:szCs w:val="20"/>
        </w:rPr>
      </w:pPr>
      <w:r w:rsidRPr="00106D45">
        <w:rPr>
          <w:rFonts w:ascii="Arial" w:hAnsi="Arial" w:cs="Arial"/>
          <w:sz w:val="20"/>
          <w:szCs w:val="20"/>
        </w:rPr>
        <w:t xml:space="preserve">One of </w:t>
      </w:r>
      <w:r w:rsidRPr="0013560A">
        <w:rPr>
          <w:rFonts w:ascii="Arial" w:hAnsi="Arial" w:cs="Arial"/>
          <w:sz w:val="20"/>
          <w:szCs w:val="20"/>
        </w:rPr>
        <w:t>three conditions Gardner et</w:t>
      </w:r>
      <w:r w:rsidR="007F70CE" w:rsidRPr="0013560A">
        <w:rPr>
          <w:rFonts w:ascii="Arial" w:hAnsi="Arial" w:cs="Arial"/>
          <w:sz w:val="20"/>
          <w:szCs w:val="20"/>
        </w:rPr>
        <w:t xml:space="preserve"> </w:t>
      </w:r>
      <w:r w:rsidRPr="0013560A">
        <w:rPr>
          <w:rFonts w:ascii="Arial" w:hAnsi="Arial" w:cs="Arial"/>
          <w:sz w:val="20"/>
          <w:szCs w:val="20"/>
        </w:rPr>
        <w:t>al</w:t>
      </w:r>
      <w:r w:rsidR="009268E4" w:rsidRPr="0013560A">
        <w:rPr>
          <w:rFonts w:ascii="Arial" w:hAnsi="Arial" w:cs="Arial"/>
          <w:sz w:val="20"/>
          <w:szCs w:val="20"/>
        </w:rPr>
        <w:t>.</w:t>
      </w:r>
      <w:r w:rsidRPr="0013560A">
        <w:rPr>
          <w:rFonts w:ascii="Arial" w:hAnsi="Arial" w:cs="Arial"/>
          <w:sz w:val="20"/>
          <w:szCs w:val="20"/>
        </w:rPr>
        <w:t xml:space="preserve"> developed for achieving </w:t>
      </w:r>
      <w:r w:rsidR="007F70CE" w:rsidRPr="0013560A">
        <w:rPr>
          <w:rFonts w:ascii="Arial" w:hAnsi="Arial" w:cs="Arial"/>
          <w:sz w:val="20"/>
          <w:szCs w:val="20"/>
        </w:rPr>
        <w:t>no net loss</w:t>
      </w:r>
      <w:r w:rsidRPr="0013560A">
        <w:rPr>
          <w:rFonts w:ascii="Arial" w:hAnsi="Arial" w:cs="Arial"/>
          <w:sz w:val="20"/>
          <w:szCs w:val="20"/>
        </w:rPr>
        <w:t xml:space="preserve"> is </w:t>
      </w:r>
      <w:r w:rsidR="007F70CE" w:rsidRPr="0013560A">
        <w:rPr>
          <w:rFonts w:ascii="Arial" w:hAnsi="Arial" w:cs="Arial"/>
          <w:sz w:val="20"/>
          <w:szCs w:val="20"/>
        </w:rPr>
        <w:t xml:space="preserve">that </w:t>
      </w:r>
      <w:r w:rsidRPr="0013560A">
        <w:rPr>
          <w:rFonts w:ascii="Arial" w:hAnsi="Arial" w:cs="Arial"/>
          <w:sz w:val="20"/>
          <w:szCs w:val="20"/>
        </w:rPr>
        <w:t>biodiversity gains are additional</w:t>
      </w:r>
      <w:r w:rsidR="007F70CE" w:rsidRPr="0013560A">
        <w:rPr>
          <w:rFonts w:ascii="Arial" w:hAnsi="Arial" w:cs="Arial"/>
          <w:sz w:val="20"/>
          <w:szCs w:val="20"/>
        </w:rPr>
        <w:t xml:space="preserve"> </w:t>
      </w:r>
      <w:r w:rsidR="007F70CE" w:rsidRPr="0013560A">
        <w:rPr>
          <w:rFonts w:ascii="Arial" w:hAnsi="Arial" w:cs="Arial"/>
          <w:sz w:val="20"/>
          <w:szCs w:val="20"/>
          <w:vertAlign w:val="superscript"/>
        </w:rPr>
        <w:fldChar w:fldCharType="begin"/>
      </w:r>
      <w:r w:rsidR="007F70CE" w:rsidRPr="0013560A">
        <w:rPr>
          <w:rFonts w:ascii="Arial" w:hAnsi="Arial" w:cs="Arial"/>
          <w:sz w:val="20"/>
          <w:szCs w:val="20"/>
          <w:vertAlign w:val="superscript"/>
        </w:rPr>
        <w:instrText xml:space="preserve"> REF _Ref451172669 \r \h  \* MERGEFORMAT </w:instrText>
      </w:r>
      <w:r w:rsidR="007F70CE" w:rsidRPr="0013560A">
        <w:rPr>
          <w:rFonts w:ascii="Arial" w:hAnsi="Arial" w:cs="Arial"/>
          <w:sz w:val="20"/>
          <w:szCs w:val="20"/>
          <w:vertAlign w:val="superscript"/>
        </w:rPr>
      </w:r>
      <w:r w:rsidR="007F70CE" w:rsidRPr="0013560A">
        <w:rPr>
          <w:rFonts w:ascii="Arial" w:hAnsi="Arial" w:cs="Arial"/>
          <w:sz w:val="20"/>
          <w:szCs w:val="20"/>
          <w:vertAlign w:val="superscript"/>
        </w:rPr>
        <w:fldChar w:fldCharType="separate"/>
      </w:r>
      <w:r w:rsidR="00931711">
        <w:rPr>
          <w:rFonts w:ascii="Arial" w:hAnsi="Arial" w:cs="Arial"/>
          <w:sz w:val="20"/>
          <w:szCs w:val="20"/>
          <w:vertAlign w:val="superscript"/>
        </w:rPr>
        <w:t>20</w:t>
      </w:r>
      <w:r w:rsidR="007F70CE" w:rsidRPr="0013560A">
        <w:rPr>
          <w:rFonts w:ascii="Arial" w:hAnsi="Arial" w:cs="Arial"/>
          <w:sz w:val="20"/>
          <w:szCs w:val="20"/>
          <w:vertAlign w:val="superscript"/>
        </w:rPr>
        <w:fldChar w:fldCharType="end"/>
      </w:r>
      <w:r w:rsidRPr="0013560A">
        <w:rPr>
          <w:rFonts w:ascii="Arial" w:hAnsi="Arial" w:cs="Arial"/>
          <w:sz w:val="20"/>
          <w:szCs w:val="20"/>
        </w:rPr>
        <w:t>.  They</w:t>
      </w:r>
      <w:r w:rsidRPr="00106D45">
        <w:rPr>
          <w:rFonts w:ascii="Arial" w:hAnsi="Arial" w:cs="Arial"/>
          <w:sz w:val="20"/>
          <w:szCs w:val="20"/>
        </w:rPr>
        <w:t xml:space="preserve"> suggest deliver</w:t>
      </w:r>
      <w:r w:rsidR="00767851">
        <w:rPr>
          <w:rFonts w:ascii="Arial" w:hAnsi="Arial" w:cs="Arial"/>
          <w:sz w:val="20"/>
          <w:szCs w:val="20"/>
        </w:rPr>
        <w:t>y of</w:t>
      </w:r>
      <w:r w:rsidRPr="00106D45">
        <w:rPr>
          <w:rFonts w:ascii="Arial" w:hAnsi="Arial" w:cs="Arial"/>
          <w:sz w:val="20"/>
          <w:szCs w:val="20"/>
        </w:rPr>
        <w:t xml:space="preserve"> additional biodiversity gains could include removing threats or habitat restoration</w:t>
      </w:r>
      <w:r w:rsidR="00CE0DB3">
        <w:rPr>
          <w:rFonts w:ascii="Arial" w:hAnsi="Arial" w:cs="Arial"/>
          <w:sz w:val="20"/>
          <w:szCs w:val="20"/>
        </w:rPr>
        <w:t>.</w:t>
      </w:r>
      <w:r w:rsidR="007F70CE">
        <w:rPr>
          <w:rFonts w:ascii="Arial" w:hAnsi="Arial" w:cs="Arial"/>
          <w:sz w:val="20"/>
          <w:szCs w:val="20"/>
        </w:rPr>
        <w:t xml:space="preserve"> </w:t>
      </w:r>
      <w:r w:rsidR="00CE0DB3">
        <w:rPr>
          <w:rFonts w:ascii="Arial" w:hAnsi="Arial" w:cs="Arial"/>
          <w:sz w:val="20"/>
          <w:szCs w:val="20"/>
        </w:rPr>
        <w:t>I</w:t>
      </w:r>
      <w:r w:rsidRPr="00106D45">
        <w:rPr>
          <w:rFonts w:ascii="Arial" w:hAnsi="Arial" w:cs="Arial"/>
          <w:sz w:val="20"/>
          <w:szCs w:val="20"/>
        </w:rPr>
        <w:t>n either case</w:t>
      </w:r>
      <w:r w:rsidR="00C1758B">
        <w:rPr>
          <w:rFonts w:ascii="Arial" w:hAnsi="Arial" w:cs="Arial"/>
          <w:sz w:val="20"/>
          <w:szCs w:val="20"/>
        </w:rPr>
        <w:t>,</w:t>
      </w:r>
      <w:r w:rsidRPr="00106D45">
        <w:rPr>
          <w:rFonts w:ascii="Arial" w:hAnsi="Arial" w:cs="Arial"/>
          <w:sz w:val="20"/>
          <w:szCs w:val="20"/>
        </w:rPr>
        <w:t xml:space="preserve"> the challenge is to </w:t>
      </w:r>
      <w:r w:rsidRPr="0013560A">
        <w:rPr>
          <w:rFonts w:ascii="Arial" w:hAnsi="Arial" w:cs="Arial"/>
          <w:sz w:val="20"/>
          <w:szCs w:val="20"/>
        </w:rPr>
        <w:t>demonstrate the quantum of improvement is in addition to what would have occurred with no offsetting action</w:t>
      </w:r>
      <w:r w:rsidR="007F70CE" w:rsidRPr="0013560A">
        <w:rPr>
          <w:rFonts w:ascii="Arial" w:hAnsi="Arial" w:cs="Arial"/>
          <w:sz w:val="20"/>
          <w:szCs w:val="20"/>
        </w:rPr>
        <w:t xml:space="preserve"> </w:t>
      </w:r>
      <w:r w:rsidR="007F70CE" w:rsidRPr="0013560A">
        <w:rPr>
          <w:rFonts w:ascii="Arial" w:hAnsi="Arial" w:cs="Arial"/>
          <w:sz w:val="20"/>
          <w:szCs w:val="20"/>
          <w:vertAlign w:val="superscript"/>
        </w:rPr>
        <w:fldChar w:fldCharType="begin"/>
      </w:r>
      <w:r w:rsidR="007F70CE" w:rsidRPr="0013560A">
        <w:rPr>
          <w:rFonts w:ascii="Arial" w:hAnsi="Arial" w:cs="Arial"/>
          <w:sz w:val="20"/>
          <w:szCs w:val="20"/>
          <w:vertAlign w:val="superscript"/>
        </w:rPr>
        <w:instrText xml:space="preserve"> REF _Ref451172669 \r \h  \* MERGEFORMAT </w:instrText>
      </w:r>
      <w:r w:rsidR="007F70CE" w:rsidRPr="0013560A">
        <w:rPr>
          <w:rFonts w:ascii="Arial" w:hAnsi="Arial" w:cs="Arial"/>
          <w:sz w:val="20"/>
          <w:szCs w:val="20"/>
          <w:vertAlign w:val="superscript"/>
        </w:rPr>
      </w:r>
      <w:r w:rsidR="007F70CE" w:rsidRPr="0013560A">
        <w:rPr>
          <w:rFonts w:ascii="Arial" w:hAnsi="Arial" w:cs="Arial"/>
          <w:sz w:val="20"/>
          <w:szCs w:val="20"/>
          <w:vertAlign w:val="superscript"/>
        </w:rPr>
        <w:fldChar w:fldCharType="separate"/>
      </w:r>
      <w:r w:rsidR="00931711">
        <w:rPr>
          <w:rFonts w:ascii="Arial" w:hAnsi="Arial" w:cs="Arial"/>
          <w:sz w:val="20"/>
          <w:szCs w:val="20"/>
          <w:vertAlign w:val="superscript"/>
        </w:rPr>
        <w:t>20</w:t>
      </w:r>
      <w:r w:rsidR="007F70CE" w:rsidRPr="0013560A">
        <w:rPr>
          <w:rFonts w:ascii="Arial" w:hAnsi="Arial" w:cs="Arial"/>
          <w:sz w:val="20"/>
          <w:szCs w:val="20"/>
          <w:vertAlign w:val="superscript"/>
        </w:rPr>
        <w:fldChar w:fldCharType="end"/>
      </w:r>
      <w:r w:rsidRPr="0013560A">
        <w:rPr>
          <w:rFonts w:ascii="Arial" w:hAnsi="Arial" w:cs="Arial"/>
          <w:sz w:val="20"/>
          <w:szCs w:val="20"/>
        </w:rPr>
        <w:t>.</w:t>
      </w:r>
    </w:p>
    <w:p w14:paraId="473C8218" w14:textId="44FA5B92" w:rsidR="00B522F5" w:rsidRPr="00106D45" w:rsidRDefault="00B522F5" w:rsidP="00E71097">
      <w:pPr>
        <w:rPr>
          <w:rFonts w:ascii="Arial" w:hAnsi="Arial" w:cs="Arial"/>
          <w:sz w:val="20"/>
          <w:szCs w:val="20"/>
        </w:rPr>
      </w:pPr>
      <w:r w:rsidRPr="00106D45">
        <w:rPr>
          <w:rFonts w:ascii="Arial" w:hAnsi="Arial" w:cs="Arial"/>
          <w:sz w:val="20"/>
          <w:szCs w:val="20"/>
        </w:rPr>
        <w:t>A particular challenge is quantifying additionality associated with offset</w:t>
      </w:r>
      <w:r w:rsidR="00E705DA">
        <w:rPr>
          <w:rFonts w:ascii="Arial" w:hAnsi="Arial" w:cs="Arial"/>
          <w:sz w:val="20"/>
          <w:szCs w:val="20"/>
        </w:rPr>
        <w:t>s</w:t>
      </w:r>
      <w:r w:rsidRPr="00106D45">
        <w:rPr>
          <w:rFonts w:ascii="Arial" w:hAnsi="Arial" w:cs="Arial"/>
          <w:sz w:val="20"/>
          <w:szCs w:val="20"/>
        </w:rPr>
        <w:t xml:space="preserve"> </w:t>
      </w:r>
      <w:r w:rsidR="0052608F" w:rsidRPr="00106D45">
        <w:rPr>
          <w:rFonts w:ascii="Arial" w:hAnsi="Arial" w:cs="Arial"/>
          <w:sz w:val="20"/>
          <w:szCs w:val="20"/>
        </w:rPr>
        <w:t xml:space="preserve">within </w:t>
      </w:r>
      <w:r w:rsidRPr="00106D45">
        <w:rPr>
          <w:rFonts w:ascii="Arial" w:hAnsi="Arial" w:cs="Arial"/>
          <w:sz w:val="20"/>
          <w:szCs w:val="20"/>
        </w:rPr>
        <w:t>a</w:t>
      </w:r>
      <w:r w:rsidR="00152F34" w:rsidRPr="00106D45">
        <w:rPr>
          <w:rFonts w:ascii="Arial" w:hAnsi="Arial" w:cs="Arial"/>
          <w:sz w:val="20"/>
          <w:szCs w:val="20"/>
        </w:rPr>
        <w:t xml:space="preserve">n already </w:t>
      </w:r>
      <w:r w:rsidRPr="00106D45">
        <w:rPr>
          <w:rFonts w:ascii="Arial" w:hAnsi="Arial" w:cs="Arial"/>
          <w:sz w:val="20"/>
          <w:szCs w:val="20"/>
        </w:rPr>
        <w:t>prot</w:t>
      </w:r>
      <w:r w:rsidR="00152F34" w:rsidRPr="00106D45">
        <w:rPr>
          <w:rFonts w:ascii="Arial" w:hAnsi="Arial" w:cs="Arial"/>
          <w:sz w:val="20"/>
          <w:szCs w:val="20"/>
        </w:rPr>
        <w:t xml:space="preserve">ected </w:t>
      </w:r>
      <w:r w:rsidR="00152F34" w:rsidRPr="0013560A">
        <w:rPr>
          <w:rFonts w:ascii="Arial" w:hAnsi="Arial" w:cs="Arial"/>
          <w:sz w:val="20"/>
          <w:szCs w:val="20"/>
        </w:rPr>
        <w:t xml:space="preserve">area </w:t>
      </w:r>
      <w:r w:rsidR="007F70CE" w:rsidRPr="0013560A">
        <w:rPr>
          <w:rFonts w:ascii="Arial" w:hAnsi="Arial" w:cs="Arial"/>
          <w:sz w:val="20"/>
          <w:szCs w:val="20"/>
          <w:vertAlign w:val="superscript"/>
        </w:rPr>
        <w:fldChar w:fldCharType="begin"/>
      </w:r>
      <w:r w:rsidR="007F70CE" w:rsidRPr="0013560A">
        <w:rPr>
          <w:rFonts w:ascii="Arial" w:hAnsi="Arial" w:cs="Arial"/>
          <w:sz w:val="20"/>
          <w:szCs w:val="20"/>
          <w:vertAlign w:val="superscript"/>
        </w:rPr>
        <w:instrText xml:space="preserve"> REF _Ref451159230 \r \h  \* MERGEFORMAT </w:instrText>
      </w:r>
      <w:r w:rsidR="007F70CE" w:rsidRPr="0013560A">
        <w:rPr>
          <w:rFonts w:ascii="Arial" w:hAnsi="Arial" w:cs="Arial"/>
          <w:sz w:val="20"/>
          <w:szCs w:val="20"/>
          <w:vertAlign w:val="superscript"/>
        </w:rPr>
      </w:r>
      <w:r w:rsidR="007F70CE" w:rsidRPr="0013560A">
        <w:rPr>
          <w:rFonts w:ascii="Arial" w:hAnsi="Arial" w:cs="Arial"/>
          <w:sz w:val="20"/>
          <w:szCs w:val="20"/>
          <w:vertAlign w:val="superscript"/>
        </w:rPr>
        <w:fldChar w:fldCharType="separate"/>
      </w:r>
      <w:r w:rsidR="00931711">
        <w:rPr>
          <w:rFonts w:ascii="Arial" w:hAnsi="Arial" w:cs="Arial"/>
          <w:sz w:val="20"/>
          <w:szCs w:val="20"/>
          <w:vertAlign w:val="superscript"/>
        </w:rPr>
        <w:t>11</w:t>
      </w:r>
      <w:r w:rsidR="007F70CE" w:rsidRPr="0013560A">
        <w:rPr>
          <w:rFonts w:ascii="Arial" w:hAnsi="Arial" w:cs="Arial"/>
          <w:sz w:val="20"/>
          <w:szCs w:val="20"/>
          <w:vertAlign w:val="superscript"/>
        </w:rPr>
        <w:fldChar w:fldCharType="end"/>
      </w:r>
      <w:r w:rsidRPr="0013560A">
        <w:rPr>
          <w:rFonts w:ascii="Arial" w:hAnsi="Arial" w:cs="Arial"/>
          <w:sz w:val="20"/>
          <w:szCs w:val="20"/>
        </w:rPr>
        <w:t xml:space="preserve">.  </w:t>
      </w:r>
      <w:r w:rsidR="0052608F" w:rsidRPr="0013560A">
        <w:rPr>
          <w:rFonts w:ascii="Arial" w:hAnsi="Arial" w:cs="Arial"/>
          <w:sz w:val="20"/>
          <w:szCs w:val="20"/>
        </w:rPr>
        <w:t>Here</w:t>
      </w:r>
      <w:r w:rsidR="00C1758B">
        <w:rPr>
          <w:rFonts w:ascii="Arial" w:hAnsi="Arial" w:cs="Arial"/>
          <w:sz w:val="20"/>
          <w:szCs w:val="20"/>
        </w:rPr>
        <w:t>,</w:t>
      </w:r>
      <w:r w:rsidR="0052608F" w:rsidRPr="00106D45">
        <w:rPr>
          <w:rFonts w:ascii="Arial" w:hAnsi="Arial" w:cs="Arial"/>
          <w:sz w:val="20"/>
          <w:szCs w:val="20"/>
        </w:rPr>
        <w:t xml:space="preserve"> t</w:t>
      </w:r>
      <w:r w:rsidRPr="00106D45">
        <w:rPr>
          <w:rFonts w:ascii="Arial" w:hAnsi="Arial" w:cs="Arial"/>
          <w:sz w:val="20"/>
          <w:szCs w:val="20"/>
        </w:rPr>
        <w:t xml:space="preserve">here is </w:t>
      </w:r>
      <w:r w:rsidR="0052608F" w:rsidRPr="00106D45">
        <w:rPr>
          <w:rFonts w:ascii="Arial" w:hAnsi="Arial" w:cs="Arial"/>
          <w:sz w:val="20"/>
          <w:szCs w:val="20"/>
        </w:rPr>
        <w:t>the</w:t>
      </w:r>
      <w:r w:rsidRPr="00106D45">
        <w:rPr>
          <w:rFonts w:ascii="Arial" w:hAnsi="Arial" w:cs="Arial"/>
          <w:sz w:val="20"/>
          <w:szCs w:val="20"/>
        </w:rPr>
        <w:t xml:space="preserve"> implicit consideration </w:t>
      </w:r>
      <w:r w:rsidR="00106D45" w:rsidRPr="00106D45">
        <w:rPr>
          <w:rFonts w:ascii="Arial" w:hAnsi="Arial" w:cs="Arial"/>
          <w:sz w:val="20"/>
          <w:szCs w:val="20"/>
        </w:rPr>
        <w:t xml:space="preserve">that </w:t>
      </w:r>
      <w:r w:rsidRPr="00106D45">
        <w:rPr>
          <w:rFonts w:ascii="Arial" w:hAnsi="Arial" w:cs="Arial"/>
          <w:sz w:val="20"/>
          <w:szCs w:val="20"/>
        </w:rPr>
        <w:t>the responsible government authority has the adequate resources to develop and implement plans of management for the protected area. However</w:t>
      </w:r>
      <w:r w:rsidR="00B05F49">
        <w:rPr>
          <w:rFonts w:ascii="Arial" w:hAnsi="Arial" w:cs="Arial"/>
          <w:sz w:val="20"/>
          <w:szCs w:val="20"/>
        </w:rPr>
        <w:t>,</w:t>
      </w:r>
      <w:r w:rsidRPr="00106D45">
        <w:rPr>
          <w:rFonts w:ascii="Arial" w:hAnsi="Arial" w:cs="Arial"/>
          <w:sz w:val="20"/>
          <w:szCs w:val="20"/>
        </w:rPr>
        <w:t xml:space="preserve"> practical </w:t>
      </w:r>
      <w:r w:rsidR="00C32C67" w:rsidRPr="00106D45">
        <w:rPr>
          <w:rFonts w:ascii="Arial" w:hAnsi="Arial" w:cs="Arial"/>
          <w:sz w:val="20"/>
          <w:szCs w:val="20"/>
        </w:rPr>
        <w:t xml:space="preserve">experience with vast and complex </w:t>
      </w:r>
      <w:r w:rsidR="00767851">
        <w:rPr>
          <w:rFonts w:ascii="Arial" w:hAnsi="Arial" w:cs="Arial"/>
          <w:sz w:val="20"/>
          <w:szCs w:val="20"/>
        </w:rPr>
        <w:t xml:space="preserve">multiple use </w:t>
      </w:r>
      <w:r w:rsidR="00C32C67" w:rsidRPr="00106D45">
        <w:rPr>
          <w:rFonts w:ascii="Arial" w:hAnsi="Arial" w:cs="Arial"/>
          <w:sz w:val="20"/>
          <w:szCs w:val="20"/>
        </w:rPr>
        <w:t>protected areas such as in Australia indicates</w:t>
      </w:r>
      <w:r w:rsidRPr="00106D45">
        <w:rPr>
          <w:rFonts w:ascii="Arial" w:hAnsi="Arial" w:cs="Arial"/>
          <w:sz w:val="20"/>
          <w:szCs w:val="20"/>
        </w:rPr>
        <w:t xml:space="preserve"> resourcing </w:t>
      </w:r>
      <w:r w:rsidR="0052608F" w:rsidRPr="00106D45">
        <w:rPr>
          <w:rFonts w:ascii="Arial" w:hAnsi="Arial" w:cs="Arial"/>
          <w:sz w:val="20"/>
          <w:szCs w:val="20"/>
        </w:rPr>
        <w:t xml:space="preserve">for protected area management </w:t>
      </w:r>
      <w:r w:rsidRPr="00106D45">
        <w:rPr>
          <w:rFonts w:ascii="Arial" w:hAnsi="Arial" w:cs="Arial"/>
          <w:sz w:val="20"/>
          <w:szCs w:val="20"/>
        </w:rPr>
        <w:t xml:space="preserve">is finite, and </w:t>
      </w:r>
      <w:r w:rsidR="00D82635">
        <w:rPr>
          <w:rFonts w:ascii="Arial" w:hAnsi="Arial" w:cs="Arial"/>
          <w:sz w:val="20"/>
          <w:szCs w:val="20"/>
        </w:rPr>
        <w:t>sometimes</w:t>
      </w:r>
      <w:r w:rsidR="00D82635" w:rsidRPr="00106D45">
        <w:rPr>
          <w:rFonts w:ascii="Arial" w:hAnsi="Arial" w:cs="Arial"/>
          <w:sz w:val="20"/>
          <w:szCs w:val="20"/>
        </w:rPr>
        <w:t xml:space="preserve"> </w:t>
      </w:r>
      <w:r w:rsidRPr="00106D45">
        <w:rPr>
          <w:rFonts w:ascii="Arial" w:hAnsi="Arial" w:cs="Arial"/>
          <w:sz w:val="20"/>
          <w:szCs w:val="20"/>
        </w:rPr>
        <w:t>inadequate</w:t>
      </w:r>
      <w:r w:rsidR="0052608F" w:rsidRPr="00106D45">
        <w:rPr>
          <w:rFonts w:ascii="Arial" w:hAnsi="Arial" w:cs="Arial"/>
          <w:sz w:val="20"/>
          <w:szCs w:val="20"/>
        </w:rPr>
        <w:t>,</w:t>
      </w:r>
      <w:r w:rsidR="00C32C67">
        <w:rPr>
          <w:rFonts w:ascii="Arial" w:hAnsi="Arial" w:cs="Arial"/>
          <w:sz w:val="20"/>
          <w:szCs w:val="20"/>
        </w:rPr>
        <w:t xml:space="preserve"> for the scale of the task</w:t>
      </w:r>
      <w:r w:rsidR="00686255">
        <w:rPr>
          <w:rFonts w:ascii="Arial" w:hAnsi="Arial" w:cs="Arial"/>
          <w:sz w:val="20"/>
          <w:szCs w:val="20"/>
        </w:rPr>
        <w:t xml:space="preserve"> </w:t>
      </w:r>
      <w:r w:rsidR="00F41E11" w:rsidRPr="00F41E11">
        <w:rPr>
          <w:rFonts w:ascii="Arial" w:hAnsi="Arial" w:cs="Arial"/>
          <w:sz w:val="20"/>
          <w:szCs w:val="20"/>
          <w:vertAlign w:val="superscript"/>
        </w:rPr>
        <w:fldChar w:fldCharType="begin"/>
      </w:r>
      <w:r w:rsidR="00F41E11" w:rsidRPr="00F41E11">
        <w:rPr>
          <w:rFonts w:ascii="Arial" w:hAnsi="Arial" w:cs="Arial"/>
          <w:sz w:val="20"/>
          <w:szCs w:val="20"/>
          <w:vertAlign w:val="superscript"/>
        </w:rPr>
        <w:instrText xml:space="preserve"> REF _Ref477173169 \r \h </w:instrText>
      </w:r>
      <w:r w:rsidR="00F41E11">
        <w:rPr>
          <w:rFonts w:ascii="Arial" w:hAnsi="Arial" w:cs="Arial"/>
          <w:sz w:val="20"/>
          <w:szCs w:val="20"/>
          <w:vertAlign w:val="superscript"/>
        </w:rPr>
        <w:instrText xml:space="preserve"> \* MERGEFORMAT </w:instrText>
      </w:r>
      <w:r w:rsidR="00F41E11" w:rsidRPr="00F41E11">
        <w:rPr>
          <w:rFonts w:ascii="Arial" w:hAnsi="Arial" w:cs="Arial"/>
          <w:sz w:val="20"/>
          <w:szCs w:val="20"/>
          <w:vertAlign w:val="superscript"/>
        </w:rPr>
      </w:r>
      <w:r w:rsidR="00F41E11" w:rsidRPr="00F41E11">
        <w:rPr>
          <w:rFonts w:ascii="Arial" w:hAnsi="Arial" w:cs="Arial"/>
          <w:sz w:val="20"/>
          <w:szCs w:val="20"/>
          <w:vertAlign w:val="superscript"/>
        </w:rPr>
        <w:fldChar w:fldCharType="separate"/>
      </w:r>
      <w:r w:rsidR="00931711">
        <w:rPr>
          <w:rFonts w:ascii="Arial" w:hAnsi="Arial" w:cs="Arial"/>
          <w:sz w:val="20"/>
          <w:szCs w:val="20"/>
          <w:vertAlign w:val="superscript"/>
        </w:rPr>
        <w:t>87</w:t>
      </w:r>
      <w:r w:rsidR="00F41E11" w:rsidRPr="00F41E11">
        <w:rPr>
          <w:rFonts w:ascii="Arial" w:hAnsi="Arial" w:cs="Arial"/>
          <w:sz w:val="20"/>
          <w:szCs w:val="20"/>
          <w:vertAlign w:val="superscript"/>
        </w:rPr>
        <w:fldChar w:fldCharType="end"/>
      </w:r>
      <w:r w:rsidR="00C32C67">
        <w:rPr>
          <w:rFonts w:ascii="Arial" w:hAnsi="Arial" w:cs="Arial"/>
          <w:sz w:val="20"/>
          <w:szCs w:val="20"/>
        </w:rPr>
        <w:t>.</w:t>
      </w:r>
    </w:p>
    <w:p w14:paraId="7757A07E" w14:textId="12A2018F" w:rsidR="00B522F5" w:rsidRPr="00D61287" w:rsidRDefault="00B522F5" w:rsidP="007D3296">
      <w:pPr>
        <w:pStyle w:val="Heading2"/>
        <w:spacing w:before="120" w:after="120"/>
      </w:pPr>
      <w:bookmarkStart w:id="125" w:name="_Toc452719191"/>
      <w:bookmarkStart w:id="126" w:name="_Toc485218448"/>
      <w:bookmarkStart w:id="127" w:name="_Toc485218644"/>
      <w:r w:rsidRPr="00D61287">
        <w:t xml:space="preserve">Direct </w:t>
      </w:r>
      <w:r w:rsidR="00151F09">
        <w:t>offsets and compensatory mitigation</w:t>
      </w:r>
      <w:bookmarkEnd w:id="125"/>
      <w:bookmarkEnd w:id="126"/>
      <w:bookmarkEnd w:id="127"/>
      <w:r w:rsidRPr="00D61287">
        <w:t xml:space="preserve"> </w:t>
      </w:r>
    </w:p>
    <w:p w14:paraId="77B4F071" w14:textId="4D2B3716" w:rsidR="00837D0A" w:rsidRDefault="00B522F5" w:rsidP="00837D0A">
      <w:pPr>
        <w:rPr>
          <w:rFonts w:ascii="Arial" w:hAnsi="Arial" w:cs="Arial"/>
          <w:sz w:val="20"/>
          <w:szCs w:val="20"/>
        </w:rPr>
      </w:pPr>
      <w:r w:rsidRPr="00700839">
        <w:rPr>
          <w:rFonts w:ascii="Arial" w:hAnsi="Arial" w:cs="Arial"/>
          <w:sz w:val="20"/>
          <w:szCs w:val="20"/>
        </w:rPr>
        <w:t>A re</w:t>
      </w:r>
      <w:r w:rsidR="00152F34" w:rsidRPr="00700839">
        <w:rPr>
          <w:rFonts w:ascii="Arial" w:hAnsi="Arial" w:cs="Arial"/>
          <w:sz w:val="20"/>
          <w:szCs w:val="20"/>
        </w:rPr>
        <w:t xml:space="preserve">lated topic is the question of direct and </w:t>
      </w:r>
      <w:r w:rsidR="00151F09">
        <w:rPr>
          <w:rFonts w:ascii="Arial" w:hAnsi="Arial" w:cs="Arial"/>
          <w:sz w:val="20"/>
          <w:szCs w:val="20"/>
        </w:rPr>
        <w:t>compensatory mitigation</w:t>
      </w:r>
      <w:r w:rsidRPr="00700839">
        <w:rPr>
          <w:rFonts w:ascii="Arial" w:hAnsi="Arial" w:cs="Arial"/>
          <w:sz w:val="20"/>
          <w:szCs w:val="20"/>
        </w:rPr>
        <w:t>.</w:t>
      </w:r>
      <w:r w:rsidR="00B05F49">
        <w:rPr>
          <w:rFonts w:ascii="Arial" w:hAnsi="Arial" w:cs="Arial"/>
          <w:sz w:val="20"/>
          <w:szCs w:val="20"/>
        </w:rPr>
        <w:t xml:space="preserve"> </w:t>
      </w:r>
      <w:r w:rsidRPr="00700839">
        <w:rPr>
          <w:rFonts w:ascii="Arial" w:hAnsi="Arial" w:cs="Arial"/>
          <w:sz w:val="20"/>
          <w:szCs w:val="20"/>
        </w:rPr>
        <w:t xml:space="preserve"> Direct offsets result in clear, measurable </w:t>
      </w:r>
      <w:r w:rsidRPr="008A6068">
        <w:rPr>
          <w:rFonts w:ascii="Arial" w:hAnsi="Arial" w:cs="Arial"/>
          <w:sz w:val="20"/>
          <w:szCs w:val="20"/>
        </w:rPr>
        <w:t>outcomes that would not have occurred without the offsets.  In specific cases, direct offsets</w:t>
      </w:r>
      <w:r w:rsidR="00837D0A" w:rsidRPr="00837D0A">
        <w:rPr>
          <w:rFonts w:ascii="Arial" w:hAnsi="Arial" w:cs="Arial"/>
          <w:sz w:val="20"/>
          <w:szCs w:val="20"/>
        </w:rPr>
        <w:t xml:space="preserve"> could take the form of compensatory payments where </w:t>
      </w:r>
    </w:p>
    <w:p w14:paraId="737903D4" w14:textId="77777777" w:rsidR="008A6068" w:rsidRPr="00837D0A" w:rsidRDefault="00837D0A" w:rsidP="00837D0A">
      <w:pPr>
        <w:ind w:left="720"/>
        <w:rPr>
          <w:rFonts w:ascii="Arial" w:hAnsi="Arial" w:cs="Arial"/>
          <w:sz w:val="20"/>
          <w:szCs w:val="20"/>
        </w:rPr>
      </w:pPr>
      <w:r w:rsidRPr="00837D0A">
        <w:rPr>
          <w:rFonts w:ascii="Arial" w:hAnsi="Arial" w:cs="Arial"/>
          <w:i/>
          <w:sz w:val="20"/>
          <w:szCs w:val="20"/>
        </w:rPr>
        <w:t xml:space="preserve">. . . financial payments intended to achieve offset outcomes must result in a direct measurable biodiversity gain equivalent to the loss arising from the </w:t>
      </w:r>
      <w:r w:rsidRPr="0013560A">
        <w:rPr>
          <w:rFonts w:ascii="Arial" w:hAnsi="Arial" w:cs="Arial"/>
          <w:i/>
          <w:sz w:val="20"/>
          <w:szCs w:val="20"/>
        </w:rPr>
        <w:t xml:space="preserve">impacts on biodiversity associated with the project in order to be considered a biodiversity offset </w:t>
      </w:r>
      <w:r w:rsidR="008A6068" w:rsidRPr="0013560A">
        <w:rPr>
          <w:rFonts w:ascii="Arial" w:eastAsia="MS Gothic" w:hAnsi="Arial" w:cs="Arial"/>
          <w:sz w:val="20"/>
          <w:szCs w:val="20"/>
        </w:rPr>
        <w:t>(p.</w:t>
      </w:r>
      <w:r w:rsidRPr="0013560A">
        <w:rPr>
          <w:rFonts w:ascii="Arial" w:eastAsia="MS Gothic" w:hAnsi="Arial" w:cs="Arial"/>
          <w:sz w:val="20"/>
          <w:szCs w:val="20"/>
        </w:rPr>
        <w:t>3</w:t>
      </w:r>
      <w:r w:rsidR="008A6068" w:rsidRPr="0013560A">
        <w:rPr>
          <w:rFonts w:ascii="Arial" w:eastAsia="MS Gothic" w:hAnsi="Arial" w:cs="Arial"/>
          <w:sz w:val="20"/>
          <w:szCs w:val="20"/>
        </w:rPr>
        <w:t>)</w:t>
      </w:r>
      <w:r w:rsidRPr="0013560A">
        <w:rPr>
          <w:rFonts w:ascii="Arial" w:eastAsia="MS Gothic" w:hAnsi="Arial" w:cs="Arial"/>
          <w:sz w:val="20"/>
          <w:szCs w:val="20"/>
        </w:rPr>
        <w:t xml:space="preserve"> </w:t>
      </w:r>
      <w:r w:rsidRPr="0013560A">
        <w:rPr>
          <w:rFonts w:ascii="Arial" w:eastAsia="MS Gothic" w:hAnsi="Arial" w:cs="Arial"/>
          <w:sz w:val="20"/>
          <w:szCs w:val="20"/>
          <w:vertAlign w:val="superscript"/>
        </w:rPr>
        <w:fldChar w:fldCharType="begin"/>
      </w:r>
      <w:r w:rsidRPr="0013560A">
        <w:rPr>
          <w:rFonts w:ascii="Arial" w:eastAsia="MS Gothic" w:hAnsi="Arial" w:cs="Arial"/>
          <w:sz w:val="20"/>
          <w:szCs w:val="20"/>
          <w:vertAlign w:val="superscript"/>
        </w:rPr>
        <w:instrText xml:space="preserve"> REF _Ref452028775 \r \h  \* MERGEFORMAT </w:instrText>
      </w:r>
      <w:r w:rsidRPr="0013560A">
        <w:rPr>
          <w:rFonts w:ascii="Arial" w:eastAsia="MS Gothic" w:hAnsi="Arial" w:cs="Arial"/>
          <w:sz w:val="20"/>
          <w:szCs w:val="20"/>
          <w:vertAlign w:val="superscript"/>
        </w:rPr>
      </w:r>
      <w:r w:rsidRPr="0013560A">
        <w:rPr>
          <w:rFonts w:ascii="Arial" w:eastAsia="MS Gothic" w:hAnsi="Arial" w:cs="Arial"/>
          <w:sz w:val="20"/>
          <w:szCs w:val="20"/>
          <w:vertAlign w:val="superscript"/>
        </w:rPr>
        <w:fldChar w:fldCharType="separate"/>
      </w:r>
      <w:r w:rsidR="00931711">
        <w:rPr>
          <w:rFonts w:ascii="Arial" w:eastAsia="MS Gothic" w:hAnsi="Arial" w:cs="Arial"/>
          <w:sz w:val="20"/>
          <w:szCs w:val="20"/>
          <w:vertAlign w:val="superscript"/>
        </w:rPr>
        <w:t>9</w:t>
      </w:r>
      <w:r w:rsidRPr="0013560A">
        <w:rPr>
          <w:rFonts w:ascii="Arial" w:eastAsia="MS Gothic" w:hAnsi="Arial" w:cs="Arial"/>
          <w:sz w:val="20"/>
          <w:szCs w:val="20"/>
          <w:vertAlign w:val="superscript"/>
        </w:rPr>
        <w:fldChar w:fldCharType="end"/>
      </w:r>
      <w:r w:rsidR="00B522F5" w:rsidRPr="0013560A">
        <w:rPr>
          <w:rFonts w:ascii="MS Gothic" w:eastAsia="MS Gothic" w:hAnsi="MS Gothic" w:cs="MS Gothic" w:hint="eastAsia"/>
          <w:i/>
          <w:sz w:val="20"/>
          <w:szCs w:val="20"/>
        </w:rPr>
        <w:t> </w:t>
      </w:r>
    </w:p>
    <w:p w14:paraId="0494C1B3" w14:textId="77777777" w:rsidR="00922CC4" w:rsidRPr="00700839" w:rsidRDefault="00B522F5" w:rsidP="00E71097">
      <w:pPr>
        <w:rPr>
          <w:rFonts w:ascii="Arial" w:hAnsi="Arial" w:cs="Arial"/>
          <w:sz w:val="20"/>
          <w:szCs w:val="20"/>
        </w:rPr>
      </w:pPr>
      <w:r w:rsidRPr="00700839">
        <w:rPr>
          <w:rFonts w:ascii="Arial" w:hAnsi="Arial" w:cs="Arial"/>
          <w:sz w:val="20"/>
          <w:szCs w:val="20"/>
        </w:rPr>
        <w:t>IUCN indicate</w:t>
      </w:r>
      <w:r w:rsidR="005504A5">
        <w:rPr>
          <w:rFonts w:ascii="Arial" w:hAnsi="Arial" w:cs="Arial"/>
          <w:sz w:val="20"/>
          <w:szCs w:val="20"/>
        </w:rPr>
        <w:t>s</w:t>
      </w:r>
      <w:r w:rsidRPr="00700839">
        <w:rPr>
          <w:rFonts w:ascii="Arial" w:hAnsi="Arial" w:cs="Arial"/>
          <w:sz w:val="20"/>
          <w:szCs w:val="20"/>
        </w:rPr>
        <w:t xml:space="preserve"> measures to address residual impacts that cannot demonstrate </w:t>
      </w:r>
      <w:r w:rsidR="00C11BBE">
        <w:rPr>
          <w:rFonts w:ascii="Arial" w:hAnsi="Arial" w:cs="Arial"/>
          <w:sz w:val="20"/>
          <w:szCs w:val="20"/>
        </w:rPr>
        <w:t>‘no net loss’</w:t>
      </w:r>
      <w:r w:rsidR="005504A5">
        <w:rPr>
          <w:rFonts w:ascii="Arial" w:hAnsi="Arial" w:cs="Arial"/>
          <w:sz w:val="20"/>
          <w:szCs w:val="20"/>
        </w:rPr>
        <w:t>,</w:t>
      </w:r>
      <w:r w:rsidRPr="00700839">
        <w:rPr>
          <w:rFonts w:ascii="Arial" w:hAnsi="Arial" w:cs="Arial"/>
          <w:sz w:val="20"/>
          <w:szCs w:val="20"/>
        </w:rPr>
        <w:t xml:space="preserve"> </w:t>
      </w:r>
      <w:r w:rsidR="00C11BBE">
        <w:rPr>
          <w:rFonts w:ascii="Arial" w:hAnsi="Arial" w:cs="Arial"/>
          <w:sz w:val="20"/>
          <w:szCs w:val="20"/>
        </w:rPr>
        <w:t>or are not secured for the long-</w:t>
      </w:r>
      <w:r w:rsidRPr="00700839">
        <w:rPr>
          <w:rFonts w:ascii="Arial" w:hAnsi="Arial" w:cs="Arial"/>
          <w:sz w:val="20"/>
          <w:szCs w:val="20"/>
        </w:rPr>
        <w:t>term</w:t>
      </w:r>
      <w:r w:rsidR="005504A5">
        <w:rPr>
          <w:rFonts w:ascii="Arial" w:hAnsi="Arial" w:cs="Arial"/>
          <w:sz w:val="20"/>
          <w:szCs w:val="20"/>
        </w:rPr>
        <w:t>,</w:t>
      </w:r>
      <w:r w:rsidRPr="00700839">
        <w:rPr>
          <w:rFonts w:ascii="Arial" w:hAnsi="Arial" w:cs="Arial"/>
          <w:sz w:val="20"/>
          <w:szCs w:val="20"/>
        </w:rPr>
        <w:t xml:space="preserve"> are compensatory </w:t>
      </w:r>
      <w:r w:rsidR="00152F34" w:rsidRPr="00700839">
        <w:rPr>
          <w:rFonts w:ascii="Arial" w:hAnsi="Arial" w:cs="Arial"/>
          <w:sz w:val="20"/>
          <w:szCs w:val="20"/>
        </w:rPr>
        <w:t xml:space="preserve">mitigation, </w:t>
      </w:r>
      <w:r w:rsidR="00152F34" w:rsidRPr="0013560A">
        <w:rPr>
          <w:rFonts w:ascii="Arial" w:hAnsi="Arial" w:cs="Arial"/>
          <w:sz w:val="20"/>
          <w:szCs w:val="20"/>
        </w:rPr>
        <w:t>not</w:t>
      </w:r>
      <w:r w:rsidRPr="0013560A">
        <w:rPr>
          <w:rFonts w:ascii="Arial" w:hAnsi="Arial" w:cs="Arial"/>
          <w:sz w:val="20"/>
          <w:szCs w:val="20"/>
        </w:rPr>
        <w:t xml:space="preserve"> offsets</w:t>
      </w:r>
      <w:r w:rsidR="00C11BBE" w:rsidRPr="0013560A">
        <w:rPr>
          <w:rFonts w:ascii="Arial" w:hAnsi="Arial" w:cs="Arial"/>
          <w:sz w:val="20"/>
          <w:szCs w:val="20"/>
        </w:rPr>
        <w:t xml:space="preserve"> </w:t>
      </w:r>
      <w:r w:rsidR="00C11BBE" w:rsidRPr="0013560A">
        <w:rPr>
          <w:rFonts w:ascii="Arial" w:hAnsi="Arial" w:cs="Arial"/>
          <w:sz w:val="20"/>
          <w:szCs w:val="20"/>
          <w:vertAlign w:val="superscript"/>
        </w:rPr>
        <w:fldChar w:fldCharType="begin"/>
      </w:r>
      <w:r w:rsidR="00C11BBE" w:rsidRPr="0013560A">
        <w:rPr>
          <w:rFonts w:ascii="Arial" w:hAnsi="Arial" w:cs="Arial"/>
          <w:sz w:val="20"/>
          <w:szCs w:val="20"/>
          <w:vertAlign w:val="superscript"/>
        </w:rPr>
        <w:instrText xml:space="preserve"> REF _Ref451944019 \r \h  \* MERGEFORMAT </w:instrText>
      </w:r>
      <w:r w:rsidR="00C11BBE" w:rsidRPr="0013560A">
        <w:rPr>
          <w:rFonts w:ascii="Arial" w:hAnsi="Arial" w:cs="Arial"/>
          <w:sz w:val="20"/>
          <w:szCs w:val="20"/>
          <w:vertAlign w:val="superscript"/>
        </w:rPr>
      </w:r>
      <w:r w:rsidR="00C11BBE" w:rsidRPr="0013560A">
        <w:rPr>
          <w:rFonts w:ascii="Arial" w:hAnsi="Arial" w:cs="Arial"/>
          <w:sz w:val="20"/>
          <w:szCs w:val="20"/>
          <w:vertAlign w:val="superscript"/>
        </w:rPr>
        <w:fldChar w:fldCharType="separate"/>
      </w:r>
      <w:r w:rsidR="00931711">
        <w:rPr>
          <w:rFonts w:ascii="Arial" w:hAnsi="Arial" w:cs="Arial"/>
          <w:sz w:val="20"/>
          <w:szCs w:val="20"/>
          <w:vertAlign w:val="superscript"/>
        </w:rPr>
        <w:t>9</w:t>
      </w:r>
      <w:r w:rsidR="00C11BBE" w:rsidRPr="0013560A">
        <w:rPr>
          <w:rFonts w:ascii="Arial" w:hAnsi="Arial" w:cs="Arial"/>
          <w:sz w:val="20"/>
          <w:szCs w:val="20"/>
          <w:vertAlign w:val="superscript"/>
        </w:rPr>
        <w:fldChar w:fldCharType="end"/>
      </w:r>
      <w:r w:rsidRPr="0013560A">
        <w:rPr>
          <w:rFonts w:ascii="Arial" w:hAnsi="Arial" w:cs="Arial"/>
          <w:sz w:val="20"/>
          <w:szCs w:val="20"/>
        </w:rPr>
        <w:t>.  Similarly</w:t>
      </w:r>
      <w:r w:rsidR="005504A5">
        <w:rPr>
          <w:rFonts w:ascii="Arial" w:hAnsi="Arial" w:cs="Arial"/>
          <w:sz w:val="20"/>
          <w:szCs w:val="20"/>
        </w:rPr>
        <w:t>,</w:t>
      </w:r>
      <w:r w:rsidRPr="00700839">
        <w:rPr>
          <w:rFonts w:ascii="Arial" w:hAnsi="Arial" w:cs="Arial"/>
          <w:sz w:val="20"/>
          <w:szCs w:val="20"/>
        </w:rPr>
        <w:t xml:space="preserve"> research into the affected biodiversity or ecosystem has been used in the past as offsets but would not fit the IUCN definition.  </w:t>
      </w:r>
      <w:r w:rsidR="00922CC4" w:rsidRPr="00700839">
        <w:rPr>
          <w:rFonts w:ascii="Arial" w:hAnsi="Arial" w:cs="Arial"/>
          <w:sz w:val="20"/>
          <w:szCs w:val="20"/>
        </w:rPr>
        <w:t>Bos et</w:t>
      </w:r>
      <w:r w:rsidR="00C11BBE">
        <w:rPr>
          <w:rFonts w:ascii="Arial" w:hAnsi="Arial" w:cs="Arial"/>
          <w:sz w:val="20"/>
          <w:szCs w:val="20"/>
        </w:rPr>
        <w:t xml:space="preserve"> </w:t>
      </w:r>
      <w:r w:rsidR="00922CC4" w:rsidRPr="00700839">
        <w:rPr>
          <w:rFonts w:ascii="Arial" w:hAnsi="Arial" w:cs="Arial"/>
          <w:sz w:val="20"/>
          <w:szCs w:val="20"/>
        </w:rPr>
        <w:t>al</w:t>
      </w:r>
      <w:r w:rsidR="009268E4" w:rsidRPr="00700839">
        <w:rPr>
          <w:rFonts w:ascii="Arial" w:hAnsi="Arial" w:cs="Arial"/>
          <w:sz w:val="20"/>
          <w:szCs w:val="20"/>
        </w:rPr>
        <w:t>.</w:t>
      </w:r>
      <w:r w:rsidR="00922CC4" w:rsidRPr="00700839">
        <w:rPr>
          <w:rFonts w:ascii="Arial" w:hAnsi="Arial" w:cs="Arial"/>
          <w:sz w:val="20"/>
          <w:szCs w:val="20"/>
        </w:rPr>
        <w:t xml:space="preserve"> concur because the risk </w:t>
      </w:r>
      <w:r w:rsidR="00922CC4" w:rsidRPr="0013560A">
        <w:rPr>
          <w:rFonts w:ascii="Arial" w:hAnsi="Arial" w:cs="Arial"/>
          <w:sz w:val="20"/>
          <w:szCs w:val="20"/>
        </w:rPr>
        <w:t>involved in funding research is that it may not result in measurable benefits to the affected biodiversity value</w:t>
      </w:r>
      <w:r w:rsidR="00C11BBE" w:rsidRPr="0013560A">
        <w:rPr>
          <w:rFonts w:ascii="Arial" w:hAnsi="Arial" w:cs="Arial"/>
          <w:sz w:val="20"/>
          <w:szCs w:val="20"/>
        </w:rPr>
        <w:t xml:space="preserve"> </w:t>
      </w:r>
      <w:r w:rsidR="00C11BBE" w:rsidRPr="0013560A">
        <w:rPr>
          <w:rFonts w:ascii="Arial" w:hAnsi="Arial" w:cs="Arial"/>
          <w:sz w:val="20"/>
          <w:szCs w:val="20"/>
          <w:vertAlign w:val="superscript"/>
        </w:rPr>
        <w:fldChar w:fldCharType="begin"/>
      </w:r>
      <w:r w:rsidR="00C11BBE" w:rsidRPr="0013560A">
        <w:rPr>
          <w:rFonts w:ascii="Arial" w:hAnsi="Arial" w:cs="Arial"/>
          <w:sz w:val="20"/>
          <w:szCs w:val="20"/>
          <w:vertAlign w:val="superscript"/>
        </w:rPr>
        <w:instrText xml:space="preserve"> REF _Ref451171991 \r \h  \* MERGEFORMAT </w:instrText>
      </w:r>
      <w:r w:rsidR="00C11BBE" w:rsidRPr="0013560A">
        <w:rPr>
          <w:rFonts w:ascii="Arial" w:hAnsi="Arial" w:cs="Arial"/>
          <w:sz w:val="20"/>
          <w:szCs w:val="20"/>
          <w:vertAlign w:val="superscript"/>
        </w:rPr>
      </w:r>
      <w:r w:rsidR="00C11BBE" w:rsidRPr="0013560A">
        <w:rPr>
          <w:rFonts w:ascii="Arial" w:hAnsi="Arial" w:cs="Arial"/>
          <w:sz w:val="20"/>
          <w:szCs w:val="20"/>
          <w:vertAlign w:val="superscript"/>
        </w:rPr>
        <w:fldChar w:fldCharType="separate"/>
      </w:r>
      <w:r w:rsidR="00931711">
        <w:rPr>
          <w:rFonts w:ascii="Arial" w:hAnsi="Arial" w:cs="Arial"/>
          <w:sz w:val="20"/>
          <w:szCs w:val="20"/>
          <w:vertAlign w:val="superscript"/>
        </w:rPr>
        <w:t>19</w:t>
      </w:r>
      <w:r w:rsidR="00C11BBE" w:rsidRPr="0013560A">
        <w:rPr>
          <w:rFonts w:ascii="Arial" w:hAnsi="Arial" w:cs="Arial"/>
          <w:sz w:val="20"/>
          <w:szCs w:val="20"/>
          <w:vertAlign w:val="superscript"/>
        </w:rPr>
        <w:fldChar w:fldCharType="end"/>
      </w:r>
      <w:r w:rsidR="00642C6F" w:rsidRPr="0013560A">
        <w:rPr>
          <w:rFonts w:ascii="Arial" w:hAnsi="Arial" w:cs="Arial"/>
          <w:sz w:val="20"/>
          <w:szCs w:val="20"/>
        </w:rPr>
        <w:t>.</w:t>
      </w:r>
    </w:p>
    <w:p w14:paraId="59D78FDF" w14:textId="3B7F120C" w:rsidR="00B522F5" w:rsidRPr="00700839" w:rsidRDefault="00CA0C4F" w:rsidP="00E71097">
      <w:pPr>
        <w:rPr>
          <w:rFonts w:ascii="Arial" w:hAnsi="Arial" w:cs="Arial"/>
          <w:b/>
          <w:sz w:val="20"/>
          <w:szCs w:val="20"/>
        </w:rPr>
      </w:pPr>
      <w:r>
        <w:rPr>
          <w:rFonts w:ascii="Arial" w:hAnsi="Arial" w:cs="Arial"/>
          <w:sz w:val="20"/>
          <w:szCs w:val="20"/>
        </w:rPr>
        <w:t xml:space="preserve">To ensure offsets for </w:t>
      </w:r>
      <w:r w:rsidR="00C11BBE">
        <w:rPr>
          <w:rFonts w:ascii="Arial" w:hAnsi="Arial" w:cs="Arial"/>
          <w:sz w:val="20"/>
          <w:szCs w:val="20"/>
        </w:rPr>
        <w:t xml:space="preserve">biodiversity </w:t>
      </w:r>
      <w:r>
        <w:rPr>
          <w:rFonts w:ascii="Arial" w:hAnsi="Arial" w:cs="Arial"/>
          <w:sz w:val="20"/>
          <w:szCs w:val="20"/>
        </w:rPr>
        <w:t xml:space="preserve">result in direct benefits for threatened species and ecological communities, the </w:t>
      </w:r>
      <w:r w:rsidR="00B522F5" w:rsidRPr="00700839">
        <w:rPr>
          <w:rFonts w:ascii="Arial" w:hAnsi="Arial" w:cs="Arial"/>
          <w:sz w:val="20"/>
          <w:szCs w:val="20"/>
        </w:rPr>
        <w:t xml:space="preserve">Australian </w:t>
      </w:r>
      <w:r w:rsidR="005F08D3" w:rsidRPr="0013560A">
        <w:rPr>
          <w:rFonts w:ascii="Arial" w:hAnsi="Arial" w:cs="Arial"/>
          <w:sz w:val="20"/>
          <w:szCs w:val="20"/>
        </w:rPr>
        <w:t>G</w:t>
      </w:r>
      <w:r w:rsidR="00B522F5" w:rsidRPr="0013560A">
        <w:rPr>
          <w:rFonts w:ascii="Arial" w:hAnsi="Arial" w:cs="Arial"/>
          <w:sz w:val="20"/>
          <w:szCs w:val="20"/>
        </w:rPr>
        <w:t xml:space="preserve">overnment EPBC Act </w:t>
      </w:r>
      <w:r w:rsidR="00425811">
        <w:rPr>
          <w:rFonts w:ascii="Arial" w:hAnsi="Arial" w:cs="Arial"/>
          <w:sz w:val="20"/>
          <w:szCs w:val="20"/>
        </w:rPr>
        <w:t>Environmental Offsets Policy</w:t>
      </w:r>
      <w:r w:rsidR="00B522F5" w:rsidRPr="0013560A">
        <w:rPr>
          <w:rFonts w:ascii="Arial" w:hAnsi="Arial" w:cs="Arial"/>
          <w:sz w:val="20"/>
          <w:szCs w:val="20"/>
        </w:rPr>
        <w:t xml:space="preserve"> limits </w:t>
      </w:r>
      <w:r w:rsidRPr="0013560A">
        <w:rPr>
          <w:rFonts w:ascii="Arial" w:hAnsi="Arial" w:cs="Arial"/>
          <w:sz w:val="20"/>
          <w:szCs w:val="20"/>
        </w:rPr>
        <w:t>consideration of i</w:t>
      </w:r>
      <w:r w:rsidR="00B522F5" w:rsidRPr="0013560A">
        <w:rPr>
          <w:rFonts w:ascii="Arial" w:hAnsi="Arial" w:cs="Arial"/>
          <w:sz w:val="20"/>
          <w:szCs w:val="20"/>
        </w:rPr>
        <w:t>ndirect contribution</w:t>
      </w:r>
      <w:r w:rsidR="00425811">
        <w:rPr>
          <w:rFonts w:ascii="Arial" w:hAnsi="Arial" w:cs="Arial"/>
          <w:sz w:val="20"/>
          <w:szCs w:val="20"/>
        </w:rPr>
        <w:t>s</w:t>
      </w:r>
      <w:r w:rsidR="00B522F5" w:rsidRPr="0013560A">
        <w:rPr>
          <w:rFonts w:ascii="Arial" w:hAnsi="Arial" w:cs="Arial"/>
          <w:sz w:val="20"/>
          <w:szCs w:val="20"/>
        </w:rPr>
        <w:t xml:space="preserve"> to a maximum of 10</w:t>
      </w:r>
      <w:r w:rsidR="00365467" w:rsidRPr="0013560A">
        <w:rPr>
          <w:rFonts w:ascii="Arial" w:hAnsi="Arial" w:cs="Arial"/>
          <w:sz w:val="20"/>
          <w:szCs w:val="20"/>
        </w:rPr>
        <w:t xml:space="preserve"> per cent </w:t>
      </w:r>
      <w:r w:rsidR="00C11BBE" w:rsidRPr="0013560A">
        <w:rPr>
          <w:rFonts w:ascii="Arial" w:hAnsi="Arial" w:cs="Arial"/>
          <w:sz w:val="20"/>
          <w:szCs w:val="20"/>
          <w:vertAlign w:val="superscript"/>
        </w:rPr>
        <w:fldChar w:fldCharType="begin"/>
      </w:r>
      <w:r w:rsidR="00C11BBE" w:rsidRPr="0013560A">
        <w:rPr>
          <w:rFonts w:ascii="Arial" w:hAnsi="Arial" w:cs="Arial"/>
          <w:sz w:val="20"/>
          <w:szCs w:val="20"/>
          <w:vertAlign w:val="superscript"/>
        </w:rPr>
        <w:instrText xml:space="preserve"> REF _Ref451171799 \r \h  \* MERGEFORMAT </w:instrText>
      </w:r>
      <w:r w:rsidR="00C11BBE" w:rsidRPr="0013560A">
        <w:rPr>
          <w:rFonts w:ascii="Arial" w:hAnsi="Arial" w:cs="Arial"/>
          <w:sz w:val="20"/>
          <w:szCs w:val="20"/>
          <w:vertAlign w:val="superscript"/>
        </w:rPr>
      </w:r>
      <w:r w:rsidR="00C11BBE" w:rsidRPr="0013560A">
        <w:rPr>
          <w:rFonts w:ascii="Arial" w:hAnsi="Arial" w:cs="Arial"/>
          <w:sz w:val="20"/>
          <w:szCs w:val="20"/>
          <w:vertAlign w:val="superscript"/>
        </w:rPr>
        <w:fldChar w:fldCharType="separate"/>
      </w:r>
      <w:r w:rsidR="00931711">
        <w:rPr>
          <w:rFonts w:ascii="Arial" w:hAnsi="Arial" w:cs="Arial"/>
          <w:sz w:val="20"/>
          <w:szCs w:val="20"/>
          <w:vertAlign w:val="superscript"/>
        </w:rPr>
        <w:t>16</w:t>
      </w:r>
      <w:r w:rsidR="00C11BBE" w:rsidRPr="0013560A">
        <w:rPr>
          <w:rFonts w:ascii="Arial" w:hAnsi="Arial" w:cs="Arial"/>
          <w:sz w:val="20"/>
          <w:szCs w:val="20"/>
          <w:vertAlign w:val="superscript"/>
        </w:rPr>
        <w:fldChar w:fldCharType="end"/>
      </w:r>
      <w:r w:rsidR="00614377" w:rsidRPr="0013560A">
        <w:rPr>
          <w:rFonts w:ascii="Arial" w:hAnsi="Arial" w:cs="Arial"/>
          <w:sz w:val="20"/>
          <w:szCs w:val="20"/>
        </w:rPr>
        <w:t>.</w:t>
      </w:r>
    </w:p>
    <w:p w14:paraId="3DB73F6B" w14:textId="77777777" w:rsidR="00FA781D" w:rsidRDefault="00B522F5" w:rsidP="007D3296">
      <w:pPr>
        <w:pStyle w:val="Heading2"/>
        <w:spacing w:before="120" w:after="120"/>
      </w:pPr>
      <w:bookmarkStart w:id="128" w:name="_Toc452719192"/>
      <w:bookmarkStart w:id="129" w:name="_Toc485218449"/>
      <w:bookmarkStart w:id="130" w:name="_Toc485218645"/>
      <w:r w:rsidRPr="00A33303">
        <w:t>Landscape context</w:t>
      </w:r>
      <w:bookmarkEnd w:id="128"/>
      <w:bookmarkEnd w:id="129"/>
      <w:bookmarkEnd w:id="130"/>
      <w:r w:rsidRPr="00A33303">
        <w:t xml:space="preserve"> </w:t>
      </w:r>
    </w:p>
    <w:p w14:paraId="3A08CACE" w14:textId="77777777" w:rsidR="00D70075" w:rsidRDefault="00B522F5" w:rsidP="00E71097">
      <w:pPr>
        <w:rPr>
          <w:rFonts w:ascii="Arial" w:hAnsi="Arial" w:cs="Arial"/>
          <w:sz w:val="20"/>
          <w:szCs w:val="20"/>
        </w:rPr>
      </w:pPr>
      <w:r w:rsidRPr="00BB7185">
        <w:rPr>
          <w:rFonts w:ascii="Arial" w:hAnsi="Arial" w:cs="Arial"/>
          <w:sz w:val="20"/>
          <w:szCs w:val="20"/>
        </w:rPr>
        <w:t xml:space="preserve">While SEA often is based on a larger regional analysis, EIA is limited to assessing the likely impacts of </w:t>
      </w:r>
      <w:r w:rsidR="00170DAF">
        <w:rPr>
          <w:rFonts w:ascii="Arial" w:hAnsi="Arial" w:cs="Arial"/>
          <w:sz w:val="20"/>
          <w:szCs w:val="20"/>
        </w:rPr>
        <w:t>a</w:t>
      </w:r>
      <w:r w:rsidRPr="00BB7185">
        <w:rPr>
          <w:rFonts w:ascii="Arial" w:hAnsi="Arial" w:cs="Arial"/>
          <w:sz w:val="20"/>
          <w:szCs w:val="20"/>
        </w:rPr>
        <w:t xml:space="preserve"> proposed project, often without proper linkage to broader natural</w:t>
      </w:r>
      <w:r w:rsidR="00152F34" w:rsidRPr="00BB7185">
        <w:rPr>
          <w:rFonts w:ascii="Arial" w:hAnsi="Arial" w:cs="Arial"/>
          <w:sz w:val="20"/>
          <w:szCs w:val="20"/>
        </w:rPr>
        <w:t xml:space="preserve"> </w:t>
      </w:r>
      <w:r w:rsidR="00152F34" w:rsidRPr="0013560A">
        <w:rPr>
          <w:rFonts w:ascii="Arial" w:hAnsi="Arial" w:cs="Arial"/>
          <w:sz w:val="20"/>
          <w:szCs w:val="20"/>
        </w:rPr>
        <w:t xml:space="preserve">systems </w:t>
      </w:r>
      <w:r w:rsidR="00170DAF" w:rsidRPr="0013560A">
        <w:rPr>
          <w:rFonts w:ascii="Arial" w:hAnsi="Arial" w:cs="Arial"/>
          <w:sz w:val="20"/>
          <w:szCs w:val="20"/>
          <w:vertAlign w:val="superscript"/>
        </w:rPr>
        <w:fldChar w:fldCharType="begin"/>
      </w:r>
      <w:r w:rsidR="00170DAF" w:rsidRPr="0013560A">
        <w:rPr>
          <w:rFonts w:ascii="Arial" w:hAnsi="Arial" w:cs="Arial"/>
          <w:sz w:val="20"/>
          <w:szCs w:val="20"/>
          <w:vertAlign w:val="superscript"/>
        </w:rPr>
        <w:instrText xml:space="preserve"> REF _Ref451944305 \r \h  \* MERGEFORMAT </w:instrText>
      </w:r>
      <w:r w:rsidR="00170DAF" w:rsidRPr="0013560A">
        <w:rPr>
          <w:rFonts w:ascii="Arial" w:hAnsi="Arial" w:cs="Arial"/>
          <w:sz w:val="20"/>
          <w:szCs w:val="20"/>
          <w:vertAlign w:val="superscript"/>
        </w:rPr>
      </w:r>
      <w:r w:rsidR="00170DAF" w:rsidRPr="0013560A">
        <w:rPr>
          <w:rFonts w:ascii="Arial" w:hAnsi="Arial" w:cs="Arial"/>
          <w:sz w:val="20"/>
          <w:szCs w:val="20"/>
          <w:vertAlign w:val="superscript"/>
        </w:rPr>
        <w:fldChar w:fldCharType="separate"/>
      </w:r>
      <w:r w:rsidR="00931711">
        <w:rPr>
          <w:rFonts w:ascii="Arial" w:hAnsi="Arial" w:cs="Arial"/>
          <w:sz w:val="20"/>
          <w:szCs w:val="20"/>
          <w:vertAlign w:val="superscript"/>
        </w:rPr>
        <w:t>59</w:t>
      </w:r>
      <w:r w:rsidR="00170DAF" w:rsidRPr="0013560A">
        <w:rPr>
          <w:rFonts w:ascii="Arial" w:hAnsi="Arial" w:cs="Arial"/>
          <w:sz w:val="20"/>
          <w:szCs w:val="20"/>
          <w:vertAlign w:val="superscript"/>
        </w:rPr>
        <w:fldChar w:fldCharType="end"/>
      </w:r>
      <w:r w:rsidR="00FA781D" w:rsidRPr="0013560A">
        <w:rPr>
          <w:rFonts w:ascii="Arial" w:hAnsi="Arial" w:cs="Arial"/>
          <w:sz w:val="20"/>
          <w:szCs w:val="20"/>
        </w:rPr>
        <w:t>.</w:t>
      </w:r>
      <w:r w:rsidR="00FD1B05">
        <w:rPr>
          <w:rFonts w:ascii="Arial" w:hAnsi="Arial" w:cs="Arial"/>
          <w:sz w:val="20"/>
          <w:szCs w:val="20"/>
        </w:rPr>
        <w:t xml:space="preserve">  </w:t>
      </w:r>
      <w:r w:rsidRPr="00BB7185">
        <w:rPr>
          <w:rFonts w:ascii="Arial" w:hAnsi="Arial" w:cs="Arial"/>
          <w:sz w:val="20"/>
          <w:szCs w:val="20"/>
        </w:rPr>
        <w:t>IAIA developed guidance for EIA and SEA practitioners on properly considering biodiversity</w:t>
      </w:r>
      <w:r w:rsidR="005504A5">
        <w:rPr>
          <w:rFonts w:ascii="Arial" w:hAnsi="Arial" w:cs="Arial"/>
          <w:sz w:val="20"/>
          <w:szCs w:val="20"/>
        </w:rPr>
        <w:t>,</w:t>
      </w:r>
      <w:r w:rsidRPr="00BB7185">
        <w:rPr>
          <w:rFonts w:ascii="Arial" w:hAnsi="Arial" w:cs="Arial"/>
          <w:sz w:val="20"/>
          <w:szCs w:val="20"/>
        </w:rPr>
        <w:t xml:space="preserve"> including highlighting a fundamental principle to adopt an ecosystem approach</w:t>
      </w:r>
      <w:r w:rsidR="00D70075">
        <w:rPr>
          <w:rFonts w:ascii="Arial" w:hAnsi="Arial" w:cs="Arial"/>
          <w:sz w:val="20"/>
          <w:szCs w:val="20"/>
        </w:rPr>
        <w:t>:</w:t>
      </w:r>
    </w:p>
    <w:p w14:paraId="7E591FFE" w14:textId="77777777" w:rsidR="00B522F5" w:rsidRPr="00BB7185" w:rsidRDefault="005346D1" w:rsidP="00D70075">
      <w:pPr>
        <w:ind w:left="720"/>
        <w:rPr>
          <w:rFonts w:ascii="Arial" w:hAnsi="Arial" w:cs="Arial"/>
          <w:sz w:val="20"/>
          <w:szCs w:val="20"/>
        </w:rPr>
      </w:pPr>
      <w:r>
        <w:rPr>
          <w:rFonts w:ascii="Arial" w:hAnsi="Arial" w:cs="Arial"/>
          <w:i/>
          <w:sz w:val="20"/>
          <w:szCs w:val="20"/>
        </w:rPr>
        <w:t>The</w:t>
      </w:r>
      <w:r w:rsidRPr="00BB7185">
        <w:rPr>
          <w:rFonts w:ascii="Arial" w:hAnsi="Arial" w:cs="Arial"/>
          <w:i/>
          <w:sz w:val="20"/>
          <w:szCs w:val="20"/>
        </w:rPr>
        <w:t xml:space="preserve"> </w:t>
      </w:r>
      <w:r w:rsidR="00B522F5" w:rsidRPr="00BB7185">
        <w:rPr>
          <w:rFonts w:ascii="Arial" w:hAnsi="Arial" w:cs="Arial"/>
          <w:i/>
          <w:sz w:val="20"/>
          <w:szCs w:val="20"/>
        </w:rPr>
        <w:t xml:space="preserve">ecosystem approach is </w:t>
      </w:r>
      <w:r w:rsidR="00B522F5" w:rsidRPr="00BB7185">
        <w:rPr>
          <w:rFonts w:ascii="Arial" w:hAnsi="Arial" w:cs="Arial"/>
          <w:bCs/>
          <w:i/>
          <w:iCs/>
          <w:sz w:val="20"/>
          <w:szCs w:val="20"/>
        </w:rPr>
        <w:t xml:space="preserve">participatory </w:t>
      </w:r>
      <w:r w:rsidR="00B522F5" w:rsidRPr="00BB7185">
        <w:rPr>
          <w:rFonts w:ascii="Arial" w:hAnsi="Arial" w:cs="Arial"/>
          <w:i/>
          <w:sz w:val="20"/>
          <w:szCs w:val="20"/>
        </w:rPr>
        <w:t xml:space="preserve">and requires a </w:t>
      </w:r>
      <w:r w:rsidR="00B522F5" w:rsidRPr="00BB7185">
        <w:rPr>
          <w:rFonts w:ascii="Arial" w:hAnsi="Arial" w:cs="Arial"/>
          <w:bCs/>
          <w:i/>
          <w:iCs/>
          <w:sz w:val="20"/>
          <w:szCs w:val="20"/>
        </w:rPr>
        <w:t xml:space="preserve">long-term perspective </w:t>
      </w:r>
      <w:r w:rsidR="00B522F5" w:rsidRPr="00BB7185">
        <w:rPr>
          <w:rFonts w:ascii="Arial" w:hAnsi="Arial" w:cs="Arial"/>
          <w:i/>
          <w:sz w:val="20"/>
          <w:szCs w:val="20"/>
        </w:rPr>
        <w:t xml:space="preserve">based on a </w:t>
      </w:r>
      <w:r w:rsidR="00B522F5" w:rsidRPr="00BB7185">
        <w:rPr>
          <w:rFonts w:ascii="Arial" w:hAnsi="Arial" w:cs="Arial"/>
          <w:i/>
          <w:iCs/>
          <w:sz w:val="20"/>
          <w:szCs w:val="20"/>
        </w:rPr>
        <w:t xml:space="preserve">biodiversity-based study area </w:t>
      </w:r>
      <w:r w:rsidR="00B522F5" w:rsidRPr="00BB7185">
        <w:rPr>
          <w:rFonts w:ascii="Arial" w:hAnsi="Arial" w:cs="Arial"/>
          <w:i/>
          <w:sz w:val="20"/>
          <w:szCs w:val="20"/>
        </w:rPr>
        <w:t xml:space="preserve">and </w:t>
      </w:r>
      <w:r w:rsidR="00B522F5" w:rsidRPr="00BB7185">
        <w:rPr>
          <w:rFonts w:ascii="Arial" w:hAnsi="Arial" w:cs="Arial"/>
          <w:i/>
          <w:iCs/>
          <w:sz w:val="20"/>
          <w:szCs w:val="20"/>
        </w:rPr>
        <w:t xml:space="preserve">adaptive management </w:t>
      </w:r>
      <w:r w:rsidR="00B522F5" w:rsidRPr="00BB7185">
        <w:rPr>
          <w:rFonts w:ascii="Arial" w:hAnsi="Arial" w:cs="Arial"/>
          <w:i/>
          <w:sz w:val="20"/>
          <w:szCs w:val="20"/>
        </w:rPr>
        <w:t>to deal with the dynamic nature of ecosystems, uncertainty and the often unpredictable nature of ecosystem functions, behaviour and responses</w:t>
      </w:r>
      <w:r w:rsidR="00D70075">
        <w:rPr>
          <w:rFonts w:ascii="Arial" w:hAnsi="Arial" w:cs="Arial"/>
          <w:i/>
          <w:sz w:val="20"/>
          <w:szCs w:val="20"/>
        </w:rPr>
        <w:t xml:space="preserve"> </w:t>
      </w:r>
      <w:r w:rsidR="00D70075" w:rsidRPr="00C45A1D">
        <w:rPr>
          <w:rFonts w:ascii="Arial" w:hAnsi="Arial" w:cs="Arial"/>
          <w:i/>
          <w:sz w:val="20"/>
          <w:szCs w:val="20"/>
        </w:rPr>
        <w:t>(p.</w:t>
      </w:r>
      <w:r w:rsidR="00C45A1D" w:rsidRPr="0013560A">
        <w:rPr>
          <w:rFonts w:ascii="Arial" w:hAnsi="Arial" w:cs="Arial"/>
          <w:i/>
          <w:sz w:val="20"/>
          <w:szCs w:val="20"/>
        </w:rPr>
        <w:t>2</w:t>
      </w:r>
      <w:r w:rsidR="00D70075" w:rsidRPr="0013560A">
        <w:rPr>
          <w:rFonts w:ascii="Arial" w:hAnsi="Arial" w:cs="Arial"/>
          <w:i/>
          <w:sz w:val="20"/>
          <w:szCs w:val="20"/>
        </w:rPr>
        <w:t xml:space="preserve">) </w:t>
      </w:r>
      <w:r w:rsidR="00D70075" w:rsidRPr="0013560A">
        <w:rPr>
          <w:rFonts w:ascii="Arial" w:hAnsi="Arial" w:cs="Arial"/>
          <w:sz w:val="20"/>
          <w:szCs w:val="20"/>
          <w:vertAlign w:val="superscript"/>
        </w:rPr>
        <w:fldChar w:fldCharType="begin"/>
      </w:r>
      <w:r w:rsidR="00D70075" w:rsidRPr="0013560A">
        <w:rPr>
          <w:rFonts w:ascii="Arial" w:hAnsi="Arial" w:cs="Arial"/>
          <w:sz w:val="20"/>
          <w:szCs w:val="20"/>
          <w:vertAlign w:val="superscript"/>
        </w:rPr>
        <w:instrText xml:space="preserve"> REF _Ref451944507 \r \h  \* MERGEFORMAT </w:instrText>
      </w:r>
      <w:r w:rsidR="00D70075" w:rsidRPr="0013560A">
        <w:rPr>
          <w:rFonts w:ascii="Arial" w:hAnsi="Arial" w:cs="Arial"/>
          <w:sz w:val="20"/>
          <w:szCs w:val="20"/>
          <w:vertAlign w:val="superscript"/>
        </w:rPr>
      </w:r>
      <w:r w:rsidR="00D70075" w:rsidRPr="0013560A">
        <w:rPr>
          <w:rFonts w:ascii="Arial" w:hAnsi="Arial" w:cs="Arial"/>
          <w:sz w:val="20"/>
          <w:szCs w:val="20"/>
          <w:vertAlign w:val="superscript"/>
        </w:rPr>
        <w:fldChar w:fldCharType="separate"/>
      </w:r>
      <w:r w:rsidR="00931711">
        <w:rPr>
          <w:rFonts w:ascii="Arial" w:hAnsi="Arial" w:cs="Arial"/>
          <w:sz w:val="20"/>
          <w:szCs w:val="20"/>
          <w:vertAlign w:val="superscript"/>
        </w:rPr>
        <w:t>60</w:t>
      </w:r>
      <w:r w:rsidR="00D70075" w:rsidRPr="0013560A">
        <w:rPr>
          <w:rFonts w:ascii="Arial" w:hAnsi="Arial" w:cs="Arial"/>
          <w:sz w:val="20"/>
          <w:szCs w:val="20"/>
          <w:vertAlign w:val="superscript"/>
        </w:rPr>
        <w:fldChar w:fldCharType="end"/>
      </w:r>
      <w:r w:rsidR="00B522F5" w:rsidRPr="00BB7185">
        <w:rPr>
          <w:rFonts w:ascii="Arial" w:hAnsi="Arial" w:cs="Arial"/>
          <w:i/>
          <w:sz w:val="20"/>
          <w:szCs w:val="20"/>
        </w:rPr>
        <w:t xml:space="preserve"> </w:t>
      </w:r>
    </w:p>
    <w:p w14:paraId="3C2D4757" w14:textId="5C7E9E61" w:rsidR="00FD1B05" w:rsidRPr="00FD1B05" w:rsidRDefault="00FD1B05" w:rsidP="00E71097">
      <w:pPr>
        <w:rPr>
          <w:rFonts w:ascii="Arial" w:hAnsi="Arial" w:cs="Arial"/>
          <w:sz w:val="20"/>
          <w:szCs w:val="20"/>
        </w:rPr>
      </w:pPr>
      <w:r>
        <w:rPr>
          <w:rFonts w:ascii="Arial" w:hAnsi="Arial" w:cs="Arial"/>
          <w:sz w:val="20"/>
          <w:szCs w:val="20"/>
        </w:rPr>
        <w:t xml:space="preserve">The establishment of the Marine Park is a good example of </w:t>
      </w:r>
      <w:r w:rsidR="00865E5E">
        <w:rPr>
          <w:rFonts w:ascii="Arial" w:hAnsi="Arial" w:cs="Arial"/>
          <w:sz w:val="20"/>
          <w:szCs w:val="20"/>
        </w:rPr>
        <w:t>this approach</w:t>
      </w:r>
      <w:r>
        <w:rPr>
          <w:rFonts w:ascii="Arial" w:hAnsi="Arial" w:cs="Arial"/>
          <w:sz w:val="20"/>
          <w:szCs w:val="20"/>
        </w:rPr>
        <w:t xml:space="preserve">.  In establishing the Marine Park, the object of the </w:t>
      </w:r>
      <w:r w:rsidRPr="00FD1B05">
        <w:rPr>
          <w:rFonts w:ascii="Arial" w:hAnsi="Arial" w:cs="Arial"/>
          <w:i/>
          <w:sz w:val="20"/>
          <w:szCs w:val="20"/>
        </w:rPr>
        <w:t>Great Barrier Reef Marine Park Act 1975</w:t>
      </w:r>
      <w:r>
        <w:rPr>
          <w:rFonts w:ascii="Arial" w:hAnsi="Arial" w:cs="Arial"/>
          <w:sz w:val="20"/>
          <w:szCs w:val="20"/>
        </w:rPr>
        <w:t xml:space="preserve"> is ecosystem</w:t>
      </w:r>
      <w:r w:rsidR="00425811">
        <w:rPr>
          <w:rFonts w:ascii="Arial" w:hAnsi="Arial" w:cs="Arial"/>
          <w:sz w:val="20"/>
          <w:szCs w:val="20"/>
        </w:rPr>
        <w:t>-</w:t>
      </w:r>
      <w:r>
        <w:rPr>
          <w:rFonts w:ascii="Arial" w:hAnsi="Arial" w:cs="Arial"/>
          <w:sz w:val="20"/>
          <w:szCs w:val="20"/>
        </w:rPr>
        <w:t xml:space="preserve">based management, with SEA regional analysis informed through the Great Barrier Reef Zoning Plan 2003 and region scale Plans of Management.  The </w:t>
      </w:r>
      <w:r w:rsidRPr="00FD1B05">
        <w:rPr>
          <w:rFonts w:ascii="Arial" w:hAnsi="Arial" w:cs="Arial"/>
          <w:i/>
          <w:sz w:val="20"/>
          <w:szCs w:val="20"/>
        </w:rPr>
        <w:t>Great Barrier Reef Marine Park Act 1975</w:t>
      </w:r>
      <w:r>
        <w:rPr>
          <w:rFonts w:ascii="Arial" w:hAnsi="Arial" w:cs="Arial"/>
          <w:i/>
          <w:sz w:val="20"/>
          <w:szCs w:val="20"/>
        </w:rPr>
        <w:t xml:space="preserve"> </w:t>
      </w:r>
      <w:r w:rsidRPr="00FD1B05">
        <w:rPr>
          <w:rFonts w:ascii="Arial" w:hAnsi="Arial" w:cs="Arial"/>
          <w:sz w:val="20"/>
          <w:szCs w:val="20"/>
        </w:rPr>
        <w:t>encourages community based planning approaches</w:t>
      </w:r>
      <w:r>
        <w:rPr>
          <w:rFonts w:ascii="Arial" w:hAnsi="Arial" w:cs="Arial"/>
          <w:sz w:val="20"/>
          <w:szCs w:val="20"/>
        </w:rPr>
        <w:t xml:space="preserve">, with </w:t>
      </w:r>
      <w:r w:rsidR="00865E5E">
        <w:rPr>
          <w:rFonts w:ascii="Arial" w:hAnsi="Arial" w:cs="Arial"/>
          <w:sz w:val="20"/>
          <w:szCs w:val="20"/>
        </w:rPr>
        <w:t xml:space="preserve">the Great Barrier Reef Zoning Plan, </w:t>
      </w:r>
      <w:r>
        <w:rPr>
          <w:rFonts w:ascii="Arial" w:hAnsi="Arial" w:cs="Arial"/>
          <w:sz w:val="20"/>
          <w:szCs w:val="20"/>
        </w:rPr>
        <w:t>Traditional Use of Marine Resources Agreements and Plans of Management developed by and with relevant communities.</w:t>
      </w:r>
    </w:p>
    <w:p w14:paraId="30169605" w14:textId="77777777" w:rsidR="00D70075" w:rsidRDefault="00B522F5" w:rsidP="00E71097">
      <w:pPr>
        <w:rPr>
          <w:rFonts w:ascii="Arial" w:hAnsi="Arial" w:cs="Arial"/>
          <w:sz w:val="20"/>
          <w:szCs w:val="20"/>
        </w:rPr>
      </w:pPr>
      <w:r w:rsidRPr="00BB7185">
        <w:rPr>
          <w:rFonts w:ascii="Arial" w:hAnsi="Arial" w:cs="Arial"/>
          <w:sz w:val="20"/>
          <w:szCs w:val="20"/>
        </w:rPr>
        <w:t>IUCN suggests first applying the mitigation hierarchy at the landscape level and th</w:t>
      </w:r>
      <w:r w:rsidR="00D70075">
        <w:rPr>
          <w:rFonts w:ascii="Arial" w:hAnsi="Arial" w:cs="Arial"/>
          <w:sz w:val="20"/>
          <w:szCs w:val="20"/>
        </w:rPr>
        <w:t>en at the project or site level:</w:t>
      </w:r>
      <w:r w:rsidRPr="00BB7185">
        <w:rPr>
          <w:rFonts w:ascii="Arial" w:hAnsi="Arial" w:cs="Arial"/>
          <w:sz w:val="20"/>
          <w:szCs w:val="20"/>
        </w:rPr>
        <w:t xml:space="preserve"> </w:t>
      </w:r>
    </w:p>
    <w:p w14:paraId="6D86073E" w14:textId="008ED419" w:rsidR="00B522F5" w:rsidRPr="00E82B4D" w:rsidRDefault="00E82B4D" w:rsidP="00E82B4D">
      <w:pPr>
        <w:ind w:left="720"/>
        <w:rPr>
          <w:rFonts w:ascii="Arial" w:hAnsi="Arial" w:cs="Arial"/>
          <w:i/>
          <w:sz w:val="20"/>
          <w:szCs w:val="20"/>
        </w:rPr>
      </w:pPr>
      <w:r w:rsidRPr="004D0040">
        <w:rPr>
          <w:rFonts w:ascii="Arial" w:hAnsi="Arial" w:cs="Arial"/>
          <w:i/>
          <w:sz w:val="20"/>
          <w:szCs w:val="20"/>
        </w:rPr>
        <w:t>This is essential for moving beyond a reactive project-by-project approach to an approach that is pro-active in applying the mitigation hierarchy, supports mitigation actions at the right ecological scale, recognises cumulative effects and delivers better outcomes for conservation and sustainable development</w:t>
      </w:r>
      <w:r w:rsidR="00D70075" w:rsidRPr="004D0040">
        <w:rPr>
          <w:rFonts w:ascii="Arial" w:hAnsi="Arial" w:cs="Arial"/>
          <w:i/>
          <w:sz w:val="20"/>
          <w:szCs w:val="20"/>
        </w:rPr>
        <w:t xml:space="preserve"> (p.</w:t>
      </w:r>
      <w:r w:rsidRPr="004D0040">
        <w:rPr>
          <w:rFonts w:ascii="Arial" w:hAnsi="Arial" w:cs="Arial"/>
          <w:i/>
          <w:sz w:val="20"/>
          <w:szCs w:val="20"/>
        </w:rPr>
        <w:t>4</w:t>
      </w:r>
      <w:r w:rsidR="00D70075" w:rsidRPr="004D0040">
        <w:rPr>
          <w:rFonts w:ascii="Arial" w:hAnsi="Arial" w:cs="Arial"/>
          <w:i/>
          <w:sz w:val="20"/>
          <w:szCs w:val="20"/>
        </w:rPr>
        <w:t xml:space="preserve">) </w:t>
      </w:r>
      <w:r w:rsidR="00D70075" w:rsidRPr="001D0D7C">
        <w:rPr>
          <w:rFonts w:ascii="Arial" w:hAnsi="Arial" w:cs="Arial"/>
          <w:i/>
          <w:sz w:val="20"/>
          <w:szCs w:val="20"/>
          <w:vertAlign w:val="superscript"/>
        </w:rPr>
        <w:fldChar w:fldCharType="begin"/>
      </w:r>
      <w:r w:rsidR="00D70075" w:rsidRPr="004D0040">
        <w:rPr>
          <w:rFonts w:ascii="Arial" w:hAnsi="Arial" w:cs="Arial"/>
          <w:i/>
          <w:sz w:val="20"/>
          <w:szCs w:val="20"/>
          <w:vertAlign w:val="superscript"/>
        </w:rPr>
        <w:instrText xml:space="preserve"> REF _Ref451944019 \r \h  \* MERGEFORMAT </w:instrText>
      </w:r>
      <w:r w:rsidR="00D70075" w:rsidRPr="001D0D7C">
        <w:rPr>
          <w:rFonts w:ascii="Arial" w:hAnsi="Arial" w:cs="Arial"/>
          <w:i/>
          <w:sz w:val="20"/>
          <w:szCs w:val="20"/>
          <w:vertAlign w:val="superscript"/>
        </w:rPr>
      </w:r>
      <w:r w:rsidR="00D70075" w:rsidRPr="001D0D7C">
        <w:rPr>
          <w:rFonts w:ascii="Arial" w:hAnsi="Arial" w:cs="Arial"/>
          <w:i/>
          <w:sz w:val="20"/>
          <w:szCs w:val="20"/>
          <w:vertAlign w:val="superscript"/>
        </w:rPr>
        <w:fldChar w:fldCharType="separate"/>
      </w:r>
      <w:r w:rsidR="00931711">
        <w:rPr>
          <w:rFonts w:ascii="Arial" w:hAnsi="Arial" w:cs="Arial"/>
          <w:i/>
          <w:sz w:val="20"/>
          <w:szCs w:val="20"/>
          <w:vertAlign w:val="superscript"/>
        </w:rPr>
        <w:t>9</w:t>
      </w:r>
      <w:r w:rsidR="00D70075" w:rsidRPr="001D0D7C">
        <w:rPr>
          <w:rFonts w:ascii="Arial" w:hAnsi="Arial" w:cs="Arial"/>
          <w:i/>
          <w:sz w:val="20"/>
          <w:szCs w:val="20"/>
          <w:vertAlign w:val="superscript"/>
        </w:rPr>
        <w:fldChar w:fldCharType="end"/>
      </w:r>
    </w:p>
    <w:p w14:paraId="49D0D606" w14:textId="7569F103" w:rsidR="00B522F5" w:rsidRPr="00BB7185" w:rsidRDefault="002A0DAF" w:rsidP="00E71097">
      <w:pPr>
        <w:rPr>
          <w:rFonts w:ascii="Arial" w:hAnsi="Arial" w:cs="Arial"/>
          <w:sz w:val="20"/>
          <w:szCs w:val="20"/>
        </w:rPr>
      </w:pPr>
      <w:r w:rsidRPr="002A0DAF">
        <w:rPr>
          <w:rFonts w:ascii="Arial" w:hAnsi="Arial" w:cs="Arial"/>
          <w:sz w:val="20"/>
          <w:szCs w:val="20"/>
        </w:rPr>
        <w:t>Partidario</w:t>
      </w:r>
      <w:r w:rsidRPr="00BB7185">
        <w:rPr>
          <w:rFonts w:ascii="Arial" w:hAnsi="Arial" w:cs="Arial"/>
          <w:sz w:val="20"/>
          <w:szCs w:val="20"/>
        </w:rPr>
        <w:t xml:space="preserve"> </w:t>
      </w:r>
      <w:r w:rsidR="00B522F5" w:rsidRPr="00BB7185">
        <w:rPr>
          <w:rFonts w:ascii="Arial" w:hAnsi="Arial" w:cs="Arial"/>
          <w:sz w:val="20"/>
          <w:szCs w:val="20"/>
        </w:rPr>
        <w:t xml:space="preserve">argues applying the mitigation hierarchy at a landscape context is achieved through effective proactive SEA, where the SEA is fundamental to developing and testing workable alternatives for the plan, policy or </w:t>
      </w:r>
      <w:r w:rsidR="00B522F5" w:rsidRPr="0013560A">
        <w:rPr>
          <w:rFonts w:ascii="Arial" w:hAnsi="Arial" w:cs="Arial"/>
          <w:sz w:val="20"/>
          <w:szCs w:val="20"/>
        </w:rPr>
        <w:t>program</w:t>
      </w:r>
      <w:r w:rsidR="00D70075" w:rsidRPr="0013560A">
        <w:rPr>
          <w:rFonts w:ascii="Arial" w:hAnsi="Arial" w:cs="Arial"/>
          <w:sz w:val="20"/>
          <w:szCs w:val="20"/>
        </w:rPr>
        <w:t xml:space="preserve"> </w:t>
      </w:r>
      <w:r w:rsidR="00D70075" w:rsidRPr="0013560A">
        <w:rPr>
          <w:rFonts w:ascii="Arial" w:hAnsi="Arial" w:cs="Arial"/>
          <w:sz w:val="20"/>
          <w:szCs w:val="20"/>
          <w:vertAlign w:val="superscript"/>
        </w:rPr>
        <w:fldChar w:fldCharType="begin"/>
      </w:r>
      <w:r w:rsidR="00D70075" w:rsidRPr="0013560A">
        <w:rPr>
          <w:rFonts w:ascii="Arial" w:hAnsi="Arial" w:cs="Arial"/>
          <w:sz w:val="20"/>
          <w:szCs w:val="20"/>
          <w:vertAlign w:val="superscript"/>
        </w:rPr>
        <w:instrText xml:space="preserve"> REF _Ref451944305 \r \h  \* MERGEFORMAT </w:instrText>
      </w:r>
      <w:r w:rsidR="00D70075" w:rsidRPr="0013560A">
        <w:rPr>
          <w:rFonts w:ascii="Arial" w:hAnsi="Arial" w:cs="Arial"/>
          <w:sz w:val="20"/>
          <w:szCs w:val="20"/>
          <w:vertAlign w:val="superscript"/>
        </w:rPr>
      </w:r>
      <w:r w:rsidR="00D70075" w:rsidRPr="0013560A">
        <w:rPr>
          <w:rFonts w:ascii="Arial" w:hAnsi="Arial" w:cs="Arial"/>
          <w:sz w:val="20"/>
          <w:szCs w:val="20"/>
          <w:vertAlign w:val="superscript"/>
        </w:rPr>
        <w:fldChar w:fldCharType="separate"/>
      </w:r>
      <w:r w:rsidR="00931711">
        <w:rPr>
          <w:rFonts w:ascii="Arial" w:hAnsi="Arial" w:cs="Arial"/>
          <w:sz w:val="20"/>
          <w:szCs w:val="20"/>
          <w:vertAlign w:val="superscript"/>
        </w:rPr>
        <w:t>59</w:t>
      </w:r>
      <w:r w:rsidR="00D70075" w:rsidRPr="0013560A">
        <w:rPr>
          <w:rFonts w:ascii="Arial" w:hAnsi="Arial" w:cs="Arial"/>
          <w:sz w:val="20"/>
          <w:szCs w:val="20"/>
          <w:vertAlign w:val="superscript"/>
        </w:rPr>
        <w:fldChar w:fldCharType="end"/>
      </w:r>
      <w:r w:rsidR="00B522F5" w:rsidRPr="0013560A">
        <w:rPr>
          <w:rFonts w:ascii="Arial" w:hAnsi="Arial" w:cs="Arial"/>
          <w:sz w:val="20"/>
          <w:szCs w:val="20"/>
        </w:rPr>
        <w:t>. This is</w:t>
      </w:r>
      <w:r w:rsidR="00B522F5" w:rsidRPr="00BB7185">
        <w:rPr>
          <w:rFonts w:ascii="Arial" w:hAnsi="Arial" w:cs="Arial"/>
          <w:sz w:val="20"/>
          <w:szCs w:val="20"/>
        </w:rPr>
        <w:t xml:space="preserve"> similar to Pilgrim </w:t>
      </w:r>
      <w:r w:rsidR="00D70075">
        <w:rPr>
          <w:rFonts w:ascii="Arial" w:hAnsi="Arial" w:cs="Arial"/>
          <w:sz w:val="20"/>
          <w:szCs w:val="20"/>
        </w:rPr>
        <w:t xml:space="preserve">et </w:t>
      </w:r>
      <w:r w:rsidR="009268E4">
        <w:rPr>
          <w:rFonts w:ascii="Arial" w:hAnsi="Arial" w:cs="Arial"/>
          <w:sz w:val="20"/>
          <w:szCs w:val="20"/>
        </w:rPr>
        <w:t>al.</w:t>
      </w:r>
      <w:r w:rsidR="00D843B1">
        <w:rPr>
          <w:rFonts w:ascii="Arial" w:hAnsi="Arial" w:cs="Arial"/>
          <w:sz w:val="20"/>
          <w:szCs w:val="20"/>
        </w:rPr>
        <w:t xml:space="preserve">, suggesting </w:t>
      </w:r>
      <w:r w:rsidR="00B522F5" w:rsidRPr="00BB7185">
        <w:rPr>
          <w:rFonts w:ascii="Arial" w:hAnsi="Arial" w:cs="Arial"/>
          <w:sz w:val="20"/>
          <w:szCs w:val="20"/>
        </w:rPr>
        <w:t xml:space="preserve">offsets should be integrated into a wider conservation planning framework </w:t>
      </w:r>
      <w:r w:rsidR="00D82635">
        <w:rPr>
          <w:rFonts w:ascii="Arial" w:hAnsi="Arial" w:cs="Arial"/>
          <w:sz w:val="20"/>
          <w:szCs w:val="20"/>
        </w:rPr>
        <w:t>that</w:t>
      </w:r>
      <w:r w:rsidR="00D82635" w:rsidRPr="00BB7185">
        <w:rPr>
          <w:rFonts w:ascii="Arial" w:hAnsi="Arial" w:cs="Arial"/>
          <w:sz w:val="20"/>
          <w:szCs w:val="20"/>
        </w:rPr>
        <w:t xml:space="preserve"> </w:t>
      </w:r>
      <w:r w:rsidR="00B522F5" w:rsidRPr="00BB7185">
        <w:rPr>
          <w:rFonts w:ascii="Arial" w:hAnsi="Arial" w:cs="Arial"/>
          <w:sz w:val="20"/>
          <w:szCs w:val="20"/>
        </w:rPr>
        <w:t>specifies conservation goals and address</w:t>
      </w:r>
      <w:r w:rsidR="00365467">
        <w:rPr>
          <w:rFonts w:ascii="Arial" w:hAnsi="Arial" w:cs="Arial"/>
          <w:sz w:val="20"/>
          <w:szCs w:val="20"/>
        </w:rPr>
        <w:t>es</w:t>
      </w:r>
      <w:r w:rsidR="00B522F5" w:rsidRPr="00BB7185">
        <w:rPr>
          <w:rFonts w:ascii="Arial" w:hAnsi="Arial" w:cs="Arial"/>
          <w:sz w:val="20"/>
          <w:szCs w:val="20"/>
        </w:rPr>
        <w:t xml:space="preserve"> cumulative </w:t>
      </w:r>
      <w:r w:rsidR="00B522F5" w:rsidRPr="0013560A">
        <w:rPr>
          <w:rFonts w:ascii="Arial" w:hAnsi="Arial" w:cs="Arial"/>
          <w:sz w:val="20"/>
          <w:szCs w:val="20"/>
        </w:rPr>
        <w:t>impacts</w:t>
      </w:r>
      <w:r w:rsidR="00D70075" w:rsidRPr="0013560A">
        <w:rPr>
          <w:rFonts w:ascii="Arial" w:hAnsi="Arial" w:cs="Arial"/>
          <w:sz w:val="20"/>
          <w:szCs w:val="20"/>
        </w:rPr>
        <w:t xml:space="preserve"> </w:t>
      </w:r>
      <w:r w:rsidR="00D70075" w:rsidRPr="0013560A">
        <w:rPr>
          <w:rFonts w:ascii="Arial" w:hAnsi="Arial" w:cs="Arial"/>
          <w:sz w:val="20"/>
          <w:szCs w:val="20"/>
          <w:vertAlign w:val="superscript"/>
        </w:rPr>
        <w:fldChar w:fldCharType="begin"/>
      </w:r>
      <w:r w:rsidR="00D70075" w:rsidRPr="0013560A">
        <w:rPr>
          <w:rFonts w:ascii="Arial" w:hAnsi="Arial" w:cs="Arial"/>
          <w:sz w:val="20"/>
          <w:szCs w:val="20"/>
          <w:vertAlign w:val="superscript"/>
        </w:rPr>
        <w:instrText xml:space="preserve"> REF _Ref451438632 \r \h  \* MERGEFORMAT </w:instrText>
      </w:r>
      <w:r w:rsidR="00D70075" w:rsidRPr="0013560A">
        <w:rPr>
          <w:rFonts w:ascii="Arial" w:hAnsi="Arial" w:cs="Arial"/>
          <w:sz w:val="20"/>
          <w:szCs w:val="20"/>
          <w:vertAlign w:val="superscript"/>
        </w:rPr>
      </w:r>
      <w:r w:rsidR="00D70075" w:rsidRPr="0013560A">
        <w:rPr>
          <w:rFonts w:ascii="Arial" w:hAnsi="Arial" w:cs="Arial"/>
          <w:sz w:val="20"/>
          <w:szCs w:val="20"/>
          <w:vertAlign w:val="superscript"/>
        </w:rPr>
        <w:fldChar w:fldCharType="separate"/>
      </w:r>
      <w:r w:rsidR="00931711">
        <w:rPr>
          <w:rFonts w:ascii="Arial" w:hAnsi="Arial" w:cs="Arial"/>
          <w:sz w:val="20"/>
          <w:szCs w:val="20"/>
          <w:vertAlign w:val="superscript"/>
        </w:rPr>
        <w:t>45</w:t>
      </w:r>
      <w:r w:rsidR="00D70075" w:rsidRPr="0013560A">
        <w:rPr>
          <w:rFonts w:ascii="Arial" w:hAnsi="Arial" w:cs="Arial"/>
          <w:sz w:val="20"/>
          <w:szCs w:val="20"/>
          <w:vertAlign w:val="superscript"/>
        </w:rPr>
        <w:fldChar w:fldCharType="end"/>
      </w:r>
      <w:r w:rsidR="00B522F5" w:rsidRPr="0013560A">
        <w:rPr>
          <w:rFonts w:ascii="Arial" w:hAnsi="Arial" w:cs="Arial"/>
          <w:sz w:val="20"/>
          <w:szCs w:val="20"/>
        </w:rPr>
        <w:t>.  In</w:t>
      </w:r>
      <w:r w:rsidR="00B522F5" w:rsidRPr="00BB7185">
        <w:rPr>
          <w:rFonts w:ascii="Arial" w:hAnsi="Arial" w:cs="Arial"/>
          <w:sz w:val="20"/>
          <w:szCs w:val="20"/>
        </w:rPr>
        <w:t xml:space="preserve"> attempting to achieve </w:t>
      </w:r>
      <w:r w:rsidR="00D70075">
        <w:rPr>
          <w:rFonts w:ascii="Arial" w:hAnsi="Arial" w:cs="Arial"/>
          <w:sz w:val="20"/>
          <w:szCs w:val="20"/>
        </w:rPr>
        <w:t>no net loss</w:t>
      </w:r>
      <w:r w:rsidR="00365467">
        <w:rPr>
          <w:rFonts w:ascii="Arial" w:hAnsi="Arial" w:cs="Arial"/>
          <w:sz w:val="20"/>
          <w:szCs w:val="20"/>
        </w:rPr>
        <w:t>,</w:t>
      </w:r>
      <w:r w:rsidR="00B522F5" w:rsidRPr="00BB7185">
        <w:rPr>
          <w:rFonts w:ascii="Arial" w:hAnsi="Arial" w:cs="Arial"/>
          <w:sz w:val="20"/>
          <w:szCs w:val="20"/>
        </w:rPr>
        <w:t xml:space="preserve"> Pilgrim and </w:t>
      </w:r>
      <w:r w:rsidR="00D70075" w:rsidRPr="00BB7185">
        <w:rPr>
          <w:rFonts w:ascii="Arial" w:hAnsi="Arial" w:cs="Arial"/>
          <w:sz w:val="20"/>
          <w:szCs w:val="20"/>
        </w:rPr>
        <w:t xml:space="preserve">Ekstrom </w:t>
      </w:r>
      <w:r w:rsidR="00D70075" w:rsidRPr="0013560A">
        <w:rPr>
          <w:rFonts w:ascii="Arial" w:hAnsi="Arial" w:cs="Arial"/>
          <w:sz w:val="20"/>
          <w:szCs w:val="20"/>
        </w:rPr>
        <w:t>advocate</w:t>
      </w:r>
      <w:r w:rsidR="00B522F5" w:rsidRPr="0013560A">
        <w:rPr>
          <w:rFonts w:ascii="Arial" w:hAnsi="Arial" w:cs="Arial"/>
          <w:sz w:val="20"/>
          <w:szCs w:val="20"/>
        </w:rPr>
        <w:t xml:space="preserve"> for establishing biodiversity conservation goals and societal development goals in advance</w:t>
      </w:r>
      <w:r w:rsidR="00D70075" w:rsidRPr="0013560A">
        <w:rPr>
          <w:rFonts w:ascii="Arial" w:hAnsi="Arial" w:cs="Arial"/>
          <w:sz w:val="20"/>
          <w:szCs w:val="20"/>
          <w:vertAlign w:val="superscript"/>
        </w:rPr>
        <w:fldChar w:fldCharType="begin"/>
      </w:r>
      <w:r w:rsidR="00D70075" w:rsidRPr="0013560A">
        <w:rPr>
          <w:rFonts w:ascii="Arial" w:hAnsi="Arial" w:cs="Arial"/>
          <w:sz w:val="20"/>
          <w:szCs w:val="20"/>
          <w:vertAlign w:val="superscript"/>
        </w:rPr>
        <w:instrText xml:space="preserve"> REF _Ref451159230 \r \h  \* MERGEFORMAT </w:instrText>
      </w:r>
      <w:r w:rsidR="00D70075" w:rsidRPr="0013560A">
        <w:rPr>
          <w:rFonts w:ascii="Arial" w:hAnsi="Arial" w:cs="Arial"/>
          <w:sz w:val="20"/>
          <w:szCs w:val="20"/>
          <w:vertAlign w:val="superscript"/>
        </w:rPr>
      </w:r>
      <w:r w:rsidR="00D70075" w:rsidRPr="0013560A">
        <w:rPr>
          <w:rFonts w:ascii="Arial" w:hAnsi="Arial" w:cs="Arial"/>
          <w:sz w:val="20"/>
          <w:szCs w:val="20"/>
          <w:vertAlign w:val="superscript"/>
        </w:rPr>
        <w:fldChar w:fldCharType="separate"/>
      </w:r>
      <w:r w:rsidR="00931711">
        <w:rPr>
          <w:rFonts w:ascii="Arial" w:hAnsi="Arial" w:cs="Arial"/>
          <w:sz w:val="20"/>
          <w:szCs w:val="20"/>
          <w:vertAlign w:val="superscript"/>
        </w:rPr>
        <w:t>11</w:t>
      </w:r>
      <w:r w:rsidR="00D70075" w:rsidRPr="0013560A">
        <w:rPr>
          <w:rFonts w:ascii="Arial" w:hAnsi="Arial" w:cs="Arial"/>
          <w:sz w:val="20"/>
          <w:szCs w:val="20"/>
          <w:vertAlign w:val="superscript"/>
        </w:rPr>
        <w:fldChar w:fldCharType="end"/>
      </w:r>
      <w:r w:rsidR="00865E5E" w:rsidRPr="0013560A">
        <w:rPr>
          <w:rFonts w:ascii="Arial" w:hAnsi="Arial" w:cs="Arial"/>
          <w:sz w:val="20"/>
          <w:szCs w:val="20"/>
        </w:rPr>
        <w:t>.</w:t>
      </w:r>
    </w:p>
    <w:p w14:paraId="6BAF91CC" w14:textId="77777777" w:rsidR="00B522F5" w:rsidRPr="00BB7185" w:rsidRDefault="00B522F5" w:rsidP="00E71097">
      <w:pPr>
        <w:rPr>
          <w:rFonts w:ascii="Arial" w:hAnsi="Arial" w:cs="Arial"/>
          <w:sz w:val="20"/>
          <w:szCs w:val="20"/>
        </w:rPr>
      </w:pPr>
      <w:r w:rsidRPr="00BB7185">
        <w:rPr>
          <w:rFonts w:ascii="Arial" w:hAnsi="Arial" w:cs="Arial"/>
          <w:sz w:val="20"/>
          <w:szCs w:val="20"/>
        </w:rPr>
        <w:t xml:space="preserve">Gardner </w:t>
      </w:r>
      <w:r w:rsidR="00D70075">
        <w:rPr>
          <w:rFonts w:ascii="Arial" w:hAnsi="Arial" w:cs="Arial"/>
          <w:sz w:val="20"/>
          <w:szCs w:val="20"/>
        </w:rPr>
        <w:t xml:space="preserve">et </w:t>
      </w:r>
      <w:r w:rsidR="009268E4">
        <w:rPr>
          <w:rFonts w:ascii="Arial" w:hAnsi="Arial" w:cs="Arial"/>
          <w:sz w:val="20"/>
          <w:szCs w:val="20"/>
        </w:rPr>
        <w:t>al.</w:t>
      </w:r>
      <w:r w:rsidR="00365467">
        <w:rPr>
          <w:rFonts w:ascii="Arial" w:hAnsi="Arial" w:cs="Arial"/>
          <w:sz w:val="20"/>
          <w:szCs w:val="20"/>
        </w:rPr>
        <w:t>,</w:t>
      </w:r>
      <w:r w:rsidRPr="00BB7185">
        <w:rPr>
          <w:rFonts w:ascii="Arial" w:hAnsi="Arial" w:cs="Arial"/>
          <w:sz w:val="20"/>
          <w:szCs w:val="20"/>
        </w:rPr>
        <w:t xml:space="preserve"> in their pursuit of </w:t>
      </w:r>
      <w:r w:rsidR="00D70075">
        <w:rPr>
          <w:rFonts w:ascii="Arial" w:hAnsi="Arial" w:cs="Arial"/>
          <w:sz w:val="20"/>
          <w:szCs w:val="20"/>
        </w:rPr>
        <w:t>no net loss</w:t>
      </w:r>
      <w:r w:rsidR="00365467">
        <w:rPr>
          <w:rFonts w:ascii="Arial" w:hAnsi="Arial" w:cs="Arial"/>
          <w:sz w:val="20"/>
          <w:szCs w:val="20"/>
        </w:rPr>
        <w:t>,</w:t>
      </w:r>
      <w:r w:rsidRPr="00BB7185">
        <w:rPr>
          <w:rFonts w:ascii="Arial" w:hAnsi="Arial" w:cs="Arial"/>
          <w:sz w:val="20"/>
          <w:szCs w:val="20"/>
        </w:rPr>
        <w:t xml:space="preserve"> recommend comparing</w:t>
      </w:r>
      <w:r w:rsidR="00076EC2" w:rsidRPr="00BB7185">
        <w:rPr>
          <w:rFonts w:ascii="Arial" w:hAnsi="Arial" w:cs="Arial"/>
          <w:sz w:val="20"/>
          <w:szCs w:val="20"/>
        </w:rPr>
        <w:t xml:space="preserve"> </w:t>
      </w:r>
      <w:r w:rsidRPr="00BB7185">
        <w:rPr>
          <w:rFonts w:ascii="Arial" w:hAnsi="Arial" w:cs="Arial"/>
          <w:sz w:val="20"/>
          <w:szCs w:val="20"/>
        </w:rPr>
        <w:t xml:space="preserve">regional significance and opportunities for securing ecologically viable biodiversity gains and fully understanding the underlying landscape systems to ensure long-term </w:t>
      </w:r>
      <w:r w:rsidRPr="0013560A">
        <w:rPr>
          <w:rFonts w:ascii="Arial" w:hAnsi="Arial" w:cs="Arial"/>
          <w:sz w:val="20"/>
          <w:szCs w:val="20"/>
        </w:rPr>
        <w:t>gains</w:t>
      </w:r>
      <w:r w:rsidR="00D70075" w:rsidRPr="0013560A">
        <w:rPr>
          <w:rFonts w:ascii="Arial" w:hAnsi="Arial" w:cs="Arial"/>
          <w:sz w:val="20"/>
          <w:szCs w:val="20"/>
        </w:rPr>
        <w:t xml:space="preserve"> </w:t>
      </w:r>
      <w:r w:rsidR="00D70075" w:rsidRPr="0013560A">
        <w:rPr>
          <w:rFonts w:ascii="Arial" w:hAnsi="Arial" w:cs="Arial"/>
          <w:sz w:val="20"/>
          <w:szCs w:val="20"/>
          <w:vertAlign w:val="superscript"/>
        </w:rPr>
        <w:fldChar w:fldCharType="begin"/>
      </w:r>
      <w:r w:rsidR="00D70075" w:rsidRPr="0013560A">
        <w:rPr>
          <w:rFonts w:ascii="Arial" w:hAnsi="Arial" w:cs="Arial"/>
          <w:sz w:val="20"/>
          <w:szCs w:val="20"/>
          <w:vertAlign w:val="superscript"/>
        </w:rPr>
        <w:instrText xml:space="preserve"> REF _Ref451172669 \r \h  \* MERGEFORMAT </w:instrText>
      </w:r>
      <w:r w:rsidR="00D70075" w:rsidRPr="0013560A">
        <w:rPr>
          <w:rFonts w:ascii="Arial" w:hAnsi="Arial" w:cs="Arial"/>
          <w:sz w:val="20"/>
          <w:szCs w:val="20"/>
          <w:vertAlign w:val="superscript"/>
        </w:rPr>
      </w:r>
      <w:r w:rsidR="00D70075" w:rsidRPr="0013560A">
        <w:rPr>
          <w:rFonts w:ascii="Arial" w:hAnsi="Arial" w:cs="Arial"/>
          <w:sz w:val="20"/>
          <w:szCs w:val="20"/>
          <w:vertAlign w:val="superscript"/>
        </w:rPr>
        <w:fldChar w:fldCharType="separate"/>
      </w:r>
      <w:r w:rsidR="00931711">
        <w:rPr>
          <w:rFonts w:ascii="Arial" w:hAnsi="Arial" w:cs="Arial"/>
          <w:sz w:val="20"/>
          <w:szCs w:val="20"/>
          <w:vertAlign w:val="superscript"/>
        </w:rPr>
        <w:t>20</w:t>
      </w:r>
      <w:r w:rsidR="00D70075" w:rsidRPr="0013560A">
        <w:rPr>
          <w:rFonts w:ascii="Arial" w:hAnsi="Arial" w:cs="Arial"/>
          <w:sz w:val="20"/>
          <w:szCs w:val="20"/>
          <w:vertAlign w:val="superscript"/>
        </w:rPr>
        <w:fldChar w:fldCharType="end"/>
      </w:r>
      <w:r w:rsidR="00865E5E" w:rsidRPr="0013560A">
        <w:rPr>
          <w:rFonts w:ascii="Arial" w:hAnsi="Arial" w:cs="Arial"/>
          <w:sz w:val="20"/>
          <w:szCs w:val="20"/>
        </w:rPr>
        <w:t>.</w:t>
      </w:r>
    </w:p>
    <w:p w14:paraId="49793559" w14:textId="530BF01F" w:rsidR="00865E5E" w:rsidRDefault="00B522F5" w:rsidP="00A37D9C">
      <w:pPr>
        <w:rPr>
          <w:rFonts w:ascii="Arial" w:hAnsi="Arial" w:cs="Arial"/>
          <w:i/>
          <w:sz w:val="20"/>
          <w:szCs w:val="20"/>
        </w:rPr>
      </w:pPr>
      <w:r w:rsidRPr="00BB7185">
        <w:rPr>
          <w:rFonts w:ascii="Arial" w:hAnsi="Arial" w:cs="Arial"/>
          <w:sz w:val="20"/>
          <w:szCs w:val="20"/>
        </w:rPr>
        <w:t xml:space="preserve">The issue of landscape context was </w:t>
      </w:r>
      <w:r w:rsidR="00424AA8">
        <w:rPr>
          <w:rFonts w:ascii="Arial" w:hAnsi="Arial" w:cs="Arial"/>
          <w:sz w:val="20"/>
          <w:szCs w:val="20"/>
        </w:rPr>
        <w:t xml:space="preserve">also </w:t>
      </w:r>
      <w:r w:rsidRPr="00BB7185">
        <w:rPr>
          <w:rFonts w:ascii="Arial" w:hAnsi="Arial" w:cs="Arial"/>
          <w:sz w:val="20"/>
          <w:szCs w:val="20"/>
        </w:rPr>
        <w:t xml:space="preserve">discussed at the Australian Senate Inquiry </w:t>
      </w:r>
      <w:r w:rsidR="00865E5E">
        <w:rPr>
          <w:rFonts w:ascii="Arial" w:hAnsi="Arial" w:cs="Arial"/>
          <w:sz w:val="20"/>
          <w:szCs w:val="20"/>
        </w:rPr>
        <w:t xml:space="preserve">into the </w:t>
      </w:r>
      <w:r w:rsidR="00865E5E" w:rsidRPr="00865E5E">
        <w:rPr>
          <w:rFonts w:ascii="Arial" w:hAnsi="Arial" w:cs="Arial"/>
          <w:sz w:val="20"/>
          <w:szCs w:val="20"/>
        </w:rPr>
        <w:t>history, appropriateness and effectiveness of the use of environmental offsets</w:t>
      </w:r>
      <w:r w:rsidR="00865E5E">
        <w:rPr>
          <w:rFonts w:ascii="Arial" w:hAnsi="Arial" w:cs="Arial"/>
          <w:sz w:val="20"/>
          <w:szCs w:val="20"/>
        </w:rPr>
        <w:t xml:space="preserve">, </w:t>
      </w:r>
      <w:r w:rsidRPr="00BB7185">
        <w:rPr>
          <w:rFonts w:ascii="Arial" w:hAnsi="Arial" w:cs="Arial"/>
          <w:sz w:val="20"/>
          <w:szCs w:val="20"/>
        </w:rPr>
        <w:t>where</w:t>
      </w:r>
      <w:r w:rsidR="00D70075">
        <w:rPr>
          <w:rFonts w:ascii="Arial" w:hAnsi="Arial" w:cs="Arial"/>
          <w:sz w:val="20"/>
          <w:szCs w:val="20"/>
        </w:rPr>
        <w:t xml:space="preserve"> </w:t>
      </w:r>
      <w:r w:rsidR="001316C5">
        <w:rPr>
          <w:rFonts w:ascii="Arial" w:hAnsi="Arial" w:cs="Arial"/>
          <w:sz w:val="20"/>
          <w:szCs w:val="20"/>
        </w:rPr>
        <w:t xml:space="preserve">the </w:t>
      </w:r>
      <w:r w:rsidR="00D70075">
        <w:rPr>
          <w:rFonts w:ascii="Arial" w:hAnsi="Arial" w:cs="Arial"/>
          <w:sz w:val="20"/>
          <w:szCs w:val="20"/>
        </w:rPr>
        <w:t>Environmental</w:t>
      </w:r>
      <w:r w:rsidR="001316C5">
        <w:rPr>
          <w:rFonts w:ascii="Arial" w:hAnsi="Arial" w:cs="Arial"/>
          <w:sz w:val="20"/>
          <w:szCs w:val="20"/>
        </w:rPr>
        <w:t xml:space="preserve"> Institute of Australia and New Zealand a</w:t>
      </w:r>
      <w:r w:rsidRPr="00BB7185">
        <w:rPr>
          <w:rFonts w:ascii="Arial" w:hAnsi="Arial" w:cs="Arial"/>
          <w:sz w:val="20"/>
          <w:szCs w:val="20"/>
        </w:rPr>
        <w:t>nd the Wentworth Group advocated for greater strategic planning and consideration of cumulative</w:t>
      </w:r>
      <w:r w:rsidR="00106D45" w:rsidRPr="00BB7185">
        <w:rPr>
          <w:rFonts w:ascii="Arial" w:hAnsi="Arial" w:cs="Arial"/>
          <w:sz w:val="20"/>
          <w:szCs w:val="20"/>
        </w:rPr>
        <w:t xml:space="preserve"> </w:t>
      </w:r>
      <w:r w:rsidR="00106D45" w:rsidRPr="0013560A">
        <w:rPr>
          <w:rFonts w:ascii="Arial" w:hAnsi="Arial" w:cs="Arial"/>
          <w:sz w:val="20"/>
          <w:szCs w:val="20"/>
        </w:rPr>
        <w:t>impacts</w:t>
      </w:r>
      <w:r w:rsidR="00D70075" w:rsidRPr="0013560A">
        <w:rPr>
          <w:rFonts w:ascii="Arial" w:hAnsi="Arial" w:cs="Arial"/>
          <w:sz w:val="20"/>
          <w:szCs w:val="20"/>
        </w:rPr>
        <w:t xml:space="preserve"> </w:t>
      </w:r>
      <w:r w:rsidR="00D70075" w:rsidRPr="0013560A">
        <w:rPr>
          <w:rFonts w:ascii="Arial" w:hAnsi="Arial" w:cs="Arial"/>
          <w:sz w:val="20"/>
          <w:szCs w:val="20"/>
          <w:vertAlign w:val="superscript"/>
        </w:rPr>
        <w:fldChar w:fldCharType="begin"/>
      </w:r>
      <w:r w:rsidR="00D70075" w:rsidRPr="0013560A">
        <w:rPr>
          <w:rFonts w:ascii="Arial" w:hAnsi="Arial" w:cs="Arial"/>
          <w:sz w:val="20"/>
          <w:szCs w:val="20"/>
          <w:vertAlign w:val="superscript"/>
        </w:rPr>
        <w:instrText xml:space="preserve"> REF _Ref451848538 \r \h  \* MERGEFORMAT </w:instrText>
      </w:r>
      <w:r w:rsidR="00D70075" w:rsidRPr="0013560A">
        <w:rPr>
          <w:rFonts w:ascii="Arial" w:hAnsi="Arial" w:cs="Arial"/>
          <w:sz w:val="20"/>
          <w:szCs w:val="20"/>
          <w:vertAlign w:val="superscript"/>
        </w:rPr>
      </w:r>
      <w:r w:rsidR="00D70075" w:rsidRPr="0013560A">
        <w:rPr>
          <w:rFonts w:ascii="Arial" w:hAnsi="Arial" w:cs="Arial"/>
          <w:sz w:val="20"/>
          <w:szCs w:val="20"/>
          <w:vertAlign w:val="superscript"/>
        </w:rPr>
        <w:fldChar w:fldCharType="separate"/>
      </w:r>
      <w:r w:rsidR="00931711">
        <w:rPr>
          <w:rFonts w:ascii="Arial" w:hAnsi="Arial" w:cs="Arial"/>
          <w:sz w:val="20"/>
          <w:szCs w:val="20"/>
          <w:vertAlign w:val="superscript"/>
        </w:rPr>
        <w:t>56</w:t>
      </w:r>
      <w:r w:rsidR="00D70075" w:rsidRPr="0013560A">
        <w:rPr>
          <w:rFonts w:ascii="Arial" w:hAnsi="Arial" w:cs="Arial"/>
          <w:sz w:val="20"/>
          <w:szCs w:val="20"/>
          <w:vertAlign w:val="superscript"/>
        </w:rPr>
        <w:fldChar w:fldCharType="end"/>
      </w:r>
      <w:r w:rsidR="00106D45" w:rsidRPr="0013560A">
        <w:rPr>
          <w:rFonts w:ascii="Arial" w:hAnsi="Arial" w:cs="Arial"/>
          <w:sz w:val="20"/>
          <w:szCs w:val="20"/>
        </w:rPr>
        <w:t xml:space="preserve">. </w:t>
      </w:r>
      <w:r w:rsidR="00106D45" w:rsidRPr="00BB7185">
        <w:rPr>
          <w:rFonts w:ascii="Arial" w:hAnsi="Arial" w:cs="Arial"/>
          <w:sz w:val="20"/>
          <w:szCs w:val="20"/>
        </w:rPr>
        <w:t>Dr Gibbons stated</w:t>
      </w:r>
      <w:r w:rsidR="00106D45" w:rsidRPr="001316C5">
        <w:rPr>
          <w:rFonts w:ascii="Arial" w:hAnsi="Arial" w:cs="Arial"/>
          <w:i/>
          <w:sz w:val="20"/>
          <w:szCs w:val="20"/>
        </w:rPr>
        <w:t>:</w:t>
      </w:r>
      <w:r w:rsidR="00825836" w:rsidRPr="001316C5">
        <w:rPr>
          <w:rFonts w:ascii="Arial" w:hAnsi="Arial" w:cs="Arial"/>
          <w:i/>
          <w:sz w:val="20"/>
          <w:szCs w:val="20"/>
        </w:rPr>
        <w:t xml:space="preserve"> </w:t>
      </w:r>
    </w:p>
    <w:p w14:paraId="4A006316" w14:textId="77777777" w:rsidR="00A37D9C" w:rsidRPr="00BB7185" w:rsidRDefault="00D548DC" w:rsidP="00865E5E">
      <w:pPr>
        <w:ind w:left="720"/>
        <w:rPr>
          <w:rFonts w:ascii="Arial" w:hAnsi="Arial" w:cs="Arial"/>
          <w:i/>
          <w:sz w:val="20"/>
          <w:szCs w:val="20"/>
        </w:rPr>
      </w:pPr>
      <w:r w:rsidRPr="001316C5">
        <w:rPr>
          <w:rFonts w:ascii="Arial" w:hAnsi="Arial" w:cs="Arial"/>
          <w:i/>
          <w:sz w:val="20"/>
          <w:szCs w:val="20"/>
        </w:rPr>
        <w:t>I</w:t>
      </w:r>
      <w:r w:rsidR="00B522F5" w:rsidRPr="001316C5">
        <w:rPr>
          <w:rFonts w:ascii="Arial" w:hAnsi="Arial" w:cs="Arial"/>
          <w:i/>
          <w:sz w:val="20"/>
          <w:szCs w:val="20"/>
        </w:rPr>
        <w:t xml:space="preserve">t is incorrect to blame offsets for ongoing loss of matters of national environmental significance. It is like blaming the fuel gauge when the tank is </w:t>
      </w:r>
      <w:r w:rsidR="00B522F5" w:rsidRPr="00C45A1D">
        <w:rPr>
          <w:rFonts w:ascii="Arial" w:hAnsi="Arial" w:cs="Arial"/>
          <w:i/>
          <w:sz w:val="20"/>
          <w:szCs w:val="20"/>
        </w:rPr>
        <w:t>empty</w:t>
      </w:r>
      <w:r w:rsidR="001316C5" w:rsidRPr="00C45A1D">
        <w:rPr>
          <w:rFonts w:ascii="Arial" w:hAnsi="Arial" w:cs="Arial"/>
          <w:i/>
          <w:sz w:val="20"/>
          <w:szCs w:val="20"/>
        </w:rPr>
        <w:t xml:space="preserve"> (p.</w:t>
      </w:r>
      <w:r w:rsidR="00C45A1D" w:rsidRPr="0013560A">
        <w:rPr>
          <w:rFonts w:ascii="Arial" w:hAnsi="Arial" w:cs="Arial"/>
          <w:i/>
          <w:sz w:val="20"/>
          <w:szCs w:val="20"/>
        </w:rPr>
        <w:t>66</w:t>
      </w:r>
      <w:r w:rsidR="001316C5" w:rsidRPr="0013560A">
        <w:rPr>
          <w:rFonts w:ascii="Arial" w:hAnsi="Arial" w:cs="Arial"/>
          <w:i/>
          <w:sz w:val="20"/>
          <w:szCs w:val="20"/>
        </w:rPr>
        <w:t>)</w:t>
      </w:r>
      <w:r w:rsidR="001316C5" w:rsidRPr="0013560A">
        <w:rPr>
          <w:rFonts w:ascii="Arial" w:hAnsi="Arial" w:cs="Arial"/>
          <w:sz w:val="20"/>
          <w:szCs w:val="20"/>
          <w:vertAlign w:val="superscript"/>
        </w:rPr>
        <w:t xml:space="preserve"> </w:t>
      </w:r>
      <w:r w:rsidR="001316C5" w:rsidRPr="0013560A">
        <w:rPr>
          <w:rFonts w:ascii="Arial" w:hAnsi="Arial" w:cs="Arial"/>
          <w:sz w:val="20"/>
          <w:szCs w:val="20"/>
          <w:vertAlign w:val="superscript"/>
        </w:rPr>
        <w:fldChar w:fldCharType="begin"/>
      </w:r>
      <w:r w:rsidR="001316C5" w:rsidRPr="0013560A">
        <w:rPr>
          <w:rFonts w:ascii="Arial" w:hAnsi="Arial" w:cs="Arial"/>
          <w:sz w:val="20"/>
          <w:szCs w:val="20"/>
          <w:vertAlign w:val="superscript"/>
        </w:rPr>
        <w:instrText xml:space="preserve"> REF _Ref451848538 \r \h  \* MERGEFORMAT </w:instrText>
      </w:r>
      <w:r w:rsidR="001316C5" w:rsidRPr="0013560A">
        <w:rPr>
          <w:rFonts w:ascii="Arial" w:hAnsi="Arial" w:cs="Arial"/>
          <w:sz w:val="20"/>
          <w:szCs w:val="20"/>
          <w:vertAlign w:val="superscript"/>
        </w:rPr>
      </w:r>
      <w:r w:rsidR="001316C5" w:rsidRPr="0013560A">
        <w:rPr>
          <w:rFonts w:ascii="Arial" w:hAnsi="Arial" w:cs="Arial"/>
          <w:sz w:val="20"/>
          <w:szCs w:val="20"/>
          <w:vertAlign w:val="superscript"/>
        </w:rPr>
        <w:fldChar w:fldCharType="separate"/>
      </w:r>
      <w:r w:rsidR="00931711">
        <w:rPr>
          <w:rFonts w:ascii="Arial" w:hAnsi="Arial" w:cs="Arial"/>
          <w:sz w:val="20"/>
          <w:szCs w:val="20"/>
          <w:vertAlign w:val="superscript"/>
        </w:rPr>
        <w:t>56</w:t>
      </w:r>
      <w:r w:rsidR="001316C5" w:rsidRPr="0013560A">
        <w:rPr>
          <w:rFonts w:ascii="Arial" w:hAnsi="Arial" w:cs="Arial"/>
          <w:sz w:val="20"/>
          <w:szCs w:val="20"/>
          <w:vertAlign w:val="superscript"/>
        </w:rPr>
        <w:fldChar w:fldCharType="end"/>
      </w:r>
    </w:p>
    <w:p w14:paraId="0BE60EF9" w14:textId="04AB1E1D" w:rsidR="00076EC2" w:rsidRPr="00BB7185" w:rsidRDefault="00A37D9C" w:rsidP="00A37D9C">
      <w:pPr>
        <w:widowControl w:val="0"/>
        <w:tabs>
          <w:tab w:val="left" w:pos="220"/>
          <w:tab w:val="left" w:pos="720"/>
        </w:tabs>
        <w:autoSpaceDE w:val="0"/>
        <w:autoSpaceDN w:val="0"/>
        <w:adjustRightInd w:val="0"/>
        <w:spacing w:after="240" w:line="240" w:lineRule="auto"/>
        <w:rPr>
          <w:rFonts w:ascii="Arial" w:hAnsi="Arial" w:cs="Arial"/>
          <w:i/>
          <w:sz w:val="20"/>
          <w:szCs w:val="20"/>
        </w:rPr>
      </w:pPr>
      <w:r w:rsidRPr="00BB7185">
        <w:rPr>
          <w:rFonts w:ascii="Arial" w:hAnsi="Arial" w:cs="Arial"/>
          <w:sz w:val="20"/>
          <w:szCs w:val="20"/>
          <w:lang w:val="en-US"/>
        </w:rPr>
        <w:t xml:space="preserve">The proposed </w:t>
      </w:r>
      <w:r w:rsidR="00076EC2" w:rsidRPr="00BB7185">
        <w:rPr>
          <w:rFonts w:ascii="Arial" w:hAnsi="Arial" w:cs="Arial"/>
          <w:sz w:val="20"/>
          <w:szCs w:val="20"/>
          <w:lang w:val="en-US"/>
        </w:rPr>
        <w:t>offset</w:t>
      </w:r>
      <w:r w:rsidR="00D77622">
        <w:rPr>
          <w:rFonts w:ascii="Arial" w:hAnsi="Arial" w:cs="Arial"/>
          <w:sz w:val="20"/>
          <w:szCs w:val="20"/>
          <w:lang w:val="en-US"/>
        </w:rPr>
        <w:t>s</w:t>
      </w:r>
      <w:r w:rsidR="00076EC2" w:rsidRPr="00BB7185">
        <w:rPr>
          <w:rFonts w:ascii="Arial" w:hAnsi="Arial" w:cs="Arial"/>
          <w:sz w:val="20"/>
          <w:szCs w:val="20"/>
          <w:lang w:val="en-US"/>
        </w:rPr>
        <w:t xml:space="preserve"> framework for Belize</w:t>
      </w:r>
      <w:r w:rsidRPr="00BB7185">
        <w:rPr>
          <w:rFonts w:ascii="Arial" w:hAnsi="Arial" w:cs="Arial"/>
          <w:sz w:val="20"/>
          <w:szCs w:val="20"/>
          <w:lang w:val="en-US"/>
        </w:rPr>
        <w:t xml:space="preserve"> recogni</w:t>
      </w:r>
      <w:r w:rsidR="00D548DC">
        <w:rPr>
          <w:rFonts w:ascii="Arial" w:hAnsi="Arial" w:cs="Arial"/>
          <w:sz w:val="20"/>
          <w:szCs w:val="20"/>
          <w:lang w:val="en-US"/>
        </w:rPr>
        <w:t>s</w:t>
      </w:r>
      <w:r w:rsidRPr="00BB7185">
        <w:rPr>
          <w:rFonts w:ascii="Arial" w:hAnsi="Arial" w:cs="Arial"/>
          <w:sz w:val="20"/>
          <w:szCs w:val="20"/>
          <w:lang w:val="en-US"/>
        </w:rPr>
        <w:t>e</w:t>
      </w:r>
      <w:r w:rsidR="00D548DC">
        <w:rPr>
          <w:rFonts w:ascii="Arial" w:hAnsi="Arial" w:cs="Arial"/>
          <w:sz w:val="20"/>
          <w:szCs w:val="20"/>
          <w:lang w:val="en-US"/>
        </w:rPr>
        <w:t>s</w:t>
      </w:r>
      <w:r w:rsidRPr="00BB7185">
        <w:rPr>
          <w:rFonts w:ascii="Arial" w:hAnsi="Arial" w:cs="Arial"/>
          <w:sz w:val="20"/>
          <w:szCs w:val="20"/>
          <w:lang w:val="en-US"/>
        </w:rPr>
        <w:t xml:space="preserve"> both i</w:t>
      </w:r>
      <w:r w:rsidR="00076EC2" w:rsidRPr="00BB7185">
        <w:rPr>
          <w:rFonts w:ascii="Arial" w:hAnsi="Arial" w:cs="Arial"/>
          <w:sz w:val="20"/>
          <w:szCs w:val="20"/>
          <w:lang w:val="en-US"/>
        </w:rPr>
        <w:t>mpact asse</w:t>
      </w:r>
      <w:r w:rsidRPr="00BB7185">
        <w:rPr>
          <w:rFonts w:ascii="Arial" w:hAnsi="Arial" w:cs="Arial"/>
          <w:sz w:val="20"/>
          <w:szCs w:val="20"/>
          <w:lang w:val="en-US"/>
        </w:rPr>
        <w:t>ss</w:t>
      </w:r>
      <w:r w:rsidR="00076EC2" w:rsidRPr="00BB7185">
        <w:rPr>
          <w:rFonts w:ascii="Arial" w:hAnsi="Arial" w:cs="Arial"/>
          <w:sz w:val="20"/>
          <w:szCs w:val="20"/>
          <w:lang w:val="en-US"/>
        </w:rPr>
        <w:t xml:space="preserve">ment and </w:t>
      </w:r>
      <w:r w:rsidRPr="00BB7185">
        <w:rPr>
          <w:rFonts w:ascii="Arial" w:hAnsi="Arial" w:cs="Arial"/>
          <w:sz w:val="20"/>
          <w:szCs w:val="20"/>
          <w:lang w:val="en-US"/>
        </w:rPr>
        <w:t xml:space="preserve">any </w:t>
      </w:r>
      <w:r w:rsidR="00076EC2" w:rsidRPr="00BB7185">
        <w:rPr>
          <w:rFonts w:ascii="Arial" w:hAnsi="Arial" w:cs="Arial"/>
          <w:sz w:val="20"/>
          <w:szCs w:val="20"/>
          <w:lang w:val="en-US"/>
        </w:rPr>
        <w:t>pote</w:t>
      </w:r>
      <w:r w:rsidRPr="00BB7185">
        <w:rPr>
          <w:rFonts w:ascii="Arial" w:hAnsi="Arial" w:cs="Arial"/>
          <w:sz w:val="20"/>
          <w:szCs w:val="20"/>
          <w:lang w:val="en-US"/>
        </w:rPr>
        <w:t xml:space="preserve">ntial offsets </w:t>
      </w:r>
      <w:r w:rsidR="00076EC2" w:rsidRPr="00BB7185">
        <w:rPr>
          <w:rFonts w:ascii="Arial" w:hAnsi="Arial" w:cs="Arial"/>
          <w:sz w:val="20"/>
          <w:szCs w:val="20"/>
          <w:lang w:val="en-US"/>
        </w:rPr>
        <w:t xml:space="preserve">should be </w:t>
      </w:r>
      <w:r w:rsidRPr="00BB7185">
        <w:rPr>
          <w:rFonts w:ascii="Arial" w:hAnsi="Arial" w:cs="Arial"/>
          <w:sz w:val="20"/>
          <w:szCs w:val="20"/>
          <w:lang w:val="en-US"/>
        </w:rPr>
        <w:t xml:space="preserve">informed by </w:t>
      </w:r>
      <w:r w:rsidR="00076EC2" w:rsidRPr="00BB7185">
        <w:rPr>
          <w:rFonts w:ascii="Arial" w:hAnsi="Arial" w:cs="Arial"/>
          <w:sz w:val="20"/>
          <w:szCs w:val="20"/>
          <w:lang w:val="en-US"/>
        </w:rPr>
        <w:t xml:space="preserve">relevant plans and strategies prepared by government authorities and other parties that set strategic </w:t>
      </w:r>
      <w:r w:rsidRPr="00BB7185">
        <w:rPr>
          <w:rFonts w:ascii="Arial" w:hAnsi="Arial" w:cs="Arial"/>
          <w:sz w:val="20"/>
          <w:szCs w:val="20"/>
          <w:lang w:val="en-US"/>
        </w:rPr>
        <w:t xml:space="preserve">conservation direction </w:t>
      </w:r>
      <w:r w:rsidR="00076EC2" w:rsidRPr="00BB7185">
        <w:rPr>
          <w:rFonts w:ascii="Arial" w:hAnsi="Arial" w:cs="Arial"/>
          <w:sz w:val="20"/>
          <w:szCs w:val="20"/>
          <w:lang w:val="en-US"/>
        </w:rPr>
        <w:t>an</w:t>
      </w:r>
      <w:r w:rsidRPr="00BB7185">
        <w:rPr>
          <w:rFonts w:ascii="Arial" w:hAnsi="Arial" w:cs="Arial"/>
          <w:sz w:val="20"/>
          <w:szCs w:val="20"/>
          <w:lang w:val="en-US"/>
        </w:rPr>
        <w:t>d maximise community well</w:t>
      </w:r>
      <w:r w:rsidR="00D548DC">
        <w:rPr>
          <w:rFonts w:ascii="Arial" w:hAnsi="Arial" w:cs="Arial"/>
          <w:sz w:val="20"/>
          <w:szCs w:val="20"/>
          <w:lang w:val="en-US"/>
        </w:rPr>
        <w:t>-</w:t>
      </w:r>
      <w:r w:rsidRPr="0013560A">
        <w:rPr>
          <w:rFonts w:ascii="Arial" w:hAnsi="Arial" w:cs="Arial"/>
          <w:sz w:val="20"/>
          <w:szCs w:val="20"/>
          <w:lang w:val="en-US"/>
        </w:rPr>
        <w:t>being</w:t>
      </w:r>
      <w:r w:rsidR="001316C5" w:rsidRPr="0013560A">
        <w:rPr>
          <w:rFonts w:ascii="Arial" w:hAnsi="Arial" w:cs="Arial"/>
          <w:sz w:val="20"/>
          <w:szCs w:val="20"/>
          <w:lang w:val="en-US"/>
        </w:rPr>
        <w:t xml:space="preserve"> </w:t>
      </w:r>
      <w:r w:rsidR="00A63CCE" w:rsidRPr="0013560A">
        <w:rPr>
          <w:rFonts w:ascii="Arial" w:hAnsi="Arial" w:cs="Arial"/>
          <w:sz w:val="20"/>
          <w:szCs w:val="20"/>
          <w:vertAlign w:val="superscript"/>
          <w:lang w:val="en-US"/>
        </w:rPr>
        <w:fldChar w:fldCharType="begin"/>
      </w:r>
      <w:r w:rsidR="00A63CCE" w:rsidRPr="0013560A">
        <w:rPr>
          <w:rFonts w:ascii="Arial" w:hAnsi="Arial" w:cs="Arial"/>
          <w:sz w:val="20"/>
          <w:szCs w:val="20"/>
          <w:vertAlign w:val="superscript"/>
          <w:lang w:val="en-US"/>
        </w:rPr>
        <w:instrText xml:space="preserve"> REF _Ref452110589 \r \h  \* MERGEFORMAT </w:instrText>
      </w:r>
      <w:r w:rsidR="00A63CCE" w:rsidRPr="0013560A">
        <w:rPr>
          <w:rFonts w:ascii="Arial" w:hAnsi="Arial" w:cs="Arial"/>
          <w:sz w:val="20"/>
          <w:szCs w:val="20"/>
          <w:vertAlign w:val="superscript"/>
          <w:lang w:val="en-US"/>
        </w:rPr>
      </w:r>
      <w:r w:rsidR="00A63CCE" w:rsidRPr="0013560A">
        <w:rPr>
          <w:rFonts w:ascii="Arial" w:hAnsi="Arial" w:cs="Arial"/>
          <w:sz w:val="20"/>
          <w:szCs w:val="20"/>
          <w:vertAlign w:val="superscript"/>
          <w:lang w:val="en-US"/>
        </w:rPr>
        <w:fldChar w:fldCharType="separate"/>
      </w:r>
      <w:r w:rsidR="00931711">
        <w:rPr>
          <w:rFonts w:ascii="Arial" w:hAnsi="Arial" w:cs="Arial"/>
          <w:sz w:val="20"/>
          <w:szCs w:val="20"/>
          <w:vertAlign w:val="superscript"/>
          <w:lang w:val="en-US"/>
        </w:rPr>
        <w:t>26</w:t>
      </w:r>
      <w:r w:rsidR="00A63CCE" w:rsidRPr="0013560A">
        <w:rPr>
          <w:rFonts w:ascii="Arial" w:hAnsi="Arial" w:cs="Arial"/>
          <w:sz w:val="20"/>
          <w:szCs w:val="20"/>
          <w:vertAlign w:val="superscript"/>
          <w:lang w:val="en-US"/>
        </w:rPr>
        <w:fldChar w:fldCharType="end"/>
      </w:r>
      <w:r w:rsidRPr="0013560A">
        <w:rPr>
          <w:rFonts w:ascii="Arial" w:hAnsi="Arial" w:cs="Arial"/>
          <w:sz w:val="20"/>
          <w:szCs w:val="20"/>
          <w:lang w:val="en-US"/>
        </w:rPr>
        <w:t>.</w:t>
      </w:r>
    </w:p>
    <w:p w14:paraId="13D920FB" w14:textId="33AF0126" w:rsidR="00E73437" w:rsidRDefault="00B5699D" w:rsidP="00B522F5">
      <w:pPr>
        <w:rPr>
          <w:rFonts w:ascii="Arial" w:hAnsi="Arial" w:cs="Arial"/>
          <w:sz w:val="20"/>
          <w:szCs w:val="20"/>
        </w:rPr>
      </w:pPr>
      <w:r w:rsidRPr="00BB7185">
        <w:rPr>
          <w:rFonts w:ascii="Arial" w:hAnsi="Arial" w:cs="Arial"/>
          <w:sz w:val="20"/>
          <w:szCs w:val="20"/>
        </w:rPr>
        <w:t xml:space="preserve">In their focus on the GBRWHA, Bos </w:t>
      </w:r>
      <w:r w:rsidR="001316C5">
        <w:rPr>
          <w:rFonts w:ascii="Arial" w:hAnsi="Arial" w:cs="Arial"/>
          <w:sz w:val="20"/>
          <w:szCs w:val="20"/>
        </w:rPr>
        <w:t xml:space="preserve">et </w:t>
      </w:r>
      <w:r w:rsidR="009268E4">
        <w:rPr>
          <w:rFonts w:ascii="Arial" w:hAnsi="Arial" w:cs="Arial"/>
          <w:sz w:val="20"/>
          <w:szCs w:val="20"/>
        </w:rPr>
        <w:t>al.</w:t>
      </w:r>
      <w:r w:rsidRPr="00BB7185">
        <w:rPr>
          <w:rFonts w:ascii="Arial" w:hAnsi="Arial" w:cs="Arial"/>
          <w:sz w:val="20"/>
          <w:szCs w:val="20"/>
        </w:rPr>
        <w:t xml:space="preserve"> identified the selection of strategic sites for offset</w:t>
      </w:r>
      <w:r w:rsidR="00E705DA">
        <w:rPr>
          <w:rFonts w:ascii="Arial" w:hAnsi="Arial" w:cs="Arial"/>
          <w:sz w:val="20"/>
          <w:szCs w:val="20"/>
        </w:rPr>
        <w:t>s</w:t>
      </w:r>
      <w:r w:rsidRPr="00BB7185">
        <w:rPr>
          <w:rFonts w:ascii="Arial" w:hAnsi="Arial" w:cs="Arial"/>
          <w:sz w:val="20"/>
          <w:szCs w:val="20"/>
        </w:rPr>
        <w:t xml:space="preserve"> as very important, particularly in a marine </w:t>
      </w:r>
      <w:r w:rsidRPr="0013560A">
        <w:rPr>
          <w:rFonts w:ascii="Arial" w:hAnsi="Arial" w:cs="Arial"/>
          <w:sz w:val="20"/>
          <w:szCs w:val="20"/>
        </w:rPr>
        <w:t>context</w:t>
      </w:r>
      <w:r w:rsidR="00E73437" w:rsidRPr="0013560A">
        <w:rPr>
          <w:rFonts w:ascii="Arial" w:hAnsi="Arial" w:cs="Arial"/>
          <w:sz w:val="20"/>
          <w:szCs w:val="20"/>
        </w:rPr>
        <w:t xml:space="preserve"> </w:t>
      </w:r>
      <w:r w:rsidR="00E73437" w:rsidRPr="0013560A">
        <w:rPr>
          <w:rFonts w:ascii="Arial" w:hAnsi="Arial" w:cs="Arial"/>
          <w:sz w:val="20"/>
          <w:szCs w:val="20"/>
          <w:vertAlign w:val="superscript"/>
        </w:rPr>
        <w:fldChar w:fldCharType="begin"/>
      </w:r>
      <w:r w:rsidR="00E73437" w:rsidRPr="0013560A">
        <w:rPr>
          <w:rFonts w:ascii="Arial" w:hAnsi="Arial" w:cs="Arial"/>
          <w:sz w:val="20"/>
          <w:szCs w:val="20"/>
          <w:vertAlign w:val="superscript"/>
        </w:rPr>
        <w:instrText xml:space="preserve"> REF _Ref451171991 \r \h  \* MERGEFORMAT </w:instrText>
      </w:r>
      <w:r w:rsidR="00E73437" w:rsidRPr="0013560A">
        <w:rPr>
          <w:rFonts w:ascii="Arial" w:hAnsi="Arial" w:cs="Arial"/>
          <w:sz w:val="20"/>
          <w:szCs w:val="20"/>
          <w:vertAlign w:val="superscript"/>
        </w:rPr>
      </w:r>
      <w:r w:rsidR="00E73437" w:rsidRPr="0013560A">
        <w:rPr>
          <w:rFonts w:ascii="Arial" w:hAnsi="Arial" w:cs="Arial"/>
          <w:sz w:val="20"/>
          <w:szCs w:val="20"/>
          <w:vertAlign w:val="superscript"/>
        </w:rPr>
        <w:fldChar w:fldCharType="separate"/>
      </w:r>
      <w:r w:rsidR="00931711">
        <w:rPr>
          <w:rFonts w:ascii="Arial" w:hAnsi="Arial" w:cs="Arial"/>
          <w:sz w:val="20"/>
          <w:szCs w:val="20"/>
          <w:vertAlign w:val="superscript"/>
        </w:rPr>
        <w:t>19</w:t>
      </w:r>
      <w:r w:rsidR="00E73437" w:rsidRPr="0013560A">
        <w:rPr>
          <w:rFonts w:ascii="Arial" w:hAnsi="Arial" w:cs="Arial"/>
          <w:sz w:val="20"/>
          <w:szCs w:val="20"/>
          <w:vertAlign w:val="superscript"/>
        </w:rPr>
        <w:fldChar w:fldCharType="end"/>
      </w:r>
      <w:r w:rsidRPr="0013560A">
        <w:rPr>
          <w:rFonts w:ascii="Arial" w:hAnsi="Arial" w:cs="Arial"/>
          <w:sz w:val="20"/>
          <w:szCs w:val="20"/>
        </w:rPr>
        <w:t>. They</w:t>
      </w:r>
      <w:r w:rsidRPr="00BB7185">
        <w:rPr>
          <w:rFonts w:ascii="Arial" w:hAnsi="Arial" w:cs="Arial"/>
          <w:sz w:val="20"/>
          <w:szCs w:val="20"/>
        </w:rPr>
        <w:t xml:space="preserve"> cite </w:t>
      </w:r>
      <w:r w:rsidR="00152F34" w:rsidRPr="00BB7185">
        <w:rPr>
          <w:rFonts w:ascii="Arial" w:hAnsi="Arial" w:cs="Arial"/>
          <w:sz w:val="20"/>
          <w:szCs w:val="20"/>
        </w:rPr>
        <w:t xml:space="preserve">Gane </w:t>
      </w:r>
      <w:r w:rsidRPr="00BB7185">
        <w:rPr>
          <w:rFonts w:ascii="Arial" w:hAnsi="Arial" w:cs="Arial"/>
          <w:sz w:val="20"/>
          <w:szCs w:val="20"/>
        </w:rPr>
        <w:t xml:space="preserve">as preferring consolidated offsets:  </w:t>
      </w:r>
    </w:p>
    <w:p w14:paraId="0BD2EB58" w14:textId="77777777" w:rsidR="00B5699D" w:rsidRPr="00BB7185" w:rsidRDefault="00B5699D" w:rsidP="00E73437">
      <w:pPr>
        <w:ind w:left="720"/>
        <w:rPr>
          <w:rFonts w:ascii="Arial" w:hAnsi="Arial" w:cs="Arial"/>
          <w:sz w:val="20"/>
          <w:szCs w:val="20"/>
        </w:rPr>
      </w:pPr>
      <w:r w:rsidRPr="00BB7185">
        <w:rPr>
          <w:rFonts w:ascii="Arial" w:hAnsi="Arial" w:cs="Arial"/>
          <w:i/>
          <w:sz w:val="20"/>
          <w:szCs w:val="20"/>
        </w:rPr>
        <w:t>Implementation of offsets in a few, large areas rather than small fragmented sites throughout a region is more cost</w:t>
      </w:r>
      <w:r w:rsidR="004D57DF">
        <w:rPr>
          <w:rFonts w:ascii="Arial" w:hAnsi="Arial" w:cs="Arial"/>
          <w:i/>
          <w:sz w:val="20"/>
          <w:szCs w:val="20"/>
        </w:rPr>
        <w:t>-</w:t>
      </w:r>
      <w:r w:rsidRPr="00BB7185">
        <w:rPr>
          <w:rFonts w:ascii="Arial" w:hAnsi="Arial" w:cs="Arial"/>
          <w:i/>
          <w:sz w:val="20"/>
          <w:szCs w:val="20"/>
        </w:rPr>
        <w:t>effective because it consolidates capital expenses, management</w:t>
      </w:r>
      <w:r w:rsidR="004D57DF">
        <w:rPr>
          <w:rFonts w:ascii="Arial" w:hAnsi="Arial" w:cs="Arial"/>
          <w:i/>
          <w:sz w:val="20"/>
          <w:szCs w:val="20"/>
        </w:rPr>
        <w:t>,</w:t>
      </w:r>
      <w:r w:rsidRPr="00BB7185">
        <w:rPr>
          <w:rFonts w:ascii="Arial" w:hAnsi="Arial" w:cs="Arial"/>
          <w:i/>
          <w:sz w:val="20"/>
          <w:szCs w:val="20"/>
        </w:rPr>
        <w:t xml:space="preserve"> and monitoring and is more likely to achieve ecological outcomes because multiple offset activities can be combined into an ecosystem</w:t>
      </w:r>
      <w:r w:rsidR="004D57DF">
        <w:rPr>
          <w:rFonts w:ascii="Arial" w:hAnsi="Arial" w:cs="Arial"/>
          <w:i/>
          <w:sz w:val="20"/>
          <w:szCs w:val="20"/>
        </w:rPr>
        <w:t>-</w:t>
      </w:r>
      <w:r w:rsidRPr="00BB7185">
        <w:rPr>
          <w:rFonts w:ascii="Arial" w:hAnsi="Arial" w:cs="Arial"/>
          <w:i/>
          <w:sz w:val="20"/>
          <w:szCs w:val="20"/>
        </w:rPr>
        <w:t>based approach.</w:t>
      </w:r>
      <w:r w:rsidR="00E73437">
        <w:rPr>
          <w:rFonts w:ascii="Arial" w:hAnsi="Arial" w:cs="Arial"/>
          <w:i/>
          <w:sz w:val="20"/>
          <w:szCs w:val="20"/>
        </w:rPr>
        <w:t xml:space="preserve"> </w:t>
      </w:r>
      <w:r w:rsidR="00E73437" w:rsidRPr="00A213A0">
        <w:rPr>
          <w:rFonts w:ascii="Arial" w:hAnsi="Arial" w:cs="Arial"/>
          <w:i/>
          <w:sz w:val="20"/>
          <w:szCs w:val="20"/>
        </w:rPr>
        <w:t>(p.</w:t>
      </w:r>
      <w:r w:rsidR="00A213A0" w:rsidRPr="0013560A">
        <w:rPr>
          <w:rFonts w:ascii="Arial" w:hAnsi="Arial" w:cs="Arial"/>
          <w:i/>
          <w:sz w:val="20"/>
          <w:szCs w:val="20"/>
        </w:rPr>
        <w:t>5</w:t>
      </w:r>
      <w:r w:rsidR="00E73437" w:rsidRPr="0013560A">
        <w:rPr>
          <w:rFonts w:ascii="Arial" w:hAnsi="Arial" w:cs="Arial"/>
          <w:i/>
          <w:sz w:val="20"/>
          <w:szCs w:val="20"/>
        </w:rPr>
        <w:t xml:space="preserve">) </w:t>
      </w:r>
      <w:r w:rsidR="00E73437" w:rsidRPr="0013560A">
        <w:rPr>
          <w:rFonts w:ascii="Arial" w:hAnsi="Arial" w:cs="Arial"/>
          <w:i/>
          <w:sz w:val="20"/>
          <w:szCs w:val="20"/>
          <w:vertAlign w:val="superscript"/>
        </w:rPr>
        <w:fldChar w:fldCharType="begin"/>
      </w:r>
      <w:r w:rsidR="00E73437" w:rsidRPr="0013560A">
        <w:rPr>
          <w:rFonts w:ascii="Arial" w:hAnsi="Arial" w:cs="Arial"/>
          <w:i/>
          <w:sz w:val="20"/>
          <w:szCs w:val="20"/>
          <w:vertAlign w:val="superscript"/>
        </w:rPr>
        <w:instrText xml:space="preserve"> REF _Ref451951523 \r \h  \* MERGEFORMAT </w:instrText>
      </w:r>
      <w:r w:rsidR="00E73437" w:rsidRPr="0013560A">
        <w:rPr>
          <w:rFonts w:ascii="Arial" w:hAnsi="Arial" w:cs="Arial"/>
          <w:i/>
          <w:sz w:val="20"/>
          <w:szCs w:val="20"/>
          <w:vertAlign w:val="superscript"/>
        </w:rPr>
      </w:r>
      <w:r w:rsidR="00E73437" w:rsidRPr="0013560A">
        <w:rPr>
          <w:rFonts w:ascii="Arial" w:hAnsi="Arial" w:cs="Arial"/>
          <w:i/>
          <w:sz w:val="20"/>
          <w:szCs w:val="20"/>
          <w:vertAlign w:val="superscript"/>
        </w:rPr>
        <w:fldChar w:fldCharType="separate"/>
      </w:r>
      <w:r w:rsidR="00931711">
        <w:rPr>
          <w:rFonts w:ascii="Arial" w:hAnsi="Arial" w:cs="Arial"/>
          <w:i/>
          <w:sz w:val="20"/>
          <w:szCs w:val="20"/>
          <w:vertAlign w:val="superscript"/>
        </w:rPr>
        <w:t>61</w:t>
      </w:r>
      <w:r w:rsidR="00E73437" w:rsidRPr="0013560A">
        <w:rPr>
          <w:rFonts w:ascii="Arial" w:hAnsi="Arial" w:cs="Arial"/>
          <w:i/>
          <w:sz w:val="20"/>
          <w:szCs w:val="20"/>
          <w:vertAlign w:val="superscript"/>
        </w:rPr>
        <w:fldChar w:fldCharType="end"/>
      </w:r>
    </w:p>
    <w:p w14:paraId="359B3E40" w14:textId="77777777" w:rsidR="00700839" w:rsidRDefault="00E71097" w:rsidP="007D3296">
      <w:pPr>
        <w:pStyle w:val="Heading2"/>
        <w:spacing w:before="120" w:after="120"/>
      </w:pPr>
      <w:bookmarkStart w:id="131" w:name="_Toc452719193"/>
      <w:bookmarkStart w:id="132" w:name="_Toc485218450"/>
      <w:bookmarkStart w:id="133" w:name="_Toc485218646"/>
      <w:r>
        <w:t>T</w:t>
      </w:r>
      <w:r w:rsidR="00B522F5" w:rsidRPr="0083670A">
        <w:t>iming</w:t>
      </w:r>
      <w:bookmarkEnd w:id="131"/>
      <w:bookmarkEnd w:id="132"/>
      <w:bookmarkEnd w:id="133"/>
    </w:p>
    <w:p w14:paraId="1FAFE855" w14:textId="5BCBD4A3" w:rsidR="00B522F5" w:rsidRPr="00BB7185" w:rsidRDefault="00424AA8" w:rsidP="00E71097">
      <w:pPr>
        <w:rPr>
          <w:rFonts w:ascii="Arial" w:hAnsi="Arial" w:cs="Arial"/>
          <w:sz w:val="20"/>
          <w:szCs w:val="20"/>
        </w:rPr>
      </w:pPr>
      <w:r>
        <w:rPr>
          <w:rFonts w:ascii="Arial" w:hAnsi="Arial" w:cs="Arial"/>
          <w:sz w:val="20"/>
          <w:szCs w:val="20"/>
        </w:rPr>
        <w:t>Throughout the literature</w:t>
      </w:r>
      <w:r w:rsidRPr="00BB7185">
        <w:rPr>
          <w:rFonts w:ascii="Arial" w:hAnsi="Arial" w:cs="Arial"/>
          <w:sz w:val="20"/>
          <w:szCs w:val="20"/>
        </w:rPr>
        <w:t xml:space="preserve"> </w:t>
      </w:r>
      <w:r w:rsidR="00E72AD2" w:rsidRPr="00BB7185">
        <w:rPr>
          <w:rFonts w:ascii="Arial" w:hAnsi="Arial" w:cs="Arial"/>
          <w:sz w:val="20"/>
          <w:szCs w:val="20"/>
        </w:rPr>
        <w:t>there is agreement</w:t>
      </w:r>
      <w:r w:rsidR="00B522F5" w:rsidRPr="00BB7185">
        <w:rPr>
          <w:rFonts w:ascii="Arial" w:hAnsi="Arial" w:cs="Arial"/>
          <w:sz w:val="20"/>
          <w:szCs w:val="20"/>
        </w:rPr>
        <w:t xml:space="preserve"> </w:t>
      </w:r>
      <w:r w:rsidR="00BB7185" w:rsidRPr="00BB7185">
        <w:rPr>
          <w:rFonts w:ascii="Arial" w:hAnsi="Arial" w:cs="Arial"/>
          <w:sz w:val="20"/>
          <w:szCs w:val="20"/>
        </w:rPr>
        <w:t xml:space="preserve">that </w:t>
      </w:r>
      <w:r w:rsidR="00B522F5" w:rsidRPr="00BB7185">
        <w:rPr>
          <w:rFonts w:ascii="Arial" w:hAnsi="Arial" w:cs="Arial"/>
          <w:sz w:val="20"/>
          <w:szCs w:val="20"/>
        </w:rPr>
        <w:t xml:space="preserve">it is preferable to secure offset </w:t>
      </w:r>
      <w:r w:rsidR="00E52019" w:rsidRPr="00BB7185">
        <w:rPr>
          <w:rFonts w:ascii="Arial" w:hAnsi="Arial" w:cs="Arial"/>
          <w:sz w:val="20"/>
          <w:szCs w:val="20"/>
        </w:rPr>
        <w:t>o</w:t>
      </w:r>
      <w:r w:rsidR="00B522F5" w:rsidRPr="00BB7185">
        <w:rPr>
          <w:rFonts w:ascii="Arial" w:hAnsi="Arial" w:cs="Arial"/>
          <w:sz w:val="20"/>
          <w:szCs w:val="20"/>
        </w:rPr>
        <w:t>utcomes prior to impacts in order to address temporal loss and reduce t</w:t>
      </w:r>
      <w:r w:rsidR="00BB7185" w:rsidRPr="00BB7185">
        <w:rPr>
          <w:rFonts w:ascii="Arial" w:hAnsi="Arial" w:cs="Arial"/>
          <w:sz w:val="20"/>
          <w:szCs w:val="20"/>
        </w:rPr>
        <w:t xml:space="preserve">he risk of offset </w:t>
      </w:r>
      <w:r w:rsidR="00BB7185" w:rsidRPr="0013560A">
        <w:rPr>
          <w:rFonts w:ascii="Arial" w:hAnsi="Arial" w:cs="Arial"/>
          <w:sz w:val="20"/>
          <w:szCs w:val="20"/>
        </w:rPr>
        <w:t>failure</w:t>
      </w:r>
      <w:r w:rsidR="00E73437" w:rsidRPr="0013560A">
        <w:rPr>
          <w:rFonts w:ascii="Arial" w:hAnsi="Arial" w:cs="Arial"/>
          <w:sz w:val="20"/>
          <w:szCs w:val="20"/>
        </w:rPr>
        <w:t xml:space="preserve"> </w:t>
      </w:r>
      <w:r w:rsidR="00E73437" w:rsidRPr="0013560A">
        <w:rPr>
          <w:rFonts w:ascii="Arial" w:hAnsi="Arial" w:cs="Arial"/>
          <w:sz w:val="20"/>
          <w:szCs w:val="20"/>
          <w:vertAlign w:val="superscript"/>
        </w:rPr>
        <w:fldChar w:fldCharType="begin"/>
      </w:r>
      <w:r w:rsidR="00E73437" w:rsidRPr="0013560A">
        <w:rPr>
          <w:rFonts w:ascii="Arial" w:hAnsi="Arial" w:cs="Arial"/>
          <w:sz w:val="20"/>
          <w:szCs w:val="20"/>
          <w:vertAlign w:val="superscript"/>
        </w:rPr>
        <w:instrText xml:space="preserve"> REF _Ref451159228 \r \h  \* MERGEFORMAT </w:instrText>
      </w:r>
      <w:r w:rsidR="00E73437" w:rsidRPr="0013560A">
        <w:rPr>
          <w:rFonts w:ascii="Arial" w:hAnsi="Arial" w:cs="Arial"/>
          <w:sz w:val="20"/>
          <w:szCs w:val="20"/>
          <w:vertAlign w:val="superscript"/>
        </w:rPr>
      </w:r>
      <w:r w:rsidR="00E73437" w:rsidRPr="0013560A">
        <w:rPr>
          <w:rFonts w:ascii="Arial" w:hAnsi="Arial" w:cs="Arial"/>
          <w:sz w:val="20"/>
          <w:szCs w:val="20"/>
          <w:vertAlign w:val="superscript"/>
        </w:rPr>
        <w:fldChar w:fldCharType="separate"/>
      </w:r>
      <w:r w:rsidR="00931711">
        <w:rPr>
          <w:rFonts w:ascii="Arial" w:hAnsi="Arial" w:cs="Arial"/>
          <w:sz w:val="20"/>
          <w:szCs w:val="20"/>
          <w:vertAlign w:val="superscript"/>
        </w:rPr>
        <w:t>10</w:t>
      </w:r>
      <w:r w:rsidR="00E73437" w:rsidRPr="0013560A">
        <w:rPr>
          <w:rFonts w:ascii="Arial" w:hAnsi="Arial" w:cs="Arial"/>
          <w:sz w:val="20"/>
          <w:szCs w:val="20"/>
          <w:vertAlign w:val="superscript"/>
        </w:rPr>
        <w:fldChar w:fldCharType="end"/>
      </w:r>
      <w:r w:rsidR="00B522F5" w:rsidRPr="0013560A">
        <w:rPr>
          <w:rFonts w:ascii="Arial" w:hAnsi="Arial" w:cs="Arial"/>
          <w:sz w:val="20"/>
          <w:szCs w:val="20"/>
        </w:rPr>
        <w:t>.</w:t>
      </w:r>
      <w:r w:rsidR="00B522F5" w:rsidRPr="00BB7185">
        <w:rPr>
          <w:rFonts w:ascii="Arial" w:hAnsi="Arial" w:cs="Arial"/>
          <w:sz w:val="20"/>
          <w:szCs w:val="20"/>
        </w:rPr>
        <w:t xml:space="preserve"> </w:t>
      </w:r>
      <w:r w:rsidR="00B72484" w:rsidRPr="00BB7185">
        <w:rPr>
          <w:rFonts w:ascii="Arial" w:hAnsi="Arial" w:cs="Arial"/>
          <w:sz w:val="20"/>
          <w:szCs w:val="20"/>
        </w:rPr>
        <w:t xml:space="preserve"> </w:t>
      </w:r>
      <w:r w:rsidR="00B72484" w:rsidRPr="002A0DAF">
        <w:rPr>
          <w:rFonts w:ascii="Arial" w:hAnsi="Arial" w:cs="Arial"/>
          <w:sz w:val="20"/>
          <w:szCs w:val="20"/>
        </w:rPr>
        <w:t>Mo</w:t>
      </w:r>
      <w:r w:rsidR="002A0DAF" w:rsidRPr="002A0DAF">
        <w:rPr>
          <w:rFonts w:ascii="Arial" w:hAnsi="Arial" w:cs="Arial"/>
          <w:sz w:val="20"/>
          <w:szCs w:val="20"/>
        </w:rPr>
        <w:t>i</w:t>
      </w:r>
      <w:r w:rsidR="00B72484" w:rsidRPr="002A0DAF">
        <w:rPr>
          <w:rFonts w:ascii="Arial" w:hAnsi="Arial" w:cs="Arial"/>
          <w:sz w:val="20"/>
          <w:szCs w:val="20"/>
        </w:rPr>
        <w:t>lanen</w:t>
      </w:r>
      <w:r w:rsidR="00B72484" w:rsidRPr="00BB7185">
        <w:rPr>
          <w:rFonts w:ascii="Arial" w:hAnsi="Arial" w:cs="Arial"/>
          <w:sz w:val="20"/>
          <w:szCs w:val="20"/>
        </w:rPr>
        <w:t xml:space="preserve"> </w:t>
      </w:r>
      <w:r w:rsidR="009268E4">
        <w:rPr>
          <w:rFonts w:ascii="Arial" w:hAnsi="Arial" w:cs="Arial"/>
          <w:sz w:val="20"/>
          <w:szCs w:val="20"/>
        </w:rPr>
        <w:t>et</w:t>
      </w:r>
      <w:r w:rsidR="00865E5E">
        <w:rPr>
          <w:rFonts w:ascii="Arial" w:hAnsi="Arial" w:cs="Arial"/>
          <w:sz w:val="20"/>
          <w:szCs w:val="20"/>
        </w:rPr>
        <w:t xml:space="preserve"> </w:t>
      </w:r>
      <w:r w:rsidR="009268E4">
        <w:rPr>
          <w:rFonts w:ascii="Arial" w:hAnsi="Arial" w:cs="Arial"/>
          <w:sz w:val="20"/>
          <w:szCs w:val="20"/>
        </w:rPr>
        <w:t>al</w:t>
      </w:r>
      <w:r w:rsidR="00E73437">
        <w:rPr>
          <w:rFonts w:ascii="Arial" w:hAnsi="Arial" w:cs="Arial"/>
          <w:sz w:val="20"/>
          <w:szCs w:val="20"/>
        </w:rPr>
        <w:t>.</w:t>
      </w:r>
      <w:r w:rsidR="00B72484" w:rsidRPr="00BB7185">
        <w:rPr>
          <w:rFonts w:ascii="Arial" w:hAnsi="Arial" w:cs="Arial"/>
          <w:sz w:val="20"/>
          <w:szCs w:val="20"/>
        </w:rPr>
        <w:t xml:space="preserve"> recognise that while loss is certain the effectiveness of offset</w:t>
      </w:r>
      <w:r w:rsidR="00E705DA">
        <w:rPr>
          <w:rFonts w:ascii="Arial" w:hAnsi="Arial" w:cs="Arial"/>
          <w:sz w:val="20"/>
          <w:szCs w:val="20"/>
        </w:rPr>
        <w:t>s</w:t>
      </w:r>
      <w:r w:rsidR="00B72484" w:rsidRPr="00BB7185">
        <w:rPr>
          <w:rFonts w:ascii="Arial" w:hAnsi="Arial" w:cs="Arial"/>
          <w:sz w:val="20"/>
          <w:szCs w:val="20"/>
        </w:rPr>
        <w:t xml:space="preserve"> is not, and may not be achieved for a very long time into the future</w:t>
      </w:r>
      <w:r w:rsidR="00E73437">
        <w:rPr>
          <w:rFonts w:ascii="Arial" w:hAnsi="Arial" w:cs="Arial"/>
          <w:sz w:val="20"/>
          <w:szCs w:val="20"/>
        </w:rPr>
        <w:t xml:space="preserve"> </w:t>
      </w:r>
      <w:r w:rsidR="00E73437" w:rsidRPr="00E73437">
        <w:rPr>
          <w:rFonts w:ascii="Arial" w:hAnsi="Arial" w:cs="Arial"/>
          <w:sz w:val="20"/>
          <w:szCs w:val="20"/>
          <w:vertAlign w:val="superscript"/>
        </w:rPr>
        <w:fldChar w:fldCharType="begin"/>
      </w:r>
      <w:r w:rsidR="00E73437" w:rsidRPr="00E73437">
        <w:rPr>
          <w:rFonts w:ascii="Arial" w:hAnsi="Arial" w:cs="Arial"/>
          <w:sz w:val="20"/>
          <w:szCs w:val="20"/>
          <w:vertAlign w:val="superscript"/>
        </w:rPr>
        <w:instrText xml:space="preserve"> REF _Ref451347081 \r \h </w:instrText>
      </w:r>
      <w:r w:rsidR="00E73437">
        <w:rPr>
          <w:rFonts w:ascii="Arial" w:hAnsi="Arial" w:cs="Arial"/>
          <w:sz w:val="20"/>
          <w:szCs w:val="20"/>
          <w:vertAlign w:val="superscript"/>
        </w:rPr>
        <w:instrText xml:space="preserve"> \* MERGEFORMAT </w:instrText>
      </w:r>
      <w:r w:rsidR="00E73437" w:rsidRPr="00E73437">
        <w:rPr>
          <w:rFonts w:ascii="Arial" w:hAnsi="Arial" w:cs="Arial"/>
          <w:sz w:val="20"/>
          <w:szCs w:val="20"/>
          <w:vertAlign w:val="superscript"/>
        </w:rPr>
      </w:r>
      <w:r w:rsidR="00E73437" w:rsidRPr="00E73437">
        <w:rPr>
          <w:rFonts w:ascii="Arial" w:hAnsi="Arial" w:cs="Arial"/>
          <w:sz w:val="20"/>
          <w:szCs w:val="20"/>
          <w:vertAlign w:val="superscript"/>
        </w:rPr>
        <w:fldChar w:fldCharType="separate"/>
      </w:r>
      <w:r w:rsidR="00931711">
        <w:rPr>
          <w:rFonts w:ascii="Arial" w:hAnsi="Arial" w:cs="Arial"/>
          <w:sz w:val="20"/>
          <w:szCs w:val="20"/>
          <w:vertAlign w:val="superscript"/>
        </w:rPr>
        <w:t>35</w:t>
      </w:r>
      <w:r w:rsidR="00E73437" w:rsidRPr="00E73437">
        <w:rPr>
          <w:rFonts w:ascii="Arial" w:hAnsi="Arial" w:cs="Arial"/>
          <w:sz w:val="20"/>
          <w:szCs w:val="20"/>
          <w:vertAlign w:val="superscript"/>
        </w:rPr>
        <w:fldChar w:fldCharType="end"/>
      </w:r>
      <w:r w:rsidR="00B72484" w:rsidRPr="00BB7185">
        <w:rPr>
          <w:rFonts w:ascii="Arial" w:hAnsi="Arial" w:cs="Arial"/>
          <w:sz w:val="20"/>
          <w:szCs w:val="20"/>
        </w:rPr>
        <w:t xml:space="preserve">. </w:t>
      </w:r>
      <w:r w:rsidR="00E73437">
        <w:rPr>
          <w:rFonts w:ascii="Arial" w:hAnsi="Arial" w:cs="Arial"/>
          <w:sz w:val="20"/>
          <w:szCs w:val="20"/>
        </w:rPr>
        <w:t>In this context, refer also to the discussion below on uncertainty</w:t>
      </w:r>
      <w:r w:rsidR="00B72484" w:rsidRPr="00BB7185">
        <w:rPr>
          <w:rFonts w:ascii="Arial" w:hAnsi="Arial" w:cs="Arial"/>
          <w:sz w:val="20"/>
          <w:szCs w:val="20"/>
        </w:rPr>
        <w:t xml:space="preserve">. </w:t>
      </w:r>
    </w:p>
    <w:p w14:paraId="3A70B881" w14:textId="77777777" w:rsidR="00865E5E" w:rsidRDefault="00E52019" w:rsidP="00E71097">
      <w:pPr>
        <w:rPr>
          <w:rFonts w:ascii="Arial" w:hAnsi="Arial" w:cs="Arial"/>
          <w:sz w:val="20"/>
          <w:szCs w:val="20"/>
        </w:rPr>
      </w:pPr>
      <w:r w:rsidRPr="00BB7185">
        <w:rPr>
          <w:rFonts w:ascii="Arial" w:hAnsi="Arial" w:cs="Arial"/>
          <w:sz w:val="20"/>
          <w:szCs w:val="20"/>
        </w:rPr>
        <w:t>The challenge of demonstrating</w:t>
      </w:r>
      <w:r w:rsidR="00B522F5" w:rsidRPr="00BB7185">
        <w:rPr>
          <w:rFonts w:ascii="Arial" w:hAnsi="Arial" w:cs="Arial"/>
          <w:sz w:val="20"/>
          <w:szCs w:val="20"/>
        </w:rPr>
        <w:t xml:space="preserve"> offset gains before impact </w:t>
      </w:r>
      <w:r w:rsidR="00B522F5" w:rsidRPr="0013560A">
        <w:rPr>
          <w:rFonts w:ascii="Arial" w:hAnsi="Arial" w:cs="Arial"/>
          <w:sz w:val="20"/>
          <w:szCs w:val="20"/>
        </w:rPr>
        <w:t>occurs</w:t>
      </w:r>
      <w:r w:rsidR="00815CED" w:rsidRPr="0013560A">
        <w:rPr>
          <w:rFonts w:ascii="Arial" w:hAnsi="Arial" w:cs="Arial"/>
          <w:sz w:val="20"/>
          <w:szCs w:val="20"/>
        </w:rPr>
        <w:t xml:space="preserve"> </w:t>
      </w:r>
      <w:r w:rsidR="00815CED" w:rsidRPr="0013560A">
        <w:rPr>
          <w:rFonts w:ascii="Arial" w:hAnsi="Arial" w:cs="Arial"/>
          <w:sz w:val="20"/>
          <w:szCs w:val="20"/>
          <w:vertAlign w:val="superscript"/>
        </w:rPr>
        <w:fldChar w:fldCharType="begin"/>
      </w:r>
      <w:r w:rsidR="00815CED" w:rsidRPr="0013560A">
        <w:rPr>
          <w:rFonts w:ascii="Arial" w:hAnsi="Arial" w:cs="Arial"/>
          <w:sz w:val="20"/>
          <w:szCs w:val="20"/>
          <w:vertAlign w:val="superscript"/>
        </w:rPr>
        <w:instrText xml:space="preserve"> REF _Ref451159228 \r \h  \* MERGEFORMAT </w:instrText>
      </w:r>
      <w:r w:rsidR="00815CED" w:rsidRPr="0013560A">
        <w:rPr>
          <w:rFonts w:ascii="Arial" w:hAnsi="Arial" w:cs="Arial"/>
          <w:sz w:val="20"/>
          <w:szCs w:val="20"/>
          <w:vertAlign w:val="superscript"/>
        </w:rPr>
      </w:r>
      <w:r w:rsidR="00815CED" w:rsidRPr="0013560A">
        <w:rPr>
          <w:rFonts w:ascii="Arial" w:hAnsi="Arial" w:cs="Arial"/>
          <w:sz w:val="20"/>
          <w:szCs w:val="20"/>
          <w:vertAlign w:val="superscript"/>
        </w:rPr>
        <w:fldChar w:fldCharType="separate"/>
      </w:r>
      <w:r w:rsidR="00931711">
        <w:rPr>
          <w:rFonts w:ascii="Arial" w:hAnsi="Arial" w:cs="Arial"/>
          <w:sz w:val="20"/>
          <w:szCs w:val="20"/>
          <w:vertAlign w:val="superscript"/>
        </w:rPr>
        <w:t>10</w:t>
      </w:r>
      <w:r w:rsidR="00815CED" w:rsidRPr="0013560A">
        <w:rPr>
          <w:rFonts w:ascii="Arial" w:hAnsi="Arial" w:cs="Arial"/>
          <w:sz w:val="20"/>
          <w:szCs w:val="20"/>
          <w:vertAlign w:val="superscript"/>
        </w:rPr>
        <w:fldChar w:fldCharType="end"/>
      </w:r>
      <w:r w:rsidRPr="0013560A">
        <w:rPr>
          <w:rFonts w:ascii="Arial" w:hAnsi="Arial" w:cs="Arial"/>
          <w:sz w:val="20"/>
          <w:szCs w:val="20"/>
        </w:rPr>
        <w:t xml:space="preserve"> may</w:t>
      </w:r>
      <w:r w:rsidRPr="00BB7185">
        <w:rPr>
          <w:rFonts w:ascii="Arial" w:hAnsi="Arial" w:cs="Arial"/>
          <w:sz w:val="20"/>
          <w:szCs w:val="20"/>
        </w:rPr>
        <w:t xml:space="preserve"> be addressed by providing for advanced offsets, </w:t>
      </w:r>
      <w:r w:rsidR="00E72AD2" w:rsidRPr="00BB7185">
        <w:rPr>
          <w:rFonts w:ascii="Arial" w:hAnsi="Arial" w:cs="Arial"/>
          <w:sz w:val="20"/>
          <w:szCs w:val="20"/>
        </w:rPr>
        <w:t xml:space="preserve">before </w:t>
      </w:r>
      <w:r w:rsidR="00BB7185" w:rsidRPr="00BB7185">
        <w:rPr>
          <w:rFonts w:ascii="Arial" w:hAnsi="Arial" w:cs="Arial"/>
          <w:sz w:val="20"/>
          <w:szCs w:val="20"/>
        </w:rPr>
        <w:t xml:space="preserve">any development </w:t>
      </w:r>
      <w:r w:rsidR="00BB7185" w:rsidRPr="0013560A">
        <w:rPr>
          <w:rFonts w:ascii="Arial" w:hAnsi="Arial" w:cs="Arial"/>
          <w:sz w:val="20"/>
          <w:szCs w:val="20"/>
        </w:rPr>
        <w:t>loss</w:t>
      </w:r>
      <w:r w:rsidR="00815CED" w:rsidRPr="0013560A">
        <w:rPr>
          <w:rFonts w:ascii="Arial" w:hAnsi="Arial" w:cs="Arial"/>
          <w:sz w:val="20"/>
          <w:szCs w:val="20"/>
        </w:rPr>
        <w:t xml:space="preserve"> </w:t>
      </w:r>
      <w:r w:rsidR="00815CED" w:rsidRPr="0013560A">
        <w:rPr>
          <w:rFonts w:ascii="Arial" w:hAnsi="Arial" w:cs="Arial"/>
          <w:sz w:val="20"/>
          <w:szCs w:val="20"/>
          <w:vertAlign w:val="superscript"/>
        </w:rPr>
        <w:fldChar w:fldCharType="begin"/>
      </w:r>
      <w:r w:rsidR="00815CED" w:rsidRPr="0013560A">
        <w:rPr>
          <w:rFonts w:ascii="Arial" w:hAnsi="Arial" w:cs="Arial"/>
          <w:sz w:val="20"/>
          <w:szCs w:val="20"/>
          <w:vertAlign w:val="superscript"/>
        </w:rPr>
        <w:instrText xml:space="preserve"> REF _Ref451172669 \r \h  \* MERGEFORMAT </w:instrText>
      </w:r>
      <w:r w:rsidR="00815CED" w:rsidRPr="0013560A">
        <w:rPr>
          <w:rFonts w:ascii="Arial" w:hAnsi="Arial" w:cs="Arial"/>
          <w:sz w:val="20"/>
          <w:szCs w:val="20"/>
          <w:vertAlign w:val="superscript"/>
        </w:rPr>
      </w:r>
      <w:r w:rsidR="00815CED" w:rsidRPr="0013560A">
        <w:rPr>
          <w:rFonts w:ascii="Arial" w:hAnsi="Arial" w:cs="Arial"/>
          <w:sz w:val="20"/>
          <w:szCs w:val="20"/>
          <w:vertAlign w:val="superscript"/>
        </w:rPr>
        <w:fldChar w:fldCharType="separate"/>
      </w:r>
      <w:r w:rsidR="00931711">
        <w:rPr>
          <w:rFonts w:ascii="Arial" w:hAnsi="Arial" w:cs="Arial"/>
          <w:sz w:val="20"/>
          <w:szCs w:val="20"/>
          <w:vertAlign w:val="superscript"/>
        </w:rPr>
        <w:t>20</w:t>
      </w:r>
      <w:r w:rsidR="00815CED" w:rsidRPr="0013560A">
        <w:rPr>
          <w:rFonts w:ascii="Arial" w:hAnsi="Arial" w:cs="Arial"/>
          <w:sz w:val="20"/>
          <w:szCs w:val="20"/>
          <w:vertAlign w:val="superscript"/>
        </w:rPr>
        <w:fldChar w:fldCharType="end"/>
      </w:r>
      <w:r w:rsidRPr="0013560A">
        <w:rPr>
          <w:rFonts w:ascii="Arial" w:hAnsi="Arial" w:cs="Arial"/>
          <w:sz w:val="20"/>
          <w:szCs w:val="20"/>
        </w:rPr>
        <w:t>. Advanced</w:t>
      </w:r>
      <w:r w:rsidRPr="00BB7185">
        <w:rPr>
          <w:rFonts w:ascii="Arial" w:hAnsi="Arial" w:cs="Arial"/>
          <w:sz w:val="20"/>
          <w:szCs w:val="20"/>
        </w:rPr>
        <w:t xml:space="preserve"> </w:t>
      </w:r>
      <w:r w:rsidR="004D57DF">
        <w:rPr>
          <w:rFonts w:ascii="Arial" w:hAnsi="Arial" w:cs="Arial"/>
          <w:sz w:val="20"/>
          <w:szCs w:val="20"/>
        </w:rPr>
        <w:t xml:space="preserve">environmental </w:t>
      </w:r>
      <w:r w:rsidRPr="00BB7185">
        <w:rPr>
          <w:rFonts w:ascii="Arial" w:hAnsi="Arial" w:cs="Arial"/>
          <w:sz w:val="20"/>
          <w:szCs w:val="20"/>
        </w:rPr>
        <w:t>offsets are d</w:t>
      </w:r>
      <w:r w:rsidR="00BB7185" w:rsidRPr="00BB7185">
        <w:rPr>
          <w:rFonts w:ascii="Arial" w:hAnsi="Arial" w:cs="Arial"/>
          <w:sz w:val="20"/>
          <w:szCs w:val="20"/>
        </w:rPr>
        <w:t>efined in the EPBC Act Offsets P</w:t>
      </w:r>
      <w:r w:rsidRPr="00BB7185">
        <w:rPr>
          <w:rFonts w:ascii="Arial" w:hAnsi="Arial" w:cs="Arial"/>
          <w:sz w:val="20"/>
          <w:szCs w:val="20"/>
        </w:rPr>
        <w:t>olicy as a</w:t>
      </w:r>
    </w:p>
    <w:p w14:paraId="11630C7A" w14:textId="77777777" w:rsidR="00865E5E" w:rsidRDefault="00865E5E" w:rsidP="00865E5E">
      <w:pPr>
        <w:ind w:left="720"/>
        <w:rPr>
          <w:rFonts w:ascii="Arial" w:hAnsi="Arial" w:cs="Arial"/>
          <w:sz w:val="20"/>
          <w:szCs w:val="20"/>
        </w:rPr>
      </w:pPr>
      <w:r>
        <w:rPr>
          <w:rFonts w:ascii="Arial" w:hAnsi="Arial" w:cs="Arial"/>
          <w:i/>
          <w:sz w:val="20"/>
          <w:szCs w:val="20"/>
        </w:rPr>
        <w:t xml:space="preserve">. . . </w:t>
      </w:r>
      <w:r w:rsidR="00E52019" w:rsidRPr="00BB7185">
        <w:rPr>
          <w:rFonts w:ascii="Arial" w:hAnsi="Arial" w:cs="Arial"/>
          <w:i/>
          <w:sz w:val="20"/>
          <w:szCs w:val="20"/>
        </w:rPr>
        <w:t>supply of offsets for potential future use, transfer or sale</w:t>
      </w:r>
      <w:r w:rsidR="00815CED">
        <w:rPr>
          <w:rFonts w:ascii="Arial" w:hAnsi="Arial" w:cs="Arial"/>
          <w:i/>
          <w:sz w:val="20"/>
          <w:szCs w:val="20"/>
        </w:rPr>
        <w:t xml:space="preserve"> </w:t>
      </w:r>
      <w:r w:rsidR="00815CED" w:rsidRPr="00A213A0">
        <w:rPr>
          <w:rFonts w:ascii="Arial" w:hAnsi="Arial" w:cs="Arial"/>
          <w:i/>
          <w:sz w:val="20"/>
          <w:szCs w:val="20"/>
        </w:rPr>
        <w:t>(p.</w:t>
      </w:r>
      <w:r w:rsidR="00A213A0" w:rsidRPr="0013560A">
        <w:rPr>
          <w:rFonts w:ascii="Arial" w:hAnsi="Arial" w:cs="Arial"/>
          <w:i/>
          <w:sz w:val="20"/>
          <w:szCs w:val="20"/>
        </w:rPr>
        <w:t>9</w:t>
      </w:r>
      <w:r w:rsidR="00815CED" w:rsidRPr="0013560A">
        <w:rPr>
          <w:rFonts w:ascii="Arial" w:hAnsi="Arial" w:cs="Arial"/>
          <w:i/>
          <w:sz w:val="20"/>
          <w:szCs w:val="20"/>
        </w:rPr>
        <w:t xml:space="preserve">) </w:t>
      </w:r>
      <w:r w:rsidR="00815CED" w:rsidRPr="0013560A">
        <w:rPr>
          <w:rFonts w:ascii="Arial" w:hAnsi="Arial" w:cs="Arial"/>
          <w:i/>
          <w:sz w:val="20"/>
          <w:szCs w:val="20"/>
          <w:vertAlign w:val="superscript"/>
        </w:rPr>
        <w:fldChar w:fldCharType="begin"/>
      </w:r>
      <w:r w:rsidR="00815CED" w:rsidRPr="0013560A">
        <w:rPr>
          <w:rFonts w:ascii="Arial" w:hAnsi="Arial" w:cs="Arial"/>
          <w:i/>
          <w:sz w:val="20"/>
          <w:szCs w:val="20"/>
          <w:vertAlign w:val="superscript"/>
        </w:rPr>
        <w:instrText xml:space="preserve"> REF _Ref451171799 \r \h  \* MERGEFORMAT </w:instrText>
      </w:r>
      <w:r w:rsidR="00815CED" w:rsidRPr="0013560A">
        <w:rPr>
          <w:rFonts w:ascii="Arial" w:hAnsi="Arial" w:cs="Arial"/>
          <w:i/>
          <w:sz w:val="20"/>
          <w:szCs w:val="20"/>
          <w:vertAlign w:val="superscript"/>
        </w:rPr>
      </w:r>
      <w:r w:rsidR="00815CED" w:rsidRPr="0013560A">
        <w:rPr>
          <w:rFonts w:ascii="Arial" w:hAnsi="Arial" w:cs="Arial"/>
          <w:i/>
          <w:sz w:val="20"/>
          <w:szCs w:val="20"/>
          <w:vertAlign w:val="superscript"/>
        </w:rPr>
        <w:fldChar w:fldCharType="separate"/>
      </w:r>
      <w:r w:rsidR="00931711">
        <w:rPr>
          <w:rFonts w:ascii="Arial" w:hAnsi="Arial" w:cs="Arial"/>
          <w:i/>
          <w:sz w:val="20"/>
          <w:szCs w:val="20"/>
          <w:vertAlign w:val="superscript"/>
        </w:rPr>
        <w:t>16</w:t>
      </w:r>
      <w:r w:rsidR="00815CED" w:rsidRPr="0013560A">
        <w:rPr>
          <w:rFonts w:ascii="Arial" w:hAnsi="Arial" w:cs="Arial"/>
          <w:i/>
          <w:sz w:val="20"/>
          <w:szCs w:val="20"/>
          <w:vertAlign w:val="superscript"/>
        </w:rPr>
        <w:fldChar w:fldCharType="end"/>
      </w:r>
      <w:r w:rsidR="00E52019" w:rsidRPr="0013560A">
        <w:rPr>
          <w:rFonts w:ascii="Arial" w:hAnsi="Arial" w:cs="Arial"/>
          <w:i/>
          <w:sz w:val="20"/>
          <w:szCs w:val="20"/>
        </w:rPr>
        <w:t>.</w:t>
      </w:r>
    </w:p>
    <w:p w14:paraId="1FE24F1B" w14:textId="77777777" w:rsidR="00B522F5" w:rsidRPr="00BB7185" w:rsidRDefault="00E52019" w:rsidP="00E71097">
      <w:pPr>
        <w:rPr>
          <w:rFonts w:ascii="Arial" w:hAnsi="Arial" w:cs="Arial"/>
          <w:sz w:val="20"/>
          <w:szCs w:val="20"/>
        </w:rPr>
      </w:pPr>
      <w:r w:rsidRPr="00BB7185">
        <w:rPr>
          <w:rFonts w:ascii="Arial" w:hAnsi="Arial" w:cs="Arial"/>
          <w:sz w:val="20"/>
          <w:szCs w:val="20"/>
        </w:rPr>
        <w:t>Considerations of additionality and assessment of overall conservation gain are fundamental in review</w:t>
      </w:r>
      <w:r w:rsidR="00865E5E">
        <w:rPr>
          <w:rFonts w:ascii="Arial" w:hAnsi="Arial" w:cs="Arial"/>
          <w:sz w:val="20"/>
          <w:szCs w:val="20"/>
        </w:rPr>
        <w:t>ing advanced offset proposals.</w:t>
      </w:r>
    </w:p>
    <w:p w14:paraId="48018DC8" w14:textId="77777777" w:rsidR="00335A76" w:rsidRDefault="00E803C7" w:rsidP="0076665A">
      <w:pPr>
        <w:widowControl w:val="0"/>
        <w:autoSpaceDE w:val="0"/>
        <w:autoSpaceDN w:val="0"/>
        <w:adjustRightInd w:val="0"/>
        <w:spacing w:after="240" w:line="240" w:lineRule="auto"/>
        <w:rPr>
          <w:rFonts w:ascii="Arial" w:hAnsi="Arial" w:cs="Arial"/>
          <w:sz w:val="20"/>
          <w:szCs w:val="20"/>
        </w:rPr>
      </w:pPr>
      <w:r w:rsidRPr="00BB7185">
        <w:rPr>
          <w:rFonts w:ascii="Arial" w:hAnsi="Arial" w:cs="Arial"/>
          <w:sz w:val="20"/>
          <w:szCs w:val="20"/>
        </w:rPr>
        <w:t xml:space="preserve">Identification and protection of advanced offsets can occur through </w:t>
      </w:r>
      <w:r w:rsidR="00E47C5C" w:rsidRPr="00BB7185">
        <w:rPr>
          <w:rFonts w:ascii="Arial" w:hAnsi="Arial" w:cs="Arial"/>
          <w:sz w:val="20"/>
          <w:szCs w:val="20"/>
        </w:rPr>
        <w:t xml:space="preserve">landscape scale assessments such as SEAs and be delivered through </w:t>
      </w:r>
      <w:r w:rsidRPr="00BB7185">
        <w:rPr>
          <w:rFonts w:ascii="Arial" w:hAnsi="Arial" w:cs="Arial"/>
          <w:sz w:val="20"/>
          <w:szCs w:val="20"/>
        </w:rPr>
        <w:t>biobanking</w:t>
      </w:r>
      <w:r w:rsidR="00E47C5C" w:rsidRPr="00BB7185">
        <w:rPr>
          <w:rFonts w:ascii="Arial" w:hAnsi="Arial" w:cs="Arial"/>
          <w:sz w:val="20"/>
          <w:szCs w:val="20"/>
        </w:rPr>
        <w:t xml:space="preserve"> schemes</w:t>
      </w:r>
      <w:r w:rsidRPr="00BB7185">
        <w:rPr>
          <w:rFonts w:ascii="Arial" w:hAnsi="Arial" w:cs="Arial"/>
          <w:sz w:val="20"/>
          <w:szCs w:val="20"/>
        </w:rPr>
        <w:t xml:space="preserve"> </w:t>
      </w:r>
      <w:r w:rsidR="00E47C5C" w:rsidRPr="00BB7185">
        <w:rPr>
          <w:rFonts w:ascii="Arial" w:hAnsi="Arial" w:cs="Arial"/>
          <w:sz w:val="20"/>
          <w:szCs w:val="20"/>
        </w:rPr>
        <w:t xml:space="preserve">like those </w:t>
      </w:r>
      <w:r w:rsidRPr="00BB7185">
        <w:rPr>
          <w:rFonts w:ascii="Arial" w:hAnsi="Arial" w:cs="Arial"/>
          <w:sz w:val="20"/>
          <w:szCs w:val="20"/>
        </w:rPr>
        <w:t xml:space="preserve">utilised by the </w:t>
      </w:r>
      <w:r w:rsidR="00210784">
        <w:rPr>
          <w:rFonts w:ascii="Arial" w:hAnsi="Arial" w:cs="Arial"/>
          <w:sz w:val="20"/>
          <w:szCs w:val="20"/>
        </w:rPr>
        <w:t>New South Wales</w:t>
      </w:r>
      <w:r w:rsidRPr="00BB7185">
        <w:rPr>
          <w:rFonts w:ascii="Arial" w:hAnsi="Arial" w:cs="Arial"/>
          <w:sz w:val="20"/>
          <w:szCs w:val="20"/>
        </w:rPr>
        <w:t xml:space="preserve"> and Victorian state governments.  </w:t>
      </w:r>
      <w:r w:rsidR="0076665A" w:rsidRPr="00BB7185">
        <w:rPr>
          <w:rFonts w:ascii="Arial" w:hAnsi="Arial" w:cs="Arial"/>
          <w:sz w:val="20"/>
          <w:szCs w:val="20"/>
        </w:rPr>
        <w:t>Following a ran</w:t>
      </w:r>
      <w:r w:rsidR="00D307D4">
        <w:rPr>
          <w:rFonts w:ascii="Arial" w:hAnsi="Arial" w:cs="Arial"/>
          <w:sz w:val="20"/>
          <w:szCs w:val="20"/>
        </w:rPr>
        <w:t>ge of testimony and submission</w:t>
      </w:r>
      <w:r w:rsidR="00B675D3">
        <w:rPr>
          <w:rFonts w:ascii="Arial" w:hAnsi="Arial" w:cs="Arial"/>
          <w:sz w:val="20"/>
          <w:szCs w:val="20"/>
        </w:rPr>
        <w:t>,</w:t>
      </w:r>
      <w:r w:rsidR="00D307D4">
        <w:rPr>
          <w:rFonts w:ascii="Arial" w:hAnsi="Arial" w:cs="Arial"/>
          <w:sz w:val="20"/>
          <w:szCs w:val="20"/>
        </w:rPr>
        <w:t xml:space="preserve"> </w:t>
      </w:r>
      <w:r w:rsidR="00210784">
        <w:rPr>
          <w:rFonts w:ascii="Arial" w:hAnsi="Arial" w:cs="Arial"/>
          <w:sz w:val="20"/>
          <w:szCs w:val="20"/>
        </w:rPr>
        <w:t>t</w:t>
      </w:r>
      <w:r w:rsidRPr="009268E4">
        <w:rPr>
          <w:rFonts w:ascii="Arial" w:hAnsi="Arial" w:cs="Arial"/>
          <w:sz w:val="20"/>
          <w:szCs w:val="20"/>
        </w:rPr>
        <w:t>he</w:t>
      </w:r>
      <w:r w:rsidR="00B05256">
        <w:rPr>
          <w:rFonts w:ascii="Arial" w:hAnsi="Arial" w:cs="Arial"/>
          <w:sz w:val="20"/>
          <w:szCs w:val="20"/>
        </w:rPr>
        <w:t xml:space="preserve"> </w:t>
      </w:r>
      <w:r w:rsidRPr="00BB7185">
        <w:rPr>
          <w:rFonts w:ascii="Arial" w:hAnsi="Arial" w:cs="Arial"/>
          <w:sz w:val="20"/>
          <w:szCs w:val="20"/>
        </w:rPr>
        <w:t>Senate</w:t>
      </w:r>
      <w:r w:rsidR="009268E4">
        <w:rPr>
          <w:rFonts w:ascii="Arial" w:hAnsi="Arial" w:cs="Arial"/>
          <w:sz w:val="20"/>
          <w:szCs w:val="20"/>
        </w:rPr>
        <w:t xml:space="preserve"> Environment and Communications References Committee</w:t>
      </w:r>
      <w:r w:rsidRPr="00BB7185">
        <w:rPr>
          <w:rFonts w:ascii="Arial" w:hAnsi="Arial" w:cs="Arial"/>
          <w:sz w:val="20"/>
          <w:szCs w:val="20"/>
        </w:rPr>
        <w:t xml:space="preserve"> inquiry </w:t>
      </w:r>
      <w:r w:rsidR="0076665A" w:rsidRPr="00BB7185">
        <w:rPr>
          <w:rFonts w:ascii="Arial" w:hAnsi="Arial" w:cs="Arial"/>
          <w:sz w:val="20"/>
          <w:szCs w:val="20"/>
        </w:rPr>
        <w:t xml:space="preserve">recommended </w:t>
      </w:r>
    </w:p>
    <w:p w14:paraId="7EA91CBA" w14:textId="77777777" w:rsidR="00E803C7" w:rsidRPr="00BB7185" w:rsidRDefault="00335A76" w:rsidP="00335A76">
      <w:pPr>
        <w:widowControl w:val="0"/>
        <w:autoSpaceDE w:val="0"/>
        <w:autoSpaceDN w:val="0"/>
        <w:adjustRightInd w:val="0"/>
        <w:spacing w:after="240" w:line="240" w:lineRule="auto"/>
        <w:ind w:left="720"/>
        <w:rPr>
          <w:rFonts w:ascii="Arial" w:hAnsi="Arial" w:cs="Arial"/>
          <w:sz w:val="20"/>
          <w:szCs w:val="20"/>
        </w:rPr>
      </w:pPr>
      <w:r>
        <w:rPr>
          <w:rFonts w:ascii="Arial" w:hAnsi="Arial" w:cs="Arial"/>
          <w:sz w:val="20"/>
          <w:szCs w:val="20"/>
        </w:rPr>
        <w:t xml:space="preserve">. . . </w:t>
      </w:r>
      <w:r w:rsidR="0076665A" w:rsidRPr="00BB7185">
        <w:rPr>
          <w:rFonts w:ascii="Arial" w:hAnsi="Arial" w:cs="Arial"/>
          <w:bCs/>
          <w:i/>
          <w:sz w:val="20"/>
          <w:szCs w:val="20"/>
          <w:lang w:val="en-US"/>
        </w:rPr>
        <w:t xml:space="preserve">a more </w:t>
      </w:r>
      <w:r w:rsidR="0076665A" w:rsidRPr="0013560A">
        <w:rPr>
          <w:rFonts w:ascii="Arial" w:hAnsi="Arial" w:cs="Arial"/>
          <w:bCs/>
          <w:i/>
          <w:sz w:val="20"/>
          <w:szCs w:val="20"/>
          <w:lang w:val="en-US"/>
        </w:rPr>
        <w:t>strategic approach to offsets, includ</w:t>
      </w:r>
      <w:r w:rsidR="00BB7185" w:rsidRPr="0013560A">
        <w:rPr>
          <w:rFonts w:ascii="Arial" w:hAnsi="Arial" w:cs="Arial"/>
          <w:bCs/>
          <w:i/>
          <w:sz w:val="20"/>
          <w:szCs w:val="20"/>
          <w:lang w:val="en-US"/>
        </w:rPr>
        <w:t xml:space="preserve">ing encouraging greater use of </w:t>
      </w:r>
      <w:r w:rsidR="00EB6CD5" w:rsidRPr="0013560A">
        <w:rPr>
          <w:rFonts w:ascii="Arial" w:hAnsi="Arial" w:cs="Arial"/>
          <w:bCs/>
          <w:i/>
          <w:sz w:val="20"/>
          <w:szCs w:val="20"/>
          <w:lang w:val="en-US"/>
        </w:rPr>
        <w:t>‘</w:t>
      </w:r>
      <w:r w:rsidR="00825836" w:rsidRPr="0013560A">
        <w:rPr>
          <w:rFonts w:ascii="Arial" w:hAnsi="Arial" w:cs="Arial"/>
          <w:bCs/>
          <w:i/>
          <w:sz w:val="20"/>
          <w:szCs w:val="20"/>
          <w:lang w:val="en-US"/>
        </w:rPr>
        <w:t>advanced offsets</w:t>
      </w:r>
      <w:r w:rsidR="00EB6CD5" w:rsidRPr="0013560A">
        <w:rPr>
          <w:rFonts w:ascii="Arial" w:hAnsi="Arial" w:cs="Arial"/>
          <w:bCs/>
          <w:i/>
          <w:sz w:val="20"/>
          <w:szCs w:val="20"/>
          <w:lang w:val="en-US"/>
        </w:rPr>
        <w:t>’</w:t>
      </w:r>
      <w:r w:rsidR="0076665A" w:rsidRPr="0013560A">
        <w:rPr>
          <w:rFonts w:ascii="Arial" w:hAnsi="Arial" w:cs="Arial"/>
          <w:bCs/>
          <w:i/>
          <w:sz w:val="20"/>
          <w:szCs w:val="20"/>
          <w:lang w:val="en-US"/>
        </w:rPr>
        <w:t xml:space="preserve"> </w:t>
      </w:r>
      <w:r w:rsidR="00210784" w:rsidRPr="0013560A">
        <w:rPr>
          <w:rFonts w:ascii="Arial" w:hAnsi="Arial" w:cs="Arial"/>
          <w:bCs/>
          <w:i/>
          <w:sz w:val="20"/>
          <w:szCs w:val="20"/>
          <w:lang w:val="en-US"/>
        </w:rPr>
        <w:t>(p.</w:t>
      </w:r>
      <w:r w:rsidR="00353737" w:rsidRPr="0013560A">
        <w:rPr>
          <w:rFonts w:ascii="Arial" w:hAnsi="Arial" w:cs="Arial"/>
          <w:bCs/>
          <w:i/>
          <w:sz w:val="20"/>
          <w:szCs w:val="20"/>
          <w:lang w:val="en-US"/>
        </w:rPr>
        <w:t>ix</w:t>
      </w:r>
      <w:r w:rsidR="00210784" w:rsidRPr="0013560A">
        <w:rPr>
          <w:rFonts w:ascii="Arial" w:hAnsi="Arial" w:cs="Arial"/>
          <w:bCs/>
          <w:i/>
          <w:sz w:val="20"/>
          <w:szCs w:val="20"/>
          <w:lang w:val="en-US"/>
        </w:rPr>
        <w:t xml:space="preserve">) </w:t>
      </w:r>
      <w:r w:rsidR="00210784" w:rsidRPr="0013560A">
        <w:rPr>
          <w:rFonts w:ascii="Arial" w:hAnsi="Arial" w:cs="Arial"/>
          <w:bCs/>
          <w:i/>
          <w:sz w:val="20"/>
          <w:szCs w:val="20"/>
          <w:vertAlign w:val="superscript"/>
          <w:lang w:val="en-US"/>
        </w:rPr>
        <w:fldChar w:fldCharType="begin"/>
      </w:r>
      <w:r w:rsidR="00210784" w:rsidRPr="0013560A">
        <w:rPr>
          <w:rFonts w:ascii="Arial" w:hAnsi="Arial" w:cs="Arial"/>
          <w:bCs/>
          <w:i/>
          <w:sz w:val="20"/>
          <w:szCs w:val="20"/>
          <w:vertAlign w:val="superscript"/>
          <w:lang w:val="en-US"/>
        </w:rPr>
        <w:instrText xml:space="preserve"> REF _Ref451848538 \r \h  \* MERGEFORMAT </w:instrText>
      </w:r>
      <w:r w:rsidR="00210784" w:rsidRPr="0013560A">
        <w:rPr>
          <w:rFonts w:ascii="Arial" w:hAnsi="Arial" w:cs="Arial"/>
          <w:bCs/>
          <w:i/>
          <w:sz w:val="20"/>
          <w:szCs w:val="20"/>
          <w:vertAlign w:val="superscript"/>
          <w:lang w:val="en-US"/>
        </w:rPr>
      </w:r>
      <w:r w:rsidR="00210784" w:rsidRPr="0013560A">
        <w:rPr>
          <w:rFonts w:ascii="Arial" w:hAnsi="Arial" w:cs="Arial"/>
          <w:bCs/>
          <w:i/>
          <w:sz w:val="20"/>
          <w:szCs w:val="20"/>
          <w:vertAlign w:val="superscript"/>
          <w:lang w:val="en-US"/>
        </w:rPr>
        <w:fldChar w:fldCharType="separate"/>
      </w:r>
      <w:r w:rsidR="00931711">
        <w:rPr>
          <w:rFonts w:ascii="Arial" w:hAnsi="Arial" w:cs="Arial"/>
          <w:bCs/>
          <w:i/>
          <w:sz w:val="20"/>
          <w:szCs w:val="20"/>
          <w:vertAlign w:val="superscript"/>
          <w:lang w:val="en-US"/>
        </w:rPr>
        <w:t>56</w:t>
      </w:r>
      <w:r w:rsidR="00210784" w:rsidRPr="0013560A">
        <w:rPr>
          <w:rFonts w:ascii="Arial" w:hAnsi="Arial" w:cs="Arial"/>
          <w:bCs/>
          <w:i/>
          <w:sz w:val="20"/>
          <w:szCs w:val="20"/>
          <w:vertAlign w:val="superscript"/>
          <w:lang w:val="en-US"/>
        </w:rPr>
        <w:fldChar w:fldCharType="end"/>
      </w:r>
      <w:r w:rsidR="00210784" w:rsidRPr="0013560A">
        <w:rPr>
          <w:rFonts w:ascii="Arial" w:hAnsi="Arial" w:cs="Arial"/>
          <w:bCs/>
          <w:i/>
          <w:sz w:val="20"/>
          <w:szCs w:val="20"/>
          <w:lang w:val="en-US"/>
        </w:rPr>
        <w:t>.</w:t>
      </w:r>
    </w:p>
    <w:p w14:paraId="38BFFB10" w14:textId="109D2CCF" w:rsidR="00B522F5" w:rsidRPr="00BB7185" w:rsidRDefault="0068788D" w:rsidP="00E71097">
      <w:pPr>
        <w:rPr>
          <w:rFonts w:ascii="Arial" w:hAnsi="Arial" w:cs="Arial"/>
          <w:sz w:val="20"/>
          <w:szCs w:val="20"/>
        </w:rPr>
      </w:pPr>
      <w:r>
        <w:rPr>
          <w:rFonts w:ascii="Arial" w:hAnsi="Arial" w:cs="Arial"/>
          <w:sz w:val="20"/>
          <w:szCs w:val="20"/>
        </w:rPr>
        <w:t xml:space="preserve">It is recommended that </w:t>
      </w:r>
      <w:r w:rsidR="00B522F5" w:rsidRPr="00BB7185">
        <w:rPr>
          <w:rFonts w:ascii="Arial" w:hAnsi="Arial" w:cs="Arial"/>
          <w:sz w:val="20"/>
          <w:szCs w:val="20"/>
        </w:rPr>
        <w:t>offset</w:t>
      </w:r>
      <w:r w:rsidR="00E20165">
        <w:rPr>
          <w:rFonts w:ascii="Arial" w:hAnsi="Arial" w:cs="Arial"/>
          <w:sz w:val="20"/>
          <w:szCs w:val="20"/>
        </w:rPr>
        <w:t>s</w:t>
      </w:r>
      <w:r w:rsidR="00B522F5" w:rsidRPr="00BB7185">
        <w:rPr>
          <w:rFonts w:ascii="Arial" w:hAnsi="Arial" w:cs="Arial"/>
          <w:sz w:val="20"/>
          <w:szCs w:val="20"/>
        </w:rPr>
        <w:t xml:space="preserve"> should last at least as long as the impact</w:t>
      </w:r>
      <w:r w:rsidR="006A1DC8">
        <w:rPr>
          <w:rFonts w:ascii="Arial" w:hAnsi="Arial" w:cs="Arial"/>
          <w:sz w:val="20"/>
          <w:szCs w:val="20"/>
        </w:rPr>
        <w:t>. W</w:t>
      </w:r>
      <w:r w:rsidR="00B522F5" w:rsidRPr="00BB7185">
        <w:rPr>
          <w:rFonts w:ascii="Arial" w:hAnsi="Arial" w:cs="Arial"/>
          <w:sz w:val="20"/>
          <w:szCs w:val="20"/>
        </w:rPr>
        <w:t>ith land clearing</w:t>
      </w:r>
      <w:r w:rsidR="006A1DC8">
        <w:rPr>
          <w:rFonts w:ascii="Arial" w:hAnsi="Arial" w:cs="Arial"/>
          <w:sz w:val="20"/>
          <w:szCs w:val="20"/>
        </w:rPr>
        <w:t>, this often</w:t>
      </w:r>
      <w:r w:rsidR="00335A76">
        <w:rPr>
          <w:rFonts w:ascii="Arial" w:hAnsi="Arial" w:cs="Arial"/>
          <w:sz w:val="20"/>
          <w:szCs w:val="20"/>
        </w:rPr>
        <w:t xml:space="preserve"> means in perpetuity</w:t>
      </w:r>
      <w:r>
        <w:rPr>
          <w:rFonts w:ascii="Arial" w:hAnsi="Arial" w:cs="Arial"/>
          <w:sz w:val="20"/>
          <w:szCs w:val="20"/>
        </w:rPr>
        <w:t xml:space="preserve"> </w:t>
      </w:r>
      <w:r w:rsidRPr="0013560A">
        <w:rPr>
          <w:rFonts w:ascii="Arial" w:hAnsi="Arial" w:cs="Arial"/>
          <w:sz w:val="20"/>
          <w:szCs w:val="20"/>
          <w:vertAlign w:val="superscript"/>
        </w:rPr>
        <w:fldChar w:fldCharType="begin"/>
      </w:r>
      <w:r w:rsidRPr="0013560A">
        <w:rPr>
          <w:rFonts w:ascii="Arial" w:hAnsi="Arial" w:cs="Arial"/>
          <w:sz w:val="20"/>
          <w:szCs w:val="20"/>
          <w:vertAlign w:val="superscript"/>
        </w:rPr>
        <w:instrText xml:space="preserve"> REF _Ref451158206 \r \h  \* MERGEFORMAT </w:instrText>
      </w:r>
      <w:r w:rsidRPr="0013560A">
        <w:rPr>
          <w:rFonts w:ascii="Arial" w:hAnsi="Arial" w:cs="Arial"/>
          <w:sz w:val="20"/>
          <w:szCs w:val="20"/>
          <w:vertAlign w:val="superscript"/>
        </w:rPr>
      </w:r>
      <w:r w:rsidRPr="0013560A">
        <w:rPr>
          <w:rFonts w:ascii="Arial" w:hAnsi="Arial" w:cs="Arial"/>
          <w:sz w:val="20"/>
          <w:szCs w:val="20"/>
          <w:vertAlign w:val="superscript"/>
        </w:rPr>
        <w:fldChar w:fldCharType="separate"/>
      </w:r>
      <w:r w:rsidR="00931711">
        <w:rPr>
          <w:rFonts w:ascii="Arial" w:hAnsi="Arial" w:cs="Arial"/>
          <w:sz w:val="20"/>
          <w:szCs w:val="20"/>
          <w:vertAlign w:val="superscript"/>
        </w:rPr>
        <w:t>1</w:t>
      </w:r>
      <w:r w:rsidRPr="0013560A">
        <w:rPr>
          <w:rFonts w:ascii="Arial" w:hAnsi="Arial" w:cs="Arial"/>
          <w:sz w:val="20"/>
          <w:szCs w:val="20"/>
          <w:vertAlign w:val="superscript"/>
        </w:rPr>
        <w:fldChar w:fldCharType="end"/>
      </w:r>
      <w:r w:rsidRPr="0013560A">
        <w:rPr>
          <w:rFonts w:ascii="Arial" w:hAnsi="Arial" w:cs="Arial"/>
          <w:sz w:val="20"/>
          <w:szCs w:val="20"/>
          <w:vertAlign w:val="superscript"/>
        </w:rPr>
        <w:t>,</w:t>
      </w:r>
      <w:r w:rsidRPr="0013560A">
        <w:rPr>
          <w:rFonts w:ascii="Arial" w:hAnsi="Arial" w:cs="Arial"/>
          <w:sz w:val="20"/>
          <w:szCs w:val="20"/>
          <w:vertAlign w:val="superscript"/>
        </w:rPr>
        <w:fldChar w:fldCharType="begin"/>
      </w:r>
      <w:r w:rsidRPr="0013560A">
        <w:rPr>
          <w:rFonts w:ascii="Arial" w:hAnsi="Arial" w:cs="Arial"/>
          <w:sz w:val="20"/>
          <w:szCs w:val="20"/>
          <w:vertAlign w:val="superscript"/>
        </w:rPr>
        <w:instrText xml:space="preserve"> REF _Ref451159228 \r \h  \* MERGEFORMAT </w:instrText>
      </w:r>
      <w:r w:rsidRPr="0013560A">
        <w:rPr>
          <w:rFonts w:ascii="Arial" w:hAnsi="Arial" w:cs="Arial"/>
          <w:sz w:val="20"/>
          <w:szCs w:val="20"/>
          <w:vertAlign w:val="superscript"/>
        </w:rPr>
      </w:r>
      <w:r w:rsidRPr="0013560A">
        <w:rPr>
          <w:rFonts w:ascii="Arial" w:hAnsi="Arial" w:cs="Arial"/>
          <w:sz w:val="20"/>
          <w:szCs w:val="20"/>
          <w:vertAlign w:val="superscript"/>
        </w:rPr>
        <w:fldChar w:fldCharType="separate"/>
      </w:r>
      <w:r w:rsidR="00931711">
        <w:rPr>
          <w:rFonts w:ascii="Arial" w:hAnsi="Arial" w:cs="Arial"/>
          <w:sz w:val="20"/>
          <w:szCs w:val="20"/>
          <w:vertAlign w:val="superscript"/>
        </w:rPr>
        <w:t>10</w:t>
      </w:r>
      <w:r w:rsidRPr="0013560A">
        <w:rPr>
          <w:rFonts w:ascii="Arial" w:hAnsi="Arial" w:cs="Arial"/>
          <w:sz w:val="20"/>
          <w:szCs w:val="20"/>
          <w:vertAlign w:val="superscript"/>
        </w:rPr>
        <w:fldChar w:fldCharType="end"/>
      </w:r>
      <w:r w:rsidR="00335A76">
        <w:rPr>
          <w:rFonts w:ascii="Arial" w:hAnsi="Arial" w:cs="Arial"/>
          <w:sz w:val="20"/>
          <w:szCs w:val="20"/>
        </w:rPr>
        <w:t>.</w:t>
      </w:r>
    </w:p>
    <w:p w14:paraId="380F7971" w14:textId="35A95625" w:rsidR="00C55330" w:rsidRPr="00C55330" w:rsidRDefault="00B522F5" w:rsidP="007D3296">
      <w:pPr>
        <w:pStyle w:val="Heading2"/>
        <w:spacing w:before="120" w:after="120"/>
      </w:pPr>
      <w:bookmarkStart w:id="134" w:name="_Toc452719194"/>
      <w:bookmarkStart w:id="135" w:name="_Toc485218451"/>
      <w:bookmarkStart w:id="136" w:name="_Toc485218647"/>
      <w:r>
        <w:rPr>
          <w:noProof/>
        </w:rPr>
        <w:t>Offset</w:t>
      </w:r>
      <w:r w:rsidR="00E705DA">
        <w:rPr>
          <w:noProof/>
        </w:rPr>
        <w:t>s</w:t>
      </w:r>
      <w:r>
        <w:rPr>
          <w:noProof/>
        </w:rPr>
        <w:t xml:space="preserve"> in the </w:t>
      </w:r>
      <w:r w:rsidR="00E35CF2">
        <w:rPr>
          <w:noProof/>
        </w:rPr>
        <w:t>marine environment</w:t>
      </w:r>
      <w:bookmarkEnd w:id="134"/>
      <w:bookmarkEnd w:id="135"/>
      <w:bookmarkEnd w:id="136"/>
    </w:p>
    <w:p w14:paraId="44B2BBB8" w14:textId="11C700E3" w:rsidR="00B522F5" w:rsidRPr="00BB7185" w:rsidRDefault="00E35CF2" w:rsidP="00B522F5">
      <w:pPr>
        <w:rPr>
          <w:rFonts w:ascii="Arial" w:hAnsi="Arial" w:cs="Arial"/>
          <w:sz w:val="20"/>
          <w:szCs w:val="20"/>
        </w:rPr>
      </w:pPr>
      <w:r w:rsidRPr="00BB7185">
        <w:rPr>
          <w:rFonts w:ascii="Arial" w:hAnsi="Arial" w:cs="Arial"/>
          <w:sz w:val="20"/>
          <w:szCs w:val="20"/>
        </w:rPr>
        <w:t>T</w:t>
      </w:r>
      <w:r w:rsidR="00B522F5" w:rsidRPr="00BB7185">
        <w:rPr>
          <w:rFonts w:ascii="Arial" w:hAnsi="Arial" w:cs="Arial"/>
          <w:sz w:val="20"/>
          <w:szCs w:val="20"/>
        </w:rPr>
        <w:t>he majority of discussions about offset</w:t>
      </w:r>
      <w:r w:rsidR="00E705DA">
        <w:rPr>
          <w:rFonts w:ascii="Arial" w:hAnsi="Arial" w:cs="Arial"/>
          <w:sz w:val="20"/>
          <w:szCs w:val="20"/>
        </w:rPr>
        <w:t>s</w:t>
      </w:r>
      <w:r w:rsidR="00B522F5" w:rsidRPr="00BB7185">
        <w:rPr>
          <w:rFonts w:ascii="Arial" w:hAnsi="Arial" w:cs="Arial"/>
          <w:sz w:val="20"/>
          <w:szCs w:val="20"/>
        </w:rPr>
        <w:t xml:space="preserve"> focus on responding to terrestrial impacts. </w:t>
      </w:r>
      <w:r w:rsidR="0077029D">
        <w:rPr>
          <w:rFonts w:ascii="Arial" w:hAnsi="Arial" w:cs="Arial"/>
          <w:sz w:val="20"/>
          <w:szCs w:val="20"/>
        </w:rPr>
        <w:t xml:space="preserve"> Particular</w:t>
      </w:r>
      <w:r w:rsidR="00A750BE">
        <w:rPr>
          <w:rFonts w:ascii="Arial" w:hAnsi="Arial" w:cs="Arial"/>
          <w:sz w:val="20"/>
          <w:szCs w:val="20"/>
        </w:rPr>
        <w:t xml:space="preserve"> </w:t>
      </w:r>
      <w:r w:rsidR="00B522F5" w:rsidRPr="00BB7185">
        <w:rPr>
          <w:rFonts w:ascii="Arial" w:hAnsi="Arial" w:cs="Arial"/>
          <w:sz w:val="20"/>
          <w:szCs w:val="20"/>
        </w:rPr>
        <w:t>challenges associated with offset</w:t>
      </w:r>
      <w:r w:rsidR="00E705DA">
        <w:rPr>
          <w:rFonts w:ascii="Arial" w:hAnsi="Arial" w:cs="Arial"/>
          <w:sz w:val="20"/>
          <w:szCs w:val="20"/>
        </w:rPr>
        <w:t>s</w:t>
      </w:r>
      <w:r w:rsidR="00B522F5" w:rsidRPr="00BB7185">
        <w:rPr>
          <w:rFonts w:ascii="Arial" w:hAnsi="Arial" w:cs="Arial"/>
          <w:sz w:val="20"/>
          <w:szCs w:val="20"/>
        </w:rPr>
        <w:t xml:space="preserve"> </w:t>
      </w:r>
      <w:r w:rsidR="00E705DA">
        <w:rPr>
          <w:rFonts w:ascii="Arial" w:hAnsi="Arial" w:cs="Arial"/>
          <w:sz w:val="20"/>
          <w:szCs w:val="20"/>
        </w:rPr>
        <w:t>for</w:t>
      </w:r>
      <w:r w:rsidR="00E705DA" w:rsidRPr="00BB7185">
        <w:rPr>
          <w:rFonts w:ascii="Arial" w:hAnsi="Arial" w:cs="Arial"/>
          <w:sz w:val="20"/>
          <w:szCs w:val="20"/>
        </w:rPr>
        <w:t xml:space="preserve"> </w:t>
      </w:r>
      <w:r w:rsidR="00B522F5" w:rsidRPr="00BB7185">
        <w:rPr>
          <w:rFonts w:ascii="Arial" w:hAnsi="Arial" w:cs="Arial"/>
          <w:sz w:val="20"/>
          <w:szCs w:val="20"/>
        </w:rPr>
        <w:t>the marine environment</w:t>
      </w:r>
      <w:r w:rsidR="0077029D">
        <w:rPr>
          <w:rFonts w:ascii="Arial" w:hAnsi="Arial" w:cs="Arial"/>
          <w:sz w:val="20"/>
          <w:szCs w:val="20"/>
        </w:rPr>
        <w:t xml:space="preserve"> are discussed below. </w:t>
      </w:r>
    </w:p>
    <w:p w14:paraId="17D84941" w14:textId="5590723A" w:rsidR="00E35CF2" w:rsidRPr="00BB7185" w:rsidRDefault="00BB7185" w:rsidP="00E35CF2">
      <w:pPr>
        <w:rPr>
          <w:rFonts w:ascii="Arial" w:hAnsi="Arial" w:cs="Arial"/>
          <w:sz w:val="20"/>
          <w:szCs w:val="20"/>
        </w:rPr>
      </w:pPr>
      <w:r w:rsidRPr="00BB7185">
        <w:rPr>
          <w:rFonts w:ascii="Arial" w:hAnsi="Arial" w:cs="Arial"/>
          <w:sz w:val="20"/>
          <w:szCs w:val="20"/>
        </w:rPr>
        <w:t xml:space="preserve">The </w:t>
      </w:r>
      <w:r w:rsidR="009268E4">
        <w:rPr>
          <w:rFonts w:ascii="Arial" w:hAnsi="Arial" w:cs="Arial"/>
          <w:sz w:val="20"/>
          <w:szCs w:val="20"/>
        </w:rPr>
        <w:t>Australian Government</w:t>
      </w:r>
      <w:r w:rsidRPr="00BB7185">
        <w:rPr>
          <w:rFonts w:ascii="Arial" w:hAnsi="Arial" w:cs="Arial"/>
          <w:sz w:val="20"/>
          <w:szCs w:val="20"/>
        </w:rPr>
        <w:t xml:space="preserve"> </w:t>
      </w:r>
      <w:r w:rsidR="00425811">
        <w:rPr>
          <w:rFonts w:ascii="Arial" w:hAnsi="Arial" w:cs="Arial"/>
          <w:sz w:val="20"/>
          <w:szCs w:val="20"/>
        </w:rPr>
        <w:t xml:space="preserve">Environmental </w:t>
      </w:r>
      <w:r w:rsidRPr="00BB7185">
        <w:rPr>
          <w:rFonts w:ascii="Arial" w:hAnsi="Arial" w:cs="Arial"/>
          <w:sz w:val="20"/>
          <w:szCs w:val="20"/>
        </w:rPr>
        <w:t>Offsets P</w:t>
      </w:r>
      <w:r w:rsidR="00E35CF2" w:rsidRPr="00BB7185">
        <w:rPr>
          <w:rFonts w:ascii="Arial" w:hAnsi="Arial" w:cs="Arial"/>
          <w:sz w:val="20"/>
          <w:szCs w:val="20"/>
        </w:rPr>
        <w:t>olicy applies to both the terrestrial and aquatic (including marine) environments.  In discussing conservation gain in the marine environment</w:t>
      </w:r>
      <w:r w:rsidR="00EB6CD5">
        <w:rPr>
          <w:rFonts w:ascii="Arial" w:hAnsi="Arial" w:cs="Arial"/>
          <w:sz w:val="20"/>
          <w:szCs w:val="20"/>
        </w:rPr>
        <w:t>,</w:t>
      </w:r>
      <w:r w:rsidR="00E35CF2" w:rsidRPr="00BB7185">
        <w:rPr>
          <w:rFonts w:ascii="Arial" w:hAnsi="Arial" w:cs="Arial"/>
          <w:sz w:val="20"/>
          <w:szCs w:val="20"/>
        </w:rPr>
        <w:t xml:space="preserve"> improved protection of protected species habitat such as seagrass meadows or reducing pressures on a protected matter such as removing marine debris may </w:t>
      </w:r>
      <w:r w:rsidRPr="00BB7185">
        <w:rPr>
          <w:rFonts w:ascii="Arial" w:hAnsi="Arial" w:cs="Arial"/>
          <w:sz w:val="20"/>
          <w:szCs w:val="20"/>
        </w:rPr>
        <w:t>be</w:t>
      </w:r>
      <w:r w:rsidR="00F1177D">
        <w:rPr>
          <w:rFonts w:ascii="Arial" w:hAnsi="Arial" w:cs="Arial"/>
          <w:sz w:val="20"/>
          <w:szCs w:val="20"/>
        </w:rPr>
        <w:t xml:space="preserve"> </w:t>
      </w:r>
      <w:r w:rsidR="00E35CF2" w:rsidRPr="00BB7185">
        <w:rPr>
          <w:rFonts w:ascii="Arial" w:hAnsi="Arial" w:cs="Arial"/>
          <w:sz w:val="20"/>
          <w:szCs w:val="20"/>
        </w:rPr>
        <w:t xml:space="preserve">considered as direct </w:t>
      </w:r>
      <w:r w:rsidR="00E35CF2" w:rsidRPr="0013560A">
        <w:rPr>
          <w:rFonts w:ascii="Arial" w:hAnsi="Arial" w:cs="Arial"/>
          <w:sz w:val="20"/>
          <w:szCs w:val="20"/>
        </w:rPr>
        <w:t>offsets</w:t>
      </w:r>
      <w:r w:rsidR="00E20165" w:rsidRPr="0013560A">
        <w:rPr>
          <w:rFonts w:ascii="Arial" w:hAnsi="Arial" w:cs="Arial"/>
          <w:sz w:val="20"/>
          <w:szCs w:val="20"/>
        </w:rPr>
        <w:t xml:space="preserve"> </w:t>
      </w:r>
      <w:r w:rsidR="00E20165" w:rsidRPr="0013560A">
        <w:rPr>
          <w:rFonts w:ascii="Arial" w:hAnsi="Arial" w:cs="Arial"/>
          <w:sz w:val="20"/>
          <w:szCs w:val="20"/>
          <w:vertAlign w:val="superscript"/>
        </w:rPr>
        <w:fldChar w:fldCharType="begin"/>
      </w:r>
      <w:r w:rsidR="00E20165" w:rsidRPr="0013560A">
        <w:rPr>
          <w:rFonts w:ascii="Arial" w:hAnsi="Arial" w:cs="Arial"/>
          <w:sz w:val="20"/>
          <w:szCs w:val="20"/>
          <w:vertAlign w:val="superscript"/>
        </w:rPr>
        <w:instrText xml:space="preserve"> REF _Ref451171799 \r \h  \* MERGEFORMAT </w:instrText>
      </w:r>
      <w:r w:rsidR="00E20165" w:rsidRPr="0013560A">
        <w:rPr>
          <w:rFonts w:ascii="Arial" w:hAnsi="Arial" w:cs="Arial"/>
          <w:sz w:val="20"/>
          <w:szCs w:val="20"/>
          <w:vertAlign w:val="superscript"/>
        </w:rPr>
      </w:r>
      <w:r w:rsidR="00E20165" w:rsidRPr="0013560A">
        <w:rPr>
          <w:rFonts w:ascii="Arial" w:hAnsi="Arial" w:cs="Arial"/>
          <w:sz w:val="20"/>
          <w:szCs w:val="20"/>
          <w:vertAlign w:val="superscript"/>
        </w:rPr>
        <w:fldChar w:fldCharType="separate"/>
      </w:r>
      <w:r w:rsidR="00931711">
        <w:rPr>
          <w:rFonts w:ascii="Arial" w:hAnsi="Arial" w:cs="Arial"/>
          <w:sz w:val="20"/>
          <w:szCs w:val="20"/>
          <w:vertAlign w:val="superscript"/>
        </w:rPr>
        <w:t>16</w:t>
      </w:r>
      <w:r w:rsidR="00E20165" w:rsidRPr="0013560A">
        <w:rPr>
          <w:rFonts w:ascii="Arial" w:hAnsi="Arial" w:cs="Arial"/>
          <w:sz w:val="20"/>
          <w:szCs w:val="20"/>
          <w:vertAlign w:val="superscript"/>
        </w:rPr>
        <w:fldChar w:fldCharType="end"/>
      </w:r>
      <w:r w:rsidR="00E35CF2" w:rsidRPr="0013560A">
        <w:rPr>
          <w:rFonts w:ascii="Arial" w:hAnsi="Arial" w:cs="Arial"/>
          <w:sz w:val="20"/>
          <w:szCs w:val="20"/>
        </w:rPr>
        <w:t>.</w:t>
      </w:r>
      <w:r w:rsidR="00E35CF2" w:rsidRPr="00BB7185">
        <w:rPr>
          <w:rFonts w:ascii="Arial" w:hAnsi="Arial" w:cs="Arial"/>
          <w:sz w:val="20"/>
          <w:szCs w:val="20"/>
        </w:rPr>
        <w:t xml:space="preserve"> </w:t>
      </w:r>
    </w:p>
    <w:p w14:paraId="5F7EFA0F" w14:textId="270F9176" w:rsidR="00745F65" w:rsidRDefault="00B522F5" w:rsidP="00E71097">
      <w:pPr>
        <w:spacing w:line="240" w:lineRule="auto"/>
        <w:rPr>
          <w:rFonts w:ascii="Arial" w:hAnsi="Arial" w:cs="Arial"/>
          <w:sz w:val="20"/>
          <w:szCs w:val="20"/>
        </w:rPr>
      </w:pPr>
      <w:r w:rsidRPr="00BB7185">
        <w:rPr>
          <w:rFonts w:ascii="Arial" w:hAnsi="Arial" w:cs="Arial"/>
          <w:sz w:val="20"/>
          <w:szCs w:val="20"/>
        </w:rPr>
        <w:t xml:space="preserve">The </w:t>
      </w:r>
      <w:r w:rsidR="00010949">
        <w:rPr>
          <w:rFonts w:ascii="Arial" w:hAnsi="Arial" w:cs="Arial"/>
          <w:sz w:val="20"/>
          <w:szCs w:val="20"/>
        </w:rPr>
        <w:t xml:space="preserve">2014 </w:t>
      </w:r>
      <w:r w:rsidRPr="00BB7185">
        <w:rPr>
          <w:rFonts w:ascii="Arial" w:hAnsi="Arial" w:cs="Arial"/>
          <w:sz w:val="20"/>
          <w:szCs w:val="20"/>
        </w:rPr>
        <w:t xml:space="preserve">Australian Senate Inquiry Report into </w:t>
      </w:r>
      <w:r w:rsidR="00D77622">
        <w:rPr>
          <w:rFonts w:ascii="Arial" w:hAnsi="Arial" w:cs="Arial"/>
          <w:sz w:val="20"/>
          <w:szCs w:val="20"/>
        </w:rPr>
        <w:t>environmental offsets</w:t>
      </w:r>
      <w:r w:rsidR="00D77622" w:rsidRPr="00BB7185">
        <w:rPr>
          <w:rFonts w:ascii="Arial" w:hAnsi="Arial" w:cs="Arial"/>
          <w:sz w:val="20"/>
          <w:szCs w:val="20"/>
        </w:rPr>
        <w:t xml:space="preserve"> </w:t>
      </w:r>
      <w:r w:rsidRPr="00BB7185">
        <w:rPr>
          <w:rFonts w:ascii="Arial" w:hAnsi="Arial" w:cs="Arial"/>
          <w:sz w:val="20"/>
          <w:szCs w:val="20"/>
        </w:rPr>
        <w:t>explored the issue of marine offsets from a range o</w:t>
      </w:r>
      <w:r w:rsidR="00BB7185">
        <w:rPr>
          <w:rFonts w:ascii="Arial" w:hAnsi="Arial" w:cs="Arial"/>
          <w:sz w:val="20"/>
          <w:szCs w:val="20"/>
        </w:rPr>
        <w:t>f perspectives concluding with</w:t>
      </w:r>
      <w:r w:rsidR="004A27A4">
        <w:rPr>
          <w:rFonts w:ascii="Arial" w:hAnsi="Arial" w:cs="Arial"/>
          <w:sz w:val="20"/>
          <w:szCs w:val="20"/>
        </w:rPr>
        <w:t xml:space="preserve"> a r</w:t>
      </w:r>
      <w:r w:rsidR="00F942F6">
        <w:rPr>
          <w:rFonts w:ascii="Arial" w:hAnsi="Arial" w:cs="Arial"/>
          <w:sz w:val="20"/>
          <w:szCs w:val="20"/>
        </w:rPr>
        <w:t>ecommendation</w:t>
      </w:r>
      <w:r w:rsidR="004A27A4">
        <w:rPr>
          <w:rFonts w:ascii="Arial" w:hAnsi="Arial" w:cs="Arial"/>
          <w:sz w:val="20"/>
          <w:szCs w:val="20"/>
        </w:rPr>
        <w:t xml:space="preserve"> that</w:t>
      </w:r>
      <w:r w:rsidR="00BB7185">
        <w:rPr>
          <w:rFonts w:ascii="Arial" w:hAnsi="Arial" w:cs="Arial"/>
          <w:sz w:val="20"/>
          <w:szCs w:val="20"/>
        </w:rPr>
        <w:t>:</w:t>
      </w:r>
      <w:r w:rsidRPr="00BB7185">
        <w:rPr>
          <w:rFonts w:ascii="Arial" w:hAnsi="Arial" w:cs="Arial"/>
          <w:sz w:val="20"/>
          <w:szCs w:val="20"/>
        </w:rPr>
        <w:t xml:space="preserve"> </w:t>
      </w:r>
    </w:p>
    <w:p w14:paraId="254BFB2D" w14:textId="77777777" w:rsidR="00B522F5" w:rsidRPr="00BB7185" w:rsidRDefault="00EB6CD5" w:rsidP="00745F65">
      <w:pPr>
        <w:spacing w:line="240" w:lineRule="auto"/>
        <w:ind w:left="720"/>
        <w:rPr>
          <w:rFonts w:ascii="Arial" w:hAnsi="Arial" w:cs="Arial"/>
          <w:sz w:val="20"/>
          <w:szCs w:val="20"/>
        </w:rPr>
      </w:pPr>
      <w:r>
        <w:rPr>
          <w:rFonts w:ascii="Arial" w:hAnsi="Arial" w:cs="Arial"/>
          <w:sz w:val="20"/>
          <w:szCs w:val="20"/>
        </w:rPr>
        <w:t>…</w:t>
      </w:r>
      <w:r w:rsidR="00825836" w:rsidRPr="00E20165">
        <w:rPr>
          <w:rFonts w:ascii="Arial" w:hAnsi="Arial" w:cs="Arial"/>
          <w:i/>
          <w:sz w:val="20"/>
          <w:szCs w:val="20"/>
        </w:rPr>
        <w:t>t</w:t>
      </w:r>
      <w:r w:rsidR="00B522F5" w:rsidRPr="00E20165">
        <w:rPr>
          <w:rFonts w:ascii="Arial" w:hAnsi="Arial" w:cs="Arial"/>
          <w:i/>
          <w:sz w:val="20"/>
          <w:szCs w:val="20"/>
        </w:rPr>
        <w:t>he</w:t>
      </w:r>
      <w:r w:rsidR="00B522F5" w:rsidRPr="00BB7185">
        <w:rPr>
          <w:rFonts w:ascii="Arial" w:hAnsi="Arial" w:cs="Arial"/>
          <w:i/>
          <w:sz w:val="20"/>
          <w:szCs w:val="20"/>
        </w:rPr>
        <w:t xml:space="preserve"> </w:t>
      </w:r>
      <w:r w:rsidR="00B522F5" w:rsidRPr="00BB7185">
        <w:rPr>
          <w:rFonts w:ascii="Arial" w:hAnsi="Arial" w:cs="Arial"/>
          <w:bCs/>
          <w:i/>
          <w:sz w:val="20"/>
          <w:szCs w:val="20"/>
        </w:rPr>
        <w:t>Department of the Environment develop a separate offsets policy in relation to the marine environment</w:t>
      </w:r>
      <w:r w:rsidR="00C37C80">
        <w:rPr>
          <w:rFonts w:ascii="Arial" w:hAnsi="Arial" w:cs="Arial"/>
          <w:bCs/>
          <w:i/>
          <w:sz w:val="20"/>
          <w:szCs w:val="20"/>
        </w:rPr>
        <w:t xml:space="preserve"> (p.</w:t>
      </w:r>
      <w:r w:rsidR="00745F65" w:rsidRPr="0013560A">
        <w:rPr>
          <w:rFonts w:ascii="Arial" w:hAnsi="Arial" w:cs="Arial"/>
          <w:bCs/>
          <w:i/>
          <w:sz w:val="20"/>
          <w:szCs w:val="20"/>
        </w:rPr>
        <w:t>viii</w:t>
      </w:r>
      <w:r w:rsidR="00C37C80" w:rsidRPr="0013560A">
        <w:rPr>
          <w:rFonts w:ascii="Arial" w:hAnsi="Arial" w:cs="Arial"/>
          <w:bCs/>
          <w:i/>
          <w:sz w:val="20"/>
          <w:szCs w:val="20"/>
        </w:rPr>
        <w:t xml:space="preserve">) </w:t>
      </w:r>
      <w:r w:rsidR="00C37C80" w:rsidRPr="0013560A">
        <w:rPr>
          <w:rFonts w:ascii="Arial" w:hAnsi="Arial" w:cs="Arial"/>
          <w:bCs/>
          <w:i/>
          <w:sz w:val="20"/>
          <w:szCs w:val="20"/>
          <w:vertAlign w:val="superscript"/>
        </w:rPr>
        <w:fldChar w:fldCharType="begin"/>
      </w:r>
      <w:r w:rsidR="00C37C80" w:rsidRPr="0013560A">
        <w:rPr>
          <w:rFonts w:ascii="Arial" w:hAnsi="Arial" w:cs="Arial"/>
          <w:bCs/>
          <w:i/>
          <w:sz w:val="20"/>
          <w:szCs w:val="20"/>
          <w:vertAlign w:val="superscript"/>
        </w:rPr>
        <w:instrText xml:space="preserve"> REF _Ref451848538 \r \h  \* MERGEFORMAT </w:instrText>
      </w:r>
      <w:r w:rsidR="00C37C80" w:rsidRPr="0013560A">
        <w:rPr>
          <w:rFonts w:ascii="Arial" w:hAnsi="Arial" w:cs="Arial"/>
          <w:bCs/>
          <w:i/>
          <w:sz w:val="20"/>
          <w:szCs w:val="20"/>
          <w:vertAlign w:val="superscript"/>
        </w:rPr>
      </w:r>
      <w:r w:rsidR="00C37C80" w:rsidRPr="0013560A">
        <w:rPr>
          <w:rFonts w:ascii="Arial" w:hAnsi="Arial" w:cs="Arial"/>
          <w:bCs/>
          <w:i/>
          <w:sz w:val="20"/>
          <w:szCs w:val="20"/>
          <w:vertAlign w:val="superscript"/>
        </w:rPr>
        <w:fldChar w:fldCharType="separate"/>
      </w:r>
      <w:r w:rsidR="00931711">
        <w:rPr>
          <w:rFonts w:ascii="Arial" w:hAnsi="Arial" w:cs="Arial"/>
          <w:bCs/>
          <w:i/>
          <w:sz w:val="20"/>
          <w:szCs w:val="20"/>
          <w:vertAlign w:val="superscript"/>
        </w:rPr>
        <w:t>56</w:t>
      </w:r>
      <w:r w:rsidR="00C37C80" w:rsidRPr="0013560A">
        <w:rPr>
          <w:rFonts w:ascii="Arial" w:hAnsi="Arial" w:cs="Arial"/>
          <w:bCs/>
          <w:i/>
          <w:sz w:val="20"/>
          <w:szCs w:val="20"/>
          <w:vertAlign w:val="superscript"/>
        </w:rPr>
        <w:fldChar w:fldCharType="end"/>
      </w:r>
      <w:r w:rsidR="00B522F5" w:rsidRPr="0013560A">
        <w:rPr>
          <w:rFonts w:ascii="Arial" w:hAnsi="Arial" w:cs="Arial"/>
          <w:bCs/>
          <w:i/>
          <w:sz w:val="20"/>
          <w:szCs w:val="20"/>
        </w:rPr>
        <w:t>.</w:t>
      </w:r>
      <w:r>
        <w:rPr>
          <w:rFonts w:ascii="Arial" w:hAnsi="Arial" w:cs="Arial"/>
          <w:bCs/>
          <w:sz w:val="20"/>
          <w:szCs w:val="20"/>
        </w:rPr>
        <w:t xml:space="preserve"> </w:t>
      </w:r>
      <w:r w:rsidR="00424AA8">
        <w:rPr>
          <w:rFonts w:ascii="Arial" w:hAnsi="Arial" w:cs="Arial"/>
          <w:bCs/>
          <w:sz w:val="20"/>
          <w:szCs w:val="20"/>
        </w:rPr>
        <w:t xml:space="preserve"> </w:t>
      </w:r>
    </w:p>
    <w:p w14:paraId="6EEFAC23" w14:textId="77777777" w:rsidR="00E91DD0" w:rsidRPr="00BB7185" w:rsidRDefault="00B522F5" w:rsidP="00E91DD0">
      <w:pPr>
        <w:spacing w:line="240" w:lineRule="auto"/>
        <w:rPr>
          <w:rFonts w:ascii="Arial" w:hAnsi="Arial" w:cs="Arial"/>
          <w:sz w:val="20"/>
          <w:szCs w:val="20"/>
        </w:rPr>
      </w:pPr>
      <w:r w:rsidRPr="00BB7185">
        <w:rPr>
          <w:rFonts w:ascii="Arial" w:hAnsi="Arial" w:cs="Arial"/>
          <w:sz w:val="20"/>
          <w:szCs w:val="20"/>
        </w:rPr>
        <w:t xml:space="preserve">In the </w:t>
      </w:r>
      <w:r w:rsidR="00C37C80">
        <w:rPr>
          <w:rFonts w:ascii="Arial" w:hAnsi="Arial" w:cs="Arial"/>
          <w:sz w:val="20"/>
          <w:szCs w:val="20"/>
        </w:rPr>
        <w:t xml:space="preserve">United Kingdom, </w:t>
      </w:r>
      <w:r w:rsidRPr="002A0DAF">
        <w:rPr>
          <w:rFonts w:ascii="Arial" w:hAnsi="Arial" w:cs="Arial"/>
          <w:sz w:val="20"/>
          <w:szCs w:val="20"/>
        </w:rPr>
        <w:t>Dickie et</w:t>
      </w:r>
      <w:r w:rsidR="00C37C80">
        <w:rPr>
          <w:rFonts w:ascii="Arial" w:hAnsi="Arial" w:cs="Arial"/>
          <w:sz w:val="20"/>
          <w:szCs w:val="20"/>
        </w:rPr>
        <w:t xml:space="preserve"> </w:t>
      </w:r>
      <w:r w:rsidRPr="002A0DAF">
        <w:rPr>
          <w:rFonts w:ascii="Arial" w:hAnsi="Arial" w:cs="Arial"/>
          <w:sz w:val="20"/>
          <w:szCs w:val="20"/>
        </w:rPr>
        <w:t>al</w:t>
      </w:r>
      <w:r w:rsidR="002A0DAF">
        <w:rPr>
          <w:rFonts w:ascii="Arial" w:hAnsi="Arial" w:cs="Arial"/>
          <w:sz w:val="20"/>
          <w:szCs w:val="20"/>
        </w:rPr>
        <w:t>.</w:t>
      </w:r>
      <w:r w:rsidRPr="002A0DAF">
        <w:rPr>
          <w:rFonts w:ascii="Arial" w:hAnsi="Arial" w:cs="Arial"/>
          <w:sz w:val="20"/>
          <w:szCs w:val="20"/>
        </w:rPr>
        <w:t xml:space="preserve"> found</w:t>
      </w:r>
      <w:r w:rsidRPr="00BB7185">
        <w:rPr>
          <w:rFonts w:ascii="Arial" w:hAnsi="Arial" w:cs="Arial"/>
          <w:sz w:val="20"/>
          <w:szCs w:val="20"/>
        </w:rPr>
        <w:t xml:space="preserve"> that</w:t>
      </w:r>
      <w:r w:rsidR="00EB6CD5">
        <w:rPr>
          <w:rFonts w:ascii="Arial" w:hAnsi="Arial" w:cs="Arial"/>
          <w:sz w:val="20"/>
          <w:szCs w:val="20"/>
        </w:rPr>
        <w:t>,</w:t>
      </w:r>
      <w:r w:rsidRPr="00BB7185">
        <w:rPr>
          <w:rFonts w:ascii="Arial" w:hAnsi="Arial" w:cs="Arial"/>
          <w:sz w:val="20"/>
          <w:szCs w:val="20"/>
        </w:rPr>
        <w:t xml:space="preserve"> despite potential challenges, biodiversity offsets in the marine environment could provide an effective mechanism to provide compensation for residual impacts within a consistent, transparent and efficient </w:t>
      </w:r>
      <w:r w:rsidRPr="0013560A">
        <w:rPr>
          <w:rFonts w:ascii="Arial" w:hAnsi="Arial" w:cs="Arial"/>
          <w:sz w:val="20"/>
          <w:szCs w:val="20"/>
        </w:rPr>
        <w:t>framework</w:t>
      </w:r>
      <w:r w:rsidR="00C37C80" w:rsidRPr="0013560A">
        <w:rPr>
          <w:rFonts w:ascii="Arial" w:hAnsi="Arial" w:cs="Arial"/>
          <w:sz w:val="20"/>
          <w:szCs w:val="20"/>
        </w:rPr>
        <w:t xml:space="preserve"> </w:t>
      </w:r>
      <w:r w:rsidR="00C37C80" w:rsidRPr="0013560A">
        <w:rPr>
          <w:rFonts w:ascii="Arial" w:hAnsi="Arial" w:cs="Arial"/>
          <w:sz w:val="20"/>
          <w:szCs w:val="20"/>
          <w:vertAlign w:val="superscript"/>
        </w:rPr>
        <w:fldChar w:fldCharType="begin"/>
      </w:r>
      <w:r w:rsidR="00C37C80" w:rsidRPr="0013560A">
        <w:rPr>
          <w:rFonts w:ascii="Arial" w:hAnsi="Arial" w:cs="Arial"/>
          <w:sz w:val="20"/>
          <w:szCs w:val="20"/>
          <w:vertAlign w:val="superscript"/>
        </w:rPr>
        <w:instrText xml:space="preserve"> REF _Ref451953210 \r \h  \* MERGEFORMAT </w:instrText>
      </w:r>
      <w:r w:rsidR="00C37C80" w:rsidRPr="0013560A">
        <w:rPr>
          <w:rFonts w:ascii="Arial" w:hAnsi="Arial" w:cs="Arial"/>
          <w:sz w:val="20"/>
          <w:szCs w:val="20"/>
          <w:vertAlign w:val="superscript"/>
        </w:rPr>
      </w:r>
      <w:r w:rsidR="00C37C80" w:rsidRPr="0013560A">
        <w:rPr>
          <w:rFonts w:ascii="Arial" w:hAnsi="Arial" w:cs="Arial"/>
          <w:sz w:val="20"/>
          <w:szCs w:val="20"/>
          <w:vertAlign w:val="superscript"/>
        </w:rPr>
        <w:fldChar w:fldCharType="separate"/>
      </w:r>
      <w:r w:rsidR="00931711">
        <w:rPr>
          <w:rFonts w:ascii="Arial" w:hAnsi="Arial" w:cs="Arial"/>
          <w:sz w:val="20"/>
          <w:szCs w:val="20"/>
          <w:vertAlign w:val="superscript"/>
        </w:rPr>
        <w:t>62</w:t>
      </w:r>
      <w:r w:rsidR="00C37C80" w:rsidRPr="0013560A">
        <w:rPr>
          <w:rFonts w:ascii="Arial" w:hAnsi="Arial" w:cs="Arial"/>
          <w:sz w:val="20"/>
          <w:szCs w:val="20"/>
          <w:vertAlign w:val="superscript"/>
        </w:rPr>
        <w:fldChar w:fldCharType="end"/>
      </w:r>
      <w:r w:rsidRPr="0013560A">
        <w:rPr>
          <w:rFonts w:ascii="Arial" w:hAnsi="Arial" w:cs="Arial"/>
          <w:sz w:val="20"/>
          <w:szCs w:val="20"/>
        </w:rPr>
        <w:t>.  Metrics</w:t>
      </w:r>
      <w:r w:rsidRPr="00BB7185">
        <w:rPr>
          <w:rFonts w:ascii="Arial" w:hAnsi="Arial" w:cs="Arial"/>
          <w:sz w:val="20"/>
          <w:szCs w:val="20"/>
        </w:rPr>
        <w:t xml:space="preserve"> of ecological equivalence and appropriate regulatory instruments were two of the issues raised in the study. </w:t>
      </w:r>
    </w:p>
    <w:p w14:paraId="7BAB9CCB" w14:textId="53F02F47" w:rsidR="00E909CF" w:rsidRPr="00BB7185" w:rsidRDefault="00C37C80" w:rsidP="00E91DD0">
      <w:pPr>
        <w:spacing w:line="240" w:lineRule="auto"/>
        <w:rPr>
          <w:rFonts w:ascii="Arial" w:hAnsi="Arial" w:cs="Arial"/>
          <w:sz w:val="20"/>
          <w:szCs w:val="20"/>
        </w:rPr>
      </w:pPr>
      <w:r w:rsidRPr="00C37C80">
        <w:rPr>
          <w:rFonts w:ascii="Arial" w:hAnsi="Arial" w:cs="Arial"/>
          <w:sz w:val="20"/>
          <w:szCs w:val="20"/>
        </w:rPr>
        <w:t xml:space="preserve">Belize Coastal Zone Management Authority </w:t>
      </w:r>
      <w:r>
        <w:rPr>
          <w:rFonts w:ascii="Arial" w:hAnsi="Arial" w:cs="Arial"/>
          <w:sz w:val="20"/>
          <w:szCs w:val="20"/>
        </w:rPr>
        <w:t xml:space="preserve">et </w:t>
      </w:r>
      <w:r w:rsidR="009268E4">
        <w:rPr>
          <w:rFonts w:ascii="Arial" w:hAnsi="Arial" w:cs="Arial"/>
          <w:sz w:val="20"/>
          <w:szCs w:val="20"/>
        </w:rPr>
        <w:t>al.</w:t>
      </w:r>
      <w:r w:rsidR="00152F34" w:rsidRPr="00BB7185">
        <w:rPr>
          <w:rFonts w:ascii="Arial" w:hAnsi="Arial" w:cs="Arial"/>
          <w:sz w:val="20"/>
          <w:szCs w:val="20"/>
        </w:rPr>
        <w:t xml:space="preserve"> </w:t>
      </w:r>
      <w:r w:rsidR="000620AE" w:rsidRPr="00BB7185">
        <w:rPr>
          <w:rFonts w:ascii="Arial" w:hAnsi="Arial" w:cs="Arial"/>
          <w:sz w:val="20"/>
          <w:szCs w:val="20"/>
        </w:rPr>
        <w:t xml:space="preserve">in their </w:t>
      </w:r>
      <w:r w:rsidR="00913424" w:rsidRPr="00BB7185">
        <w:rPr>
          <w:rFonts w:ascii="Arial" w:hAnsi="Arial" w:cs="Arial"/>
          <w:sz w:val="20"/>
          <w:szCs w:val="20"/>
        </w:rPr>
        <w:t>offset</w:t>
      </w:r>
      <w:r w:rsidR="00D77622">
        <w:rPr>
          <w:rFonts w:ascii="Arial" w:hAnsi="Arial" w:cs="Arial"/>
          <w:sz w:val="20"/>
          <w:szCs w:val="20"/>
        </w:rPr>
        <w:t>s</w:t>
      </w:r>
      <w:r w:rsidR="00913424" w:rsidRPr="00BB7185">
        <w:rPr>
          <w:rFonts w:ascii="Arial" w:hAnsi="Arial" w:cs="Arial"/>
          <w:sz w:val="20"/>
          <w:szCs w:val="20"/>
        </w:rPr>
        <w:t xml:space="preserve"> </w:t>
      </w:r>
      <w:r w:rsidR="000620AE" w:rsidRPr="00BB7185">
        <w:rPr>
          <w:rFonts w:ascii="Arial" w:hAnsi="Arial" w:cs="Arial"/>
          <w:sz w:val="20"/>
          <w:szCs w:val="20"/>
        </w:rPr>
        <w:t xml:space="preserve">framework for Belize highlight the need for recent environment and social data to </w:t>
      </w:r>
      <w:r w:rsidR="00152F34" w:rsidRPr="00BB7185">
        <w:rPr>
          <w:rFonts w:ascii="Arial" w:hAnsi="Arial" w:cs="Arial"/>
          <w:sz w:val="20"/>
          <w:szCs w:val="20"/>
        </w:rPr>
        <w:t>establish baseline</w:t>
      </w:r>
      <w:r w:rsidR="000620AE" w:rsidRPr="00BB7185">
        <w:rPr>
          <w:rFonts w:ascii="Arial" w:hAnsi="Arial" w:cs="Arial"/>
          <w:sz w:val="20"/>
          <w:szCs w:val="20"/>
        </w:rPr>
        <w:t xml:space="preserve"> conditions and properly assess what is being lost as a result of residual planning and development </w:t>
      </w:r>
      <w:r w:rsidR="000620AE" w:rsidRPr="0013560A">
        <w:rPr>
          <w:rFonts w:ascii="Arial" w:hAnsi="Arial" w:cs="Arial"/>
          <w:sz w:val="20"/>
          <w:szCs w:val="20"/>
        </w:rPr>
        <w:t>impacts</w:t>
      </w:r>
      <w:r w:rsidRPr="0013560A">
        <w:rPr>
          <w:rFonts w:ascii="Arial" w:hAnsi="Arial" w:cs="Arial"/>
          <w:sz w:val="20"/>
          <w:szCs w:val="20"/>
        </w:rPr>
        <w:t xml:space="preserve"> </w:t>
      </w:r>
      <w:r w:rsidR="00A63CCE" w:rsidRPr="0013560A">
        <w:rPr>
          <w:rFonts w:ascii="Arial" w:hAnsi="Arial" w:cs="Arial"/>
          <w:sz w:val="20"/>
          <w:szCs w:val="20"/>
          <w:vertAlign w:val="superscript"/>
        </w:rPr>
        <w:fldChar w:fldCharType="begin"/>
      </w:r>
      <w:r w:rsidR="00A63CCE" w:rsidRPr="0013560A">
        <w:rPr>
          <w:rFonts w:ascii="Arial" w:hAnsi="Arial" w:cs="Arial"/>
          <w:sz w:val="20"/>
          <w:szCs w:val="20"/>
          <w:vertAlign w:val="superscript"/>
        </w:rPr>
        <w:instrText xml:space="preserve"> REF _Ref452110589 \r \h  \* MERGEFORMAT </w:instrText>
      </w:r>
      <w:r w:rsidR="00A63CCE" w:rsidRPr="0013560A">
        <w:rPr>
          <w:rFonts w:ascii="Arial" w:hAnsi="Arial" w:cs="Arial"/>
          <w:sz w:val="20"/>
          <w:szCs w:val="20"/>
          <w:vertAlign w:val="superscript"/>
        </w:rPr>
      </w:r>
      <w:r w:rsidR="00A63CCE" w:rsidRPr="0013560A">
        <w:rPr>
          <w:rFonts w:ascii="Arial" w:hAnsi="Arial" w:cs="Arial"/>
          <w:sz w:val="20"/>
          <w:szCs w:val="20"/>
          <w:vertAlign w:val="superscript"/>
        </w:rPr>
        <w:fldChar w:fldCharType="separate"/>
      </w:r>
      <w:r w:rsidR="00931711">
        <w:rPr>
          <w:rFonts w:ascii="Arial" w:hAnsi="Arial" w:cs="Arial"/>
          <w:sz w:val="20"/>
          <w:szCs w:val="20"/>
          <w:vertAlign w:val="superscript"/>
        </w:rPr>
        <w:t>26</w:t>
      </w:r>
      <w:r w:rsidR="00A63CCE" w:rsidRPr="0013560A">
        <w:rPr>
          <w:rFonts w:ascii="Arial" w:hAnsi="Arial" w:cs="Arial"/>
          <w:sz w:val="20"/>
          <w:szCs w:val="20"/>
          <w:vertAlign w:val="superscript"/>
        </w:rPr>
        <w:fldChar w:fldCharType="end"/>
      </w:r>
      <w:r w:rsidR="000620AE" w:rsidRPr="0013560A">
        <w:rPr>
          <w:rFonts w:ascii="Arial" w:hAnsi="Arial" w:cs="Arial"/>
          <w:sz w:val="20"/>
          <w:szCs w:val="20"/>
        </w:rPr>
        <w:t xml:space="preserve">. </w:t>
      </w:r>
      <w:r w:rsidR="00BB7185" w:rsidRPr="0013560A">
        <w:rPr>
          <w:rFonts w:ascii="Arial" w:hAnsi="Arial" w:cs="Arial"/>
          <w:sz w:val="20"/>
          <w:szCs w:val="20"/>
        </w:rPr>
        <w:t xml:space="preserve"> They identify three</w:t>
      </w:r>
      <w:r w:rsidR="00913424" w:rsidRPr="0013560A">
        <w:rPr>
          <w:rFonts w:ascii="Arial" w:hAnsi="Arial" w:cs="Arial"/>
          <w:sz w:val="20"/>
          <w:szCs w:val="20"/>
        </w:rPr>
        <w:t xml:space="preserve"> clear potential </w:t>
      </w:r>
      <w:r w:rsidR="00152F34" w:rsidRPr="0013560A">
        <w:rPr>
          <w:rFonts w:ascii="Arial" w:hAnsi="Arial" w:cs="Arial"/>
          <w:sz w:val="20"/>
          <w:szCs w:val="20"/>
        </w:rPr>
        <w:t>strategies for</w:t>
      </w:r>
      <w:r w:rsidR="00913424" w:rsidRPr="0013560A">
        <w:rPr>
          <w:rFonts w:ascii="Arial" w:hAnsi="Arial" w:cs="Arial"/>
          <w:sz w:val="20"/>
          <w:szCs w:val="20"/>
        </w:rPr>
        <w:t xml:space="preserve"> offset</w:t>
      </w:r>
      <w:r w:rsidR="00D77622">
        <w:rPr>
          <w:rFonts w:ascii="Arial" w:hAnsi="Arial" w:cs="Arial"/>
          <w:sz w:val="20"/>
          <w:szCs w:val="20"/>
        </w:rPr>
        <w:t>s</w:t>
      </w:r>
      <w:r w:rsidR="00504E6A" w:rsidRPr="0013560A">
        <w:rPr>
          <w:rFonts w:ascii="Arial" w:hAnsi="Arial" w:cs="Arial"/>
          <w:sz w:val="20"/>
          <w:szCs w:val="20"/>
        </w:rPr>
        <w:t xml:space="preserve"> (p.15)</w:t>
      </w:r>
      <w:r w:rsidR="00A63CCE" w:rsidRPr="0013560A">
        <w:rPr>
          <w:rFonts w:ascii="Arial" w:hAnsi="Arial" w:cs="Arial"/>
          <w:sz w:val="20"/>
          <w:szCs w:val="20"/>
          <w:vertAlign w:val="superscript"/>
        </w:rPr>
        <w:t xml:space="preserve"> </w:t>
      </w:r>
      <w:r w:rsidR="00A63CCE" w:rsidRPr="0013560A">
        <w:rPr>
          <w:rFonts w:ascii="Arial" w:hAnsi="Arial" w:cs="Arial"/>
          <w:sz w:val="20"/>
          <w:szCs w:val="20"/>
          <w:vertAlign w:val="superscript"/>
        </w:rPr>
        <w:fldChar w:fldCharType="begin"/>
      </w:r>
      <w:r w:rsidR="00A63CCE" w:rsidRPr="0013560A">
        <w:rPr>
          <w:rFonts w:ascii="Arial" w:hAnsi="Arial" w:cs="Arial"/>
          <w:sz w:val="20"/>
          <w:szCs w:val="20"/>
          <w:vertAlign w:val="superscript"/>
        </w:rPr>
        <w:instrText xml:space="preserve"> REF _Ref452110589 \r \h  \* MERGEFORMAT </w:instrText>
      </w:r>
      <w:r w:rsidR="00A63CCE" w:rsidRPr="0013560A">
        <w:rPr>
          <w:rFonts w:ascii="Arial" w:hAnsi="Arial" w:cs="Arial"/>
          <w:sz w:val="20"/>
          <w:szCs w:val="20"/>
          <w:vertAlign w:val="superscript"/>
        </w:rPr>
      </w:r>
      <w:r w:rsidR="00A63CCE" w:rsidRPr="0013560A">
        <w:rPr>
          <w:rFonts w:ascii="Arial" w:hAnsi="Arial" w:cs="Arial"/>
          <w:sz w:val="20"/>
          <w:szCs w:val="20"/>
          <w:vertAlign w:val="superscript"/>
        </w:rPr>
        <w:fldChar w:fldCharType="separate"/>
      </w:r>
      <w:r w:rsidR="00931711">
        <w:rPr>
          <w:rFonts w:ascii="Arial" w:hAnsi="Arial" w:cs="Arial"/>
          <w:sz w:val="20"/>
          <w:szCs w:val="20"/>
          <w:vertAlign w:val="superscript"/>
        </w:rPr>
        <w:t>26</w:t>
      </w:r>
      <w:r w:rsidR="00A63CCE" w:rsidRPr="0013560A">
        <w:rPr>
          <w:rFonts w:ascii="Arial" w:hAnsi="Arial" w:cs="Arial"/>
          <w:sz w:val="20"/>
          <w:szCs w:val="20"/>
          <w:vertAlign w:val="superscript"/>
        </w:rPr>
        <w:fldChar w:fldCharType="end"/>
      </w:r>
      <w:r w:rsidR="00913424" w:rsidRPr="0013560A">
        <w:rPr>
          <w:rFonts w:ascii="Arial" w:hAnsi="Arial" w:cs="Arial"/>
          <w:sz w:val="20"/>
          <w:szCs w:val="20"/>
        </w:rPr>
        <w:t>:</w:t>
      </w:r>
      <w:r w:rsidR="00913424" w:rsidRPr="00BB7185">
        <w:rPr>
          <w:rFonts w:ascii="Arial" w:hAnsi="Arial" w:cs="Arial"/>
          <w:sz w:val="20"/>
          <w:szCs w:val="20"/>
        </w:rPr>
        <w:t xml:space="preserve"> </w:t>
      </w:r>
    </w:p>
    <w:p w14:paraId="01AB0F1C" w14:textId="091E5BDD" w:rsidR="00F00191" w:rsidRPr="00BB7185" w:rsidRDefault="007725D3" w:rsidP="00CD40E1">
      <w:pPr>
        <w:pStyle w:val="ListParagraph"/>
        <w:widowControl w:val="0"/>
        <w:numPr>
          <w:ilvl w:val="0"/>
          <w:numId w:val="8"/>
        </w:numPr>
        <w:tabs>
          <w:tab w:val="left" w:pos="220"/>
          <w:tab w:val="left" w:pos="720"/>
        </w:tabs>
        <w:autoSpaceDE w:val="0"/>
        <w:autoSpaceDN w:val="0"/>
        <w:adjustRightInd w:val="0"/>
        <w:spacing w:after="266"/>
        <w:rPr>
          <w:rFonts w:ascii="Arial" w:hAnsi="Arial" w:cs="Arial"/>
          <w:sz w:val="20"/>
          <w:szCs w:val="20"/>
        </w:rPr>
      </w:pPr>
      <w:r>
        <w:rPr>
          <w:rFonts w:ascii="Arial" w:hAnsi="Arial" w:cs="Arial"/>
          <w:bCs/>
          <w:sz w:val="20"/>
          <w:szCs w:val="20"/>
        </w:rPr>
        <w:t>p</w:t>
      </w:r>
      <w:r w:rsidR="00F00191" w:rsidRPr="00BB7185">
        <w:rPr>
          <w:rFonts w:ascii="Arial" w:hAnsi="Arial" w:cs="Arial"/>
          <w:bCs/>
          <w:sz w:val="20"/>
          <w:szCs w:val="20"/>
        </w:rPr>
        <w:t>rotection of equivalent habitat</w:t>
      </w:r>
      <w:r w:rsidR="002F05A3">
        <w:rPr>
          <w:rFonts w:ascii="Arial" w:hAnsi="Arial" w:cs="Arial"/>
          <w:bCs/>
          <w:sz w:val="20"/>
          <w:szCs w:val="20"/>
        </w:rPr>
        <w:t xml:space="preserve"> -</w:t>
      </w:r>
      <w:r w:rsidR="00913424" w:rsidRPr="00BB7185">
        <w:rPr>
          <w:rFonts w:ascii="Arial" w:hAnsi="Arial" w:cs="Arial"/>
          <w:bCs/>
          <w:sz w:val="20"/>
          <w:szCs w:val="20"/>
        </w:rPr>
        <w:t xml:space="preserve"> recogni</w:t>
      </w:r>
      <w:r w:rsidR="00122807">
        <w:rPr>
          <w:rFonts w:ascii="Arial" w:hAnsi="Arial" w:cs="Arial"/>
          <w:bCs/>
          <w:sz w:val="20"/>
          <w:szCs w:val="20"/>
        </w:rPr>
        <w:t>s</w:t>
      </w:r>
      <w:r w:rsidR="00913424" w:rsidRPr="00BB7185">
        <w:rPr>
          <w:rFonts w:ascii="Arial" w:hAnsi="Arial" w:cs="Arial"/>
          <w:bCs/>
          <w:sz w:val="20"/>
          <w:szCs w:val="20"/>
        </w:rPr>
        <w:t xml:space="preserve">ing </w:t>
      </w:r>
      <w:r w:rsidR="00913424" w:rsidRPr="00BB7185">
        <w:rPr>
          <w:rFonts w:ascii="Arial" w:hAnsi="Arial" w:cs="Arial"/>
          <w:sz w:val="20"/>
          <w:szCs w:val="20"/>
        </w:rPr>
        <w:t>that while t</w:t>
      </w:r>
      <w:r w:rsidR="00F00191" w:rsidRPr="00BB7185">
        <w:rPr>
          <w:rFonts w:ascii="Arial" w:hAnsi="Arial" w:cs="Arial"/>
          <w:sz w:val="20"/>
          <w:szCs w:val="20"/>
        </w:rPr>
        <w:t>his approach is well</w:t>
      </w:r>
      <w:r w:rsidR="00122807">
        <w:rPr>
          <w:rFonts w:ascii="Arial" w:hAnsi="Arial" w:cs="Arial"/>
          <w:sz w:val="20"/>
          <w:szCs w:val="20"/>
        </w:rPr>
        <w:t>-</w:t>
      </w:r>
      <w:r w:rsidR="00F00191" w:rsidRPr="00BB7185">
        <w:rPr>
          <w:rFonts w:ascii="Arial" w:hAnsi="Arial" w:cs="Arial"/>
          <w:sz w:val="20"/>
          <w:szCs w:val="20"/>
        </w:rPr>
        <w:t xml:space="preserve">suited to terrestrial habitats where land can be bought and managed, </w:t>
      </w:r>
      <w:r w:rsidR="00913424" w:rsidRPr="00BB7185">
        <w:rPr>
          <w:rFonts w:ascii="Arial" w:hAnsi="Arial" w:cs="Arial"/>
          <w:sz w:val="20"/>
          <w:szCs w:val="20"/>
        </w:rPr>
        <w:t xml:space="preserve">it </w:t>
      </w:r>
      <w:r w:rsidR="00F00191" w:rsidRPr="00BB7185">
        <w:rPr>
          <w:rFonts w:ascii="Arial" w:hAnsi="Arial" w:cs="Arial"/>
          <w:sz w:val="20"/>
          <w:szCs w:val="20"/>
        </w:rPr>
        <w:t xml:space="preserve">is only a limited </w:t>
      </w:r>
      <w:r w:rsidR="002F05A3">
        <w:rPr>
          <w:rFonts w:ascii="Arial" w:hAnsi="Arial" w:cs="Arial"/>
          <w:sz w:val="20"/>
          <w:szCs w:val="20"/>
        </w:rPr>
        <w:t>option in aquatic environments</w:t>
      </w:r>
      <w:r w:rsidR="00F00191" w:rsidRPr="00BB7185">
        <w:rPr>
          <w:rFonts w:ascii="MS Gothic" w:eastAsia="MS Gothic" w:hAnsi="MS Gothic" w:cs="MS Gothic" w:hint="eastAsia"/>
          <w:sz w:val="20"/>
          <w:szCs w:val="20"/>
        </w:rPr>
        <w:t> </w:t>
      </w:r>
    </w:p>
    <w:p w14:paraId="1A6F664A" w14:textId="66DFDDE3" w:rsidR="00B077FD" w:rsidRPr="00BB7185" w:rsidRDefault="007725D3" w:rsidP="00CD40E1">
      <w:pPr>
        <w:pStyle w:val="ListParagraph"/>
        <w:widowControl w:val="0"/>
        <w:numPr>
          <w:ilvl w:val="0"/>
          <w:numId w:val="8"/>
        </w:numPr>
        <w:tabs>
          <w:tab w:val="left" w:pos="220"/>
          <w:tab w:val="left" w:pos="720"/>
        </w:tabs>
        <w:autoSpaceDE w:val="0"/>
        <w:autoSpaceDN w:val="0"/>
        <w:adjustRightInd w:val="0"/>
        <w:spacing w:after="266"/>
        <w:rPr>
          <w:rFonts w:ascii="Arial" w:hAnsi="Arial" w:cs="Arial"/>
          <w:sz w:val="20"/>
          <w:szCs w:val="20"/>
        </w:rPr>
      </w:pPr>
      <w:r>
        <w:rPr>
          <w:rFonts w:ascii="Arial" w:hAnsi="Arial" w:cs="Arial"/>
          <w:bCs/>
          <w:sz w:val="20"/>
          <w:szCs w:val="20"/>
        </w:rPr>
        <w:t>t</w:t>
      </w:r>
      <w:r w:rsidR="00913424" w:rsidRPr="00BB7185">
        <w:rPr>
          <w:rFonts w:ascii="Arial" w:hAnsi="Arial" w:cs="Arial"/>
          <w:bCs/>
          <w:sz w:val="20"/>
          <w:szCs w:val="20"/>
        </w:rPr>
        <w:t>hreat abatement through add</w:t>
      </w:r>
      <w:r w:rsidR="00F00191" w:rsidRPr="00BB7185">
        <w:rPr>
          <w:rFonts w:ascii="Arial" w:hAnsi="Arial" w:cs="Arial"/>
          <w:sz w:val="20"/>
          <w:szCs w:val="20"/>
        </w:rPr>
        <w:t>ressing key threats to biodiversity and habitats affect</w:t>
      </w:r>
      <w:r w:rsidR="00B077FD" w:rsidRPr="00BB7185">
        <w:rPr>
          <w:rFonts w:ascii="Arial" w:hAnsi="Arial" w:cs="Arial"/>
          <w:sz w:val="20"/>
          <w:szCs w:val="20"/>
        </w:rPr>
        <w:t>ed by the proposed development</w:t>
      </w:r>
      <w:r w:rsidR="002F05A3">
        <w:rPr>
          <w:rFonts w:ascii="Arial" w:hAnsi="Arial" w:cs="Arial"/>
          <w:sz w:val="20"/>
          <w:szCs w:val="20"/>
        </w:rPr>
        <w:t>,</w:t>
      </w:r>
      <w:r w:rsidR="009E012D">
        <w:rPr>
          <w:rFonts w:ascii="Arial" w:hAnsi="Arial" w:cs="Arial"/>
          <w:sz w:val="20"/>
          <w:szCs w:val="20"/>
        </w:rPr>
        <w:t xml:space="preserve"> </w:t>
      </w:r>
      <w:r w:rsidR="00BB7185">
        <w:rPr>
          <w:rFonts w:ascii="Arial" w:hAnsi="Arial" w:cs="Arial"/>
          <w:sz w:val="20"/>
          <w:szCs w:val="20"/>
        </w:rPr>
        <w:t>and</w:t>
      </w:r>
      <w:r w:rsidR="00B077FD" w:rsidRPr="00BB7185">
        <w:rPr>
          <w:rFonts w:ascii="Arial" w:hAnsi="Arial" w:cs="Arial"/>
          <w:sz w:val="20"/>
          <w:szCs w:val="20"/>
        </w:rPr>
        <w:t xml:space="preserve"> </w:t>
      </w:r>
    </w:p>
    <w:p w14:paraId="3EB3D271" w14:textId="35504A99" w:rsidR="00BB7185" w:rsidRPr="002F05A3" w:rsidRDefault="007725D3" w:rsidP="00CD40E1">
      <w:pPr>
        <w:pStyle w:val="ListParagraph"/>
        <w:widowControl w:val="0"/>
        <w:numPr>
          <w:ilvl w:val="0"/>
          <w:numId w:val="8"/>
        </w:numPr>
        <w:tabs>
          <w:tab w:val="left" w:pos="220"/>
          <w:tab w:val="left" w:pos="720"/>
        </w:tabs>
        <w:autoSpaceDE w:val="0"/>
        <w:autoSpaceDN w:val="0"/>
        <w:adjustRightInd w:val="0"/>
        <w:spacing w:after="266"/>
        <w:rPr>
          <w:rFonts w:ascii="Arial" w:hAnsi="Arial" w:cs="Arial"/>
          <w:sz w:val="20"/>
          <w:szCs w:val="20"/>
        </w:rPr>
      </w:pPr>
      <w:r>
        <w:rPr>
          <w:rFonts w:ascii="Arial" w:hAnsi="Arial" w:cs="Arial"/>
          <w:bCs/>
          <w:sz w:val="20"/>
          <w:szCs w:val="20"/>
        </w:rPr>
        <w:t>s</w:t>
      </w:r>
      <w:r w:rsidR="00F00191" w:rsidRPr="00BB7185">
        <w:rPr>
          <w:rFonts w:ascii="Arial" w:hAnsi="Arial" w:cs="Arial"/>
          <w:bCs/>
          <w:sz w:val="20"/>
          <w:szCs w:val="20"/>
        </w:rPr>
        <w:t>urrogate measures</w:t>
      </w:r>
      <w:r w:rsidR="002F05A3">
        <w:rPr>
          <w:rFonts w:ascii="Arial" w:hAnsi="Arial" w:cs="Arial"/>
          <w:bCs/>
          <w:sz w:val="20"/>
          <w:szCs w:val="20"/>
        </w:rPr>
        <w:t xml:space="preserve"> -</w:t>
      </w:r>
      <w:r w:rsidR="00913424" w:rsidRPr="00BB7185">
        <w:rPr>
          <w:rFonts w:ascii="Arial" w:hAnsi="Arial" w:cs="Arial"/>
          <w:b/>
          <w:bCs/>
          <w:sz w:val="20"/>
          <w:szCs w:val="20"/>
        </w:rPr>
        <w:t xml:space="preserve"> </w:t>
      </w:r>
      <w:r w:rsidR="00F00191" w:rsidRPr="00BB7185">
        <w:rPr>
          <w:rFonts w:ascii="Arial" w:hAnsi="Arial" w:cs="Arial"/>
          <w:sz w:val="20"/>
          <w:szCs w:val="20"/>
        </w:rPr>
        <w:t>essentially involves providing funds to support priorit</w:t>
      </w:r>
      <w:r w:rsidR="00913424" w:rsidRPr="00BB7185">
        <w:rPr>
          <w:rFonts w:ascii="Arial" w:hAnsi="Arial" w:cs="Arial"/>
          <w:sz w:val="20"/>
          <w:szCs w:val="20"/>
        </w:rPr>
        <w:t xml:space="preserve">y conservation-related action. </w:t>
      </w:r>
      <w:r w:rsidR="002F05A3" w:rsidRPr="002F05A3">
        <w:rPr>
          <w:rFonts w:ascii="Arial" w:hAnsi="Arial" w:cs="Arial"/>
          <w:sz w:val="20"/>
          <w:szCs w:val="20"/>
        </w:rPr>
        <w:t xml:space="preserve">The use of surrogate measures </w:t>
      </w:r>
      <w:r w:rsidR="00F00191" w:rsidRPr="002F05A3">
        <w:rPr>
          <w:rFonts w:ascii="Arial" w:hAnsi="Arial" w:cs="Arial"/>
          <w:sz w:val="20"/>
          <w:szCs w:val="20"/>
        </w:rPr>
        <w:t>needs to be applied cautiously to ensure that the conservat</w:t>
      </w:r>
      <w:r w:rsidR="002F05A3" w:rsidRPr="002F05A3">
        <w:rPr>
          <w:rFonts w:ascii="Arial" w:hAnsi="Arial" w:cs="Arial"/>
          <w:sz w:val="20"/>
          <w:szCs w:val="20"/>
        </w:rPr>
        <w:t>ion actions are clearly defined,</w:t>
      </w:r>
      <w:r w:rsidR="00F00191" w:rsidRPr="002F05A3">
        <w:rPr>
          <w:rFonts w:ascii="Arial" w:hAnsi="Arial" w:cs="Arial"/>
          <w:sz w:val="20"/>
          <w:szCs w:val="20"/>
        </w:rPr>
        <w:t xml:space="preserve"> that they are sufficient to meet the criteria for an offset (no net lo</w:t>
      </w:r>
      <w:r w:rsidR="002F05A3" w:rsidRPr="002F05A3">
        <w:rPr>
          <w:rFonts w:ascii="Arial" w:hAnsi="Arial" w:cs="Arial"/>
          <w:sz w:val="20"/>
          <w:szCs w:val="20"/>
        </w:rPr>
        <w:t>ss or better)</w:t>
      </w:r>
      <w:r w:rsidR="00B077FD" w:rsidRPr="002F05A3">
        <w:rPr>
          <w:rFonts w:ascii="Arial" w:hAnsi="Arial" w:cs="Arial"/>
          <w:sz w:val="20"/>
          <w:szCs w:val="20"/>
        </w:rPr>
        <w:t xml:space="preserve"> and that the finances are adequate</w:t>
      </w:r>
      <w:r w:rsidR="00152F34" w:rsidRPr="002F05A3">
        <w:rPr>
          <w:rFonts w:ascii="Arial" w:hAnsi="Arial" w:cs="Arial"/>
          <w:sz w:val="20"/>
          <w:szCs w:val="20"/>
        </w:rPr>
        <w:t xml:space="preserve"> to obtain the desired outcomes</w:t>
      </w:r>
      <w:r w:rsidR="00BB7185" w:rsidRPr="002F05A3">
        <w:rPr>
          <w:rFonts w:ascii="Arial" w:hAnsi="Arial" w:cs="Arial"/>
          <w:sz w:val="20"/>
          <w:szCs w:val="20"/>
        </w:rPr>
        <w:t>.</w:t>
      </w:r>
      <w:r w:rsidR="00152F34" w:rsidRPr="002F05A3">
        <w:rPr>
          <w:rFonts w:ascii="Arial" w:hAnsi="Arial" w:cs="Arial"/>
          <w:sz w:val="20"/>
          <w:szCs w:val="20"/>
        </w:rPr>
        <w:t xml:space="preserve"> </w:t>
      </w:r>
    </w:p>
    <w:p w14:paraId="139D1451" w14:textId="77777777" w:rsidR="00F00191" w:rsidRPr="00BB7185" w:rsidRDefault="00B077FD" w:rsidP="00BB7185">
      <w:pPr>
        <w:widowControl w:val="0"/>
        <w:tabs>
          <w:tab w:val="left" w:pos="220"/>
          <w:tab w:val="left" w:pos="720"/>
        </w:tabs>
        <w:autoSpaceDE w:val="0"/>
        <w:autoSpaceDN w:val="0"/>
        <w:adjustRightInd w:val="0"/>
        <w:spacing w:after="266"/>
        <w:rPr>
          <w:rFonts w:ascii="Arial" w:hAnsi="Arial" w:cs="Arial"/>
          <w:sz w:val="20"/>
          <w:szCs w:val="20"/>
        </w:rPr>
      </w:pPr>
      <w:r w:rsidRPr="00BB7185">
        <w:rPr>
          <w:rFonts w:ascii="Arial" w:hAnsi="Arial" w:cs="Arial"/>
          <w:sz w:val="20"/>
          <w:szCs w:val="20"/>
        </w:rPr>
        <w:t>Due to the nature of aquatic systems and habitats</w:t>
      </w:r>
      <w:r w:rsidR="00122807">
        <w:rPr>
          <w:rFonts w:ascii="Arial" w:hAnsi="Arial" w:cs="Arial"/>
          <w:sz w:val="20"/>
          <w:szCs w:val="20"/>
        </w:rPr>
        <w:t>,</w:t>
      </w:r>
      <w:r w:rsidRPr="00BB7185">
        <w:rPr>
          <w:rFonts w:ascii="Arial" w:hAnsi="Arial" w:cs="Arial"/>
          <w:sz w:val="20"/>
          <w:szCs w:val="20"/>
        </w:rPr>
        <w:t xml:space="preserve"> </w:t>
      </w:r>
      <w:r w:rsidR="002F05A3" w:rsidRPr="00C37C80">
        <w:rPr>
          <w:rFonts w:ascii="Arial" w:hAnsi="Arial" w:cs="Arial"/>
          <w:sz w:val="20"/>
          <w:szCs w:val="20"/>
        </w:rPr>
        <w:t xml:space="preserve">Belize Coastal Zone Management Authority </w:t>
      </w:r>
      <w:r w:rsidR="002F05A3">
        <w:rPr>
          <w:rFonts w:ascii="Arial" w:hAnsi="Arial" w:cs="Arial"/>
          <w:sz w:val="20"/>
          <w:szCs w:val="20"/>
        </w:rPr>
        <w:t xml:space="preserve">et al. </w:t>
      </w:r>
      <w:r w:rsidRPr="00BB7185">
        <w:rPr>
          <w:rFonts w:ascii="Arial" w:hAnsi="Arial" w:cs="Arial"/>
          <w:sz w:val="20"/>
          <w:szCs w:val="20"/>
        </w:rPr>
        <w:t xml:space="preserve">advocate for </w:t>
      </w:r>
      <w:r w:rsidRPr="0013560A">
        <w:rPr>
          <w:rFonts w:ascii="Arial" w:hAnsi="Arial" w:cs="Arial"/>
          <w:sz w:val="20"/>
          <w:szCs w:val="20"/>
        </w:rPr>
        <w:t>the threat abatement and surrogate measures as potentially appropriate offsets in marine environments</w:t>
      </w:r>
      <w:r w:rsidR="002F05A3" w:rsidRPr="0013560A">
        <w:rPr>
          <w:rFonts w:ascii="Arial" w:hAnsi="Arial" w:cs="Arial"/>
          <w:sz w:val="20"/>
          <w:szCs w:val="20"/>
        </w:rPr>
        <w:t xml:space="preserve"> </w:t>
      </w:r>
      <w:r w:rsidR="00A63CCE" w:rsidRPr="0013560A">
        <w:rPr>
          <w:rFonts w:ascii="Arial" w:hAnsi="Arial" w:cs="Arial"/>
          <w:sz w:val="20"/>
          <w:szCs w:val="20"/>
          <w:vertAlign w:val="superscript"/>
        </w:rPr>
        <w:fldChar w:fldCharType="begin"/>
      </w:r>
      <w:r w:rsidR="00A63CCE" w:rsidRPr="0013560A">
        <w:rPr>
          <w:rFonts w:ascii="Arial" w:hAnsi="Arial" w:cs="Arial"/>
          <w:sz w:val="20"/>
          <w:szCs w:val="20"/>
          <w:vertAlign w:val="superscript"/>
        </w:rPr>
        <w:instrText xml:space="preserve"> REF _Ref452110589 \r \h  \* MERGEFORMAT </w:instrText>
      </w:r>
      <w:r w:rsidR="00A63CCE" w:rsidRPr="0013560A">
        <w:rPr>
          <w:rFonts w:ascii="Arial" w:hAnsi="Arial" w:cs="Arial"/>
          <w:sz w:val="20"/>
          <w:szCs w:val="20"/>
          <w:vertAlign w:val="superscript"/>
        </w:rPr>
      </w:r>
      <w:r w:rsidR="00A63CCE" w:rsidRPr="0013560A">
        <w:rPr>
          <w:rFonts w:ascii="Arial" w:hAnsi="Arial" w:cs="Arial"/>
          <w:sz w:val="20"/>
          <w:szCs w:val="20"/>
          <w:vertAlign w:val="superscript"/>
        </w:rPr>
        <w:fldChar w:fldCharType="separate"/>
      </w:r>
      <w:r w:rsidR="00931711">
        <w:rPr>
          <w:rFonts w:ascii="Arial" w:hAnsi="Arial" w:cs="Arial"/>
          <w:sz w:val="20"/>
          <w:szCs w:val="20"/>
          <w:vertAlign w:val="superscript"/>
        </w:rPr>
        <w:t>26</w:t>
      </w:r>
      <w:r w:rsidR="00A63CCE" w:rsidRPr="0013560A">
        <w:rPr>
          <w:rFonts w:ascii="Arial" w:hAnsi="Arial" w:cs="Arial"/>
          <w:sz w:val="20"/>
          <w:szCs w:val="20"/>
          <w:vertAlign w:val="superscript"/>
        </w:rPr>
        <w:fldChar w:fldCharType="end"/>
      </w:r>
      <w:r w:rsidRPr="0013560A">
        <w:rPr>
          <w:rFonts w:ascii="Arial" w:hAnsi="Arial" w:cs="Arial"/>
          <w:sz w:val="20"/>
          <w:szCs w:val="20"/>
        </w:rPr>
        <w:t>.</w:t>
      </w:r>
      <w:r w:rsidRPr="00BB7185">
        <w:rPr>
          <w:rFonts w:ascii="Arial" w:hAnsi="Arial" w:cs="Arial"/>
          <w:sz w:val="20"/>
          <w:szCs w:val="20"/>
        </w:rPr>
        <w:t xml:space="preserve"> </w:t>
      </w:r>
    </w:p>
    <w:p w14:paraId="0C21240C" w14:textId="77777777" w:rsidR="00504E6A" w:rsidRDefault="002B164E" w:rsidP="002F05A3">
      <w:pPr>
        <w:spacing w:line="240" w:lineRule="auto"/>
        <w:rPr>
          <w:rFonts w:ascii="Arial" w:hAnsi="Arial" w:cs="Arial"/>
          <w:sz w:val="20"/>
          <w:szCs w:val="20"/>
        </w:rPr>
      </w:pPr>
      <w:r w:rsidRPr="00BB7185">
        <w:rPr>
          <w:rFonts w:ascii="Arial" w:hAnsi="Arial" w:cs="Arial"/>
          <w:sz w:val="20"/>
          <w:szCs w:val="20"/>
        </w:rPr>
        <w:t>Bos et</w:t>
      </w:r>
      <w:r w:rsidR="00745F65">
        <w:rPr>
          <w:rFonts w:ascii="Arial" w:hAnsi="Arial" w:cs="Arial"/>
          <w:sz w:val="20"/>
          <w:szCs w:val="20"/>
        </w:rPr>
        <w:t xml:space="preserve"> </w:t>
      </w:r>
      <w:r w:rsidRPr="00BB7185">
        <w:rPr>
          <w:rFonts w:ascii="Arial" w:hAnsi="Arial" w:cs="Arial"/>
          <w:sz w:val="20"/>
          <w:szCs w:val="20"/>
        </w:rPr>
        <w:t>al</w:t>
      </w:r>
      <w:r w:rsidR="009268E4">
        <w:rPr>
          <w:rFonts w:ascii="Arial" w:hAnsi="Arial" w:cs="Arial"/>
          <w:sz w:val="20"/>
          <w:szCs w:val="20"/>
        </w:rPr>
        <w:t>.</w:t>
      </w:r>
      <w:r w:rsidRPr="00BB7185">
        <w:rPr>
          <w:rFonts w:ascii="Arial" w:hAnsi="Arial" w:cs="Arial"/>
          <w:sz w:val="20"/>
          <w:szCs w:val="20"/>
        </w:rPr>
        <w:t xml:space="preserve"> </w:t>
      </w:r>
      <w:r w:rsidR="002964F4">
        <w:rPr>
          <w:rFonts w:ascii="Arial" w:hAnsi="Arial" w:cs="Arial"/>
          <w:sz w:val="20"/>
          <w:szCs w:val="20"/>
        </w:rPr>
        <w:t>s</w:t>
      </w:r>
      <w:r w:rsidR="002964F4" w:rsidRPr="00BB7185">
        <w:rPr>
          <w:rFonts w:ascii="Arial" w:hAnsi="Arial" w:cs="Arial"/>
          <w:sz w:val="20"/>
          <w:szCs w:val="20"/>
        </w:rPr>
        <w:t xml:space="preserve">pecifically </w:t>
      </w:r>
      <w:r w:rsidRPr="00BB7185">
        <w:rPr>
          <w:rFonts w:ascii="Arial" w:hAnsi="Arial" w:cs="Arial"/>
          <w:sz w:val="20"/>
          <w:szCs w:val="20"/>
        </w:rPr>
        <w:t>focused on effective marine offsets for the GBRWHA.</w:t>
      </w:r>
      <w:r w:rsidR="00BB7185">
        <w:rPr>
          <w:rFonts w:ascii="Arial" w:hAnsi="Arial" w:cs="Arial"/>
          <w:sz w:val="20"/>
          <w:szCs w:val="20"/>
        </w:rPr>
        <w:t xml:space="preserve"> </w:t>
      </w:r>
      <w:r w:rsidRPr="00BB7185">
        <w:rPr>
          <w:rFonts w:ascii="Arial" w:hAnsi="Arial" w:cs="Arial"/>
          <w:sz w:val="20"/>
          <w:szCs w:val="20"/>
        </w:rPr>
        <w:t xml:space="preserve">They suggest prioritising strategic offsets because </w:t>
      </w:r>
    </w:p>
    <w:p w14:paraId="6E7091CF" w14:textId="77777777" w:rsidR="00504E6A" w:rsidRDefault="00122807" w:rsidP="00504E6A">
      <w:pPr>
        <w:spacing w:line="240" w:lineRule="auto"/>
        <w:ind w:left="720"/>
        <w:rPr>
          <w:rFonts w:ascii="Arial" w:hAnsi="Arial" w:cs="Arial"/>
          <w:sz w:val="20"/>
          <w:szCs w:val="20"/>
        </w:rPr>
      </w:pPr>
      <w:r w:rsidRPr="002F05A3">
        <w:rPr>
          <w:rFonts w:ascii="Arial" w:hAnsi="Arial" w:cs="Arial"/>
          <w:i/>
          <w:sz w:val="20"/>
          <w:szCs w:val="20"/>
        </w:rPr>
        <w:t>M</w:t>
      </w:r>
      <w:r w:rsidR="002B164E" w:rsidRPr="002F05A3">
        <w:rPr>
          <w:rFonts w:ascii="Arial" w:hAnsi="Arial" w:cs="Arial"/>
          <w:i/>
          <w:sz w:val="20"/>
          <w:szCs w:val="20"/>
        </w:rPr>
        <w:t>arine</w:t>
      </w:r>
      <w:r w:rsidR="002B164E" w:rsidRPr="00BB7185">
        <w:rPr>
          <w:rFonts w:ascii="Arial" w:hAnsi="Arial" w:cs="Arial"/>
          <w:i/>
          <w:sz w:val="20"/>
          <w:szCs w:val="20"/>
        </w:rPr>
        <w:t xml:space="preserve"> offsets present even more challenges than terrestrial offsets, related to the </w:t>
      </w:r>
      <w:r w:rsidR="002B164E" w:rsidRPr="00AB29AD">
        <w:rPr>
          <w:rFonts w:ascii="Arial" w:hAnsi="Arial" w:cs="Arial"/>
          <w:i/>
          <w:sz w:val="20"/>
          <w:szCs w:val="20"/>
        </w:rPr>
        <w:t>different relationship in the sea between ownership of areas</w:t>
      </w:r>
      <w:r w:rsidR="00825836" w:rsidRPr="00AB29AD">
        <w:rPr>
          <w:rFonts w:ascii="Arial" w:hAnsi="Arial" w:cs="Arial"/>
          <w:i/>
          <w:sz w:val="20"/>
          <w:szCs w:val="20"/>
        </w:rPr>
        <w:t xml:space="preserve"> and flows of impacts and values</w:t>
      </w:r>
      <w:r w:rsidR="002F05A3" w:rsidRPr="00AB29AD">
        <w:rPr>
          <w:rFonts w:ascii="Arial" w:hAnsi="Arial" w:cs="Arial"/>
          <w:i/>
          <w:sz w:val="20"/>
          <w:szCs w:val="20"/>
        </w:rPr>
        <w:t xml:space="preserve"> (p</w:t>
      </w:r>
      <w:r w:rsidR="002D1EC5" w:rsidRPr="00AB29AD">
        <w:rPr>
          <w:rFonts w:ascii="Arial" w:hAnsi="Arial" w:cs="Arial"/>
          <w:i/>
          <w:sz w:val="20"/>
          <w:szCs w:val="20"/>
        </w:rPr>
        <w:t>.5</w:t>
      </w:r>
      <w:r w:rsidR="002F05A3" w:rsidRPr="00AB29AD">
        <w:rPr>
          <w:rFonts w:ascii="Arial" w:hAnsi="Arial" w:cs="Arial"/>
          <w:i/>
          <w:sz w:val="20"/>
          <w:szCs w:val="20"/>
        </w:rPr>
        <w:t xml:space="preserve">) </w:t>
      </w:r>
      <w:r w:rsidR="002F05A3" w:rsidRPr="00AB29AD">
        <w:rPr>
          <w:rFonts w:ascii="Arial" w:hAnsi="Arial" w:cs="Arial"/>
          <w:i/>
          <w:sz w:val="20"/>
          <w:szCs w:val="20"/>
          <w:vertAlign w:val="superscript"/>
        </w:rPr>
        <w:fldChar w:fldCharType="begin"/>
      </w:r>
      <w:r w:rsidR="002F05A3" w:rsidRPr="00AB29AD">
        <w:rPr>
          <w:rFonts w:ascii="Arial" w:hAnsi="Arial" w:cs="Arial"/>
          <w:i/>
          <w:sz w:val="20"/>
          <w:szCs w:val="20"/>
          <w:vertAlign w:val="superscript"/>
        </w:rPr>
        <w:instrText xml:space="preserve"> REF _Ref451171991 \r \h  \* MERGEFORMAT </w:instrText>
      </w:r>
      <w:r w:rsidR="002F05A3" w:rsidRPr="00AB29AD">
        <w:rPr>
          <w:rFonts w:ascii="Arial" w:hAnsi="Arial" w:cs="Arial"/>
          <w:i/>
          <w:sz w:val="20"/>
          <w:szCs w:val="20"/>
          <w:vertAlign w:val="superscript"/>
        </w:rPr>
      </w:r>
      <w:r w:rsidR="002F05A3" w:rsidRPr="00AB29AD">
        <w:rPr>
          <w:rFonts w:ascii="Arial" w:hAnsi="Arial" w:cs="Arial"/>
          <w:i/>
          <w:sz w:val="20"/>
          <w:szCs w:val="20"/>
          <w:vertAlign w:val="superscript"/>
        </w:rPr>
        <w:fldChar w:fldCharType="separate"/>
      </w:r>
      <w:r w:rsidR="00931711">
        <w:rPr>
          <w:rFonts w:ascii="Arial" w:hAnsi="Arial" w:cs="Arial"/>
          <w:i/>
          <w:sz w:val="20"/>
          <w:szCs w:val="20"/>
          <w:vertAlign w:val="superscript"/>
        </w:rPr>
        <w:t>19</w:t>
      </w:r>
      <w:r w:rsidR="002F05A3" w:rsidRPr="00AB29AD">
        <w:rPr>
          <w:rFonts w:ascii="Arial" w:hAnsi="Arial" w:cs="Arial"/>
          <w:i/>
          <w:sz w:val="20"/>
          <w:szCs w:val="20"/>
          <w:vertAlign w:val="superscript"/>
        </w:rPr>
        <w:fldChar w:fldCharType="end"/>
      </w:r>
      <w:r w:rsidR="002B164E" w:rsidRPr="00AB29AD">
        <w:rPr>
          <w:rFonts w:ascii="Arial" w:hAnsi="Arial" w:cs="Arial"/>
          <w:i/>
          <w:sz w:val="20"/>
          <w:szCs w:val="20"/>
        </w:rPr>
        <w:t>.</w:t>
      </w:r>
      <w:r w:rsidR="002B164E" w:rsidRPr="00BB7185">
        <w:rPr>
          <w:rFonts w:ascii="Arial" w:hAnsi="Arial" w:cs="Arial"/>
          <w:sz w:val="20"/>
          <w:szCs w:val="20"/>
        </w:rPr>
        <w:t xml:space="preserve"> </w:t>
      </w:r>
    </w:p>
    <w:p w14:paraId="6F96ADE7" w14:textId="77777777" w:rsidR="00076EC2" w:rsidRDefault="002B164E" w:rsidP="00504E6A">
      <w:pPr>
        <w:spacing w:line="240" w:lineRule="auto"/>
        <w:rPr>
          <w:noProof/>
        </w:rPr>
      </w:pPr>
      <w:r w:rsidRPr="00BB7185">
        <w:rPr>
          <w:rFonts w:ascii="Arial" w:hAnsi="Arial" w:cs="Arial"/>
          <w:sz w:val="20"/>
          <w:szCs w:val="20"/>
        </w:rPr>
        <w:t xml:space="preserve">Their analysis focuses on </w:t>
      </w:r>
      <w:r w:rsidR="00122807">
        <w:rPr>
          <w:rFonts w:ascii="Arial" w:hAnsi="Arial" w:cs="Arial"/>
          <w:sz w:val="20"/>
          <w:szCs w:val="20"/>
        </w:rPr>
        <w:t>eight</w:t>
      </w:r>
      <w:r w:rsidR="00122807" w:rsidRPr="00BB7185">
        <w:rPr>
          <w:rFonts w:ascii="Arial" w:hAnsi="Arial" w:cs="Arial"/>
          <w:sz w:val="20"/>
          <w:szCs w:val="20"/>
        </w:rPr>
        <w:t xml:space="preserve"> </w:t>
      </w:r>
      <w:r w:rsidRPr="00BB7185">
        <w:rPr>
          <w:rFonts w:ascii="Arial" w:hAnsi="Arial" w:cs="Arial"/>
          <w:sz w:val="20"/>
          <w:szCs w:val="20"/>
        </w:rPr>
        <w:t>principles which are compared and contrasted with other authors</w:t>
      </w:r>
      <w:r w:rsidR="00122807">
        <w:rPr>
          <w:rFonts w:ascii="Arial" w:hAnsi="Arial" w:cs="Arial"/>
          <w:sz w:val="20"/>
          <w:szCs w:val="20"/>
        </w:rPr>
        <w:t>’</w:t>
      </w:r>
      <w:r w:rsidRPr="00BB7185">
        <w:rPr>
          <w:rFonts w:ascii="Arial" w:hAnsi="Arial" w:cs="Arial"/>
          <w:sz w:val="20"/>
          <w:szCs w:val="20"/>
        </w:rPr>
        <w:t xml:space="preserve"> principles below. </w:t>
      </w:r>
    </w:p>
    <w:p w14:paraId="029A72EE" w14:textId="290CA02D" w:rsidR="00414DBC" w:rsidRDefault="002F05A3" w:rsidP="00AA0C36">
      <w:pPr>
        <w:pStyle w:val="Heading2"/>
        <w:spacing w:before="120" w:after="120"/>
        <w:rPr>
          <w:noProof/>
        </w:rPr>
      </w:pPr>
      <w:bookmarkStart w:id="137" w:name="_Toc452719195"/>
      <w:bookmarkStart w:id="138" w:name="_Toc485218452"/>
      <w:bookmarkStart w:id="139" w:name="_Toc485218648"/>
      <w:r>
        <w:rPr>
          <w:noProof/>
        </w:rPr>
        <w:t>Offset</w:t>
      </w:r>
      <w:r w:rsidR="00870138">
        <w:rPr>
          <w:noProof/>
        </w:rPr>
        <w:t>s</w:t>
      </w:r>
      <w:r w:rsidR="00414DBC">
        <w:rPr>
          <w:noProof/>
        </w:rPr>
        <w:t xml:space="preserve"> in the context of the GBRWHA</w:t>
      </w:r>
      <w:bookmarkEnd w:id="137"/>
      <w:bookmarkEnd w:id="138"/>
      <w:bookmarkEnd w:id="139"/>
    </w:p>
    <w:p w14:paraId="7A37B93F" w14:textId="50E2A6CB" w:rsidR="00EF1904" w:rsidRPr="001837FF" w:rsidRDefault="001837FF" w:rsidP="00EF1904">
      <w:pPr>
        <w:rPr>
          <w:rFonts w:ascii="Arial" w:hAnsi="Arial" w:cs="Arial"/>
          <w:sz w:val="20"/>
          <w:szCs w:val="20"/>
        </w:rPr>
      </w:pPr>
      <w:r w:rsidRPr="00AB29AD">
        <w:rPr>
          <w:rFonts w:ascii="Arial" w:hAnsi="Arial" w:cs="Arial"/>
          <w:sz w:val="20"/>
          <w:szCs w:val="20"/>
        </w:rPr>
        <w:t>T</w:t>
      </w:r>
      <w:r w:rsidR="00EF1904" w:rsidRPr="00AB29AD">
        <w:rPr>
          <w:rFonts w:ascii="Arial" w:hAnsi="Arial" w:cs="Arial"/>
          <w:sz w:val="20"/>
          <w:szCs w:val="20"/>
        </w:rPr>
        <w:t>he recommended principles for o</w:t>
      </w:r>
      <w:r w:rsidR="00152F34" w:rsidRPr="00AB29AD">
        <w:rPr>
          <w:rFonts w:ascii="Arial" w:hAnsi="Arial" w:cs="Arial"/>
          <w:sz w:val="20"/>
          <w:szCs w:val="20"/>
        </w:rPr>
        <w:t>ffsetting of BBOP</w:t>
      </w:r>
      <w:r w:rsidR="002F05A3" w:rsidRPr="00AB29AD">
        <w:rPr>
          <w:rFonts w:ascii="Arial" w:hAnsi="Arial" w:cs="Arial"/>
          <w:sz w:val="20"/>
          <w:szCs w:val="20"/>
        </w:rPr>
        <w:t xml:space="preserve"> </w:t>
      </w:r>
      <w:r w:rsidR="002F05A3" w:rsidRPr="00AB29AD">
        <w:rPr>
          <w:rFonts w:ascii="Arial" w:hAnsi="Arial" w:cs="Arial"/>
          <w:sz w:val="20"/>
          <w:szCs w:val="20"/>
          <w:vertAlign w:val="superscript"/>
        </w:rPr>
        <w:fldChar w:fldCharType="begin"/>
      </w:r>
      <w:r w:rsidR="002F05A3" w:rsidRPr="00AB29AD">
        <w:rPr>
          <w:rFonts w:ascii="Arial" w:hAnsi="Arial" w:cs="Arial"/>
          <w:sz w:val="20"/>
          <w:szCs w:val="20"/>
          <w:vertAlign w:val="superscript"/>
        </w:rPr>
        <w:instrText xml:space="preserve"> REF _Ref451158206 \r \h  \* MERGEFORMAT </w:instrText>
      </w:r>
      <w:r w:rsidR="002F05A3" w:rsidRPr="00AB29AD">
        <w:rPr>
          <w:rFonts w:ascii="Arial" w:hAnsi="Arial" w:cs="Arial"/>
          <w:sz w:val="20"/>
          <w:szCs w:val="20"/>
          <w:vertAlign w:val="superscript"/>
        </w:rPr>
      </w:r>
      <w:r w:rsidR="002F05A3" w:rsidRPr="00AB29AD">
        <w:rPr>
          <w:rFonts w:ascii="Arial" w:hAnsi="Arial" w:cs="Arial"/>
          <w:sz w:val="20"/>
          <w:szCs w:val="20"/>
          <w:vertAlign w:val="superscript"/>
        </w:rPr>
        <w:fldChar w:fldCharType="separate"/>
      </w:r>
      <w:r w:rsidR="00931711">
        <w:rPr>
          <w:rFonts w:ascii="Arial" w:hAnsi="Arial" w:cs="Arial"/>
          <w:sz w:val="20"/>
          <w:szCs w:val="20"/>
          <w:vertAlign w:val="superscript"/>
        </w:rPr>
        <w:t>1</w:t>
      </w:r>
      <w:r w:rsidR="002F05A3" w:rsidRPr="00AB29AD">
        <w:rPr>
          <w:rFonts w:ascii="Arial" w:hAnsi="Arial" w:cs="Arial"/>
          <w:sz w:val="20"/>
          <w:szCs w:val="20"/>
          <w:vertAlign w:val="superscript"/>
        </w:rPr>
        <w:fldChar w:fldCharType="end"/>
      </w:r>
      <w:r w:rsidR="002F05A3" w:rsidRPr="00AB29AD">
        <w:rPr>
          <w:rFonts w:ascii="Arial" w:hAnsi="Arial" w:cs="Arial"/>
          <w:sz w:val="20"/>
          <w:szCs w:val="20"/>
        </w:rPr>
        <w:t>,</w:t>
      </w:r>
      <w:r w:rsidR="00152F34" w:rsidRPr="00AB29AD">
        <w:rPr>
          <w:rFonts w:ascii="Arial" w:hAnsi="Arial" w:cs="Arial"/>
          <w:sz w:val="20"/>
          <w:szCs w:val="20"/>
        </w:rPr>
        <w:t xml:space="preserve"> IUCN </w:t>
      </w:r>
      <w:r w:rsidR="002F05A3" w:rsidRPr="00AB29AD">
        <w:rPr>
          <w:rFonts w:ascii="Arial" w:hAnsi="Arial" w:cs="Arial"/>
          <w:sz w:val="20"/>
          <w:szCs w:val="20"/>
          <w:vertAlign w:val="superscript"/>
        </w:rPr>
        <w:fldChar w:fldCharType="begin"/>
      </w:r>
      <w:r w:rsidR="002F05A3" w:rsidRPr="00AB29AD">
        <w:rPr>
          <w:rFonts w:ascii="Arial" w:hAnsi="Arial" w:cs="Arial"/>
          <w:sz w:val="20"/>
          <w:szCs w:val="20"/>
          <w:vertAlign w:val="superscript"/>
        </w:rPr>
        <w:instrText xml:space="preserve"> REF _Ref451944019 \r \h  \* MERGEFORMAT </w:instrText>
      </w:r>
      <w:r w:rsidR="002F05A3" w:rsidRPr="00AB29AD">
        <w:rPr>
          <w:rFonts w:ascii="Arial" w:hAnsi="Arial" w:cs="Arial"/>
          <w:sz w:val="20"/>
          <w:szCs w:val="20"/>
          <w:vertAlign w:val="superscript"/>
        </w:rPr>
      </w:r>
      <w:r w:rsidR="002F05A3" w:rsidRPr="00AB29AD">
        <w:rPr>
          <w:rFonts w:ascii="Arial" w:hAnsi="Arial" w:cs="Arial"/>
          <w:sz w:val="20"/>
          <w:szCs w:val="20"/>
          <w:vertAlign w:val="superscript"/>
        </w:rPr>
        <w:fldChar w:fldCharType="separate"/>
      </w:r>
      <w:r w:rsidR="00931711">
        <w:rPr>
          <w:rFonts w:ascii="Arial" w:hAnsi="Arial" w:cs="Arial"/>
          <w:sz w:val="20"/>
          <w:szCs w:val="20"/>
          <w:vertAlign w:val="superscript"/>
        </w:rPr>
        <w:t>9</w:t>
      </w:r>
      <w:r w:rsidR="002F05A3" w:rsidRPr="00AB29AD">
        <w:rPr>
          <w:rFonts w:ascii="Arial" w:hAnsi="Arial" w:cs="Arial"/>
          <w:sz w:val="20"/>
          <w:szCs w:val="20"/>
          <w:vertAlign w:val="superscript"/>
        </w:rPr>
        <w:fldChar w:fldCharType="end"/>
      </w:r>
      <w:r w:rsidR="002F05A3" w:rsidRPr="00AB29AD">
        <w:rPr>
          <w:rFonts w:ascii="Arial" w:hAnsi="Arial" w:cs="Arial"/>
          <w:sz w:val="20"/>
          <w:szCs w:val="20"/>
        </w:rPr>
        <w:t>,</w:t>
      </w:r>
      <w:r w:rsidRPr="00AB29AD">
        <w:rPr>
          <w:rFonts w:ascii="Arial" w:hAnsi="Arial" w:cs="Arial"/>
          <w:sz w:val="20"/>
          <w:szCs w:val="20"/>
        </w:rPr>
        <w:t xml:space="preserve"> Commonwealth of</w:t>
      </w:r>
      <w:r w:rsidR="00152F34" w:rsidRPr="00AB29AD">
        <w:rPr>
          <w:rFonts w:ascii="Arial" w:hAnsi="Arial" w:cs="Arial"/>
          <w:sz w:val="20"/>
          <w:szCs w:val="20"/>
        </w:rPr>
        <w:t xml:space="preserve"> Australia </w:t>
      </w:r>
      <w:r w:rsidR="002F05A3" w:rsidRPr="00AB29AD">
        <w:rPr>
          <w:rFonts w:ascii="Arial" w:hAnsi="Arial" w:cs="Arial"/>
          <w:sz w:val="20"/>
          <w:szCs w:val="20"/>
          <w:vertAlign w:val="superscript"/>
        </w:rPr>
        <w:fldChar w:fldCharType="begin"/>
      </w:r>
      <w:r w:rsidR="002F05A3" w:rsidRPr="00AB29AD">
        <w:rPr>
          <w:rFonts w:ascii="Arial" w:hAnsi="Arial" w:cs="Arial"/>
          <w:sz w:val="20"/>
          <w:szCs w:val="20"/>
          <w:vertAlign w:val="superscript"/>
        </w:rPr>
        <w:instrText xml:space="preserve"> REF _Ref451171799 \r \h  \* MERGEFORMAT </w:instrText>
      </w:r>
      <w:r w:rsidR="002F05A3" w:rsidRPr="00AB29AD">
        <w:rPr>
          <w:rFonts w:ascii="Arial" w:hAnsi="Arial" w:cs="Arial"/>
          <w:sz w:val="20"/>
          <w:szCs w:val="20"/>
          <w:vertAlign w:val="superscript"/>
        </w:rPr>
      </w:r>
      <w:r w:rsidR="002F05A3" w:rsidRPr="00AB29AD">
        <w:rPr>
          <w:rFonts w:ascii="Arial" w:hAnsi="Arial" w:cs="Arial"/>
          <w:sz w:val="20"/>
          <w:szCs w:val="20"/>
          <w:vertAlign w:val="superscript"/>
        </w:rPr>
        <w:fldChar w:fldCharType="separate"/>
      </w:r>
      <w:r w:rsidR="00931711">
        <w:rPr>
          <w:rFonts w:ascii="Arial" w:hAnsi="Arial" w:cs="Arial"/>
          <w:sz w:val="20"/>
          <w:szCs w:val="20"/>
          <w:vertAlign w:val="superscript"/>
        </w:rPr>
        <w:t>16</w:t>
      </w:r>
      <w:r w:rsidR="002F05A3" w:rsidRPr="00AB29AD">
        <w:rPr>
          <w:rFonts w:ascii="Arial" w:hAnsi="Arial" w:cs="Arial"/>
          <w:sz w:val="20"/>
          <w:szCs w:val="20"/>
          <w:vertAlign w:val="superscript"/>
        </w:rPr>
        <w:fldChar w:fldCharType="end"/>
      </w:r>
      <w:r w:rsidR="002F05A3" w:rsidRPr="00AB29AD">
        <w:rPr>
          <w:rFonts w:ascii="Arial" w:hAnsi="Arial" w:cs="Arial"/>
          <w:sz w:val="20"/>
          <w:szCs w:val="20"/>
        </w:rPr>
        <w:t>,</w:t>
      </w:r>
      <w:r w:rsidRPr="00AB29AD">
        <w:rPr>
          <w:rFonts w:ascii="Arial" w:hAnsi="Arial" w:cs="Arial"/>
          <w:sz w:val="20"/>
          <w:szCs w:val="20"/>
        </w:rPr>
        <w:t xml:space="preserve"> </w:t>
      </w:r>
      <w:r w:rsidR="007A4725" w:rsidRPr="00AB29AD">
        <w:rPr>
          <w:rFonts w:ascii="Arial" w:hAnsi="Arial" w:cs="Arial"/>
          <w:sz w:val="20"/>
          <w:szCs w:val="20"/>
        </w:rPr>
        <w:t xml:space="preserve">State of Queensland </w:t>
      </w:r>
      <w:r w:rsidR="007A4725" w:rsidRPr="00AB29AD">
        <w:rPr>
          <w:rFonts w:ascii="Arial" w:hAnsi="Arial" w:cs="Arial"/>
          <w:sz w:val="20"/>
          <w:szCs w:val="20"/>
          <w:vertAlign w:val="superscript"/>
        </w:rPr>
        <w:fldChar w:fldCharType="begin"/>
      </w:r>
      <w:r w:rsidR="007A4725" w:rsidRPr="00AB29AD">
        <w:rPr>
          <w:rFonts w:ascii="Arial" w:hAnsi="Arial" w:cs="Arial"/>
          <w:sz w:val="20"/>
          <w:szCs w:val="20"/>
          <w:vertAlign w:val="superscript"/>
        </w:rPr>
        <w:instrText xml:space="preserve"> REF _Ref451171936 \r \h  \* MERGEFORMAT </w:instrText>
      </w:r>
      <w:r w:rsidR="007A4725" w:rsidRPr="00AB29AD">
        <w:rPr>
          <w:rFonts w:ascii="Arial" w:hAnsi="Arial" w:cs="Arial"/>
          <w:sz w:val="20"/>
          <w:szCs w:val="20"/>
          <w:vertAlign w:val="superscript"/>
        </w:rPr>
      </w:r>
      <w:r w:rsidR="007A4725" w:rsidRPr="00AB29AD">
        <w:rPr>
          <w:rFonts w:ascii="Arial" w:hAnsi="Arial" w:cs="Arial"/>
          <w:sz w:val="20"/>
          <w:szCs w:val="20"/>
          <w:vertAlign w:val="superscript"/>
        </w:rPr>
        <w:fldChar w:fldCharType="separate"/>
      </w:r>
      <w:r w:rsidR="00931711">
        <w:rPr>
          <w:rFonts w:ascii="Arial" w:hAnsi="Arial" w:cs="Arial"/>
          <w:sz w:val="20"/>
          <w:szCs w:val="20"/>
          <w:vertAlign w:val="superscript"/>
        </w:rPr>
        <w:t>18</w:t>
      </w:r>
      <w:r w:rsidR="007A4725" w:rsidRPr="00AB29AD">
        <w:rPr>
          <w:rFonts w:ascii="Arial" w:hAnsi="Arial" w:cs="Arial"/>
          <w:sz w:val="20"/>
          <w:szCs w:val="20"/>
          <w:vertAlign w:val="superscript"/>
        </w:rPr>
        <w:fldChar w:fldCharType="end"/>
      </w:r>
      <w:r w:rsidR="00152F34" w:rsidRPr="00AB29AD">
        <w:rPr>
          <w:rFonts w:ascii="Arial" w:hAnsi="Arial" w:cs="Arial"/>
          <w:sz w:val="20"/>
          <w:szCs w:val="20"/>
        </w:rPr>
        <w:t xml:space="preserve"> and Bos </w:t>
      </w:r>
      <w:r w:rsidR="007A4725" w:rsidRPr="00AB29AD">
        <w:rPr>
          <w:rFonts w:ascii="Arial" w:hAnsi="Arial" w:cs="Arial"/>
          <w:sz w:val="20"/>
          <w:szCs w:val="20"/>
        </w:rPr>
        <w:t xml:space="preserve">et </w:t>
      </w:r>
      <w:r w:rsidR="009268E4" w:rsidRPr="00AB29AD">
        <w:rPr>
          <w:rFonts w:ascii="Arial" w:hAnsi="Arial" w:cs="Arial"/>
          <w:sz w:val="20"/>
          <w:szCs w:val="20"/>
        </w:rPr>
        <w:t>al</w:t>
      </w:r>
      <w:r w:rsidR="00890415" w:rsidRPr="00AB29AD">
        <w:rPr>
          <w:rFonts w:ascii="Arial" w:hAnsi="Arial" w:cs="Arial"/>
          <w:sz w:val="20"/>
          <w:szCs w:val="20"/>
        </w:rPr>
        <w:t>.</w:t>
      </w:r>
      <w:r w:rsidR="007A4725" w:rsidRPr="00AB29AD">
        <w:rPr>
          <w:rFonts w:ascii="Arial" w:hAnsi="Arial" w:cs="Arial"/>
          <w:sz w:val="20"/>
          <w:szCs w:val="20"/>
          <w:vertAlign w:val="superscript"/>
        </w:rPr>
        <w:fldChar w:fldCharType="begin"/>
      </w:r>
      <w:r w:rsidR="007A4725" w:rsidRPr="00AB29AD">
        <w:rPr>
          <w:rFonts w:ascii="Arial" w:hAnsi="Arial" w:cs="Arial"/>
          <w:sz w:val="20"/>
          <w:szCs w:val="20"/>
          <w:vertAlign w:val="superscript"/>
        </w:rPr>
        <w:instrText xml:space="preserve"> REF _Ref451171991 \r \h  \* MERGEFORMAT </w:instrText>
      </w:r>
      <w:r w:rsidR="007A4725" w:rsidRPr="00AB29AD">
        <w:rPr>
          <w:rFonts w:ascii="Arial" w:hAnsi="Arial" w:cs="Arial"/>
          <w:sz w:val="20"/>
          <w:szCs w:val="20"/>
          <w:vertAlign w:val="superscript"/>
        </w:rPr>
      </w:r>
      <w:r w:rsidR="007A4725" w:rsidRPr="00AB29AD">
        <w:rPr>
          <w:rFonts w:ascii="Arial" w:hAnsi="Arial" w:cs="Arial"/>
          <w:sz w:val="20"/>
          <w:szCs w:val="20"/>
          <w:vertAlign w:val="superscript"/>
        </w:rPr>
        <w:fldChar w:fldCharType="separate"/>
      </w:r>
      <w:r w:rsidR="00931711">
        <w:rPr>
          <w:rFonts w:ascii="Arial" w:hAnsi="Arial" w:cs="Arial"/>
          <w:sz w:val="20"/>
          <w:szCs w:val="20"/>
          <w:vertAlign w:val="superscript"/>
        </w:rPr>
        <w:t>19</w:t>
      </w:r>
      <w:r w:rsidR="007A4725" w:rsidRPr="00AB29AD">
        <w:rPr>
          <w:rFonts w:ascii="Arial" w:hAnsi="Arial" w:cs="Arial"/>
          <w:sz w:val="20"/>
          <w:szCs w:val="20"/>
          <w:vertAlign w:val="superscript"/>
        </w:rPr>
        <w:fldChar w:fldCharType="end"/>
      </w:r>
      <w:r w:rsidR="00EF1904" w:rsidRPr="00AB29AD">
        <w:rPr>
          <w:rFonts w:ascii="Arial" w:hAnsi="Arial" w:cs="Arial"/>
          <w:sz w:val="20"/>
          <w:szCs w:val="20"/>
        </w:rPr>
        <w:t xml:space="preserve"> </w:t>
      </w:r>
      <w:r w:rsidRPr="00AB29AD">
        <w:rPr>
          <w:rFonts w:ascii="Arial" w:hAnsi="Arial" w:cs="Arial"/>
          <w:sz w:val="20"/>
          <w:szCs w:val="20"/>
        </w:rPr>
        <w:t>are identified and</w:t>
      </w:r>
      <w:r w:rsidRPr="001837FF">
        <w:rPr>
          <w:rFonts w:ascii="Arial" w:hAnsi="Arial" w:cs="Arial"/>
          <w:sz w:val="20"/>
          <w:szCs w:val="20"/>
        </w:rPr>
        <w:t xml:space="preserve"> compared in </w:t>
      </w:r>
      <w:r w:rsidRPr="00AC45C4">
        <w:rPr>
          <w:rFonts w:ascii="Arial" w:hAnsi="Arial" w:cs="Arial"/>
          <w:b/>
          <w:sz w:val="20"/>
          <w:szCs w:val="20"/>
        </w:rPr>
        <w:t xml:space="preserve">Appendix </w:t>
      </w:r>
      <w:r w:rsidR="00AC45C4" w:rsidRPr="00AC45C4">
        <w:rPr>
          <w:rFonts w:ascii="Arial" w:hAnsi="Arial" w:cs="Arial"/>
          <w:b/>
          <w:sz w:val="20"/>
          <w:szCs w:val="20"/>
        </w:rPr>
        <w:t>2</w:t>
      </w:r>
      <w:r w:rsidR="00EA0FF0" w:rsidRPr="001837FF">
        <w:rPr>
          <w:rFonts w:ascii="Arial" w:hAnsi="Arial" w:cs="Arial"/>
          <w:sz w:val="20"/>
          <w:szCs w:val="20"/>
        </w:rPr>
        <w:t>.</w:t>
      </w:r>
      <w:r w:rsidR="00EF1904" w:rsidRPr="001837FF">
        <w:rPr>
          <w:rFonts w:ascii="Arial" w:hAnsi="Arial" w:cs="Arial"/>
          <w:sz w:val="20"/>
          <w:szCs w:val="20"/>
        </w:rPr>
        <w:t xml:space="preserve"> The</w:t>
      </w:r>
      <w:r w:rsidR="005E3EDC">
        <w:rPr>
          <w:rFonts w:ascii="Arial" w:hAnsi="Arial" w:cs="Arial"/>
          <w:sz w:val="20"/>
          <w:szCs w:val="20"/>
        </w:rPr>
        <w:t>se principles are</w:t>
      </w:r>
      <w:r w:rsidR="00EF1904" w:rsidRPr="001837FF">
        <w:rPr>
          <w:rFonts w:ascii="Arial" w:hAnsi="Arial" w:cs="Arial"/>
          <w:sz w:val="20"/>
          <w:szCs w:val="20"/>
        </w:rPr>
        <w:t xml:space="preserve"> </w:t>
      </w:r>
      <w:r w:rsidR="00F942F6">
        <w:rPr>
          <w:rFonts w:ascii="Arial" w:hAnsi="Arial" w:cs="Arial"/>
          <w:sz w:val="20"/>
          <w:szCs w:val="20"/>
        </w:rPr>
        <w:t>relevant</w:t>
      </w:r>
      <w:r w:rsidR="00EF1904" w:rsidRPr="001837FF">
        <w:rPr>
          <w:rFonts w:ascii="Arial" w:hAnsi="Arial" w:cs="Arial"/>
          <w:sz w:val="20"/>
          <w:szCs w:val="20"/>
        </w:rPr>
        <w:t xml:space="preserve"> to developing a framework for offset</w:t>
      </w:r>
      <w:r w:rsidR="00870138">
        <w:rPr>
          <w:rFonts w:ascii="Arial" w:hAnsi="Arial" w:cs="Arial"/>
          <w:sz w:val="20"/>
          <w:szCs w:val="20"/>
        </w:rPr>
        <w:t>s</w:t>
      </w:r>
      <w:r w:rsidR="00EF1904" w:rsidRPr="001837FF">
        <w:rPr>
          <w:rFonts w:ascii="Arial" w:hAnsi="Arial" w:cs="Arial"/>
          <w:sz w:val="20"/>
          <w:szCs w:val="20"/>
        </w:rPr>
        <w:t xml:space="preserve"> in the GBRWHA because they </w:t>
      </w:r>
      <w:r w:rsidR="005E3EDC">
        <w:rPr>
          <w:rFonts w:ascii="Arial" w:hAnsi="Arial" w:cs="Arial"/>
          <w:sz w:val="20"/>
          <w:szCs w:val="20"/>
        </w:rPr>
        <w:t>have been developed by</w:t>
      </w:r>
      <w:r w:rsidR="005E3EDC" w:rsidRPr="001837FF">
        <w:rPr>
          <w:rFonts w:ascii="Arial" w:hAnsi="Arial" w:cs="Arial"/>
          <w:sz w:val="20"/>
          <w:szCs w:val="20"/>
        </w:rPr>
        <w:t xml:space="preserve"> </w:t>
      </w:r>
      <w:r w:rsidR="00EF1904" w:rsidRPr="001837FF">
        <w:rPr>
          <w:rFonts w:ascii="Arial" w:hAnsi="Arial" w:cs="Arial"/>
          <w:sz w:val="20"/>
          <w:szCs w:val="20"/>
        </w:rPr>
        <w:t>either standard</w:t>
      </w:r>
      <w:r w:rsidR="003C7D4A">
        <w:rPr>
          <w:rFonts w:ascii="Arial" w:hAnsi="Arial" w:cs="Arial"/>
          <w:sz w:val="20"/>
          <w:szCs w:val="20"/>
        </w:rPr>
        <w:t>-</w:t>
      </w:r>
      <w:r w:rsidR="00EF1904" w:rsidRPr="001837FF">
        <w:rPr>
          <w:rFonts w:ascii="Arial" w:hAnsi="Arial" w:cs="Arial"/>
          <w:sz w:val="20"/>
          <w:szCs w:val="20"/>
        </w:rPr>
        <w:t xml:space="preserve">setting authorities such as BBOP and IUCN, relevant regulatory authorities of the Australian </w:t>
      </w:r>
      <w:r w:rsidR="00B665EE">
        <w:rPr>
          <w:rFonts w:ascii="Arial" w:hAnsi="Arial" w:cs="Arial"/>
          <w:sz w:val="20"/>
          <w:szCs w:val="20"/>
        </w:rPr>
        <w:t>G</w:t>
      </w:r>
      <w:r w:rsidR="00EF1904" w:rsidRPr="001837FF">
        <w:rPr>
          <w:rFonts w:ascii="Arial" w:hAnsi="Arial" w:cs="Arial"/>
          <w:sz w:val="20"/>
          <w:szCs w:val="20"/>
        </w:rPr>
        <w:t>overnment</w:t>
      </w:r>
      <w:r w:rsidR="004A27A4">
        <w:rPr>
          <w:rFonts w:ascii="Arial" w:hAnsi="Arial" w:cs="Arial"/>
          <w:sz w:val="20"/>
          <w:szCs w:val="20"/>
        </w:rPr>
        <w:t xml:space="preserve"> and </w:t>
      </w:r>
      <w:r w:rsidR="00EF1904" w:rsidRPr="001837FF">
        <w:rPr>
          <w:rFonts w:ascii="Arial" w:hAnsi="Arial" w:cs="Arial"/>
          <w:sz w:val="20"/>
          <w:szCs w:val="20"/>
        </w:rPr>
        <w:t xml:space="preserve">Queensland </w:t>
      </w:r>
      <w:r w:rsidR="00A02FF9">
        <w:rPr>
          <w:rFonts w:ascii="Arial" w:hAnsi="Arial" w:cs="Arial"/>
          <w:sz w:val="20"/>
          <w:szCs w:val="20"/>
        </w:rPr>
        <w:t>G</w:t>
      </w:r>
      <w:r w:rsidR="00A02FF9" w:rsidRPr="001837FF">
        <w:rPr>
          <w:rFonts w:ascii="Arial" w:hAnsi="Arial" w:cs="Arial"/>
          <w:sz w:val="20"/>
          <w:szCs w:val="20"/>
        </w:rPr>
        <w:t>overnment</w:t>
      </w:r>
      <w:r w:rsidR="003C7D4A">
        <w:rPr>
          <w:rFonts w:ascii="Arial" w:hAnsi="Arial" w:cs="Arial"/>
          <w:sz w:val="20"/>
          <w:szCs w:val="20"/>
        </w:rPr>
        <w:t>,</w:t>
      </w:r>
      <w:r w:rsidR="00EF1904" w:rsidRPr="001837FF">
        <w:rPr>
          <w:rFonts w:ascii="Arial" w:hAnsi="Arial" w:cs="Arial"/>
          <w:sz w:val="20"/>
          <w:szCs w:val="20"/>
        </w:rPr>
        <w:t xml:space="preserve"> or a contemporary researcher focused on the GBRWHA.  </w:t>
      </w:r>
    </w:p>
    <w:p w14:paraId="46CAAD36" w14:textId="42D381AD" w:rsidR="00EF1904" w:rsidRPr="001837FF" w:rsidRDefault="001837FF" w:rsidP="00EF1904">
      <w:pPr>
        <w:rPr>
          <w:rFonts w:ascii="Arial" w:hAnsi="Arial" w:cs="Arial"/>
          <w:sz w:val="20"/>
          <w:szCs w:val="20"/>
        </w:rPr>
      </w:pPr>
      <w:r w:rsidRPr="001837FF">
        <w:rPr>
          <w:rFonts w:ascii="Arial" w:hAnsi="Arial" w:cs="Arial"/>
          <w:sz w:val="20"/>
          <w:szCs w:val="20"/>
        </w:rPr>
        <w:t>There is a high degree of similarity between the lists, providing a clear basis for proposed principles for offset</w:t>
      </w:r>
      <w:r w:rsidR="00870138">
        <w:rPr>
          <w:rFonts w:ascii="Arial" w:hAnsi="Arial" w:cs="Arial"/>
          <w:sz w:val="20"/>
          <w:szCs w:val="20"/>
        </w:rPr>
        <w:t>s</w:t>
      </w:r>
      <w:r w:rsidRPr="001837FF">
        <w:rPr>
          <w:rFonts w:ascii="Arial" w:hAnsi="Arial" w:cs="Arial"/>
          <w:sz w:val="20"/>
          <w:szCs w:val="20"/>
        </w:rPr>
        <w:t xml:space="preserve"> in the GBRWHA. </w:t>
      </w:r>
      <w:r w:rsidR="003C7D4A">
        <w:rPr>
          <w:rFonts w:ascii="Arial" w:hAnsi="Arial" w:cs="Arial"/>
          <w:sz w:val="20"/>
          <w:szCs w:val="20"/>
        </w:rPr>
        <w:t xml:space="preserve"> </w:t>
      </w:r>
      <w:r w:rsidR="00EF1904" w:rsidRPr="001837FF">
        <w:rPr>
          <w:rFonts w:ascii="Arial" w:hAnsi="Arial" w:cs="Arial"/>
          <w:sz w:val="20"/>
          <w:szCs w:val="20"/>
        </w:rPr>
        <w:t xml:space="preserve">The comparison in </w:t>
      </w:r>
      <w:r w:rsidR="00EF1904" w:rsidRPr="00AC45C4">
        <w:rPr>
          <w:rFonts w:ascii="Arial" w:hAnsi="Arial" w:cs="Arial"/>
          <w:b/>
          <w:sz w:val="20"/>
          <w:szCs w:val="20"/>
        </w:rPr>
        <w:t xml:space="preserve">Appendix </w:t>
      </w:r>
      <w:r w:rsidR="00AC45C4" w:rsidRPr="00AC45C4">
        <w:rPr>
          <w:rFonts w:ascii="Arial" w:hAnsi="Arial" w:cs="Arial"/>
          <w:b/>
          <w:sz w:val="20"/>
          <w:szCs w:val="20"/>
        </w:rPr>
        <w:t>2</w:t>
      </w:r>
      <w:r w:rsidR="00EF1904" w:rsidRPr="001837FF">
        <w:rPr>
          <w:rFonts w:ascii="Arial" w:hAnsi="Arial" w:cs="Arial"/>
          <w:sz w:val="20"/>
          <w:szCs w:val="20"/>
        </w:rPr>
        <w:t xml:space="preserve"> found all principles sets agreed on: </w:t>
      </w:r>
    </w:p>
    <w:p w14:paraId="6863BCD1" w14:textId="31B333EE" w:rsidR="00EF1904" w:rsidRPr="001837FF" w:rsidRDefault="009D3EF1" w:rsidP="00CD40E1">
      <w:pPr>
        <w:pStyle w:val="ListParagraph"/>
        <w:numPr>
          <w:ilvl w:val="0"/>
          <w:numId w:val="13"/>
        </w:numPr>
        <w:rPr>
          <w:rFonts w:ascii="Arial" w:hAnsi="Arial" w:cs="Arial"/>
          <w:sz w:val="20"/>
          <w:szCs w:val="20"/>
        </w:rPr>
      </w:pPr>
      <w:r>
        <w:rPr>
          <w:rFonts w:ascii="Arial" w:hAnsi="Arial" w:cs="Arial"/>
          <w:sz w:val="20"/>
          <w:szCs w:val="20"/>
        </w:rPr>
        <w:t>rigorous</w:t>
      </w:r>
      <w:r w:rsidR="00EF1904" w:rsidRPr="001837FF">
        <w:rPr>
          <w:rFonts w:ascii="Arial" w:hAnsi="Arial" w:cs="Arial"/>
          <w:sz w:val="20"/>
          <w:szCs w:val="20"/>
        </w:rPr>
        <w:t xml:space="preserve"> application of the avoid and mitigation hierarchy</w:t>
      </w:r>
    </w:p>
    <w:p w14:paraId="554F93B6" w14:textId="5110A8F2" w:rsidR="00EF1904" w:rsidRPr="001837FF" w:rsidRDefault="007A4725" w:rsidP="00CD40E1">
      <w:pPr>
        <w:pStyle w:val="ListParagraph"/>
        <w:numPr>
          <w:ilvl w:val="0"/>
          <w:numId w:val="13"/>
        </w:numPr>
        <w:rPr>
          <w:rFonts w:ascii="Arial" w:hAnsi="Arial" w:cs="Arial"/>
          <w:sz w:val="20"/>
          <w:szCs w:val="20"/>
        </w:rPr>
      </w:pPr>
      <w:r>
        <w:rPr>
          <w:rFonts w:ascii="Arial" w:hAnsi="Arial" w:cs="Arial"/>
          <w:sz w:val="20"/>
          <w:szCs w:val="20"/>
        </w:rPr>
        <w:t>a</w:t>
      </w:r>
      <w:r w:rsidR="00EF1904" w:rsidRPr="001837FF">
        <w:rPr>
          <w:rFonts w:ascii="Arial" w:hAnsi="Arial" w:cs="Arial"/>
          <w:sz w:val="20"/>
          <w:szCs w:val="20"/>
        </w:rPr>
        <w:t>cknowledg</w:t>
      </w:r>
      <w:r>
        <w:rPr>
          <w:rFonts w:ascii="Arial" w:hAnsi="Arial" w:cs="Arial"/>
          <w:sz w:val="20"/>
          <w:szCs w:val="20"/>
        </w:rPr>
        <w:t>ing that</w:t>
      </w:r>
      <w:r w:rsidR="00EF1904" w:rsidRPr="001837FF">
        <w:rPr>
          <w:rFonts w:ascii="Arial" w:hAnsi="Arial" w:cs="Arial"/>
          <w:sz w:val="20"/>
          <w:szCs w:val="20"/>
        </w:rPr>
        <w:t xml:space="preserve"> there are limits to what can be offset</w:t>
      </w:r>
      <w:r>
        <w:rPr>
          <w:rFonts w:ascii="Arial" w:hAnsi="Arial" w:cs="Arial"/>
          <w:sz w:val="20"/>
          <w:szCs w:val="20"/>
        </w:rPr>
        <w:t>,</w:t>
      </w:r>
      <w:r w:rsidR="001837FF">
        <w:rPr>
          <w:rFonts w:ascii="Arial" w:hAnsi="Arial" w:cs="Arial"/>
          <w:sz w:val="20"/>
          <w:szCs w:val="20"/>
        </w:rPr>
        <w:t xml:space="preserve"> and</w:t>
      </w:r>
    </w:p>
    <w:p w14:paraId="68E29BA2" w14:textId="072E320C" w:rsidR="00EF1904" w:rsidRDefault="007A4725" w:rsidP="00CD40E1">
      <w:pPr>
        <w:pStyle w:val="ListParagraph"/>
        <w:numPr>
          <w:ilvl w:val="0"/>
          <w:numId w:val="13"/>
        </w:numPr>
        <w:rPr>
          <w:rFonts w:ascii="Arial" w:hAnsi="Arial" w:cs="Arial"/>
          <w:sz w:val="20"/>
          <w:szCs w:val="20"/>
        </w:rPr>
      </w:pPr>
      <w:r>
        <w:rPr>
          <w:rFonts w:ascii="Arial" w:hAnsi="Arial" w:cs="Arial"/>
          <w:sz w:val="20"/>
          <w:szCs w:val="20"/>
        </w:rPr>
        <w:t>p</w:t>
      </w:r>
      <w:r w:rsidR="00EF1904" w:rsidRPr="001837FF">
        <w:rPr>
          <w:rFonts w:ascii="Arial" w:hAnsi="Arial" w:cs="Arial"/>
          <w:sz w:val="20"/>
          <w:szCs w:val="20"/>
        </w:rPr>
        <w:t>roviding a lon</w:t>
      </w:r>
      <w:r w:rsidR="001837FF">
        <w:rPr>
          <w:rFonts w:ascii="Arial" w:hAnsi="Arial" w:cs="Arial"/>
          <w:sz w:val="20"/>
          <w:szCs w:val="20"/>
        </w:rPr>
        <w:t>g</w:t>
      </w:r>
      <w:r w:rsidR="003C7D4A">
        <w:rPr>
          <w:rFonts w:ascii="Arial" w:hAnsi="Arial" w:cs="Arial"/>
          <w:sz w:val="20"/>
          <w:szCs w:val="20"/>
        </w:rPr>
        <w:t>-</w:t>
      </w:r>
      <w:r w:rsidR="001837FF">
        <w:rPr>
          <w:rFonts w:ascii="Arial" w:hAnsi="Arial" w:cs="Arial"/>
          <w:sz w:val="20"/>
          <w:szCs w:val="20"/>
        </w:rPr>
        <w:t>term outcome from offsetting (</w:t>
      </w:r>
      <w:r w:rsidR="00EF1904" w:rsidRPr="001837FF">
        <w:rPr>
          <w:rFonts w:ascii="Arial" w:hAnsi="Arial" w:cs="Arial"/>
          <w:sz w:val="20"/>
          <w:szCs w:val="20"/>
        </w:rPr>
        <w:t>which is to be managed in an adaptive management frame</w:t>
      </w:r>
      <w:r w:rsidR="001837FF">
        <w:rPr>
          <w:rFonts w:ascii="Arial" w:hAnsi="Arial" w:cs="Arial"/>
          <w:sz w:val="20"/>
          <w:szCs w:val="20"/>
        </w:rPr>
        <w:t>work)</w:t>
      </w:r>
      <w:r w:rsidR="003C7D4A">
        <w:rPr>
          <w:rFonts w:ascii="Arial" w:hAnsi="Arial" w:cs="Arial"/>
          <w:sz w:val="20"/>
          <w:szCs w:val="20"/>
        </w:rPr>
        <w:t>.</w:t>
      </w:r>
    </w:p>
    <w:p w14:paraId="587992FB" w14:textId="77777777" w:rsidR="00EF1904" w:rsidRDefault="00EF1904" w:rsidP="00AA0C36">
      <w:pPr>
        <w:spacing w:before="120"/>
        <w:rPr>
          <w:rFonts w:ascii="Arial" w:hAnsi="Arial" w:cs="Arial"/>
          <w:sz w:val="20"/>
          <w:szCs w:val="20"/>
        </w:rPr>
      </w:pPr>
      <w:r w:rsidRPr="001837FF">
        <w:rPr>
          <w:rFonts w:ascii="Arial" w:hAnsi="Arial" w:cs="Arial"/>
          <w:sz w:val="20"/>
          <w:szCs w:val="20"/>
        </w:rPr>
        <w:t xml:space="preserve">Other core concepts such as identifying offsets in a landscape context, </w:t>
      </w:r>
      <w:r w:rsidR="007A4725">
        <w:rPr>
          <w:rFonts w:ascii="Arial" w:hAnsi="Arial" w:cs="Arial"/>
          <w:sz w:val="20"/>
          <w:szCs w:val="20"/>
        </w:rPr>
        <w:t>no net loss</w:t>
      </w:r>
      <w:r w:rsidRPr="001837FF">
        <w:rPr>
          <w:rFonts w:ascii="Arial" w:hAnsi="Arial" w:cs="Arial"/>
          <w:sz w:val="20"/>
          <w:szCs w:val="20"/>
        </w:rPr>
        <w:t xml:space="preserve"> and </w:t>
      </w:r>
      <w:r w:rsidR="0077029D">
        <w:rPr>
          <w:rFonts w:ascii="Arial" w:hAnsi="Arial" w:cs="Arial"/>
          <w:sz w:val="20"/>
          <w:szCs w:val="20"/>
        </w:rPr>
        <w:t>a</w:t>
      </w:r>
      <w:r w:rsidRPr="001837FF">
        <w:rPr>
          <w:rFonts w:ascii="Arial" w:hAnsi="Arial" w:cs="Arial"/>
          <w:sz w:val="20"/>
          <w:szCs w:val="20"/>
        </w:rPr>
        <w:t xml:space="preserve">dditionality are identified in most sets of principles. </w:t>
      </w:r>
    </w:p>
    <w:p w14:paraId="2D3D4F18" w14:textId="77777777" w:rsidR="00FE4C01" w:rsidRDefault="00FE4C01">
      <w:pPr>
        <w:rPr>
          <w:rFonts w:asciiTheme="majorHAnsi" w:eastAsiaTheme="majorEastAsia" w:hAnsiTheme="majorHAnsi" w:cstheme="majorBidi"/>
          <w:noProof/>
          <w:color w:val="2E74B5" w:themeColor="accent1" w:themeShade="BF"/>
          <w:sz w:val="26"/>
          <w:szCs w:val="26"/>
        </w:rPr>
      </w:pPr>
      <w:r>
        <w:rPr>
          <w:noProof/>
        </w:rPr>
        <w:br w:type="page"/>
      </w:r>
    </w:p>
    <w:p w14:paraId="1A9D4077" w14:textId="3750AE59" w:rsidR="00CB79EE" w:rsidRDefault="00CB79EE" w:rsidP="00CB79EE">
      <w:pPr>
        <w:pStyle w:val="Heading2"/>
        <w:spacing w:before="120" w:after="120"/>
        <w:rPr>
          <w:noProof/>
        </w:rPr>
      </w:pPr>
      <w:bookmarkStart w:id="140" w:name="_Toc485218453"/>
      <w:bookmarkStart w:id="141" w:name="_Toc485218649"/>
      <w:r w:rsidRPr="00746587">
        <w:rPr>
          <w:noProof/>
        </w:rPr>
        <w:t>Uncertainty</w:t>
      </w:r>
      <w:bookmarkEnd w:id="140"/>
      <w:bookmarkEnd w:id="141"/>
    </w:p>
    <w:p w14:paraId="1DBEE64E" w14:textId="0377CD37" w:rsidR="00CB79EE" w:rsidRPr="00411F7F" w:rsidRDefault="00CB79EE" w:rsidP="00CB79EE">
      <w:pPr>
        <w:rPr>
          <w:rFonts w:ascii="Arial" w:hAnsi="Arial" w:cs="Arial"/>
          <w:sz w:val="20"/>
          <w:szCs w:val="20"/>
        </w:rPr>
      </w:pPr>
      <w:r w:rsidRPr="009E012D">
        <w:rPr>
          <w:rFonts w:ascii="Arial" w:hAnsi="Arial" w:cs="Arial"/>
          <w:sz w:val="20"/>
          <w:szCs w:val="20"/>
        </w:rPr>
        <w:t xml:space="preserve">The </w:t>
      </w:r>
      <w:r>
        <w:rPr>
          <w:rFonts w:ascii="Arial" w:hAnsi="Arial" w:cs="Arial"/>
          <w:sz w:val="20"/>
          <w:szCs w:val="20"/>
        </w:rPr>
        <w:t>IUCN</w:t>
      </w:r>
      <w:r w:rsidRPr="00A66E7C">
        <w:rPr>
          <w:rFonts w:ascii="Arial" w:hAnsi="Arial" w:cs="Arial"/>
          <w:sz w:val="20"/>
          <w:szCs w:val="20"/>
        </w:rPr>
        <w:t xml:space="preserve"> Policy on Biodiversity Offsets</w:t>
      </w:r>
      <w:r w:rsidRPr="009E012D">
        <w:rPr>
          <w:rFonts w:ascii="Arial" w:hAnsi="Arial" w:cs="Arial"/>
          <w:sz w:val="20"/>
          <w:szCs w:val="20"/>
        </w:rPr>
        <w:t xml:space="preserve"> specifies that any offsetting </w:t>
      </w:r>
      <w:r w:rsidRPr="009E012D">
        <w:rPr>
          <w:rFonts w:ascii="Arial" w:hAnsi="Arial" w:cs="Arial"/>
          <w:sz w:val="20"/>
          <w:szCs w:val="20"/>
          <w:lang w:val="en-US"/>
        </w:rPr>
        <w:t>must account for uncertainty by cl</w:t>
      </w:r>
      <w:r>
        <w:rPr>
          <w:rFonts w:ascii="Arial" w:hAnsi="Arial" w:cs="Arial"/>
          <w:sz w:val="20"/>
          <w:szCs w:val="20"/>
          <w:lang w:val="en-US"/>
        </w:rPr>
        <w:t xml:space="preserve">early documenting data sources, </w:t>
      </w:r>
      <w:r w:rsidRPr="009E012D">
        <w:rPr>
          <w:rFonts w:ascii="Arial" w:hAnsi="Arial" w:cs="Arial"/>
          <w:sz w:val="20"/>
          <w:szCs w:val="20"/>
          <w:lang w:val="en-US"/>
        </w:rPr>
        <w:t xml:space="preserve">assumptions and knowledge </w:t>
      </w:r>
      <w:r w:rsidRPr="00411F7F">
        <w:rPr>
          <w:rFonts w:ascii="Arial" w:hAnsi="Arial" w:cs="Arial"/>
          <w:sz w:val="20"/>
          <w:szCs w:val="20"/>
          <w:lang w:val="en-US"/>
        </w:rPr>
        <w:t xml:space="preserve">gaps </w:t>
      </w:r>
      <w:r w:rsidRPr="00411F7F">
        <w:rPr>
          <w:rFonts w:ascii="Arial" w:hAnsi="Arial" w:cs="Arial"/>
          <w:sz w:val="20"/>
          <w:szCs w:val="20"/>
          <w:vertAlign w:val="superscript"/>
          <w:lang w:val="en-US"/>
        </w:rPr>
        <w:fldChar w:fldCharType="begin"/>
      </w:r>
      <w:r w:rsidRPr="00411F7F">
        <w:rPr>
          <w:rFonts w:ascii="Arial" w:hAnsi="Arial" w:cs="Arial"/>
          <w:sz w:val="20"/>
          <w:szCs w:val="20"/>
          <w:vertAlign w:val="superscript"/>
          <w:lang w:val="en-US"/>
        </w:rPr>
        <w:instrText xml:space="preserve"> REF _Ref452033886 \r \h  \* MERGEFORMAT </w:instrText>
      </w:r>
      <w:r w:rsidRPr="00411F7F">
        <w:rPr>
          <w:rFonts w:ascii="Arial" w:hAnsi="Arial" w:cs="Arial"/>
          <w:sz w:val="20"/>
          <w:szCs w:val="20"/>
          <w:vertAlign w:val="superscript"/>
          <w:lang w:val="en-US"/>
        </w:rPr>
      </w:r>
      <w:r w:rsidRPr="00411F7F">
        <w:rPr>
          <w:rFonts w:ascii="Arial" w:hAnsi="Arial" w:cs="Arial"/>
          <w:sz w:val="20"/>
          <w:szCs w:val="20"/>
          <w:vertAlign w:val="superscript"/>
          <w:lang w:val="en-US"/>
        </w:rPr>
        <w:fldChar w:fldCharType="separate"/>
      </w:r>
      <w:r w:rsidR="00931711">
        <w:rPr>
          <w:rFonts w:ascii="Arial" w:hAnsi="Arial" w:cs="Arial"/>
          <w:sz w:val="20"/>
          <w:szCs w:val="20"/>
          <w:vertAlign w:val="superscript"/>
          <w:lang w:val="en-US"/>
        </w:rPr>
        <w:t>9</w:t>
      </w:r>
      <w:r w:rsidRPr="00411F7F">
        <w:rPr>
          <w:rFonts w:ascii="Arial" w:hAnsi="Arial" w:cs="Arial"/>
          <w:sz w:val="20"/>
          <w:szCs w:val="20"/>
          <w:vertAlign w:val="superscript"/>
          <w:lang w:val="en-US"/>
        </w:rPr>
        <w:fldChar w:fldCharType="end"/>
      </w:r>
      <w:r w:rsidRPr="00411F7F">
        <w:rPr>
          <w:rFonts w:ascii="Arial" w:hAnsi="Arial" w:cs="Arial"/>
          <w:sz w:val="20"/>
          <w:szCs w:val="20"/>
          <w:lang w:val="en-US"/>
        </w:rPr>
        <w:t>.</w:t>
      </w:r>
      <w:r>
        <w:rPr>
          <w:rFonts w:ascii="Arial" w:hAnsi="Arial" w:cs="Arial"/>
          <w:sz w:val="20"/>
          <w:szCs w:val="20"/>
          <w:lang w:val="en-US"/>
        </w:rPr>
        <w:t xml:space="preserve">  </w:t>
      </w:r>
      <w:r w:rsidRPr="009E012D">
        <w:rPr>
          <w:rFonts w:ascii="Arial" w:hAnsi="Arial" w:cs="Arial"/>
          <w:sz w:val="20"/>
          <w:szCs w:val="20"/>
        </w:rPr>
        <w:t xml:space="preserve">Pilgrim and Ekstrom </w:t>
      </w:r>
      <w:r w:rsidRPr="00411F7F">
        <w:rPr>
          <w:rFonts w:ascii="Arial" w:hAnsi="Arial" w:cs="Arial"/>
          <w:sz w:val="20"/>
          <w:szCs w:val="20"/>
        </w:rPr>
        <w:t>categorise uncertainty regarding the ultimate outcome from biodiversity offset</w:t>
      </w:r>
      <w:r>
        <w:rPr>
          <w:rFonts w:ascii="Arial" w:hAnsi="Arial" w:cs="Arial"/>
          <w:sz w:val="20"/>
          <w:szCs w:val="20"/>
        </w:rPr>
        <w:t>s</w:t>
      </w:r>
      <w:r w:rsidRPr="00411F7F">
        <w:rPr>
          <w:rFonts w:ascii="Arial" w:hAnsi="Arial" w:cs="Arial"/>
          <w:sz w:val="20"/>
          <w:szCs w:val="20"/>
        </w:rPr>
        <w:t xml:space="preserve"> into three main types (p.32) </w:t>
      </w:r>
      <w:r w:rsidRPr="00411F7F">
        <w:rPr>
          <w:rFonts w:ascii="Arial" w:hAnsi="Arial" w:cs="Arial"/>
          <w:sz w:val="20"/>
          <w:szCs w:val="20"/>
          <w:vertAlign w:val="superscript"/>
        </w:rPr>
        <w:fldChar w:fldCharType="begin"/>
      </w:r>
      <w:r w:rsidRPr="00411F7F">
        <w:rPr>
          <w:rFonts w:ascii="Arial" w:hAnsi="Arial" w:cs="Arial"/>
          <w:sz w:val="20"/>
          <w:szCs w:val="20"/>
          <w:vertAlign w:val="superscript"/>
        </w:rPr>
        <w:instrText xml:space="preserve"> REF _Ref452123093 \r \h  \* MERGEFORMAT </w:instrText>
      </w:r>
      <w:r w:rsidRPr="00411F7F">
        <w:rPr>
          <w:rFonts w:ascii="Arial" w:hAnsi="Arial" w:cs="Arial"/>
          <w:sz w:val="20"/>
          <w:szCs w:val="20"/>
          <w:vertAlign w:val="superscript"/>
        </w:rPr>
      </w:r>
      <w:r w:rsidRPr="00411F7F">
        <w:rPr>
          <w:rFonts w:ascii="Arial" w:hAnsi="Arial" w:cs="Arial"/>
          <w:sz w:val="20"/>
          <w:szCs w:val="20"/>
          <w:vertAlign w:val="superscript"/>
        </w:rPr>
        <w:fldChar w:fldCharType="separate"/>
      </w:r>
      <w:r w:rsidR="00931711">
        <w:rPr>
          <w:rFonts w:ascii="Arial" w:hAnsi="Arial" w:cs="Arial"/>
          <w:sz w:val="20"/>
          <w:szCs w:val="20"/>
          <w:vertAlign w:val="superscript"/>
        </w:rPr>
        <w:t>11</w:t>
      </w:r>
      <w:r w:rsidRPr="00411F7F">
        <w:rPr>
          <w:rFonts w:ascii="Arial" w:hAnsi="Arial" w:cs="Arial"/>
          <w:sz w:val="20"/>
          <w:szCs w:val="20"/>
          <w:vertAlign w:val="superscript"/>
        </w:rPr>
        <w:fldChar w:fldCharType="end"/>
      </w:r>
      <w:r w:rsidRPr="00411F7F">
        <w:rPr>
          <w:rFonts w:ascii="Arial" w:hAnsi="Arial" w:cs="Arial"/>
          <w:sz w:val="20"/>
          <w:szCs w:val="20"/>
        </w:rPr>
        <w:t xml:space="preserve">: </w:t>
      </w:r>
    </w:p>
    <w:p w14:paraId="3F960658" w14:textId="1A6F1FD1" w:rsidR="00CB79EE" w:rsidRPr="00411F7F" w:rsidRDefault="00CB79EE" w:rsidP="00ED2183">
      <w:pPr>
        <w:pStyle w:val="ListParagraph"/>
        <w:numPr>
          <w:ilvl w:val="0"/>
          <w:numId w:val="26"/>
        </w:numPr>
        <w:spacing w:before="120" w:after="120"/>
        <w:rPr>
          <w:rFonts w:ascii="Arial" w:hAnsi="Arial" w:cs="Arial"/>
          <w:i/>
          <w:sz w:val="20"/>
          <w:szCs w:val="20"/>
        </w:rPr>
      </w:pPr>
      <w:r w:rsidRPr="00411F7F">
        <w:rPr>
          <w:rFonts w:ascii="Arial" w:hAnsi="Arial" w:cs="Arial"/>
          <w:i/>
          <w:sz w:val="20"/>
          <w:szCs w:val="20"/>
        </w:rPr>
        <w:t xml:space="preserve">uncertainty over precision (e.g. of the exact quantity of residual impacts or offset gains) </w:t>
      </w:r>
    </w:p>
    <w:p w14:paraId="797E26CC" w14:textId="34246720" w:rsidR="00CB79EE" w:rsidRPr="00411F7F" w:rsidRDefault="00CB79EE" w:rsidP="00ED2183">
      <w:pPr>
        <w:pStyle w:val="ListParagraph"/>
        <w:numPr>
          <w:ilvl w:val="0"/>
          <w:numId w:val="26"/>
        </w:numPr>
        <w:spacing w:before="120" w:after="120"/>
        <w:rPr>
          <w:rFonts w:ascii="Arial" w:hAnsi="Arial" w:cs="Arial"/>
          <w:i/>
          <w:sz w:val="20"/>
          <w:szCs w:val="20"/>
        </w:rPr>
      </w:pPr>
      <w:r w:rsidRPr="00411F7F">
        <w:rPr>
          <w:rFonts w:ascii="Arial" w:hAnsi="Arial" w:cs="Arial"/>
          <w:i/>
          <w:sz w:val="20"/>
          <w:szCs w:val="20"/>
        </w:rPr>
        <w:t xml:space="preserve">uncertainty over offset success (i.e. whether offsets will actually succeed in providing any gains at all) and </w:t>
      </w:r>
    </w:p>
    <w:p w14:paraId="77A34F3A" w14:textId="7394F410" w:rsidR="00CB79EE" w:rsidRPr="00411F7F" w:rsidRDefault="00CB79EE" w:rsidP="00ED2183">
      <w:pPr>
        <w:pStyle w:val="ListParagraph"/>
        <w:numPr>
          <w:ilvl w:val="0"/>
          <w:numId w:val="26"/>
        </w:numPr>
        <w:spacing w:before="120" w:after="120"/>
        <w:rPr>
          <w:rFonts w:ascii="Arial" w:hAnsi="Arial" w:cs="Arial"/>
          <w:i/>
          <w:sz w:val="20"/>
          <w:szCs w:val="20"/>
        </w:rPr>
      </w:pPr>
      <w:r w:rsidRPr="00411F7F">
        <w:rPr>
          <w:rFonts w:ascii="Arial" w:hAnsi="Arial" w:cs="Arial"/>
          <w:i/>
          <w:sz w:val="20"/>
          <w:szCs w:val="20"/>
        </w:rPr>
        <w:t>uncertainty over whether offset gains can be sustained (i.e. whether gains that are provided can be sustained over time).</w:t>
      </w:r>
    </w:p>
    <w:p w14:paraId="4F234C4C" w14:textId="31FE90CB" w:rsidR="00CB79EE" w:rsidRPr="00A66E7C" w:rsidRDefault="00CB79EE" w:rsidP="00CB79EE">
      <w:pPr>
        <w:spacing w:before="120" w:after="120"/>
        <w:rPr>
          <w:rFonts w:ascii="Arial" w:hAnsi="Arial" w:cs="Arial"/>
          <w:sz w:val="20"/>
          <w:szCs w:val="20"/>
        </w:rPr>
      </w:pPr>
      <w:r w:rsidRPr="00411F7F">
        <w:rPr>
          <w:rFonts w:ascii="Arial" w:hAnsi="Arial" w:cs="Arial"/>
          <w:sz w:val="20"/>
          <w:szCs w:val="20"/>
        </w:rPr>
        <w:t>Applying a risk assessment approach to these uncertainties would</w:t>
      </w:r>
      <w:r w:rsidR="00F942F6">
        <w:rPr>
          <w:rFonts w:ascii="Arial" w:hAnsi="Arial" w:cs="Arial"/>
          <w:sz w:val="20"/>
          <w:szCs w:val="20"/>
        </w:rPr>
        <w:t>, in many circumstances, require</w:t>
      </w:r>
      <w:r w:rsidRPr="00411F7F">
        <w:rPr>
          <w:rFonts w:ascii="Arial" w:hAnsi="Arial" w:cs="Arial"/>
          <w:sz w:val="20"/>
          <w:szCs w:val="20"/>
        </w:rPr>
        <w:t xml:space="preserve"> ensuring offset gains are produced in advance of impacts</w:t>
      </w:r>
      <w:r w:rsidR="00F942F6">
        <w:rPr>
          <w:rFonts w:ascii="Arial" w:hAnsi="Arial" w:cs="Arial"/>
          <w:sz w:val="20"/>
          <w:szCs w:val="20"/>
        </w:rPr>
        <w:t xml:space="preserve"> to reduce uncertainty risk to acceptable levels</w:t>
      </w:r>
      <w:r w:rsidRPr="00411F7F">
        <w:rPr>
          <w:rFonts w:ascii="Arial" w:hAnsi="Arial" w:cs="Arial"/>
          <w:sz w:val="20"/>
          <w:szCs w:val="20"/>
        </w:rPr>
        <w:t xml:space="preserve">.  Also, rather than just using multipliers (which does not remove the underlying risk of offset failure), Pilgrim and Ekstrom discuss ‘bet hedging’ - adopting a portfolio of different offsets in different locations – to reduce the risk of total failure, and insurance/ bonds to protect against longer term failure </w:t>
      </w:r>
      <w:r w:rsidRPr="00411F7F">
        <w:rPr>
          <w:rFonts w:ascii="Arial" w:hAnsi="Arial" w:cs="Arial"/>
          <w:sz w:val="20"/>
          <w:szCs w:val="20"/>
          <w:vertAlign w:val="superscript"/>
        </w:rPr>
        <w:fldChar w:fldCharType="begin"/>
      </w:r>
      <w:r w:rsidRPr="00411F7F">
        <w:rPr>
          <w:rFonts w:ascii="Arial" w:hAnsi="Arial" w:cs="Arial"/>
          <w:sz w:val="20"/>
          <w:szCs w:val="20"/>
          <w:vertAlign w:val="superscript"/>
        </w:rPr>
        <w:instrText xml:space="preserve"> REF _Ref452123093 \r \h  \* MERGEFORMAT </w:instrText>
      </w:r>
      <w:r w:rsidRPr="00411F7F">
        <w:rPr>
          <w:rFonts w:ascii="Arial" w:hAnsi="Arial" w:cs="Arial"/>
          <w:sz w:val="20"/>
          <w:szCs w:val="20"/>
          <w:vertAlign w:val="superscript"/>
        </w:rPr>
      </w:r>
      <w:r w:rsidRPr="00411F7F">
        <w:rPr>
          <w:rFonts w:ascii="Arial" w:hAnsi="Arial" w:cs="Arial"/>
          <w:sz w:val="20"/>
          <w:szCs w:val="20"/>
          <w:vertAlign w:val="superscript"/>
        </w:rPr>
        <w:fldChar w:fldCharType="separate"/>
      </w:r>
      <w:r w:rsidR="00931711">
        <w:rPr>
          <w:rFonts w:ascii="Arial" w:hAnsi="Arial" w:cs="Arial"/>
          <w:sz w:val="20"/>
          <w:szCs w:val="20"/>
          <w:vertAlign w:val="superscript"/>
        </w:rPr>
        <w:t>11</w:t>
      </w:r>
      <w:r w:rsidRPr="00411F7F">
        <w:rPr>
          <w:rFonts w:ascii="Arial" w:hAnsi="Arial" w:cs="Arial"/>
          <w:sz w:val="20"/>
          <w:szCs w:val="20"/>
          <w:vertAlign w:val="superscript"/>
        </w:rPr>
        <w:fldChar w:fldCharType="end"/>
      </w:r>
      <w:r w:rsidRPr="00A66E7C">
        <w:rPr>
          <w:rFonts w:ascii="Arial" w:hAnsi="Arial" w:cs="Arial"/>
          <w:sz w:val="20"/>
          <w:szCs w:val="20"/>
        </w:rPr>
        <w:t>.</w:t>
      </w:r>
    </w:p>
    <w:p w14:paraId="1832CC90" w14:textId="7D5B2985" w:rsidR="00CB79EE" w:rsidRPr="009E012D" w:rsidRDefault="00CB79EE" w:rsidP="00CB79EE">
      <w:pPr>
        <w:rPr>
          <w:rFonts w:ascii="Arial" w:hAnsi="Arial" w:cs="Arial"/>
          <w:sz w:val="20"/>
          <w:szCs w:val="20"/>
        </w:rPr>
      </w:pPr>
      <w:r w:rsidRPr="009E012D">
        <w:rPr>
          <w:rFonts w:ascii="Arial" w:hAnsi="Arial" w:cs="Arial"/>
          <w:color w:val="000000"/>
          <w:sz w:val="20"/>
          <w:szCs w:val="20"/>
          <w:lang w:val="en-US"/>
        </w:rPr>
        <w:t>T</w:t>
      </w:r>
      <w:r>
        <w:rPr>
          <w:rFonts w:ascii="Arial" w:hAnsi="Arial" w:cs="Arial"/>
          <w:color w:val="000000"/>
          <w:sz w:val="20"/>
          <w:szCs w:val="20"/>
          <w:lang w:val="en-US"/>
        </w:rPr>
        <w:t>hese</w:t>
      </w:r>
      <w:r w:rsidRPr="009E012D">
        <w:rPr>
          <w:rFonts w:ascii="Arial" w:hAnsi="Arial" w:cs="Arial"/>
          <w:color w:val="000000"/>
          <w:sz w:val="20"/>
          <w:szCs w:val="20"/>
          <w:lang w:val="en-US"/>
        </w:rPr>
        <w:t xml:space="preserve"> concept</w:t>
      </w:r>
      <w:r>
        <w:rPr>
          <w:rFonts w:ascii="Arial" w:hAnsi="Arial" w:cs="Arial"/>
          <w:color w:val="000000"/>
          <w:sz w:val="20"/>
          <w:szCs w:val="20"/>
          <w:lang w:val="en-US"/>
        </w:rPr>
        <w:t>s</w:t>
      </w:r>
      <w:r w:rsidRPr="009E012D">
        <w:rPr>
          <w:rFonts w:ascii="Arial" w:hAnsi="Arial" w:cs="Arial"/>
          <w:color w:val="000000"/>
          <w:sz w:val="20"/>
          <w:szCs w:val="20"/>
          <w:lang w:val="en-US"/>
        </w:rPr>
        <w:t xml:space="preserve"> </w:t>
      </w:r>
      <w:r>
        <w:rPr>
          <w:rFonts w:ascii="Arial" w:hAnsi="Arial" w:cs="Arial"/>
          <w:color w:val="000000"/>
          <w:sz w:val="20"/>
          <w:szCs w:val="20"/>
          <w:lang w:val="en-US"/>
        </w:rPr>
        <w:t>are</w:t>
      </w:r>
      <w:r w:rsidRPr="009E012D">
        <w:rPr>
          <w:rFonts w:ascii="Arial" w:hAnsi="Arial" w:cs="Arial"/>
          <w:color w:val="000000"/>
          <w:sz w:val="20"/>
          <w:szCs w:val="20"/>
          <w:lang w:val="en-US"/>
        </w:rPr>
        <w:t xml:space="preserve"> underpinned by the rationale that</w:t>
      </w:r>
      <w:r>
        <w:rPr>
          <w:rFonts w:ascii="Arial" w:hAnsi="Arial" w:cs="Arial"/>
          <w:color w:val="000000"/>
          <w:sz w:val="20"/>
          <w:szCs w:val="20"/>
          <w:lang w:val="en-US"/>
        </w:rPr>
        <w:t>,</w:t>
      </w:r>
      <w:r w:rsidRPr="009E012D">
        <w:rPr>
          <w:rFonts w:ascii="Arial" w:hAnsi="Arial" w:cs="Arial"/>
          <w:color w:val="000000"/>
          <w:sz w:val="20"/>
          <w:szCs w:val="20"/>
          <w:lang w:val="en-US"/>
        </w:rPr>
        <w:t xml:space="preserve"> given the importance of decisions being made on the future of the landscape</w:t>
      </w:r>
      <w:r w:rsidR="00144FF0">
        <w:rPr>
          <w:rFonts w:ascii="Arial" w:hAnsi="Arial" w:cs="Arial"/>
          <w:color w:val="000000"/>
          <w:sz w:val="20"/>
          <w:szCs w:val="20"/>
          <w:lang w:val="en-US"/>
        </w:rPr>
        <w:t>,</w:t>
      </w:r>
      <w:r w:rsidRPr="009E012D">
        <w:rPr>
          <w:rFonts w:ascii="Arial" w:hAnsi="Arial" w:cs="Arial"/>
          <w:color w:val="000000"/>
          <w:sz w:val="20"/>
          <w:szCs w:val="20"/>
          <w:lang w:val="en-US"/>
        </w:rPr>
        <w:t xml:space="preserve"> managers and stakeholders </w:t>
      </w:r>
      <w:r>
        <w:rPr>
          <w:rFonts w:ascii="Arial" w:hAnsi="Arial" w:cs="Arial"/>
          <w:color w:val="000000"/>
          <w:sz w:val="20"/>
          <w:szCs w:val="20"/>
          <w:lang w:val="en-US"/>
        </w:rPr>
        <w:t>are</w:t>
      </w:r>
      <w:r w:rsidRPr="009E012D">
        <w:rPr>
          <w:rFonts w:ascii="Arial" w:hAnsi="Arial" w:cs="Arial"/>
          <w:color w:val="000000"/>
          <w:sz w:val="20"/>
          <w:szCs w:val="20"/>
          <w:lang w:val="en-US"/>
        </w:rPr>
        <w:t xml:space="preserve"> well-informed and their decisions based on sound science</w:t>
      </w:r>
      <w:r>
        <w:rPr>
          <w:rFonts w:ascii="Arial" w:hAnsi="Arial" w:cs="Arial"/>
          <w:color w:val="000000"/>
          <w:sz w:val="20"/>
          <w:szCs w:val="20"/>
          <w:lang w:val="en-US"/>
        </w:rPr>
        <w:t>.</w:t>
      </w:r>
    </w:p>
    <w:p w14:paraId="6FDE78B1" w14:textId="77777777" w:rsidR="00CB79EE" w:rsidRPr="00746587" w:rsidRDefault="00CB79EE" w:rsidP="00CB79EE">
      <w:pPr>
        <w:pStyle w:val="Heading2"/>
        <w:spacing w:before="120" w:after="120"/>
        <w:rPr>
          <w:noProof/>
        </w:rPr>
      </w:pPr>
      <w:bookmarkStart w:id="142" w:name="_Toc485218454"/>
      <w:bookmarkStart w:id="143" w:name="_Toc485218650"/>
      <w:r w:rsidRPr="00746587">
        <w:rPr>
          <w:noProof/>
        </w:rPr>
        <w:t>Linkage to monitoring and reporting</w:t>
      </w:r>
      <w:bookmarkEnd w:id="142"/>
      <w:bookmarkEnd w:id="143"/>
      <w:r w:rsidRPr="00746587">
        <w:rPr>
          <w:noProof/>
        </w:rPr>
        <w:t xml:space="preserve"> </w:t>
      </w:r>
    </w:p>
    <w:p w14:paraId="44C909F9" w14:textId="77777777" w:rsidR="00CB79EE" w:rsidRDefault="00CB79EE" w:rsidP="00CB79EE">
      <w:pPr>
        <w:rPr>
          <w:rFonts w:ascii="Arial" w:hAnsi="Arial" w:cs="Arial"/>
          <w:color w:val="000000"/>
          <w:sz w:val="20"/>
          <w:szCs w:val="20"/>
          <w:lang w:val="en-US"/>
        </w:rPr>
      </w:pPr>
      <w:r w:rsidRPr="00F1177D">
        <w:rPr>
          <w:rFonts w:ascii="Arial" w:hAnsi="Arial" w:cs="Arial"/>
          <w:color w:val="000000"/>
          <w:sz w:val="20"/>
          <w:szCs w:val="20"/>
          <w:lang w:val="en-US"/>
        </w:rPr>
        <w:t>Monitoring of offset delivery is a fundamental requirement of a successful offset scheme</w:t>
      </w:r>
      <w:r>
        <w:rPr>
          <w:rFonts w:ascii="Arial" w:hAnsi="Arial" w:cs="Arial"/>
          <w:color w:val="000000"/>
          <w:sz w:val="20"/>
          <w:szCs w:val="20"/>
          <w:lang w:val="en-US"/>
        </w:rPr>
        <w:t>:</w:t>
      </w:r>
      <w:r w:rsidRPr="00F1177D">
        <w:rPr>
          <w:rFonts w:ascii="Arial" w:hAnsi="Arial" w:cs="Arial"/>
          <w:color w:val="000000"/>
          <w:sz w:val="20"/>
          <w:szCs w:val="20"/>
          <w:lang w:val="en-US"/>
        </w:rPr>
        <w:t xml:space="preserve"> </w:t>
      </w:r>
    </w:p>
    <w:p w14:paraId="6F90700B" w14:textId="77777777" w:rsidR="00CB79EE" w:rsidRPr="00F1177D" w:rsidRDefault="00CB79EE" w:rsidP="00CB79EE">
      <w:pPr>
        <w:ind w:left="720"/>
        <w:rPr>
          <w:rFonts w:ascii="Arial" w:hAnsi="Arial" w:cs="Arial"/>
          <w:color w:val="000000"/>
          <w:sz w:val="20"/>
          <w:szCs w:val="20"/>
          <w:lang w:val="en-US"/>
        </w:rPr>
      </w:pPr>
      <w:r w:rsidRPr="00F1177D">
        <w:rPr>
          <w:rFonts w:ascii="Arial" w:hAnsi="Arial" w:cs="Arial"/>
          <w:i/>
          <w:color w:val="000000"/>
          <w:sz w:val="20"/>
          <w:szCs w:val="20"/>
          <w:lang w:val="en-US"/>
        </w:rPr>
        <w:t xml:space="preserve">Shortcomings in monitoring, evaluation and enforcement account for a significant proportion of </w:t>
      </w:r>
      <w:r w:rsidRPr="00411F7F">
        <w:rPr>
          <w:rFonts w:ascii="Arial" w:hAnsi="Arial" w:cs="Arial"/>
          <w:i/>
          <w:color w:val="000000"/>
          <w:sz w:val="20"/>
          <w:szCs w:val="20"/>
          <w:lang w:val="en-US"/>
        </w:rPr>
        <w:t xml:space="preserve">the case where mitigation measures, including offsets, have failed to deliver their goals (p.3) </w:t>
      </w:r>
      <w:r w:rsidRPr="00411F7F">
        <w:rPr>
          <w:rFonts w:ascii="Arial" w:hAnsi="Arial" w:cs="Arial"/>
          <w:i/>
          <w:color w:val="000000"/>
          <w:sz w:val="20"/>
          <w:szCs w:val="20"/>
          <w:vertAlign w:val="superscript"/>
          <w:lang w:val="en-US"/>
        </w:rPr>
        <w:fldChar w:fldCharType="begin"/>
      </w:r>
      <w:r w:rsidRPr="00411F7F">
        <w:rPr>
          <w:rFonts w:ascii="Arial" w:hAnsi="Arial" w:cs="Arial"/>
          <w:i/>
          <w:color w:val="000000"/>
          <w:sz w:val="20"/>
          <w:szCs w:val="20"/>
          <w:vertAlign w:val="superscript"/>
          <w:lang w:val="en-US"/>
        </w:rPr>
        <w:instrText xml:space="preserve"> REF _Ref452034162 \r \h  \* MERGEFORMAT </w:instrText>
      </w:r>
      <w:r w:rsidRPr="00411F7F">
        <w:rPr>
          <w:rFonts w:ascii="Arial" w:hAnsi="Arial" w:cs="Arial"/>
          <w:i/>
          <w:color w:val="000000"/>
          <w:sz w:val="20"/>
          <w:szCs w:val="20"/>
          <w:vertAlign w:val="superscript"/>
          <w:lang w:val="en-US"/>
        </w:rPr>
      </w:r>
      <w:r w:rsidRPr="00411F7F">
        <w:rPr>
          <w:rFonts w:ascii="Arial" w:hAnsi="Arial" w:cs="Arial"/>
          <w:i/>
          <w:color w:val="000000"/>
          <w:sz w:val="20"/>
          <w:szCs w:val="20"/>
          <w:vertAlign w:val="superscript"/>
          <w:lang w:val="en-US"/>
        </w:rPr>
        <w:fldChar w:fldCharType="separate"/>
      </w:r>
      <w:r w:rsidR="00931711">
        <w:rPr>
          <w:rFonts w:ascii="Arial" w:hAnsi="Arial" w:cs="Arial"/>
          <w:i/>
          <w:color w:val="000000"/>
          <w:sz w:val="20"/>
          <w:szCs w:val="20"/>
          <w:vertAlign w:val="superscript"/>
          <w:lang w:val="en-US"/>
        </w:rPr>
        <w:t>10</w:t>
      </w:r>
      <w:r w:rsidRPr="00411F7F">
        <w:rPr>
          <w:rFonts w:ascii="Arial" w:hAnsi="Arial" w:cs="Arial"/>
          <w:i/>
          <w:color w:val="000000"/>
          <w:sz w:val="20"/>
          <w:szCs w:val="20"/>
          <w:vertAlign w:val="superscript"/>
          <w:lang w:val="en-US"/>
        </w:rPr>
        <w:fldChar w:fldCharType="end"/>
      </w:r>
      <w:r w:rsidRPr="00411F7F">
        <w:rPr>
          <w:rFonts w:ascii="Arial" w:hAnsi="Arial" w:cs="Arial"/>
          <w:color w:val="000000"/>
          <w:sz w:val="20"/>
          <w:szCs w:val="20"/>
          <w:lang w:val="en-US"/>
        </w:rPr>
        <w:t>.</w:t>
      </w:r>
      <w:r w:rsidRPr="00F1177D">
        <w:rPr>
          <w:rFonts w:ascii="Arial" w:hAnsi="Arial" w:cs="Arial"/>
          <w:color w:val="000000"/>
          <w:sz w:val="20"/>
          <w:szCs w:val="20"/>
          <w:lang w:val="en-US"/>
        </w:rPr>
        <w:t xml:space="preserve"> </w:t>
      </w:r>
    </w:p>
    <w:p w14:paraId="132746FE" w14:textId="1CBD96D0" w:rsidR="00CB79EE" w:rsidRPr="00F1177D" w:rsidRDefault="00CB79EE" w:rsidP="00CB79EE">
      <w:pPr>
        <w:rPr>
          <w:rFonts w:ascii="Arial" w:hAnsi="Arial" w:cs="Arial"/>
          <w:color w:val="000000"/>
          <w:sz w:val="20"/>
          <w:szCs w:val="20"/>
          <w:lang w:val="en-US"/>
        </w:rPr>
      </w:pPr>
      <w:r w:rsidRPr="00F1177D">
        <w:rPr>
          <w:rFonts w:ascii="Arial" w:hAnsi="Arial" w:cs="Arial"/>
          <w:color w:val="000000"/>
          <w:sz w:val="20"/>
          <w:szCs w:val="20"/>
          <w:lang w:val="en-US"/>
        </w:rPr>
        <w:t xml:space="preserve">To properly assess the effectiveness of an offset over time, a monitoring and evaluation regime needs to be developed and applied prior to and at key future dates to determine the </w:t>
      </w:r>
      <w:r w:rsidRPr="00411F7F">
        <w:rPr>
          <w:rFonts w:ascii="Arial" w:hAnsi="Arial" w:cs="Arial"/>
          <w:color w:val="000000"/>
          <w:sz w:val="20"/>
          <w:szCs w:val="20"/>
          <w:lang w:val="en-US"/>
        </w:rPr>
        <w:t xml:space="preserve">success </w:t>
      </w:r>
      <w:r w:rsidRPr="00411F7F">
        <w:rPr>
          <w:rFonts w:ascii="Arial" w:hAnsi="Arial" w:cs="Arial"/>
          <w:color w:val="000000"/>
          <w:sz w:val="20"/>
          <w:szCs w:val="20"/>
          <w:vertAlign w:val="superscript"/>
          <w:lang w:val="en-US"/>
        </w:rPr>
        <w:fldChar w:fldCharType="begin"/>
      </w:r>
      <w:r w:rsidRPr="00411F7F">
        <w:rPr>
          <w:rFonts w:ascii="Arial" w:hAnsi="Arial" w:cs="Arial"/>
          <w:color w:val="000000"/>
          <w:sz w:val="20"/>
          <w:szCs w:val="20"/>
          <w:vertAlign w:val="superscript"/>
          <w:lang w:val="en-US"/>
        </w:rPr>
        <w:instrText xml:space="preserve"> REF _Ref452034162 \r \h  \* MERGEFORMAT </w:instrText>
      </w:r>
      <w:r w:rsidRPr="00411F7F">
        <w:rPr>
          <w:rFonts w:ascii="Arial" w:hAnsi="Arial" w:cs="Arial"/>
          <w:color w:val="000000"/>
          <w:sz w:val="20"/>
          <w:szCs w:val="20"/>
          <w:vertAlign w:val="superscript"/>
          <w:lang w:val="en-US"/>
        </w:rPr>
      </w:r>
      <w:r w:rsidRPr="00411F7F">
        <w:rPr>
          <w:rFonts w:ascii="Arial" w:hAnsi="Arial" w:cs="Arial"/>
          <w:color w:val="000000"/>
          <w:sz w:val="20"/>
          <w:szCs w:val="20"/>
          <w:vertAlign w:val="superscript"/>
          <w:lang w:val="en-US"/>
        </w:rPr>
        <w:fldChar w:fldCharType="separate"/>
      </w:r>
      <w:r w:rsidR="00931711">
        <w:rPr>
          <w:rFonts w:ascii="Arial" w:hAnsi="Arial" w:cs="Arial"/>
          <w:color w:val="000000"/>
          <w:sz w:val="20"/>
          <w:szCs w:val="20"/>
          <w:vertAlign w:val="superscript"/>
          <w:lang w:val="en-US"/>
        </w:rPr>
        <w:t>10</w:t>
      </w:r>
      <w:r w:rsidRPr="00411F7F">
        <w:rPr>
          <w:rFonts w:ascii="Arial" w:hAnsi="Arial" w:cs="Arial"/>
          <w:color w:val="000000"/>
          <w:sz w:val="20"/>
          <w:szCs w:val="20"/>
          <w:vertAlign w:val="superscript"/>
          <w:lang w:val="en-US"/>
        </w:rPr>
        <w:fldChar w:fldCharType="end"/>
      </w:r>
      <w:r w:rsidRPr="00411F7F">
        <w:rPr>
          <w:rFonts w:ascii="Arial" w:hAnsi="Arial" w:cs="Arial"/>
          <w:color w:val="000000"/>
          <w:sz w:val="20"/>
          <w:szCs w:val="20"/>
          <w:lang w:val="en-US"/>
        </w:rPr>
        <w:t>.  Contextual</w:t>
      </w:r>
      <w:r w:rsidRPr="00F1177D">
        <w:rPr>
          <w:rFonts w:ascii="Arial" w:hAnsi="Arial" w:cs="Arial"/>
          <w:color w:val="000000"/>
          <w:sz w:val="20"/>
          <w:szCs w:val="20"/>
          <w:lang w:val="en-US"/>
        </w:rPr>
        <w:t xml:space="preserve"> information is vital to establish causality </w:t>
      </w:r>
      <w:r w:rsidR="00144FF0">
        <w:rPr>
          <w:rFonts w:ascii="Arial" w:hAnsi="Arial" w:cs="Arial"/>
          <w:color w:val="000000"/>
          <w:sz w:val="20"/>
          <w:szCs w:val="20"/>
          <w:lang w:val="en-US"/>
        </w:rPr>
        <w:t>(e.g.</w:t>
      </w:r>
      <w:r w:rsidRPr="00F1177D">
        <w:rPr>
          <w:rFonts w:ascii="Arial" w:hAnsi="Arial" w:cs="Arial"/>
          <w:color w:val="000000"/>
          <w:sz w:val="20"/>
          <w:szCs w:val="20"/>
          <w:lang w:val="en-US"/>
        </w:rPr>
        <w:t xml:space="preserve"> did other nearby populations of a particular species also suffer or grow over a specified timeframe</w:t>
      </w:r>
      <w:r w:rsidR="00734D5E">
        <w:rPr>
          <w:rFonts w:ascii="Arial" w:hAnsi="Arial" w:cs="Arial"/>
          <w:color w:val="000000"/>
          <w:sz w:val="20"/>
          <w:szCs w:val="20"/>
          <w:lang w:val="en-US"/>
        </w:rPr>
        <w:t>?</w:t>
      </w:r>
      <w:r w:rsidR="00144FF0">
        <w:rPr>
          <w:rFonts w:ascii="Arial" w:hAnsi="Arial" w:cs="Arial"/>
          <w:color w:val="000000"/>
          <w:sz w:val="20"/>
          <w:szCs w:val="20"/>
          <w:lang w:val="en-US"/>
        </w:rPr>
        <w:t>)</w:t>
      </w:r>
      <w:r>
        <w:rPr>
          <w:rFonts w:ascii="Arial" w:hAnsi="Arial" w:cs="Arial"/>
          <w:color w:val="000000"/>
          <w:sz w:val="20"/>
          <w:szCs w:val="20"/>
          <w:lang w:val="en-US"/>
        </w:rPr>
        <w:t>.</w:t>
      </w:r>
    </w:p>
    <w:p w14:paraId="65AB0E1B" w14:textId="1CA72837" w:rsidR="00CB79EE" w:rsidRPr="001837FF" w:rsidRDefault="00CB79EE" w:rsidP="00CB79EE">
      <w:pPr>
        <w:rPr>
          <w:rFonts w:ascii="Arial" w:hAnsi="Arial" w:cs="Arial"/>
          <w:sz w:val="20"/>
          <w:szCs w:val="20"/>
        </w:rPr>
      </w:pPr>
      <w:r w:rsidRPr="00074AA3">
        <w:rPr>
          <w:rFonts w:ascii="Arial" w:hAnsi="Arial" w:cs="Arial"/>
          <w:color w:val="000000"/>
          <w:sz w:val="20"/>
          <w:szCs w:val="20"/>
          <w:lang w:val="en-US"/>
        </w:rPr>
        <w:t>The Reef 2050</w:t>
      </w:r>
      <w:r>
        <w:rPr>
          <w:rFonts w:ascii="Arial" w:hAnsi="Arial" w:cs="Arial"/>
          <w:color w:val="000000"/>
          <w:sz w:val="20"/>
          <w:szCs w:val="20"/>
          <w:lang w:val="en-US"/>
        </w:rPr>
        <w:t xml:space="preserve"> </w:t>
      </w:r>
      <w:r w:rsidRPr="00074AA3">
        <w:rPr>
          <w:rFonts w:ascii="Arial" w:hAnsi="Arial" w:cs="Arial"/>
          <w:color w:val="000000"/>
          <w:sz w:val="20"/>
          <w:szCs w:val="20"/>
          <w:lang w:val="en-US"/>
        </w:rPr>
        <w:t>Plan will require the development of both qualitative (expert-</w:t>
      </w:r>
      <w:r w:rsidRPr="00F1177D">
        <w:rPr>
          <w:rFonts w:ascii="Arial" w:hAnsi="Arial" w:cs="Arial"/>
          <w:color w:val="000000"/>
          <w:sz w:val="20"/>
          <w:szCs w:val="20"/>
          <w:lang w:val="en-US"/>
        </w:rPr>
        <w:t>opinion-base</w:t>
      </w:r>
      <w:r>
        <w:rPr>
          <w:rFonts w:ascii="Arial" w:hAnsi="Arial" w:cs="Arial"/>
          <w:color w:val="000000"/>
          <w:sz w:val="20"/>
          <w:szCs w:val="20"/>
          <w:lang w:val="en-US"/>
        </w:rPr>
        <w:t xml:space="preserve">d) and quantitative (numerical modelling, </w:t>
      </w:r>
      <w:r w:rsidRPr="00F1177D">
        <w:rPr>
          <w:rFonts w:ascii="Arial" w:hAnsi="Arial" w:cs="Arial"/>
          <w:color w:val="000000"/>
          <w:sz w:val="20"/>
          <w:szCs w:val="20"/>
          <w:lang w:val="en-US"/>
        </w:rPr>
        <w:t xml:space="preserve">including economic models) decision support tools to test and evaluate alternative future scenarios for the </w:t>
      </w:r>
      <w:r>
        <w:rPr>
          <w:rFonts w:ascii="Arial" w:hAnsi="Arial" w:cs="Arial"/>
          <w:color w:val="000000"/>
          <w:sz w:val="20"/>
          <w:szCs w:val="20"/>
          <w:lang w:val="en-US"/>
        </w:rPr>
        <w:t>Great Barrier Reef</w:t>
      </w:r>
      <w:r w:rsidRPr="00F1177D">
        <w:rPr>
          <w:rFonts w:ascii="Arial" w:hAnsi="Arial" w:cs="Arial"/>
          <w:color w:val="000000"/>
          <w:sz w:val="20"/>
          <w:szCs w:val="20"/>
          <w:lang w:val="en-US"/>
        </w:rPr>
        <w:t xml:space="preserve"> and catchments.</w:t>
      </w:r>
    </w:p>
    <w:p w14:paraId="4B088E0F" w14:textId="35D419CD" w:rsidR="00B947B0" w:rsidRDefault="009D3EF1" w:rsidP="00AA0C36">
      <w:pPr>
        <w:pStyle w:val="Heading2"/>
        <w:spacing w:before="120" w:after="120"/>
        <w:rPr>
          <w:noProof/>
        </w:rPr>
      </w:pPr>
      <w:bookmarkStart w:id="144" w:name="_Toc452719196"/>
      <w:bookmarkStart w:id="145" w:name="_Toc485218455"/>
      <w:bookmarkStart w:id="146" w:name="_Toc485218651"/>
      <w:r>
        <w:rPr>
          <w:noProof/>
        </w:rPr>
        <w:t xml:space="preserve">Proposed </w:t>
      </w:r>
      <w:r w:rsidR="006F4DE5">
        <w:rPr>
          <w:noProof/>
        </w:rPr>
        <w:t>o</w:t>
      </w:r>
      <w:r w:rsidR="00810EBD">
        <w:rPr>
          <w:noProof/>
        </w:rPr>
        <w:t xml:space="preserve">ffset </w:t>
      </w:r>
      <w:r w:rsidR="006F4DE5">
        <w:rPr>
          <w:noProof/>
        </w:rPr>
        <w:t>p</w:t>
      </w:r>
      <w:r w:rsidR="00B947B0">
        <w:rPr>
          <w:noProof/>
        </w:rPr>
        <w:t xml:space="preserve">rinciples for </w:t>
      </w:r>
      <w:r w:rsidR="00810EBD">
        <w:rPr>
          <w:noProof/>
        </w:rPr>
        <w:t xml:space="preserve">the </w:t>
      </w:r>
      <w:bookmarkEnd w:id="144"/>
      <w:r>
        <w:rPr>
          <w:noProof/>
        </w:rPr>
        <w:t>Great Barrier Reef</w:t>
      </w:r>
      <w:bookmarkEnd w:id="145"/>
      <w:bookmarkEnd w:id="146"/>
    </w:p>
    <w:p w14:paraId="223EBE5A" w14:textId="5024B3B7" w:rsidR="009E012D" w:rsidRPr="001837FF" w:rsidRDefault="009E012D" w:rsidP="009E012D">
      <w:pPr>
        <w:rPr>
          <w:rFonts w:ascii="Arial" w:hAnsi="Arial" w:cs="Arial"/>
          <w:sz w:val="20"/>
          <w:szCs w:val="20"/>
        </w:rPr>
      </w:pPr>
      <w:r w:rsidRPr="007A4725">
        <w:rPr>
          <w:rFonts w:ascii="Arial" w:hAnsi="Arial" w:cs="Arial"/>
          <w:i/>
          <w:sz w:val="20"/>
          <w:szCs w:val="20"/>
        </w:rPr>
        <w:t xml:space="preserve">Principles for managing environmental impacts within the Great Barrier Reef </w:t>
      </w:r>
      <w:r w:rsidRPr="00AB29AD">
        <w:rPr>
          <w:rFonts w:ascii="Arial" w:hAnsi="Arial" w:cs="Arial"/>
          <w:i/>
          <w:sz w:val="20"/>
          <w:szCs w:val="20"/>
        </w:rPr>
        <w:t>Region</w:t>
      </w:r>
      <w:r w:rsidR="007A4725" w:rsidRPr="00AB29AD">
        <w:rPr>
          <w:rFonts w:ascii="Arial" w:hAnsi="Arial" w:cs="Arial"/>
          <w:sz w:val="20"/>
          <w:szCs w:val="20"/>
        </w:rPr>
        <w:t xml:space="preserve"> </w:t>
      </w:r>
      <w:r w:rsidR="007A4725" w:rsidRPr="00AB29AD">
        <w:rPr>
          <w:rFonts w:ascii="Arial" w:hAnsi="Arial" w:cs="Arial"/>
          <w:sz w:val="20"/>
          <w:szCs w:val="20"/>
          <w:vertAlign w:val="superscript"/>
        </w:rPr>
        <w:fldChar w:fldCharType="begin"/>
      </w:r>
      <w:r w:rsidR="007A4725" w:rsidRPr="00AB29AD">
        <w:rPr>
          <w:rFonts w:ascii="Arial" w:hAnsi="Arial" w:cs="Arial"/>
          <w:sz w:val="20"/>
          <w:szCs w:val="20"/>
          <w:vertAlign w:val="superscript"/>
        </w:rPr>
        <w:instrText xml:space="preserve"> REF _Ref451170599 \r \h  \* MERGEFORMAT </w:instrText>
      </w:r>
      <w:r w:rsidR="007A4725" w:rsidRPr="00AB29AD">
        <w:rPr>
          <w:rFonts w:ascii="Arial" w:hAnsi="Arial" w:cs="Arial"/>
          <w:sz w:val="20"/>
          <w:szCs w:val="20"/>
          <w:vertAlign w:val="superscript"/>
        </w:rPr>
      </w:r>
      <w:r w:rsidR="007A4725" w:rsidRPr="00AB29AD">
        <w:rPr>
          <w:rFonts w:ascii="Arial" w:hAnsi="Arial" w:cs="Arial"/>
          <w:sz w:val="20"/>
          <w:szCs w:val="20"/>
          <w:vertAlign w:val="superscript"/>
        </w:rPr>
        <w:fldChar w:fldCharType="separate"/>
      </w:r>
      <w:r w:rsidR="00931711">
        <w:rPr>
          <w:rFonts w:ascii="Arial" w:hAnsi="Arial" w:cs="Arial"/>
          <w:sz w:val="20"/>
          <w:szCs w:val="20"/>
          <w:vertAlign w:val="superscript"/>
        </w:rPr>
        <w:t>14</w:t>
      </w:r>
      <w:r w:rsidR="007A4725" w:rsidRPr="00AB29AD">
        <w:rPr>
          <w:rFonts w:ascii="Arial" w:hAnsi="Arial" w:cs="Arial"/>
          <w:sz w:val="20"/>
          <w:szCs w:val="20"/>
          <w:vertAlign w:val="superscript"/>
        </w:rPr>
        <w:fldChar w:fldCharType="end"/>
      </w:r>
      <w:r w:rsidR="007A4725" w:rsidRPr="00AB29AD">
        <w:rPr>
          <w:rFonts w:ascii="Arial" w:hAnsi="Arial" w:cs="Arial"/>
          <w:sz w:val="20"/>
          <w:szCs w:val="20"/>
          <w:vertAlign w:val="superscript"/>
        </w:rPr>
        <w:t xml:space="preserve"> </w:t>
      </w:r>
      <w:r w:rsidR="007A4725" w:rsidRPr="00AB29AD">
        <w:rPr>
          <w:rFonts w:ascii="Arial" w:hAnsi="Arial" w:cs="Arial"/>
          <w:sz w:val="20"/>
          <w:szCs w:val="20"/>
        </w:rPr>
        <w:t>in</w:t>
      </w:r>
      <w:r w:rsidRPr="00AB29AD">
        <w:rPr>
          <w:rFonts w:ascii="Arial" w:hAnsi="Arial" w:cs="Arial"/>
          <w:sz w:val="20"/>
          <w:szCs w:val="20"/>
        </w:rPr>
        <w:t xml:space="preserve"> </w:t>
      </w:r>
      <w:r w:rsidRPr="00AC45C4">
        <w:rPr>
          <w:rFonts w:ascii="Arial" w:hAnsi="Arial" w:cs="Arial"/>
          <w:b/>
          <w:sz w:val="20"/>
          <w:szCs w:val="20"/>
        </w:rPr>
        <w:t xml:space="preserve">Appendix </w:t>
      </w:r>
      <w:r w:rsidR="00AC45C4" w:rsidRPr="00AC45C4">
        <w:rPr>
          <w:rFonts w:ascii="Arial" w:hAnsi="Arial" w:cs="Arial"/>
          <w:b/>
          <w:sz w:val="20"/>
          <w:szCs w:val="20"/>
        </w:rPr>
        <w:t>1</w:t>
      </w:r>
      <w:r w:rsidRPr="00AB29AD">
        <w:rPr>
          <w:rFonts w:ascii="Arial" w:hAnsi="Arial" w:cs="Arial"/>
          <w:sz w:val="20"/>
          <w:szCs w:val="20"/>
        </w:rPr>
        <w:t>, provide</w:t>
      </w:r>
      <w:r w:rsidR="00240F7F" w:rsidRPr="00AB29AD">
        <w:rPr>
          <w:rFonts w:ascii="Arial" w:hAnsi="Arial" w:cs="Arial"/>
          <w:sz w:val="20"/>
          <w:szCs w:val="20"/>
        </w:rPr>
        <w:t>s</w:t>
      </w:r>
      <w:r w:rsidRPr="00AB29AD">
        <w:rPr>
          <w:rFonts w:ascii="Arial" w:hAnsi="Arial" w:cs="Arial"/>
          <w:sz w:val="20"/>
          <w:szCs w:val="20"/>
        </w:rPr>
        <w:t xml:space="preserve"> a set of broad principles for decision</w:t>
      </w:r>
      <w:r w:rsidR="003C7D4A" w:rsidRPr="00AB29AD">
        <w:rPr>
          <w:rFonts w:ascii="Arial" w:hAnsi="Arial" w:cs="Arial"/>
          <w:sz w:val="20"/>
          <w:szCs w:val="20"/>
        </w:rPr>
        <w:t>-</w:t>
      </w:r>
      <w:r w:rsidRPr="00AB29AD">
        <w:rPr>
          <w:rFonts w:ascii="Arial" w:hAnsi="Arial" w:cs="Arial"/>
          <w:sz w:val="20"/>
          <w:szCs w:val="20"/>
        </w:rPr>
        <w:t xml:space="preserve">making </w:t>
      </w:r>
      <w:r w:rsidR="00A160BB">
        <w:rPr>
          <w:rFonts w:ascii="Arial" w:hAnsi="Arial" w:cs="Arial"/>
          <w:sz w:val="20"/>
          <w:szCs w:val="20"/>
        </w:rPr>
        <w:t>for</w:t>
      </w:r>
      <w:r w:rsidRPr="00AB29AD">
        <w:rPr>
          <w:rFonts w:ascii="Arial" w:hAnsi="Arial" w:cs="Arial"/>
          <w:sz w:val="20"/>
          <w:szCs w:val="20"/>
        </w:rPr>
        <w:t xml:space="preserve"> the </w:t>
      </w:r>
      <w:r w:rsidR="007A4725" w:rsidRPr="00AB29AD">
        <w:rPr>
          <w:rFonts w:ascii="Arial" w:hAnsi="Arial" w:cs="Arial"/>
          <w:sz w:val="20"/>
          <w:szCs w:val="20"/>
        </w:rPr>
        <w:t>Great</w:t>
      </w:r>
      <w:r w:rsidR="007A4725">
        <w:rPr>
          <w:rFonts w:ascii="Arial" w:hAnsi="Arial" w:cs="Arial"/>
          <w:sz w:val="20"/>
          <w:szCs w:val="20"/>
        </w:rPr>
        <w:t xml:space="preserve"> Barrier Reef</w:t>
      </w:r>
      <w:r w:rsidRPr="001837FF">
        <w:rPr>
          <w:rFonts w:ascii="Arial" w:hAnsi="Arial" w:cs="Arial"/>
          <w:sz w:val="20"/>
          <w:szCs w:val="20"/>
        </w:rPr>
        <w:t xml:space="preserve">.  As the source of these principles is the comprehensive strategic assessment, with a parallel strategic assessment process with the Queensland state government for the Queensland coast, these </w:t>
      </w:r>
      <w:r w:rsidR="00825836">
        <w:rPr>
          <w:rFonts w:ascii="Arial" w:hAnsi="Arial" w:cs="Arial"/>
          <w:sz w:val="20"/>
          <w:szCs w:val="20"/>
        </w:rPr>
        <w:t>concepts</w:t>
      </w:r>
      <w:r w:rsidRPr="001837FF">
        <w:rPr>
          <w:rFonts w:ascii="Arial" w:hAnsi="Arial" w:cs="Arial"/>
          <w:sz w:val="20"/>
          <w:szCs w:val="20"/>
        </w:rPr>
        <w:t xml:space="preserve"> are </w:t>
      </w:r>
      <w:r w:rsidR="00825836">
        <w:rPr>
          <w:rFonts w:ascii="Arial" w:hAnsi="Arial" w:cs="Arial"/>
          <w:sz w:val="20"/>
          <w:szCs w:val="20"/>
        </w:rPr>
        <w:t>pivotal in</w:t>
      </w:r>
      <w:r w:rsidRPr="001837FF">
        <w:rPr>
          <w:rFonts w:ascii="Arial" w:hAnsi="Arial" w:cs="Arial"/>
          <w:sz w:val="20"/>
          <w:szCs w:val="20"/>
        </w:rPr>
        <w:t xml:space="preserve"> identifying further principles for the </w:t>
      </w:r>
      <w:r w:rsidR="007A4725">
        <w:rPr>
          <w:rFonts w:ascii="Arial" w:hAnsi="Arial" w:cs="Arial"/>
          <w:sz w:val="20"/>
          <w:szCs w:val="20"/>
        </w:rPr>
        <w:t>Great Barrier Reef</w:t>
      </w:r>
      <w:r w:rsidRPr="001837FF">
        <w:rPr>
          <w:rFonts w:ascii="Arial" w:hAnsi="Arial" w:cs="Arial"/>
          <w:sz w:val="20"/>
          <w:szCs w:val="20"/>
        </w:rPr>
        <w:t xml:space="preserve"> offset guideline. </w:t>
      </w:r>
      <w:r w:rsidR="008D1FBB">
        <w:rPr>
          <w:rFonts w:ascii="Arial" w:hAnsi="Arial" w:cs="Arial"/>
          <w:sz w:val="20"/>
          <w:szCs w:val="20"/>
        </w:rPr>
        <w:t>They include:</w:t>
      </w:r>
    </w:p>
    <w:p w14:paraId="034170CE" w14:textId="70BB7FC1" w:rsidR="005A7323" w:rsidRDefault="001F6040" w:rsidP="005A7323">
      <w:pPr>
        <w:ind w:left="720"/>
        <w:rPr>
          <w:rFonts w:ascii="Arial" w:hAnsi="Arial" w:cs="Arial"/>
          <w:i/>
          <w:sz w:val="20"/>
          <w:szCs w:val="20"/>
        </w:rPr>
      </w:pPr>
      <w:r w:rsidRPr="005A7323">
        <w:rPr>
          <w:rFonts w:ascii="Arial" w:hAnsi="Arial" w:cs="Times"/>
          <w:i/>
          <w:sz w:val="20"/>
          <w:szCs w:val="20"/>
        </w:rPr>
        <w:t>Avoiding impacts is the highest priority</w:t>
      </w:r>
      <w:r w:rsidR="005A7323" w:rsidRPr="005A7323">
        <w:rPr>
          <w:rFonts w:ascii="Arial" w:hAnsi="Arial" w:cs="Times"/>
          <w:i/>
          <w:sz w:val="20"/>
          <w:szCs w:val="20"/>
        </w:rPr>
        <w:t>.</w:t>
      </w:r>
      <w:r w:rsidRPr="005A7323">
        <w:rPr>
          <w:rFonts w:ascii="Arial" w:hAnsi="Arial" w:cs="Times"/>
          <w:i/>
          <w:sz w:val="20"/>
          <w:szCs w:val="20"/>
        </w:rPr>
        <w:t xml:space="preserve"> </w:t>
      </w:r>
      <w:r w:rsidRPr="005A7323">
        <w:rPr>
          <w:rFonts w:ascii="Arial" w:hAnsi="Arial" w:cs="Arial"/>
          <w:i/>
          <w:sz w:val="20"/>
          <w:szCs w:val="20"/>
        </w:rPr>
        <w:t>Every effort should be made to avoid impacts on the Region’s values, including considering prudent and feasible alternatives to a proposed activity.</w:t>
      </w:r>
      <w:r w:rsidR="000E517C" w:rsidRPr="005A7323">
        <w:rPr>
          <w:rFonts w:ascii="Arial" w:hAnsi="Arial" w:cs="Arial"/>
          <w:i/>
          <w:sz w:val="20"/>
          <w:szCs w:val="20"/>
        </w:rPr>
        <w:t xml:space="preserve"> </w:t>
      </w:r>
      <w:r w:rsidRPr="005A7323">
        <w:rPr>
          <w:rFonts w:ascii="Arial" w:hAnsi="Arial" w:cs="Arial"/>
          <w:i/>
          <w:sz w:val="20"/>
          <w:szCs w:val="20"/>
        </w:rPr>
        <w:t xml:space="preserve"> In considering </w:t>
      </w:r>
      <w:r w:rsidR="005A7323" w:rsidRPr="005A7323">
        <w:rPr>
          <w:rFonts w:ascii="Arial" w:hAnsi="Arial" w:cs="Arial"/>
          <w:i/>
          <w:sz w:val="20"/>
          <w:szCs w:val="20"/>
        </w:rPr>
        <w:t>alternatives</w:t>
      </w:r>
      <w:r w:rsidR="00FE4A3E">
        <w:rPr>
          <w:rFonts w:ascii="Arial" w:hAnsi="Arial" w:cs="Arial"/>
          <w:i/>
          <w:sz w:val="20"/>
          <w:szCs w:val="20"/>
        </w:rPr>
        <w:t>…</w:t>
      </w:r>
      <w:r w:rsidR="00474DCA">
        <w:rPr>
          <w:rFonts w:ascii="Arial" w:hAnsi="Arial" w:cs="Arial"/>
          <w:i/>
          <w:sz w:val="20"/>
          <w:szCs w:val="20"/>
        </w:rPr>
        <w:t xml:space="preserve"> </w:t>
      </w:r>
      <w:r w:rsidR="005A7323" w:rsidRPr="005A7323">
        <w:rPr>
          <w:rFonts w:ascii="Arial" w:hAnsi="Arial" w:cs="Arial"/>
          <w:sz w:val="20"/>
          <w:szCs w:val="20"/>
        </w:rPr>
        <w:t>[</w:t>
      </w:r>
      <w:r w:rsidR="005A7323">
        <w:rPr>
          <w:rFonts w:ascii="Arial" w:hAnsi="Arial" w:cs="Arial"/>
          <w:sz w:val="20"/>
          <w:szCs w:val="20"/>
        </w:rPr>
        <w:t>the decision-maker]</w:t>
      </w:r>
      <w:r w:rsidR="00474DCA">
        <w:rPr>
          <w:rFonts w:ascii="Arial" w:hAnsi="Arial" w:cs="Arial"/>
          <w:sz w:val="20"/>
          <w:szCs w:val="20"/>
        </w:rPr>
        <w:t xml:space="preserve"> </w:t>
      </w:r>
      <w:r w:rsidR="00FE4A3E">
        <w:rPr>
          <w:rFonts w:ascii="Arial" w:hAnsi="Arial" w:cs="Arial"/>
          <w:sz w:val="20"/>
          <w:szCs w:val="20"/>
        </w:rPr>
        <w:t>…</w:t>
      </w:r>
      <w:r w:rsidRPr="005A7323">
        <w:rPr>
          <w:rFonts w:ascii="Arial" w:hAnsi="Arial" w:cs="Arial"/>
          <w:i/>
          <w:sz w:val="20"/>
          <w:szCs w:val="20"/>
        </w:rPr>
        <w:t xml:space="preserve">will have regard to any alternative sites for the activity, any alternative </w:t>
      </w:r>
      <w:r w:rsidRPr="00AB29AD">
        <w:rPr>
          <w:rFonts w:ascii="Arial" w:hAnsi="Arial" w:cs="Arial"/>
          <w:i/>
          <w:sz w:val="20"/>
          <w:szCs w:val="20"/>
        </w:rPr>
        <w:t xml:space="preserve">approaches to the activity, as well as the alternative of not carrying out the proposed activity. </w:t>
      </w:r>
      <w:r w:rsidR="00F77856" w:rsidRPr="00AB29AD">
        <w:rPr>
          <w:rFonts w:ascii="Arial" w:hAnsi="Arial"/>
          <w:sz w:val="20"/>
          <w:szCs w:val="20"/>
        </w:rPr>
        <w:t xml:space="preserve">(p.23) </w:t>
      </w:r>
      <w:r w:rsidR="00F77856" w:rsidRPr="00AB29AD">
        <w:rPr>
          <w:rFonts w:ascii="Arial" w:hAnsi="Arial"/>
          <w:sz w:val="20"/>
          <w:szCs w:val="20"/>
          <w:vertAlign w:val="superscript"/>
        </w:rPr>
        <w:fldChar w:fldCharType="begin"/>
      </w:r>
      <w:r w:rsidR="00F77856" w:rsidRPr="00AB29AD">
        <w:rPr>
          <w:rFonts w:ascii="Arial" w:hAnsi="Arial"/>
          <w:sz w:val="20"/>
          <w:szCs w:val="20"/>
          <w:vertAlign w:val="superscript"/>
        </w:rPr>
        <w:instrText xml:space="preserve"> REF _Ref451170599 \r \h  \* MERGEFORMAT </w:instrText>
      </w:r>
      <w:r w:rsidR="00F77856" w:rsidRPr="00AB29AD">
        <w:rPr>
          <w:rFonts w:ascii="Arial" w:hAnsi="Arial"/>
          <w:sz w:val="20"/>
          <w:szCs w:val="20"/>
          <w:vertAlign w:val="superscript"/>
        </w:rPr>
      </w:r>
      <w:r w:rsidR="00F77856" w:rsidRPr="00AB29AD">
        <w:rPr>
          <w:rFonts w:ascii="Arial" w:hAnsi="Arial"/>
          <w:sz w:val="20"/>
          <w:szCs w:val="20"/>
          <w:vertAlign w:val="superscript"/>
        </w:rPr>
        <w:fldChar w:fldCharType="separate"/>
      </w:r>
      <w:r w:rsidR="00931711">
        <w:rPr>
          <w:rFonts w:ascii="Arial" w:hAnsi="Arial"/>
          <w:sz w:val="20"/>
          <w:szCs w:val="20"/>
          <w:vertAlign w:val="superscript"/>
        </w:rPr>
        <w:t>14</w:t>
      </w:r>
      <w:r w:rsidR="00F77856" w:rsidRPr="00AB29AD">
        <w:rPr>
          <w:rFonts w:ascii="Arial" w:hAnsi="Arial"/>
          <w:sz w:val="20"/>
          <w:szCs w:val="20"/>
          <w:vertAlign w:val="superscript"/>
        </w:rPr>
        <w:fldChar w:fldCharType="end"/>
      </w:r>
    </w:p>
    <w:p w14:paraId="00914949" w14:textId="77777777" w:rsidR="005A7323" w:rsidRPr="005A7323" w:rsidRDefault="001F6040" w:rsidP="005A7323">
      <w:pPr>
        <w:rPr>
          <w:rFonts w:ascii="Arial" w:hAnsi="Arial"/>
          <w:sz w:val="20"/>
          <w:szCs w:val="20"/>
        </w:rPr>
      </w:pPr>
      <w:r w:rsidRPr="00FE4A3E">
        <w:rPr>
          <w:rFonts w:ascii="Arial" w:hAnsi="Arial" w:cs="Arial"/>
          <w:sz w:val="20"/>
          <w:szCs w:val="20"/>
        </w:rPr>
        <w:t xml:space="preserve">Avoidance is particularly pertinent in the context of the GBRWHA, where values considered in </w:t>
      </w:r>
      <w:r w:rsidR="000E517C" w:rsidRPr="00FE4A3E">
        <w:rPr>
          <w:rFonts w:ascii="Arial" w:hAnsi="Arial" w:cs="Arial"/>
          <w:sz w:val="20"/>
          <w:szCs w:val="20"/>
        </w:rPr>
        <w:t>v</w:t>
      </w:r>
      <w:r w:rsidRPr="00FE4A3E">
        <w:rPr>
          <w:rFonts w:ascii="Arial" w:hAnsi="Arial" w:cs="Arial"/>
          <w:sz w:val="20"/>
          <w:szCs w:val="20"/>
        </w:rPr>
        <w:t xml:space="preserve">ery </w:t>
      </w:r>
      <w:r w:rsidR="000E517C" w:rsidRPr="00FE4A3E">
        <w:rPr>
          <w:rFonts w:ascii="Arial" w:hAnsi="Arial" w:cs="Arial"/>
          <w:sz w:val="20"/>
          <w:szCs w:val="20"/>
        </w:rPr>
        <w:t>g</w:t>
      </w:r>
      <w:r w:rsidRPr="00FE4A3E">
        <w:rPr>
          <w:rFonts w:ascii="Arial" w:hAnsi="Arial" w:cs="Arial"/>
          <w:sz w:val="20"/>
          <w:szCs w:val="20"/>
        </w:rPr>
        <w:t xml:space="preserve">ood or </w:t>
      </w:r>
      <w:r w:rsidR="000E517C" w:rsidRPr="00FE4A3E">
        <w:rPr>
          <w:rFonts w:ascii="Arial" w:hAnsi="Arial" w:cs="Arial"/>
          <w:sz w:val="20"/>
          <w:szCs w:val="20"/>
        </w:rPr>
        <w:t>g</w:t>
      </w:r>
      <w:r w:rsidRPr="00FE4A3E">
        <w:rPr>
          <w:rFonts w:ascii="Arial" w:hAnsi="Arial" w:cs="Arial"/>
          <w:sz w:val="20"/>
          <w:szCs w:val="20"/>
        </w:rPr>
        <w:t>ood</w:t>
      </w:r>
      <w:r w:rsidR="00F77856" w:rsidRPr="00FE4A3E">
        <w:rPr>
          <w:rFonts w:ascii="Arial" w:hAnsi="Arial" w:cs="Arial"/>
          <w:sz w:val="20"/>
          <w:szCs w:val="20"/>
        </w:rPr>
        <w:t xml:space="preserve"> condition are to be maintained</w:t>
      </w:r>
      <w:r w:rsidR="00F77856">
        <w:rPr>
          <w:rFonts w:ascii="Arial" w:hAnsi="Arial" w:cs="Arial"/>
          <w:sz w:val="20"/>
          <w:szCs w:val="20"/>
        </w:rPr>
        <w:t xml:space="preserve"> </w:t>
      </w:r>
      <w:r w:rsidR="00F77856">
        <w:rPr>
          <w:rFonts w:ascii="Arial" w:hAnsi="Arial"/>
          <w:sz w:val="20"/>
          <w:szCs w:val="20"/>
        </w:rPr>
        <w:t>(</w:t>
      </w:r>
      <w:r w:rsidR="00F77856" w:rsidRPr="00AB29AD">
        <w:rPr>
          <w:rFonts w:ascii="Arial" w:hAnsi="Arial"/>
          <w:sz w:val="20"/>
          <w:szCs w:val="20"/>
        </w:rPr>
        <w:t xml:space="preserve">p.23) </w:t>
      </w:r>
      <w:r w:rsidR="00F77856" w:rsidRPr="00AB29AD">
        <w:rPr>
          <w:rFonts w:ascii="Arial" w:hAnsi="Arial"/>
          <w:sz w:val="20"/>
          <w:szCs w:val="20"/>
          <w:vertAlign w:val="superscript"/>
        </w:rPr>
        <w:fldChar w:fldCharType="begin"/>
      </w:r>
      <w:r w:rsidR="00F77856" w:rsidRPr="00AB29AD">
        <w:rPr>
          <w:rFonts w:ascii="Arial" w:hAnsi="Arial"/>
          <w:sz w:val="20"/>
          <w:szCs w:val="20"/>
          <w:vertAlign w:val="superscript"/>
        </w:rPr>
        <w:instrText xml:space="preserve"> REF _Ref451170599 \r \h  \* MERGEFORMAT </w:instrText>
      </w:r>
      <w:r w:rsidR="00F77856" w:rsidRPr="00AB29AD">
        <w:rPr>
          <w:rFonts w:ascii="Arial" w:hAnsi="Arial"/>
          <w:sz w:val="20"/>
          <w:szCs w:val="20"/>
          <w:vertAlign w:val="superscript"/>
        </w:rPr>
      </w:r>
      <w:r w:rsidR="00F77856" w:rsidRPr="00AB29AD">
        <w:rPr>
          <w:rFonts w:ascii="Arial" w:hAnsi="Arial"/>
          <w:sz w:val="20"/>
          <w:szCs w:val="20"/>
          <w:vertAlign w:val="superscript"/>
        </w:rPr>
        <w:fldChar w:fldCharType="separate"/>
      </w:r>
      <w:r w:rsidR="00931711">
        <w:rPr>
          <w:rFonts w:ascii="Arial" w:hAnsi="Arial"/>
          <w:sz w:val="20"/>
          <w:szCs w:val="20"/>
          <w:vertAlign w:val="superscript"/>
        </w:rPr>
        <w:t>14</w:t>
      </w:r>
      <w:r w:rsidR="00F77856" w:rsidRPr="00AB29AD">
        <w:rPr>
          <w:rFonts w:ascii="Arial" w:hAnsi="Arial"/>
          <w:sz w:val="20"/>
          <w:szCs w:val="20"/>
          <w:vertAlign w:val="superscript"/>
        </w:rPr>
        <w:fldChar w:fldCharType="end"/>
      </w:r>
      <w:r w:rsidR="00F77856" w:rsidRPr="00AB29AD">
        <w:rPr>
          <w:rFonts w:ascii="Arial" w:hAnsi="Arial" w:cs="Arial"/>
          <w:sz w:val="20"/>
          <w:szCs w:val="20"/>
        </w:rPr>
        <w:t>:</w:t>
      </w:r>
      <w:r w:rsidRPr="005A7323">
        <w:rPr>
          <w:rFonts w:ascii="Arial" w:hAnsi="Arial" w:cs="Arial"/>
          <w:sz w:val="20"/>
          <w:szCs w:val="20"/>
        </w:rPr>
        <w:t xml:space="preserve"> </w:t>
      </w:r>
    </w:p>
    <w:p w14:paraId="60B51CB5" w14:textId="77777777" w:rsidR="005A7323" w:rsidRPr="005A7323" w:rsidRDefault="001F6040" w:rsidP="005A7323">
      <w:pPr>
        <w:ind w:left="720"/>
        <w:rPr>
          <w:rFonts w:ascii="Arial" w:hAnsi="Arial"/>
          <w:i/>
          <w:sz w:val="20"/>
          <w:szCs w:val="20"/>
        </w:rPr>
      </w:pPr>
      <w:r w:rsidRPr="005A7323">
        <w:rPr>
          <w:rFonts w:ascii="Arial" w:hAnsi="Arial" w:cs="Times"/>
          <w:i/>
          <w:sz w:val="20"/>
          <w:szCs w:val="20"/>
        </w:rPr>
        <w:t>Mitigation measures should be employed</w:t>
      </w:r>
      <w:r w:rsidR="005A7323" w:rsidRPr="005A7323">
        <w:rPr>
          <w:rFonts w:ascii="Arial" w:hAnsi="Arial" w:cs="Times"/>
          <w:i/>
          <w:sz w:val="20"/>
          <w:szCs w:val="20"/>
        </w:rPr>
        <w:t xml:space="preserve">.  </w:t>
      </w:r>
      <w:r w:rsidRPr="005A7323">
        <w:rPr>
          <w:rFonts w:ascii="Arial" w:hAnsi="Arial" w:cs="Arial"/>
          <w:i/>
          <w:sz w:val="20"/>
          <w:szCs w:val="20"/>
        </w:rPr>
        <w:t xml:space="preserve">Potential impacts on the Region’s values that cannot be avoided should be minimised — addressing direct, indirect and cumulative impacts. Mitigation measures should consider and explicitly account for the likely spatial and temporal scales of impacts. </w:t>
      </w:r>
    </w:p>
    <w:p w14:paraId="1F1B3C84" w14:textId="7D7A4E8D" w:rsidR="005A7323" w:rsidRDefault="001F6040" w:rsidP="005A7323">
      <w:pPr>
        <w:ind w:left="720"/>
        <w:rPr>
          <w:rFonts w:ascii="Arial" w:hAnsi="Arial" w:cs="Arial"/>
          <w:i/>
          <w:sz w:val="20"/>
          <w:szCs w:val="20"/>
        </w:rPr>
      </w:pPr>
      <w:r w:rsidRPr="005A7323">
        <w:rPr>
          <w:rFonts w:ascii="Arial" w:hAnsi="Arial" w:cs="Times"/>
          <w:i/>
          <w:sz w:val="20"/>
          <w:szCs w:val="20"/>
        </w:rPr>
        <w:t>Offsets will only be considered where impacts cannot be avoided or mitigated and where residual impacts will not exceed critical thresholds in the short, medium or long term</w:t>
      </w:r>
      <w:r w:rsidR="000E517C" w:rsidRPr="005A7323">
        <w:rPr>
          <w:rFonts w:ascii="Arial" w:hAnsi="Arial" w:cs="Times"/>
          <w:i/>
          <w:sz w:val="20"/>
          <w:szCs w:val="20"/>
        </w:rPr>
        <w:t>.</w:t>
      </w:r>
      <w:r w:rsidRPr="005A7323">
        <w:rPr>
          <w:rFonts w:ascii="Arial" w:hAnsi="Arial" w:cs="Times"/>
          <w:i/>
          <w:sz w:val="20"/>
          <w:szCs w:val="20"/>
        </w:rPr>
        <w:t xml:space="preserve">  </w:t>
      </w:r>
      <w:r w:rsidRPr="005A7323">
        <w:rPr>
          <w:rFonts w:ascii="Arial" w:hAnsi="Arial" w:cs="Arial"/>
          <w:i/>
          <w:sz w:val="20"/>
          <w:szCs w:val="20"/>
        </w:rPr>
        <w:t xml:space="preserve">Historically, environmental offsets have addressed ‘significant’ residual impacts. Given the declining health of the Reef…. offsets now need to be more widely applied to compensate for all residual impacts. </w:t>
      </w:r>
      <w:r w:rsidR="008D1FBB">
        <w:rPr>
          <w:rFonts w:ascii="Arial" w:hAnsi="Arial" w:cs="Arial"/>
          <w:i/>
          <w:sz w:val="20"/>
          <w:szCs w:val="20"/>
        </w:rPr>
        <w:t xml:space="preserve">They need to produce measurable conservation outcomes within </w:t>
      </w:r>
      <w:r w:rsidR="00816BD5">
        <w:rPr>
          <w:rFonts w:ascii="Arial" w:hAnsi="Arial" w:cs="Arial"/>
          <w:i/>
          <w:sz w:val="20"/>
          <w:szCs w:val="20"/>
        </w:rPr>
        <w:t>timeframes</w:t>
      </w:r>
      <w:r w:rsidR="008D1FBB">
        <w:rPr>
          <w:rFonts w:ascii="Arial" w:hAnsi="Arial" w:cs="Arial"/>
          <w:i/>
          <w:sz w:val="20"/>
          <w:szCs w:val="20"/>
        </w:rPr>
        <w:t xml:space="preserve"> relevant </w:t>
      </w:r>
      <w:r w:rsidR="00816BD5">
        <w:rPr>
          <w:rFonts w:ascii="Arial" w:hAnsi="Arial" w:cs="Arial"/>
          <w:i/>
          <w:sz w:val="20"/>
          <w:szCs w:val="20"/>
        </w:rPr>
        <w:t>to</w:t>
      </w:r>
      <w:r w:rsidR="008D1FBB">
        <w:rPr>
          <w:rFonts w:ascii="Arial" w:hAnsi="Arial" w:cs="Arial"/>
          <w:i/>
          <w:sz w:val="20"/>
          <w:szCs w:val="20"/>
        </w:rPr>
        <w:t xml:space="preserve"> affected values or processes. </w:t>
      </w:r>
    </w:p>
    <w:p w14:paraId="72ED68D8" w14:textId="5824630B" w:rsidR="001F6040" w:rsidRDefault="008D1FBB" w:rsidP="005A7323">
      <w:pPr>
        <w:rPr>
          <w:rFonts w:ascii="Arial" w:hAnsi="Arial" w:cs="Times"/>
          <w:color w:val="FFFFFF"/>
          <w:sz w:val="20"/>
          <w:szCs w:val="20"/>
        </w:rPr>
      </w:pPr>
      <w:r>
        <w:rPr>
          <w:rFonts w:ascii="Arial" w:hAnsi="Arial" w:cs="Arial"/>
          <w:sz w:val="20"/>
          <w:szCs w:val="20"/>
        </w:rPr>
        <w:t>As such, any</w:t>
      </w:r>
      <w:r w:rsidRPr="005A7323">
        <w:rPr>
          <w:rFonts w:ascii="Arial" w:hAnsi="Arial" w:cs="Arial"/>
          <w:sz w:val="20"/>
          <w:szCs w:val="20"/>
        </w:rPr>
        <w:t xml:space="preserve"> </w:t>
      </w:r>
      <w:r w:rsidR="001F6040" w:rsidRPr="005A7323">
        <w:rPr>
          <w:rFonts w:ascii="Arial" w:hAnsi="Arial" w:cs="Arial"/>
          <w:sz w:val="20"/>
          <w:szCs w:val="20"/>
        </w:rPr>
        <w:t>proposal for offsetting will need to establish how it delivers outcomes for the condition and trend of GBRWHA values.</w:t>
      </w:r>
      <w:r w:rsidR="001F6040" w:rsidRPr="005A7323">
        <w:rPr>
          <w:rFonts w:ascii="Arial" w:hAnsi="Arial" w:cs="Times"/>
          <w:color w:val="FFFFFF"/>
          <w:sz w:val="20"/>
          <w:szCs w:val="20"/>
        </w:rPr>
        <w:t xml:space="preserve"> </w:t>
      </w:r>
    </w:p>
    <w:p w14:paraId="1CF07C9B" w14:textId="31E251BC" w:rsidR="008D1FBB" w:rsidRPr="00AB5AD3" w:rsidRDefault="00816BD5" w:rsidP="008D1FBB">
      <w:pPr>
        <w:rPr>
          <w:rFonts w:ascii="Arial" w:hAnsi="Arial"/>
          <w:sz w:val="20"/>
          <w:szCs w:val="20"/>
        </w:rPr>
      </w:pPr>
      <w:r>
        <w:rPr>
          <w:rFonts w:ascii="Arial" w:hAnsi="Arial"/>
          <w:sz w:val="20"/>
          <w:szCs w:val="20"/>
        </w:rPr>
        <w:t>Additionally, where</w:t>
      </w:r>
      <w:r w:rsidR="008D1FBB">
        <w:rPr>
          <w:rFonts w:ascii="Arial" w:hAnsi="Arial"/>
          <w:sz w:val="20"/>
          <w:szCs w:val="20"/>
        </w:rPr>
        <w:t xml:space="preserve"> environmental impacts are potentially significant, p</w:t>
      </w:r>
      <w:r w:rsidR="008D1FBB" w:rsidRPr="00AB5AD3">
        <w:rPr>
          <w:rFonts w:ascii="Arial" w:hAnsi="Arial"/>
          <w:sz w:val="20"/>
          <w:szCs w:val="20"/>
        </w:rPr>
        <w:t>ublic consultation on impact assessment is required by law</w:t>
      </w:r>
      <w:r w:rsidR="008D1FBB">
        <w:rPr>
          <w:rFonts w:ascii="Arial" w:hAnsi="Arial"/>
          <w:sz w:val="20"/>
          <w:szCs w:val="20"/>
        </w:rPr>
        <w:t xml:space="preserve"> </w:t>
      </w:r>
      <w:r w:rsidR="008D1FBB" w:rsidRPr="00474DCA">
        <w:rPr>
          <w:rFonts w:ascii="Arial" w:hAnsi="Arial"/>
          <w:sz w:val="20"/>
          <w:szCs w:val="20"/>
          <w:vertAlign w:val="superscript"/>
        </w:rPr>
        <w:fldChar w:fldCharType="begin"/>
      </w:r>
      <w:r w:rsidR="008D1FBB" w:rsidRPr="00474DCA">
        <w:rPr>
          <w:rFonts w:ascii="Arial" w:hAnsi="Arial"/>
          <w:sz w:val="20"/>
          <w:szCs w:val="20"/>
          <w:vertAlign w:val="superscript"/>
        </w:rPr>
        <w:instrText xml:space="preserve"> REF _Ref451176175 \r \h </w:instrText>
      </w:r>
      <w:r w:rsidR="008D1FBB">
        <w:rPr>
          <w:rFonts w:ascii="Arial" w:hAnsi="Arial"/>
          <w:sz w:val="20"/>
          <w:szCs w:val="20"/>
          <w:vertAlign w:val="superscript"/>
        </w:rPr>
        <w:instrText xml:space="preserve"> \* MERGEFORMAT </w:instrText>
      </w:r>
      <w:r w:rsidR="008D1FBB" w:rsidRPr="00474DCA">
        <w:rPr>
          <w:rFonts w:ascii="Arial" w:hAnsi="Arial"/>
          <w:sz w:val="20"/>
          <w:szCs w:val="20"/>
          <w:vertAlign w:val="superscript"/>
        </w:rPr>
      </w:r>
      <w:r w:rsidR="008D1FBB" w:rsidRPr="00474DCA">
        <w:rPr>
          <w:rFonts w:ascii="Arial" w:hAnsi="Arial"/>
          <w:sz w:val="20"/>
          <w:szCs w:val="20"/>
          <w:vertAlign w:val="superscript"/>
        </w:rPr>
        <w:fldChar w:fldCharType="separate"/>
      </w:r>
      <w:r w:rsidR="00931711">
        <w:rPr>
          <w:rFonts w:ascii="Arial" w:hAnsi="Arial"/>
          <w:sz w:val="20"/>
          <w:szCs w:val="20"/>
          <w:vertAlign w:val="superscript"/>
        </w:rPr>
        <w:t>23</w:t>
      </w:r>
      <w:r w:rsidR="008D1FBB" w:rsidRPr="00474DCA">
        <w:rPr>
          <w:rFonts w:ascii="Arial" w:hAnsi="Arial"/>
          <w:sz w:val="20"/>
          <w:szCs w:val="20"/>
          <w:vertAlign w:val="superscript"/>
        </w:rPr>
        <w:fldChar w:fldCharType="end"/>
      </w:r>
      <w:r w:rsidR="008D1FBB" w:rsidRPr="00474DCA">
        <w:rPr>
          <w:rFonts w:ascii="Arial" w:hAnsi="Arial"/>
          <w:sz w:val="20"/>
          <w:szCs w:val="20"/>
          <w:vertAlign w:val="superscript"/>
        </w:rPr>
        <w:t>,</w:t>
      </w:r>
      <w:r w:rsidR="008D1FBB" w:rsidRPr="00474DCA">
        <w:rPr>
          <w:rFonts w:ascii="Arial" w:hAnsi="Arial"/>
          <w:sz w:val="20"/>
          <w:szCs w:val="20"/>
          <w:vertAlign w:val="superscript"/>
        </w:rPr>
        <w:fldChar w:fldCharType="begin"/>
      </w:r>
      <w:r w:rsidR="008D1FBB" w:rsidRPr="00474DCA">
        <w:rPr>
          <w:rFonts w:ascii="Arial" w:hAnsi="Arial"/>
          <w:sz w:val="20"/>
          <w:szCs w:val="20"/>
          <w:vertAlign w:val="superscript"/>
        </w:rPr>
        <w:instrText xml:space="preserve"> REF _Ref451774746 \r \h </w:instrText>
      </w:r>
      <w:r w:rsidR="008D1FBB">
        <w:rPr>
          <w:rFonts w:ascii="Arial" w:hAnsi="Arial"/>
          <w:sz w:val="20"/>
          <w:szCs w:val="20"/>
          <w:vertAlign w:val="superscript"/>
        </w:rPr>
        <w:instrText xml:space="preserve"> \* MERGEFORMAT </w:instrText>
      </w:r>
      <w:r w:rsidR="008D1FBB" w:rsidRPr="00474DCA">
        <w:rPr>
          <w:rFonts w:ascii="Arial" w:hAnsi="Arial"/>
          <w:sz w:val="20"/>
          <w:szCs w:val="20"/>
          <w:vertAlign w:val="superscript"/>
        </w:rPr>
      </w:r>
      <w:r w:rsidR="008D1FBB" w:rsidRPr="00474DCA">
        <w:rPr>
          <w:rFonts w:ascii="Arial" w:hAnsi="Arial"/>
          <w:sz w:val="20"/>
          <w:szCs w:val="20"/>
          <w:vertAlign w:val="superscript"/>
        </w:rPr>
        <w:fldChar w:fldCharType="separate"/>
      </w:r>
      <w:r w:rsidR="00931711">
        <w:rPr>
          <w:rFonts w:ascii="Arial" w:hAnsi="Arial"/>
          <w:sz w:val="20"/>
          <w:szCs w:val="20"/>
          <w:vertAlign w:val="superscript"/>
        </w:rPr>
        <w:t>33</w:t>
      </w:r>
      <w:r w:rsidR="008D1FBB" w:rsidRPr="00474DCA">
        <w:rPr>
          <w:rFonts w:ascii="Arial" w:hAnsi="Arial"/>
          <w:sz w:val="20"/>
          <w:szCs w:val="20"/>
          <w:vertAlign w:val="superscript"/>
        </w:rPr>
        <w:fldChar w:fldCharType="end"/>
      </w:r>
      <w:r w:rsidR="008D1FBB" w:rsidRPr="00AB5AD3">
        <w:rPr>
          <w:rFonts w:ascii="Arial" w:hAnsi="Arial"/>
          <w:sz w:val="20"/>
          <w:szCs w:val="20"/>
        </w:rPr>
        <w:t xml:space="preserve">.  Good practice models incorporate stakeholder knowledge and ongoing community dialogue on issues of concern, risk assessment and identifying aspects for monitoring and public reporting. </w:t>
      </w:r>
    </w:p>
    <w:p w14:paraId="18DC1EF5" w14:textId="77777777" w:rsidR="001F6040" w:rsidRPr="00AB5AD3" w:rsidRDefault="005A7323" w:rsidP="007C784D">
      <w:pPr>
        <w:pStyle w:val="Heading2"/>
        <w:spacing w:before="120" w:after="120"/>
      </w:pPr>
      <w:bookmarkStart w:id="147" w:name="_Toc452719197"/>
      <w:bookmarkStart w:id="148" w:name="_Toc485218456"/>
      <w:bookmarkStart w:id="149" w:name="_Toc485218652"/>
      <w:r w:rsidRPr="00F9488D">
        <w:t>Proposed p</w:t>
      </w:r>
      <w:r w:rsidR="001F6040" w:rsidRPr="00F9488D">
        <w:t xml:space="preserve">rinciples for </w:t>
      </w:r>
      <w:r w:rsidRPr="00F9488D">
        <w:t>a</w:t>
      </w:r>
      <w:r w:rsidR="001F6040" w:rsidRPr="007C784D">
        <w:t xml:space="preserve">chieving </w:t>
      </w:r>
      <w:r w:rsidRPr="007C784D">
        <w:t>n</w:t>
      </w:r>
      <w:r w:rsidR="001F6040" w:rsidRPr="007C784D">
        <w:t xml:space="preserve">o </w:t>
      </w:r>
      <w:r w:rsidRPr="007C784D">
        <w:t>n</w:t>
      </w:r>
      <w:r w:rsidR="001F6040" w:rsidRPr="007C784D">
        <w:t xml:space="preserve">et </w:t>
      </w:r>
      <w:r w:rsidRPr="007C784D">
        <w:t>l</w:t>
      </w:r>
      <w:r w:rsidR="001F6040" w:rsidRPr="007C784D">
        <w:t xml:space="preserve">oss </w:t>
      </w:r>
      <w:r w:rsidR="00782BB3" w:rsidRPr="007C784D">
        <w:t>for the GBRWHA</w:t>
      </w:r>
      <w:bookmarkEnd w:id="147"/>
      <w:bookmarkEnd w:id="148"/>
      <w:bookmarkEnd w:id="149"/>
    </w:p>
    <w:p w14:paraId="4F9C537A" w14:textId="661EF9CA" w:rsidR="00782BB3" w:rsidRDefault="00782BB3" w:rsidP="00782BB3">
      <w:pPr>
        <w:pStyle w:val="NormalWeb"/>
        <w:rPr>
          <w:rFonts w:ascii="Arial" w:hAnsi="Arial"/>
          <w:sz w:val="20"/>
          <w:szCs w:val="20"/>
        </w:rPr>
      </w:pPr>
      <w:r>
        <w:rPr>
          <w:rFonts w:ascii="Arial" w:hAnsi="Arial"/>
          <w:sz w:val="20"/>
          <w:szCs w:val="20"/>
        </w:rPr>
        <w:t xml:space="preserve">The literature has highlighted a number of key considerations for the assessment and delivery of no net loss </w:t>
      </w:r>
      <w:r w:rsidR="003C644D">
        <w:rPr>
          <w:rFonts w:ascii="Arial" w:hAnsi="Arial"/>
          <w:sz w:val="20"/>
          <w:szCs w:val="20"/>
        </w:rPr>
        <w:t>outcomes through the use of</w:t>
      </w:r>
      <w:r>
        <w:rPr>
          <w:rFonts w:ascii="Arial" w:hAnsi="Arial"/>
          <w:sz w:val="20"/>
          <w:szCs w:val="20"/>
        </w:rPr>
        <w:t xml:space="preserve"> offsets.  The following principles </w:t>
      </w:r>
      <w:r w:rsidR="00816BD5">
        <w:rPr>
          <w:rFonts w:ascii="Arial" w:hAnsi="Arial"/>
          <w:sz w:val="20"/>
          <w:szCs w:val="20"/>
        </w:rPr>
        <w:t xml:space="preserve">are </w:t>
      </w:r>
      <w:r>
        <w:rPr>
          <w:rFonts w:ascii="Arial" w:hAnsi="Arial"/>
          <w:sz w:val="20"/>
          <w:szCs w:val="20"/>
        </w:rPr>
        <w:t>proposed to inform the development of offset</w:t>
      </w:r>
      <w:r w:rsidR="00816BD5">
        <w:rPr>
          <w:rFonts w:ascii="Arial" w:hAnsi="Arial"/>
          <w:sz w:val="20"/>
          <w:szCs w:val="20"/>
        </w:rPr>
        <w:t>ting</w:t>
      </w:r>
      <w:r>
        <w:rPr>
          <w:rFonts w:ascii="Arial" w:hAnsi="Arial"/>
          <w:sz w:val="20"/>
          <w:szCs w:val="20"/>
        </w:rPr>
        <w:t xml:space="preserve"> guid</w:t>
      </w:r>
      <w:r w:rsidR="00816BD5">
        <w:rPr>
          <w:rFonts w:ascii="Arial" w:hAnsi="Arial"/>
          <w:sz w:val="20"/>
          <w:szCs w:val="20"/>
        </w:rPr>
        <w:t xml:space="preserve">ance </w:t>
      </w:r>
      <w:r>
        <w:rPr>
          <w:rFonts w:ascii="Arial" w:hAnsi="Arial"/>
          <w:sz w:val="20"/>
          <w:szCs w:val="20"/>
        </w:rPr>
        <w:t>for the Great Barrier Reef:</w:t>
      </w:r>
    </w:p>
    <w:p w14:paraId="629F65B7" w14:textId="7F1B66F1" w:rsidR="000F5B47" w:rsidRPr="004D2FB6" w:rsidRDefault="000F5B47" w:rsidP="000F5B47">
      <w:pPr>
        <w:pStyle w:val="Caption"/>
        <w:keepNext/>
        <w:rPr>
          <w:sz w:val="20"/>
          <w:szCs w:val="20"/>
        </w:rPr>
      </w:pPr>
      <w:r w:rsidRPr="004D2FB6">
        <w:rPr>
          <w:sz w:val="20"/>
          <w:szCs w:val="20"/>
        </w:rPr>
        <w:t xml:space="preserve">Table </w:t>
      </w:r>
      <w:r w:rsidR="00BD5303" w:rsidRPr="004D2FB6">
        <w:rPr>
          <w:sz w:val="20"/>
          <w:szCs w:val="20"/>
        </w:rPr>
        <w:fldChar w:fldCharType="begin"/>
      </w:r>
      <w:r w:rsidR="00BD5303" w:rsidRPr="004D2FB6">
        <w:rPr>
          <w:sz w:val="20"/>
          <w:szCs w:val="20"/>
        </w:rPr>
        <w:instrText xml:space="preserve"> SEQ Table \* ARABIC </w:instrText>
      </w:r>
      <w:r w:rsidR="00BD5303" w:rsidRPr="004D2FB6">
        <w:rPr>
          <w:sz w:val="20"/>
          <w:szCs w:val="20"/>
        </w:rPr>
        <w:fldChar w:fldCharType="separate"/>
      </w:r>
      <w:r w:rsidR="00931711">
        <w:rPr>
          <w:noProof/>
          <w:sz w:val="20"/>
          <w:szCs w:val="20"/>
        </w:rPr>
        <w:t>4</w:t>
      </w:r>
      <w:r w:rsidR="00BD5303" w:rsidRPr="004D2FB6">
        <w:rPr>
          <w:noProof/>
          <w:sz w:val="20"/>
          <w:szCs w:val="20"/>
        </w:rPr>
        <w:fldChar w:fldCharType="end"/>
      </w:r>
      <w:r w:rsidRPr="004D2FB6">
        <w:rPr>
          <w:sz w:val="20"/>
          <w:szCs w:val="20"/>
        </w:rPr>
        <w:t xml:space="preserve"> - </w:t>
      </w:r>
      <w:r w:rsidR="00816BD5" w:rsidRPr="004D2FB6">
        <w:rPr>
          <w:sz w:val="20"/>
          <w:szCs w:val="20"/>
        </w:rPr>
        <w:t>P</w:t>
      </w:r>
      <w:r w:rsidRPr="004D2FB6">
        <w:rPr>
          <w:sz w:val="20"/>
          <w:szCs w:val="20"/>
        </w:rPr>
        <w:t xml:space="preserve">roposed principles for </w:t>
      </w:r>
      <w:r w:rsidR="000409B4" w:rsidRPr="004D2FB6">
        <w:rPr>
          <w:sz w:val="20"/>
          <w:szCs w:val="20"/>
        </w:rPr>
        <w:t xml:space="preserve">achieving </w:t>
      </w:r>
      <w:r w:rsidRPr="004D2FB6">
        <w:rPr>
          <w:sz w:val="20"/>
          <w:szCs w:val="20"/>
        </w:rPr>
        <w:t>no net loss</w:t>
      </w:r>
    </w:p>
    <w:tbl>
      <w:tblPr>
        <w:tblStyle w:val="TableGrid"/>
        <w:tblW w:w="0" w:type="auto"/>
        <w:tblLook w:val="04A0" w:firstRow="1" w:lastRow="0" w:firstColumn="1" w:lastColumn="0" w:noHBand="0" w:noVBand="1"/>
      </w:tblPr>
      <w:tblGrid>
        <w:gridCol w:w="4588"/>
        <w:gridCol w:w="4611"/>
      </w:tblGrid>
      <w:tr w:rsidR="008D5A4C" w:rsidRPr="0006133E" w14:paraId="4A53A780" w14:textId="77777777" w:rsidTr="000F5B47">
        <w:trPr>
          <w:cantSplit/>
          <w:trHeight w:val="283"/>
          <w:tblHeader/>
        </w:trPr>
        <w:tc>
          <w:tcPr>
            <w:tcW w:w="4588" w:type="dxa"/>
            <w:tcBorders>
              <w:bottom w:val="double" w:sz="4" w:space="0" w:color="auto"/>
            </w:tcBorders>
            <w:shd w:val="clear" w:color="auto" w:fill="D9D9D9" w:themeFill="background1" w:themeFillShade="D9"/>
          </w:tcPr>
          <w:p w14:paraId="77B4D292" w14:textId="4EA3D597" w:rsidR="008D5A4C" w:rsidRPr="0006133E" w:rsidRDefault="00651F9A" w:rsidP="008D5A4C">
            <w:pPr>
              <w:rPr>
                <w:rFonts w:ascii="Arial" w:eastAsiaTheme="minorHAnsi" w:hAnsi="Arial" w:cs="Arial"/>
                <w:b/>
              </w:rPr>
            </w:pPr>
            <w:r>
              <w:rPr>
                <w:rFonts w:ascii="Arial" w:eastAsiaTheme="minorHAnsi" w:hAnsi="Arial" w:cs="Arial"/>
                <w:b/>
              </w:rPr>
              <w:t>Proposed n</w:t>
            </w:r>
            <w:r w:rsidR="00816BD5">
              <w:rPr>
                <w:rFonts w:ascii="Arial" w:eastAsiaTheme="minorHAnsi" w:hAnsi="Arial" w:cs="Arial"/>
                <w:b/>
              </w:rPr>
              <w:t>o net loss p</w:t>
            </w:r>
            <w:r w:rsidR="008D5A4C" w:rsidRPr="0006133E">
              <w:rPr>
                <w:rFonts w:ascii="Arial" w:eastAsiaTheme="minorHAnsi" w:hAnsi="Arial" w:cs="Arial"/>
                <w:b/>
              </w:rPr>
              <w:t xml:space="preserve">rinciples </w:t>
            </w:r>
          </w:p>
        </w:tc>
        <w:tc>
          <w:tcPr>
            <w:tcW w:w="4611" w:type="dxa"/>
            <w:tcBorders>
              <w:bottom w:val="double" w:sz="4" w:space="0" w:color="auto"/>
            </w:tcBorders>
            <w:shd w:val="clear" w:color="auto" w:fill="D9D9D9" w:themeFill="background1" w:themeFillShade="D9"/>
          </w:tcPr>
          <w:p w14:paraId="6EFF119D" w14:textId="77777777" w:rsidR="008D5A4C" w:rsidRPr="0006133E" w:rsidRDefault="008D5A4C" w:rsidP="008D5A4C">
            <w:pPr>
              <w:rPr>
                <w:rFonts w:ascii="Arial" w:eastAsiaTheme="minorHAnsi" w:hAnsi="Arial" w:cs="Arial"/>
                <w:b/>
              </w:rPr>
            </w:pPr>
            <w:r w:rsidRPr="0006133E">
              <w:rPr>
                <w:rFonts w:ascii="Arial" w:eastAsiaTheme="minorHAnsi" w:hAnsi="Arial" w:cs="Arial"/>
                <w:b/>
              </w:rPr>
              <w:t>Discussion</w:t>
            </w:r>
          </w:p>
        </w:tc>
      </w:tr>
      <w:tr w:rsidR="008D5A4C" w:rsidRPr="0006133E" w14:paraId="5984553B" w14:textId="77777777" w:rsidTr="000F5B47">
        <w:trPr>
          <w:cantSplit/>
        </w:trPr>
        <w:tc>
          <w:tcPr>
            <w:tcW w:w="4588" w:type="dxa"/>
          </w:tcPr>
          <w:p w14:paraId="064DAFE5" w14:textId="7E45D5FF" w:rsidR="008D5A4C" w:rsidRPr="0006133E" w:rsidRDefault="00651F9A" w:rsidP="00305E0C">
            <w:pPr>
              <w:spacing w:before="120" w:after="120"/>
              <w:rPr>
                <w:rFonts w:ascii="Arial" w:eastAsiaTheme="minorHAnsi" w:hAnsi="Arial" w:cs="Arial"/>
                <w:b/>
              </w:rPr>
            </w:pPr>
            <w:r>
              <w:rPr>
                <w:rFonts w:ascii="Arial" w:eastAsiaTheme="minorHAnsi" w:hAnsi="Arial" w:cs="Arial"/>
                <w:b/>
              </w:rPr>
              <w:t>Proposals for offsets</w:t>
            </w:r>
            <w:r w:rsidRPr="0006133E">
              <w:rPr>
                <w:rFonts w:ascii="Arial" w:eastAsiaTheme="minorHAnsi" w:hAnsi="Arial" w:cs="Arial"/>
                <w:b/>
              </w:rPr>
              <w:t xml:space="preserve"> </w:t>
            </w:r>
            <w:r w:rsidR="008D5A4C" w:rsidRPr="0006133E">
              <w:rPr>
                <w:rFonts w:ascii="Arial" w:eastAsiaTheme="minorHAnsi" w:hAnsi="Arial" w:cs="Arial"/>
                <w:b/>
              </w:rPr>
              <w:t>must achieve a no net loss outcome for affected values and ecosystem processes</w:t>
            </w:r>
          </w:p>
          <w:p w14:paraId="6D61A839" w14:textId="77777777" w:rsidR="008D5A4C" w:rsidRPr="0006133E" w:rsidRDefault="008D5A4C" w:rsidP="00305E0C">
            <w:pPr>
              <w:spacing w:before="120" w:after="120"/>
              <w:rPr>
                <w:rFonts w:ascii="Arial" w:eastAsiaTheme="minorHAnsi" w:hAnsi="Arial" w:cs="Arial"/>
              </w:rPr>
            </w:pPr>
            <w:r w:rsidRPr="0006133E">
              <w:rPr>
                <w:rFonts w:ascii="Arial" w:eastAsiaTheme="minorHAnsi" w:hAnsi="Arial" w:cs="Arial"/>
              </w:rPr>
              <w:t xml:space="preserve">Any proposal for offsets needs to demonstrate how it </w:t>
            </w:r>
            <w:r>
              <w:rPr>
                <w:rFonts w:ascii="Arial" w:eastAsiaTheme="minorHAnsi" w:hAnsi="Arial" w:cs="Arial"/>
              </w:rPr>
              <w:t>will deliver a</w:t>
            </w:r>
            <w:r w:rsidRPr="0006133E">
              <w:rPr>
                <w:rFonts w:ascii="Arial" w:eastAsiaTheme="minorHAnsi" w:hAnsi="Arial" w:cs="Arial"/>
              </w:rPr>
              <w:t xml:space="preserve"> no net loss </w:t>
            </w:r>
            <w:r>
              <w:rPr>
                <w:rFonts w:ascii="Arial" w:eastAsiaTheme="minorHAnsi" w:hAnsi="Arial" w:cs="Arial"/>
              </w:rPr>
              <w:t xml:space="preserve">outcome </w:t>
            </w:r>
            <w:r w:rsidRPr="0006133E">
              <w:rPr>
                <w:rFonts w:ascii="Arial" w:eastAsiaTheme="minorHAnsi" w:hAnsi="Arial" w:cs="Arial"/>
              </w:rPr>
              <w:t xml:space="preserve">for impacts on the condition of Great Barrier Reef values and ecosystem processes. </w:t>
            </w:r>
          </w:p>
          <w:p w14:paraId="567F9036" w14:textId="77777777" w:rsidR="008D5A4C" w:rsidRPr="0006133E" w:rsidRDefault="008D5A4C" w:rsidP="00305E0C">
            <w:pPr>
              <w:spacing w:before="120" w:after="120"/>
              <w:rPr>
                <w:rFonts w:ascii="Arial" w:eastAsiaTheme="minorHAnsi" w:hAnsi="Arial" w:cs="Arial"/>
              </w:rPr>
            </w:pPr>
          </w:p>
        </w:tc>
        <w:tc>
          <w:tcPr>
            <w:tcW w:w="4611" w:type="dxa"/>
          </w:tcPr>
          <w:p w14:paraId="76CC4B0B" w14:textId="77777777" w:rsidR="008D5A4C" w:rsidRPr="0006133E" w:rsidRDefault="008D5A4C" w:rsidP="00305E0C">
            <w:pPr>
              <w:rPr>
                <w:rFonts w:ascii="Arial" w:eastAsiaTheme="minorHAnsi" w:hAnsi="Arial" w:cs="Arial"/>
              </w:rPr>
            </w:pPr>
            <w:r w:rsidRPr="0006133E">
              <w:rPr>
                <w:rFonts w:ascii="Arial" w:eastAsiaTheme="minorHAnsi" w:hAnsi="Arial" w:cs="Arial"/>
              </w:rPr>
              <w:t>The no net loss principle is consistent with the IUCN biodiversity offset policy, and the Australian and Queensland government offset framework.</w:t>
            </w:r>
          </w:p>
          <w:p w14:paraId="1667E6A0" w14:textId="77777777" w:rsidR="008D5A4C" w:rsidRPr="0006133E" w:rsidRDefault="008D5A4C" w:rsidP="00305E0C">
            <w:pPr>
              <w:rPr>
                <w:rFonts w:ascii="Arial" w:eastAsiaTheme="minorHAnsi" w:hAnsi="Arial" w:cs="Arial"/>
              </w:rPr>
            </w:pPr>
          </w:p>
          <w:p w14:paraId="50EAC494" w14:textId="61AB6D5B" w:rsidR="008D5A4C" w:rsidRPr="0006133E" w:rsidRDefault="008D5A4C" w:rsidP="00305E0C">
            <w:pPr>
              <w:rPr>
                <w:rFonts w:ascii="Arial" w:eastAsiaTheme="minorHAnsi" w:hAnsi="Arial" w:cs="Arial"/>
              </w:rPr>
            </w:pPr>
            <w:r w:rsidRPr="0006133E">
              <w:rPr>
                <w:rFonts w:ascii="Arial" w:eastAsiaTheme="minorHAnsi" w:hAnsi="Arial" w:cs="Arial"/>
              </w:rPr>
              <w:t>Focusing on the condition of the Reef’s values and ecosystem processes in impact assessment support</w:t>
            </w:r>
            <w:r>
              <w:rPr>
                <w:rFonts w:ascii="Arial" w:eastAsiaTheme="minorHAnsi" w:hAnsi="Arial" w:cs="Arial"/>
              </w:rPr>
              <w:t>s</w:t>
            </w:r>
            <w:r w:rsidRPr="0006133E">
              <w:rPr>
                <w:rFonts w:ascii="Arial" w:eastAsiaTheme="minorHAnsi" w:hAnsi="Arial" w:cs="Arial"/>
              </w:rPr>
              <w:t xml:space="preserve"> identification of offsets that achieve no net loss</w:t>
            </w:r>
            <w:r>
              <w:rPr>
                <w:rFonts w:ascii="Arial" w:eastAsiaTheme="minorHAnsi" w:hAnsi="Arial" w:cs="Arial"/>
              </w:rPr>
              <w:t>.</w:t>
            </w:r>
            <w:r w:rsidRPr="0006133E">
              <w:rPr>
                <w:rFonts w:ascii="Arial" w:eastAsiaTheme="minorHAnsi" w:hAnsi="Arial" w:cs="Arial"/>
              </w:rPr>
              <w:t xml:space="preserve"> Where legislation allows, an improvement in the condition of values and ecosystem processes may also be applied.</w:t>
            </w:r>
          </w:p>
        </w:tc>
      </w:tr>
      <w:tr w:rsidR="008D5A4C" w:rsidRPr="0006133E" w14:paraId="436A7F35" w14:textId="77777777" w:rsidTr="000F5B47">
        <w:trPr>
          <w:cantSplit/>
        </w:trPr>
        <w:tc>
          <w:tcPr>
            <w:tcW w:w="4588" w:type="dxa"/>
          </w:tcPr>
          <w:p w14:paraId="44C68EC0" w14:textId="55FD01E5" w:rsidR="008D5A4C" w:rsidRPr="0006133E" w:rsidRDefault="008D5A4C" w:rsidP="00305E0C">
            <w:pPr>
              <w:spacing w:before="120" w:after="120"/>
              <w:rPr>
                <w:rFonts w:ascii="Arial" w:eastAsiaTheme="minorHAnsi" w:hAnsi="Arial" w:cs="Arial"/>
                <w:b/>
              </w:rPr>
            </w:pPr>
            <w:r w:rsidRPr="0006133E">
              <w:rPr>
                <w:rFonts w:ascii="Arial" w:eastAsiaTheme="minorHAnsi" w:hAnsi="Arial" w:cs="Arial"/>
                <w:b/>
              </w:rPr>
              <w:t>Outcomes</w:t>
            </w:r>
            <w:r>
              <w:rPr>
                <w:rFonts w:ascii="Arial" w:eastAsiaTheme="minorHAnsi" w:hAnsi="Arial" w:cs="Arial"/>
                <w:b/>
              </w:rPr>
              <w:t>–</w:t>
            </w:r>
            <w:r w:rsidRPr="0006133E">
              <w:rPr>
                <w:rFonts w:ascii="Arial" w:eastAsiaTheme="minorHAnsi" w:hAnsi="Arial" w:cs="Arial"/>
                <w:b/>
              </w:rPr>
              <w:t>focused</w:t>
            </w:r>
          </w:p>
          <w:p w14:paraId="105F3F2F" w14:textId="77777777" w:rsidR="008D5A4C" w:rsidRPr="0006133E" w:rsidRDefault="008D5A4C" w:rsidP="00305E0C">
            <w:pPr>
              <w:spacing w:before="120" w:after="120"/>
              <w:rPr>
                <w:rFonts w:ascii="Arial" w:eastAsiaTheme="minorHAnsi" w:hAnsi="Arial" w:cs="Arial"/>
              </w:rPr>
            </w:pPr>
            <w:r w:rsidRPr="0006133E">
              <w:rPr>
                <w:rFonts w:ascii="Arial" w:eastAsiaTheme="minorHAnsi" w:hAnsi="Arial" w:cs="Arial"/>
              </w:rPr>
              <w:t>Offsets should be linked explicitly to the delivery of outcomes and include consideration of the principles of ecologically sustainable use.</w:t>
            </w:r>
          </w:p>
          <w:p w14:paraId="3107A2FA" w14:textId="77777777" w:rsidR="008D5A4C" w:rsidRPr="0006133E" w:rsidRDefault="008D5A4C" w:rsidP="00305E0C">
            <w:pPr>
              <w:spacing w:before="120" w:after="120"/>
              <w:rPr>
                <w:rFonts w:ascii="Arial" w:eastAsiaTheme="minorHAnsi" w:hAnsi="Arial" w:cs="Arial"/>
              </w:rPr>
            </w:pPr>
          </w:p>
        </w:tc>
        <w:tc>
          <w:tcPr>
            <w:tcW w:w="4611" w:type="dxa"/>
          </w:tcPr>
          <w:p w14:paraId="6F845980" w14:textId="088F31B3" w:rsidR="008D5A4C" w:rsidRPr="0006133E" w:rsidRDefault="008D5A4C" w:rsidP="00305E0C">
            <w:pPr>
              <w:rPr>
                <w:rFonts w:ascii="Arial" w:eastAsiaTheme="minorHAnsi" w:hAnsi="Arial" w:cs="Arial"/>
              </w:rPr>
            </w:pPr>
            <w:r w:rsidRPr="0006133E">
              <w:rPr>
                <w:rFonts w:ascii="Arial" w:eastAsiaTheme="minorHAnsi" w:hAnsi="Arial" w:cs="Arial"/>
              </w:rPr>
              <w:t>The adoption of an outcomes</w:t>
            </w:r>
            <w:r>
              <w:rPr>
                <w:rFonts w:ascii="Arial" w:eastAsiaTheme="minorHAnsi" w:hAnsi="Arial" w:cs="Arial"/>
              </w:rPr>
              <w:t>–</w:t>
            </w:r>
            <w:r w:rsidRPr="0006133E">
              <w:rPr>
                <w:rFonts w:ascii="Arial" w:eastAsiaTheme="minorHAnsi" w:hAnsi="Arial" w:cs="Arial"/>
              </w:rPr>
              <w:t>based approach is a key recommendation of the comprehensive strategic assessment and underpins the delivery of the Reef 2050 Plan. Outcomes for the state of the Reef’s environment are reported every five years through the Great Barrier Reef Outlook Report. The adequacy of offsets should be considered within this context.</w:t>
            </w:r>
          </w:p>
        </w:tc>
      </w:tr>
      <w:tr w:rsidR="008D5A4C" w:rsidRPr="0006133E" w14:paraId="46B13BA1" w14:textId="77777777" w:rsidTr="000F5B47">
        <w:trPr>
          <w:cantSplit/>
        </w:trPr>
        <w:tc>
          <w:tcPr>
            <w:tcW w:w="4588" w:type="dxa"/>
          </w:tcPr>
          <w:p w14:paraId="679EE9E5" w14:textId="77777777" w:rsidR="008D5A4C" w:rsidRPr="0006133E" w:rsidRDefault="008D5A4C" w:rsidP="00305E0C">
            <w:pPr>
              <w:spacing w:after="200"/>
              <w:rPr>
                <w:rFonts w:ascii="Arial" w:eastAsiaTheme="minorHAnsi" w:hAnsi="Arial" w:cs="Arial"/>
                <w:b/>
              </w:rPr>
            </w:pPr>
            <w:r w:rsidRPr="0006133E">
              <w:rPr>
                <w:rFonts w:ascii="Arial" w:eastAsiaTheme="minorHAnsi" w:hAnsi="Arial" w:cs="Arial"/>
                <w:b/>
              </w:rPr>
              <w:t>Avoid-mitigate-offset hierarchy</w:t>
            </w:r>
          </w:p>
          <w:p w14:paraId="567FE7A2" w14:textId="77777777" w:rsidR="008D5A4C" w:rsidRPr="0006133E" w:rsidRDefault="008D5A4C" w:rsidP="00305E0C">
            <w:pPr>
              <w:spacing w:after="200"/>
              <w:rPr>
                <w:rFonts w:ascii="Arial" w:eastAsiaTheme="minorHAnsi" w:hAnsi="Arial" w:cs="Arial"/>
              </w:rPr>
            </w:pPr>
            <w:r w:rsidRPr="0006133E">
              <w:rPr>
                <w:rFonts w:ascii="Arial" w:eastAsiaTheme="minorHAnsi" w:hAnsi="Arial" w:cs="Arial"/>
              </w:rPr>
              <w:t>The highest priority is to avoid impacts. This includes considering prudent and feasible alternatives to proposed actions</w:t>
            </w:r>
            <w:r w:rsidRPr="0006133E">
              <w:rPr>
                <w:rFonts w:ascii="Arial" w:eastAsiaTheme="minorHAnsi" w:hAnsi="Arial" w:cs="Arial"/>
                <w:vertAlign w:val="superscript"/>
              </w:rPr>
              <w:footnoteReference w:id="4"/>
            </w:r>
            <w:r w:rsidRPr="0006133E">
              <w:rPr>
                <w:rFonts w:ascii="Arial" w:eastAsiaTheme="minorHAnsi" w:hAnsi="Arial" w:cs="Arial"/>
              </w:rPr>
              <w:t>, such as alternative sites and approaches to the action, as well as the alternative of not carrying out the proposed action.</w:t>
            </w:r>
          </w:p>
        </w:tc>
        <w:tc>
          <w:tcPr>
            <w:tcW w:w="4611" w:type="dxa"/>
          </w:tcPr>
          <w:p w14:paraId="03E60BD8" w14:textId="77777777" w:rsidR="008D5A4C" w:rsidRPr="0006133E" w:rsidRDefault="008D5A4C" w:rsidP="00305E0C">
            <w:pPr>
              <w:spacing w:after="200"/>
              <w:rPr>
                <w:rFonts w:ascii="Arial" w:eastAsiaTheme="minorHAnsi" w:hAnsi="Arial" w:cs="Arial"/>
              </w:rPr>
            </w:pPr>
            <w:r w:rsidRPr="0006133E">
              <w:rPr>
                <w:rFonts w:ascii="Arial" w:eastAsiaTheme="minorHAnsi" w:hAnsi="Arial" w:cs="Arial"/>
              </w:rPr>
              <w:t>The avoid-mitigate-offset hierarchy is widely used across Australian and Queensland government agencies. The Great Barrier Reef Region Strategic Assessment Program Report reinforced that avoiding impacts is a critical step in the decision</w:t>
            </w:r>
            <w:r>
              <w:rPr>
                <w:rFonts w:ascii="Arial" w:eastAsiaTheme="minorHAnsi" w:hAnsi="Arial" w:cs="Arial"/>
              </w:rPr>
              <w:t>–</w:t>
            </w:r>
            <w:r w:rsidRPr="0006133E">
              <w:rPr>
                <w:rFonts w:ascii="Arial" w:eastAsiaTheme="minorHAnsi" w:hAnsi="Arial" w:cs="Arial"/>
              </w:rPr>
              <w:t>making processes</w:t>
            </w:r>
            <w:r>
              <w:rPr>
                <w:rFonts w:ascii="Arial" w:eastAsiaTheme="minorHAnsi" w:hAnsi="Arial" w:cs="Arial"/>
              </w:rPr>
              <w:t>. It</w:t>
            </w:r>
            <w:r w:rsidRPr="0006133E">
              <w:rPr>
                <w:rFonts w:ascii="Arial" w:eastAsiaTheme="minorHAnsi" w:hAnsi="Arial" w:cs="Arial"/>
              </w:rPr>
              <w:t xml:space="preserve"> is widely recognised as the most cost</w:t>
            </w:r>
            <w:r>
              <w:rPr>
                <w:rFonts w:ascii="Arial" w:eastAsiaTheme="minorHAnsi" w:hAnsi="Arial" w:cs="Arial"/>
              </w:rPr>
              <w:t>–</w:t>
            </w:r>
            <w:r w:rsidRPr="0006133E">
              <w:rPr>
                <w:rFonts w:ascii="Arial" w:eastAsiaTheme="minorHAnsi" w:hAnsi="Arial" w:cs="Arial"/>
              </w:rPr>
              <w:t>effective measure for managing impacts on values and processes.</w:t>
            </w:r>
          </w:p>
          <w:p w14:paraId="2B6116B7" w14:textId="41B8BFA1" w:rsidR="008D5A4C" w:rsidRPr="0006133E" w:rsidRDefault="008D5A4C" w:rsidP="00305E0C">
            <w:pPr>
              <w:spacing w:after="200"/>
              <w:rPr>
                <w:rFonts w:ascii="Arial" w:eastAsiaTheme="minorHAnsi" w:hAnsi="Arial" w:cs="Arial"/>
              </w:rPr>
            </w:pPr>
          </w:p>
        </w:tc>
      </w:tr>
      <w:tr w:rsidR="008D5A4C" w:rsidRPr="0006133E" w14:paraId="417219DD" w14:textId="77777777" w:rsidTr="000F5B47">
        <w:trPr>
          <w:cantSplit/>
        </w:trPr>
        <w:tc>
          <w:tcPr>
            <w:tcW w:w="4588" w:type="dxa"/>
          </w:tcPr>
          <w:p w14:paraId="18495E77" w14:textId="77777777" w:rsidR="008D5A4C" w:rsidRPr="0006133E" w:rsidRDefault="008D5A4C" w:rsidP="00305E0C">
            <w:pPr>
              <w:rPr>
                <w:rFonts w:ascii="Arial" w:eastAsiaTheme="minorHAnsi" w:hAnsi="Arial" w:cs="Arial"/>
                <w:b/>
              </w:rPr>
            </w:pPr>
            <w:r w:rsidRPr="0006133E">
              <w:rPr>
                <w:rFonts w:ascii="Arial" w:eastAsiaTheme="minorHAnsi" w:hAnsi="Arial" w:cs="Arial"/>
                <w:b/>
              </w:rPr>
              <w:t>Systematic and consistent approach to impact assessment</w:t>
            </w:r>
          </w:p>
          <w:p w14:paraId="51B9BFF0" w14:textId="77777777" w:rsidR="008D5A4C" w:rsidRPr="0006133E" w:rsidRDefault="008D5A4C" w:rsidP="00305E0C">
            <w:pPr>
              <w:rPr>
                <w:rFonts w:ascii="Arial" w:eastAsiaTheme="minorHAnsi" w:hAnsi="Arial" w:cs="Arial"/>
              </w:rPr>
            </w:pPr>
          </w:p>
          <w:p w14:paraId="5E0549AE" w14:textId="77777777" w:rsidR="008D5A4C" w:rsidRPr="0006133E" w:rsidRDefault="008D5A4C" w:rsidP="00305E0C">
            <w:pPr>
              <w:rPr>
                <w:rFonts w:ascii="Arial" w:eastAsiaTheme="minorHAnsi" w:hAnsi="Arial" w:cs="Arial"/>
              </w:rPr>
            </w:pPr>
            <w:r w:rsidRPr="0006133E">
              <w:rPr>
                <w:rFonts w:ascii="Arial" w:eastAsiaTheme="minorHAnsi" w:hAnsi="Arial" w:cs="Arial"/>
              </w:rPr>
              <w:t>Determining the level of residual impact should be based on a comprehensive and systematic approach to:</w:t>
            </w:r>
          </w:p>
          <w:p w14:paraId="0BE87CD8" w14:textId="77777777" w:rsidR="008D5A4C" w:rsidRPr="008D5A4C" w:rsidRDefault="008D5A4C" w:rsidP="00ED2183">
            <w:pPr>
              <w:pStyle w:val="ListParagraph"/>
              <w:numPr>
                <w:ilvl w:val="0"/>
                <w:numId w:val="43"/>
              </w:numPr>
              <w:rPr>
                <w:rFonts w:ascii="Arial" w:eastAsiaTheme="minorHAnsi" w:hAnsi="Arial" w:cs="Arial"/>
                <w:sz w:val="20"/>
              </w:rPr>
            </w:pPr>
            <w:r w:rsidRPr="008D5A4C">
              <w:rPr>
                <w:rFonts w:ascii="Arial" w:eastAsiaTheme="minorHAnsi" w:hAnsi="Arial" w:cs="Arial"/>
                <w:sz w:val="20"/>
              </w:rPr>
              <w:t xml:space="preserve">identifying affected values and processes, including their current status and trend </w:t>
            </w:r>
          </w:p>
          <w:p w14:paraId="710A1BC5" w14:textId="77777777" w:rsidR="008D5A4C" w:rsidRPr="008D5A4C" w:rsidRDefault="008D5A4C" w:rsidP="00ED2183">
            <w:pPr>
              <w:pStyle w:val="ListParagraph"/>
              <w:numPr>
                <w:ilvl w:val="0"/>
                <w:numId w:val="43"/>
              </w:numPr>
              <w:rPr>
                <w:rFonts w:ascii="Arial" w:eastAsiaTheme="minorHAnsi" w:hAnsi="Arial" w:cs="Arial"/>
                <w:sz w:val="20"/>
              </w:rPr>
            </w:pPr>
            <w:r w:rsidRPr="008D5A4C">
              <w:rPr>
                <w:rFonts w:ascii="Arial" w:eastAsiaTheme="minorHAnsi" w:hAnsi="Arial" w:cs="Arial"/>
                <w:sz w:val="20"/>
              </w:rPr>
              <w:t xml:space="preserve">identifying drivers, pressures and impacts operating across the Great Barrier Reef, including direct, indirect and consequential impacts </w:t>
            </w:r>
          </w:p>
          <w:p w14:paraId="2BD84257" w14:textId="77777777" w:rsidR="008D5A4C" w:rsidRPr="008D5A4C" w:rsidRDefault="008D5A4C" w:rsidP="00ED2183">
            <w:pPr>
              <w:pStyle w:val="ListParagraph"/>
              <w:numPr>
                <w:ilvl w:val="0"/>
                <w:numId w:val="43"/>
              </w:numPr>
              <w:rPr>
                <w:rFonts w:ascii="Arial" w:eastAsiaTheme="minorHAnsi" w:hAnsi="Arial" w:cs="Arial"/>
                <w:sz w:val="20"/>
              </w:rPr>
            </w:pPr>
            <w:r w:rsidRPr="008D5A4C">
              <w:rPr>
                <w:rFonts w:ascii="Arial" w:eastAsiaTheme="minorHAnsi" w:hAnsi="Arial" w:cs="Arial"/>
                <w:sz w:val="20"/>
              </w:rPr>
              <w:t xml:space="preserve">considering the spatial and temporal scales (zones of influence) at which direct, indirect and consequential impacts are operating </w:t>
            </w:r>
          </w:p>
          <w:p w14:paraId="2275BB21" w14:textId="77777777" w:rsidR="008D5A4C" w:rsidRPr="008D5A4C" w:rsidRDefault="008D5A4C" w:rsidP="00ED2183">
            <w:pPr>
              <w:pStyle w:val="ListParagraph"/>
              <w:numPr>
                <w:ilvl w:val="0"/>
                <w:numId w:val="43"/>
              </w:numPr>
              <w:rPr>
                <w:rFonts w:ascii="Arial" w:eastAsiaTheme="minorHAnsi" w:hAnsi="Arial" w:cs="Arial"/>
                <w:sz w:val="20"/>
              </w:rPr>
            </w:pPr>
            <w:r w:rsidRPr="008D5A4C">
              <w:rPr>
                <w:rFonts w:ascii="Arial" w:eastAsiaTheme="minorHAnsi" w:hAnsi="Arial" w:cs="Arial"/>
                <w:sz w:val="20"/>
              </w:rPr>
              <w:t xml:space="preserve">using methods, including modelling, to assess cumulative impacts, including the cause-and-effect relationship of relevant multiple and compounding impacts on values </w:t>
            </w:r>
          </w:p>
          <w:p w14:paraId="1998AB52" w14:textId="77777777" w:rsidR="008D5A4C" w:rsidRPr="008D5A4C" w:rsidRDefault="008D5A4C" w:rsidP="00ED2183">
            <w:pPr>
              <w:pStyle w:val="ListParagraph"/>
              <w:numPr>
                <w:ilvl w:val="0"/>
                <w:numId w:val="43"/>
              </w:numPr>
              <w:rPr>
                <w:rFonts w:ascii="Arial" w:eastAsiaTheme="minorHAnsi" w:hAnsi="Arial" w:cs="Arial"/>
                <w:sz w:val="20"/>
              </w:rPr>
            </w:pPr>
            <w:r w:rsidRPr="008D5A4C">
              <w:rPr>
                <w:rFonts w:ascii="Arial" w:eastAsiaTheme="minorHAnsi" w:hAnsi="Arial" w:cs="Arial"/>
                <w:sz w:val="20"/>
              </w:rPr>
              <w:t>applying appropriate standards and guidelines and assessing risk</w:t>
            </w:r>
          </w:p>
          <w:p w14:paraId="10F12376" w14:textId="77777777" w:rsidR="008D5A4C" w:rsidRPr="0006133E" w:rsidRDefault="008D5A4C" w:rsidP="00ED2183">
            <w:pPr>
              <w:pStyle w:val="ListParagraph"/>
              <w:numPr>
                <w:ilvl w:val="0"/>
                <w:numId w:val="43"/>
              </w:numPr>
              <w:rPr>
                <w:rFonts w:eastAsiaTheme="minorHAnsi" w:cs="Arial"/>
                <w:sz w:val="22"/>
              </w:rPr>
            </w:pPr>
            <w:r w:rsidRPr="008D5A4C">
              <w:rPr>
                <w:rFonts w:ascii="Arial" w:eastAsiaTheme="minorHAnsi" w:hAnsi="Arial" w:cs="Arial"/>
                <w:sz w:val="20"/>
              </w:rPr>
              <w:t>monitoring standards, data management protocols and review.</w:t>
            </w:r>
          </w:p>
        </w:tc>
        <w:tc>
          <w:tcPr>
            <w:tcW w:w="4611" w:type="dxa"/>
          </w:tcPr>
          <w:p w14:paraId="0DEA21F7" w14:textId="0B70F9D5" w:rsidR="008D5A4C" w:rsidRDefault="008D5A4C" w:rsidP="00305E0C">
            <w:pPr>
              <w:rPr>
                <w:rFonts w:ascii="Arial" w:eastAsiaTheme="minorHAnsi" w:hAnsi="Arial" w:cs="Arial"/>
              </w:rPr>
            </w:pPr>
            <w:r w:rsidRPr="0006133E">
              <w:rPr>
                <w:rFonts w:ascii="Arial" w:eastAsiaTheme="minorHAnsi" w:hAnsi="Arial" w:cs="Arial"/>
              </w:rPr>
              <w:t xml:space="preserve">The </w:t>
            </w:r>
            <w:r w:rsidR="008A1F81">
              <w:rPr>
                <w:rFonts w:ascii="Arial" w:eastAsiaTheme="minorHAnsi" w:hAnsi="Arial" w:cs="Arial"/>
              </w:rPr>
              <w:t>s</w:t>
            </w:r>
            <w:r w:rsidRPr="0006133E">
              <w:rPr>
                <w:rFonts w:ascii="Arial" w:eastAsiaTheme="minorHAnsi" w:hAnsi="Arial" w:cs="Arial"/>
              </w:rPr>
              <w:t xml:space="preserve">trategic </w:t>
            </w:r>
            <w:r w:rsidR="008A1F81">
              <w:rPr>
                <w:rFonts w:ascii="Arial" w:eastAsiaTheme="minorHAnsi" w:hAnsi="Arial" w:cs="Arial"/>
              </w:rPr>
              <w:t>a</w:t>
            </w:r>
            <w:r w:rsidRPr="0006133E">
              <w:rPr>
                <w:rFonts w:ascii="Arial" w:eastAsiaTheme="minorHAnsi" w:hAnsi="Arial" w:cs="Arial"/>
              </w:rPr>
              <w:t>ssessment of the Great Barrier Reef Region systematically identified drivers, pressure</w:t>
            </w:r>
            <w:r w:rsidR="00734D5E">
              <w:rPr>
                <w:rFonts w:ascii="Arial" w:eastAsiaTheme="minorHAnsi" w:hAnsi="Arial" w:cs="Arial"/>
              </w:rPr>
              <w:t>s</w:t>
            </w:r>
            <w:r w:rsidRPr="0006133E">
              <w:rPr>
                <w:rFonts w:ascii="Arial" w:eastAsiaTheme="minorHAnsi" w:hAnsi="Arial" w:cs="Arial"/>
              </w:rPr>
              <w:t xml:space="preserve"> and impacts acting on the Reef’s environment. </w:t>
            </w:r>
          </w:p>
          <w:p w14:paraId="6A25A7C4" w14:textId="77777777" w:rsidR="008D5A4C" w:rsidRPr="0006133E" w:rsidRDefault="008D5A4C" w:rsidP="00305E0C">
            <w:pPr>
              <w:rPr>
                <w:rFonts w:ascii="Arial" w:eastAsiaTheme="minorHAnsi" w:hAnsi="Arial" w:cs="Arial"/>
              </w:rPr>
            </w:pPr>
          </w:p>
          <w:p w14:paraId="41A1FC65" w14:textId="77777777" w:rsidR="008D5A4C" w:rsidRDefault="008D5A4C" w:rsidP="00305E0C">
            <w:pPr>
              <w:rPr>
                <w:rFonts w:ascii="Arial" w:eastAsiaTheme="minorHAnsi" w:hAnsi="Arial" w:cs="Arial"/>
              </w:rPr>
            </w:pPr>
            <w:r w:rsidRPr="0006133E">
              <w:rPr>
                <w:rFonts w:ascii="Arial" w:eastAsiaTheme="minorHAnsi" w:hAnsi="Arial" w:cs="Arial"/>
              </w:rPr>
              <w:t xml:space="preserve">These are reported on five-yearly in the Great Barrier Reef Outlook Report. Adoption of these approaches will ensure a consistent approach to determining the level and acceptability of offsets for the Great Barrier Reef. </w:t>
            </w:r>
          </w:p>
          <w:p w14:paraId="7E5C81A2" w14:textId="77777777" w:rsidR="008D5A4C" w:rsidRDefault="008D5A4C" w:rsidP="00305E0C">
            <w:pPr>
              <w:rPr>
                <w:rFonts w:ascii="Arial" w:eastAsiaTheme="minorHAnsi" w:hAnsi="Arial" w:cs="Arial"/>
              </w:rPr>
            </w:pPr>
          </w:p>
          <w:p w14:paraId="3DE626FA" w14:textId="77777777" w:rsidR="008D5A4C" w:rsidRPr="0006133E" w:rsidRDefault="008D5A4C" w:rsidP="00305E0C">
            <w:pPr>
              <w:rPr>
                <w:rFonts w:ascii="Arial" w:eastAsiaTheme="minorHAnsi" w:hAnsi="Arial" w:cs="Arial"/>
              </w:rPr>
            </w:pPr>
            <w:r>
              <w:rPr>
                <w:rFonts w:ascii="Arial" w:eastAsiaTheme="minorHAnsi" w:hAnsi="Arial" w:cs="Arial"/>
              </w:rPr>
              <w:t>Adoption of this approach is consistent with that proposed for the cumulative impact management policy.</w:t>
            </w:r>
          </w:p>
        </w:tc>
      </w:tr>
      <w:tr w:rsidR="008D5A4C" w:rsidRPr="0006133E" w14:paraId="27295210" w14:textId="77777777" w:rsidTr="000F5B47">
        <w:trPr>
          <w:cantSplit/>
        </w:trPr>
        <w:tc>
          <w:tcPr>
            <w:tcW w:w="4588" w:type="dxa"/>
            <w:tcBorders>
              <w:top w:val="double" w:sz="4" w:space="0" w:color="auto"/>
            </w:tcBorders>
          </w:tcPr>
          <w:p w14:paraId="51571358" w14:textId="77777777" w:rsidR="008D5A4C" w:rsidRPr="0006133E" w:rsidRDefault="008D5A4C" w:rsidP="00305E0C">
            <w:pPr>
              <w:spacing w:after="200"/>
              <w:rPr>
                <w:rFonts w:ascii="Arial" w:eastAsiaTheme="minorHAnsi" w:hAnsi="Arial" w:cs="Arial"/>
                <w:b/>
              </w:rPr>
            </w:pPr>
            <w:r w:rsidRPr="0006133E">
              <w:rPr>
                <w:rFonts w:ascii="Arial" w:eastAsiaTheme="minorHAnsi" w:hAnsi="Arial" w:cs="Arial"/>
                <w:b/>
              </w:rPr>
              <w:t>Great Barrier Reef values and ecosystem processes</w:t>
            </w:r>
          </w:p>
          <w:p w14:paraId="148DEB91" w14:textId="77777777" w:rsidR="008D5A4C" w:rsidRPr="0006133E" w:rsidRDefault="008D5A4C" w:rsidP="00305E0C">
            <w:pPr>
              <w:spacing w:after="200"/>
              <w:rPr>
                <w:rFonts w:ascii="Arial" w:eastAsiaTheme="minorHAnsi" w:hAnsi="Arial" w:cs="Arial"/>
              </w:rPr>
            </w:pPr>
            <w:r w:rsidRPr="0006133E">
              <w:rPr>
                <w:rFonts w:ascii="Arial" w:eastAsiaTheme="minorHAnsi" w:hAnsi="Arial" w:cs="Arial"/>
              </w:rPr>
              <w:t>Offset requirements should consider all aspects of the environment likely to be affected by a proposed action.</w:t>
            </w:r>
          </w:p>
          <w:p w14:paraId="2392CFED" w14:textId="77777777" w:rsidR="008D5A4C" w:rsidRPr="0006133E" w:rsidRDefault="008D5A4C" w:rsidP="00305E0C">
            <w:pPr>
              <w:spacing w:after="200"/>
              <w:rPr>
                <w:rFonts w:ascii="Arial" w:eastAsiaTheme="minorHAnsi" w:hAnsi="Arial" w:cs="Arial"/>
              </w:rPr>
            </w:pPr>
            <w:r w:rsidRPr="0006133E">
              <w:rPr>
                <w:rFonts w:ascii="Arial" w:eastAsiaTheme="minorHAnsi" w:hAnsi="Arial" w:cs="Arial"/>
              </w:rPr>
              <w:t>Foremost, healthy and resilien</w:t>
            </w:r>
            <w:r>
              <w:rPr>
                <w:rFonts w:ascii="Arial" w:eastAsiaTheme="minorHAnsi" w:hAnsi="Arial" w:cs="Arial"/>
              </w:rPr>
              <w:t>t</w:t>
            </w:r>
            <w:r w:rsidRPr="0006133E">
              <w:rPr>
                <w:rFonts w:ascii="Arial" w:eastAsiaTheme="minorHAnsi" w:hAnsi="Arial" w:cs="Arial"/>
              </w:rPr>
              <w:t xml:space="preserve"> ecosystems are fundamental to the protection of biodiversity and heritage values, and the community and economic benefits they support. </w:t>
            </w:r>
          </w:p>
        </w:tc>
        <w:tc>
          <w:tcPr>
            <w:tcW w:w="4611" w:type="dxa"/>
            <w:tcBorders>
              <w:top w:val="double" w:sz="4" w:space="0" w:color="auto"/>
            </w:tcBorders>
          </w:tcPr>
          <w:p w14:paraId="523F7E0E" w14:textId="77777777" w:rsidR="008D5A4C" w:rsidRPr="0006133E" w:rsidRDefault="008D5A4C" w:rsidP="00305E0C">
            <w:pPr>
              <w:spacing w:after="200"/>
              <w:rPr>
                <w:rFonts w:ascii="Arial" w:eastAsiaTheme="minorHAnsi" w:hAnsi="Arial" w:cs="Arial"/>
              </w:rPr>
            </w:pPr>
            <w:r w:rsidRPr="0006133E">
              <w:rPr>
                <w:rFonts w:ascii="Arial" w:eastAsiaTheme="minorHAnsi" w:hAnsi="Arial" w:cs="Arial"/>
              </w:rPr>
              <w:t xml:space="preserve">Under the </w:t>
            </w:r>
            <w:r w:rsidRPr="0006133E">
              <w:rPr>
                <w:rFonts w:ascii="Arial" w:eastAsiaTheme="minorHAnsi" w:hAnsi="Arial" w:cs="Arial"/>
                <w:i/>
              </w:rPr>
              <w:t>Environment Protection and Biodiversity Conservation Act</w:t>
            </w:r>
            <w:r w:rsidRPr="0006133E">
              <w:rPr>
                <w:rFonts w:ascii="Arial" w:eastAsiaTheme="minorHAnsi" w:hAnsi="Arial" w:cs="Arial"/>
              </w:rPr>
              <w:t xml:space="preserve"> </w:t>
            </w:r>
            <w:r w:rsidRPr="0006133E">
              <w:rPr>
                <w:rFonts w:ascii="Arial" w:eastAsiaTheme="minorHAnsi" w:hAnsi="Arial" w:cs="Arial"/>
                <w:i/>
              </w:rPr>
              <w:t>1999</w:t>
            </w:r>
            <w:r w:rsidRPr="0006133E">
              <w:rPr>
                <w:rFonts w:ascii="Arial" w:eastAsiaTheme="minorHAnsi" w:hAnsi="Arial" w:cs="Arial"/>
              </w:rPr>
              <w:t xml:space="preserve"> the definition of environment includes:</w:t>
            </w:r>
          </w:p>
          <w:p w14:paraId="68D3B973" w14:textId="77777777" w:rsidR="008D5A4C" w:rsidRPr="008D5A4C" w:rsidRDefault="008D5A4C" w:rsidP="00ED2183">
            <w:pPr>
              <w:pStyle w:val="ListParagraph"/>
              <w:numPr>
                <w:ilvl w:val="0"/>
                <w:numId w:val="42"/>
              </w:numPr>
              <w:spacing w:after="120"/>
              <w:rPr>
                <w:rFonts w:ascii="Arial" w:eastAsiaTheme="minorHAnsi" w:hAnsi="Arial" w:cs="Arial"/>
                <w:i/>
                <w:sz w:val="20"/>
                <w:szCs w:val="20"/>
              </w:rPr>
            </w:pPr>
            <w:r w:rsidRPr="008D5A4C">
              <w:rPr>
                <w:rFonts w:ascii="Arial" w:hAnsi="Arial" w:cs="Arial"/>
                <w:i/>
                <w:sz w:val="20"/>
                <w:szCs w:val="20"/>
              </w:rPr>
              <w:t>ecosystems and their constituent parts, including people and communities; and</w:t>
            </w:r>
          </w:p>
          <w:p w14:paraId="1D7E4CDE" w14:textId="77777777" w:rsidR="008D5A4C" w:rsidRPr="008D5A4C" w:rsidRDefault="008D5A4C" w:rsidP="00ED2183">
            <w:pPr>
              <w:pStyle w:val="ListParagraph"/>
              <w:numPr>
                <w:ilvl w:val="0"/>
                <w:numId w:val="42"/>
              </w:numPr>
              <w:spacing w:after="120"/>
              <w:rPr>
                <w:rFonts w:ascii="Arial" w:eastAsiaTheme="minorHAnsi" w:hAnsi="Arial" w:cs="Arial"/>
                <w:i/>
                <w:sz w:val="20"/>
                <w:szCs w:val="20"/>
              </w:rPr>
            </w:pPr>
            <w:r w:rsidRPr="008D5A4C">
              <w:rPr>
                <w:rFonts w:ascii="Arial" w:hAnsi="Arial" w:cs="Arial"/>
                <w:i/>
                <w:sz w:val="20"/>
                <w:szCs w:val="20"/>
              </w:rPr>
              <w:t>Natural and physical resources; and</w:t>
            </w:r>
          </w:p>
          <w:p w14:paraId="11579D32" w14:textId="77777777" w:rsidR="008D5A4C" w:rsidRPr="008D5A4C" w:rsidRDefault="008D5A4C" w:rsidP="00ED2183">
            <w:pPr>
              <w:pStyle w:val="ListParagraph"/>
              <w:numPr>
                <w:ilvl w:val="0"/>
                <w:numId w:val="42"/>
              </w:numPr>
              <w:spacing w:after="120"/>
              <w:rPr>
                <w:rFonts w:ascii="Arial" w:eastAsiaTheme="minorHAnsi" w:hAnsi="Arial" w:cs="Arial"/>
                <w:i/>
                <w:sz w:val="20"/>
                <w:szCs w:val="20"/>
              </w:rPr>
            </w:pPr>
            <w:r w:rsidRPr="008D5A4C">
              <w:rPr>
                <w:rFonts w:ascii="Arial" w:hAnsi="Arial" w:cs="Arial"/>
                <w:i/>
                <w:sz w:val="20"/>
                <w:szCs w:val="20"/>
              </w:rPr>
              <w:t>The qualities and characteristics of locations, places and areas; and</w:t>
            </w:r>
          </w:p>
          <w:p w14:paraId="693631A5" w14:textId="77777777" w:rsidR="008D5A4C" w:rsidRPr="008D5A4C" w:rsidRDefault="008D5A4C" w:rsidP="00ED2183">
            <w:pPr>
              <w:pStyle w:val="ListParagraph"/>
              <w:numPr>
                <w:ilvl w:val="0"/>
                <w:numId w:val="42"/>
              </w:numPr>
              <w:spacing w:after="120"/>
              <w:rPr>
                <w:rFonts w:ascii="Arial" w:eastAsiaTheme="minorHAnsi" w:hAnsi="Arial" w:cs="Arial"/>
                <w:i/>
                <w:sz w:val="20"/>
                <w:szCs w:val="20"/>
              </w:rPr>
            </w:pPr>
            <w:r w:rsidRPr="008D5A4C">
              <w:rPr>
                <w:rFonts w:ascii="Arial" w:eastAsiaTheme="minorHAnsi" w:hAnsi="Arial" w:cs="Arial"/>
                <w:i/>
                <w:sz w:val="20"/>
                <w:szCs w:val="20"/>
              </w:rPr>
              <w:t>Heritage values of places; and</w:t>
            </w:r>
          </w:p>
          <w:p w14:paraId="5F1B86C4" w14:textId="77777777" w:rsidR="008D5A4C" w:rsidRPr="008D5A4C" w:rsidRDefault="008D5A4C" w:rsidP="00ED2183">
            <w:pPr>
              <w:pStyle w:val="ListParagraph"/>
              <w:numPr>
                <w:ilvl w:val="0"/>
                <w:numId w:val="42"/>
              </w:numPr>
              <w:spacing w:after="120"/>
              <w:rPr>
                <w:rFonts w:ascii="Arial" w:eastAsiaTheme="minorHAnsi" w:hAnsi="Arial" w:cs="Arial"/>
                <w:i/>
                <w:sz w:val="20"/>
                <w:szCs w:val="20"/>
              </w:rPr>
            </w:pPr>
            <w:r w:rsidRPr="008D5A4C">
              <w:rPr>
                <w:rFonts w:ascii="Arial" w:eastAsiaTheme="minorHAnsi" w:hAnsi="Arial" w:cs="Arial"/>
                <w:i/>
                <w:sz w:val="20"/>
                <w:szCs w:val="20"/>
              </w:rPr>
              <w:t>The social, economic and cultural aspects of a thing mentioned in paragraph (a), (b), (c) or (d).</w:t>
            </w:r>
          </w:p>
          <w:p w14:paraId="3E0E08C3" w14:textId="3729914A" w:rsidR="008D5A4C" w:rsidRPr="0006133E" w:rsidRDefault="008D5A4C" w:rsidP="00305E0C">
            <w:pPr>
              <w:spacing w:after="200"/>
              <w:rPr>
                <w:rFonts w:ascii="Arial" w:eastAsiaTheme="minorHAnsi" w:hAnsi="Arial" w:cs="Arial"/>
              </w:rPr>
            </w:pPr>
            <w:r w:rsidRPr="0006133E">
              <w:rPr>
                <w:rFonts w:ascii="Arial" w:eastAsiaTheme="minorHAnsi" w:hAnsi="Arial" w:cs="Arial"/>
              </w:rPr>
              <w:t xml:space="preserve">The </w:t>
            </w:r>
            <w:r w:rsidR="008A1F81">
              <w:rPr>
                <w:rFonts w:ascii="Arial" w:eastAsiaTheme="minorHAnsi" w:hAnsi="Arial" w:cs="Arial"/>
              </w:rPr>
              <w:t>c</w:t>
            </w:r>
            <w:r w:rsidRPr="0006133E">
              <w:rPr>
                <w:rFonts w:ascii="Arial" w:eastAsiaTheme="minorHAnsi" w:hAnsi="Arial" w:cs="Arial"/>
              </w:rPr>
              <w:t xml:space="preserve">omprehensive </w:t>
            </w:r>
            <w:r w:rsidR="008A1F81">
              <w:rPr>
                <w:rFonts w:ascii="Arial" w:eastAsiaTheme="minorHAnsi" w:hAnsi="Arial" w:cs="Arial"/>
              </w:rPr>
              <w:t>s</w:t>
            </w:r>
            <w:r w:rsidRPr="0006133E">
              <w:rPr>
                <w:rFonts w:ascii="Arial" w:eastAsiaTheme="minorHAnsi" w:hAnsi="Arial" w:cs="Arial"/>
              </w:rPr>
              <w:t xml:space="preserve">trategic </w:t>
            </w:r>
            <w:r w:rsidR="008A1F81">
              <w:rPr>
                <w:rFonts w:ascii="Arial" w:eastAsiaTheme="minorHAnsi" w:hAnsi="Arial" w:cs="Arial"/>
              </w:rPr>
              <w:t>a</w:t>
            </w:r>
            <w:r w:rsidRPr="0006133E">
              <w:rPr>
                <w:rFonts w:ascii="Arial" w:eastAsiaTheme="minorHAnsi" w:hAnsi="Arial" w:cs="Arial"/>
              </w:rPr>
              <w:t xml:space="preserve">ssessment of the Great Barrier Reef Region and adjacent coastal zone systematically identified the values and ecosystem processes that support the Great Barrier Reef, consistent with this definition. </w:t>
            </w:r>
          </w:p>
          <w:p w14:paraId="3B72E879" w14:textId="77777777" w:rsidR="008D5A4C" w:rsidRPr="0006133E" w:rsidRDefault="008D5A4C" w:rsidP="00305E0C">
            <w:pPr>
              <w:spacing w:after="200"/>
              <w:rPr>
                <w:rFonts w:ascii="Arial" w:eastAsiaTheme="minorHAnsi" w:hAnsi="Arial" w:cs="Arial"/>
              </w:rPr>
            </w:pPr>
            <w:r w:rsidRPr="0006133E">
              <w:rPr>
                <w:rFonts w:ascii="Arial" w:eastAsiaTheme="minorHAnsi" w:hAnsi="Arial" w:cs="Arial"/>
              </w:rPr>
              <w:t xml:space="preserve">The condition and trend of these values and ecosystem processes are reported on five yearly through the Great Barrier Reef Outlook Report.  </w:t>
            </w:r>
          </w:p>
          <w:p w14:paraId="424D364F" w14:textId="4281A3AB" w:rsidR="008D5A4C" w:rsidRPr="0006133E" w:rsidRDefault="008D5A4C" w:rsidP="00734D5E">
            <w:pPr>
              <w:spacing w:after="200"/>
              <w:rPr>
                <w:rFonts w:ascii="Arial" w:eastAsiaTheme="minorHAnsi" w:hAnsi="Arial" w:cs="Arial"/>
              </w:rPr>
            </w:pPr>
            <w:r w:rsidRPr="0006133E">
              <w:rPr>
                <w:rFonts w:ascii="Arial" w:eastAsiaTheme="minorHAnsi" w:hAnsi="Arial" w:cs="Arial"/>
              </w:rPr>
              <w:t>The use of a common set of terms to describe values and ecosystem processes across the range of management activities will facilitate a strategic and consistent approach to the delivery of offset actions across local, regional and catchment</w:t>
            </w:r>
            <w:r w:rsidR="00734D5E">
              <w:rPr>
                <w:rFonts w:ascii="Arial" w:eastAsiaTheme="minorHAnsi" w:hAnsi="Arial" w:cs="Arial"/>
              </w:rPr>
              <w:t>-</w:t>
            </w:r>
            <w:r w:rsidRPr="0006133E">
              <w:rPr>
                <w:rFonts w:ascii="Arial" w:eastAsiaTheme="minorHAnsi" w:hAnsi="Arial" w:cs="Arial"/>
              </w:rPr>
              <w:t>wide activities.</w:t>
            </w:r>
          </w:p>
        </w:tc>
      </w:tr>
      <w:tr w:rsidR="008D5A4C" w:rsidRPr="0006133E" w14:paraId="6E0078AE" w14:textId="77777777" w:rsidTr="000F5B47">
        <w:trPr>
          <w:cantSplit/>
        </w:trPr>
        <w:tc>
          <w:tcPr>
            <w:tcW w:w="4588" w:type="dxa"/>
          </w:tcPr>
          <w:p w14:paraId="773DEFB9" w14:textId="77777777" w:rsidR="008D5A4C" w:rsidRPr="0006133E" w:rsidRDefault="008D5A4C" w:rsidP="00A160BB">
            <w:pPr>
              <w:spacing w:after="200"/>
              <w:rPr>
                <w:rFonts w:ascii="Arial" w:eastAsiaTheme="minorHAnsi" w:hAnsi="Arial" w:cs="Arial"/>
                <w:b/>
              </w:rPr>
            </w:pPr>
            <w:r w:rsidRPr="0006133E">
              <w:rPr>
                <w:rFonts w:ascii="Arial" w:eastAsiaTheme="minorHAnsi" w:hAnsi="Arial" w:cs="Arial"/>
                <w:b/>
              </w:rPr>
              <w:t>An interconnected landscape</w:t>
            </w:r>
          </w:p>
          <w:p w14:paraId="1E228A17" w14:textId="263CD9A4" w:rsidR="008D5A4C" w:rsidRPr="0006133E" w:rsidRDefault="008D5A4C" w:rsidP="00A160BB">
            <w:pPr>
              <w:spacing w:after="200"/>
              <w:rPr>
                <w:rFonts w:ascii="Arial" w:eastAsiaTheme="minorHAnsi" w:hAnsi="Arial" w:cs="Arial"/>
              </w:rPr>
            </w:pPr>
            <w:r w:rsidRPr="00A160BB">
              <w:rPr>
                <w:rFonts w:ascii="Arial" w:hAnsi="Arial" w:cs="Arial"/>
                <w:b/>
              </w:rPr>
              <w:t xml:space="preserve">Offset actions </w:t>
            </w:r>
            <w:r w:rsidR="00651F9A">
              <w:rPr>
                <w:rFonts w:ascii="Arial" w:hAnsi="Arial" w:cs="Arial"/>
                <w:b/>
              </w:rPr>
              <w:t xml:space="preserve">should </w:t>
            </w:r>
            <w:r w:rsidRPr="00A160BB">
              <w:rPr>
                <w:rFonts w:ascii="Arial" w:hAnsi="Arial" w:cs="Arial"/>
                <w:b/>
              </w:rPr>
              <w:t>recognise the Great Barrier Reef is</w:t>
            </w:r>
            <w:r w:rsidRPr="0006133E">
              <w:rPr>
                <w:rFonts w:ascii="Arial" w:eastAsiaTheme="minorHAnsi" w:hAnsi="Arial" w:cs="Arial"/>
              </w:rPr>
              <w:t xml:space="preserve"> a highly interconnected bio-cultural landscape underpinned by healthy ecosystems. Offset action</w:t>
            </w:r>
            <w:r>
              <w:rPr>
                <w:rFonts w:ascii="Arial" w:eastAsiaTheme="minorHAnsi" w:hAnsi="Arial" w:cs="Arial"/>
              </w:rPr>
              <w:t>s</w:t>
            </w:r>
            <w:r w:rsidRPr="0006133E">
              <w:rPr>
                <w:rFonts w:ascii="Arial" w:eastAsiaTheme="minorHAnsi" w:hAnsi="Arial" w:cs="Arial"/>
              </w:rPr>
              <w:t xml:space="preserve"> take into account short and long-term considerations, and recognise</w:t>
            </w:r>
            <w:r w:rsidR="004753D4">
              <w:rPr>
                <w:rFonts w:ascii="Arial" w:eastAsiaTheme="minorHAnsi" w:hAnsi="Arial" w:cs="Arial"/>
              </w:rPr>
              <w:t xml:space="preserve"> that</w:t>
            </w:r>
            <w:r w:rsidRPr="0006133E">
              <w:rPr>
                <w:rFonts w:ascii="Arial" w:eastAsiaTheme="minorHAnsi" w:hAnsi="Arial" w:cs="Arial"/>
              </w:rPr>
              <w:t xml:space="preserve"> a healthy catchment and marine ecosystem supports cultural, heritage, economic and social values.</w:t>
            </w:r>
          </w:p>
          <w:p w14:paraId="2E184DD4" w14:textId="77777777" w:rsidR="008D5A4C" w:rsidRPr="0006133E" w:rsidRDefault="008D5A4C" w:rsidP="00305E0C">
            <w:pPr>
              <w:rPr>
                <w:rFonts w:ascii="Arial" w:eastAsiaTheme="minorHAnsi" w:hAnsi="Arial" w:cs="Arial"/>
              </w:rPr>
            </w:pPr>
          </w:p>
        </w:tc>
        <w:tc>
          <w:tcPr>
            <w:tcW w:w="4611" w:type="dxa"/>
          </w:tcPr>
          <w:p w14:paraId="756E7DB4" w14:textId="77777777" w:rsidR="008D5A4C" w:rsidRPr="0006133E" w:rsidRDefault="008D5A4C" w:rsidP="00305E0C">
            <w:pPr>
              <w:rPr>
                <w:rFonts w:ascii="Arial" w:eastAsiaTheme="minorHAnsi" w:hAnsi="Arial" w:cs="Arial"/>
              </w:rPr>
            </w:pPr>
            <w:r w:rsidRPr="0006133E">
              <w:rPr>
                <w:rFonts w:ascii="Arial" w:eastAsiaTheme="minorHAnsi" w:hAnsi="Arial" w:cs="Arial"/>
              </w:rPr>
              <w:t>The Great Barrier Reef is a complex, dynamic and interconnected landscape.</w:t>
            </w:r>
          </w:p>
          <w:p w14:paraId="2AD94B5E" w14:textId="77777777" w:rsidR="008D5A4C" w:rsidRPr="0006133E" w:rsidRDefault="008D5A4C" w:rsidP="00305E0C">
            <w:pPr>
              <w:rPr>
                <w:rFonts w:ascii="Arial" w:eastAsiaTheme="minorHAnsi" w:hAnsi="Arial" w:cs="Arial"/>
              </w:rPr>
            </w:pPr>
          </w:p>
          <w:p w14:paraId="6D2D1B0E" w14:textId="77777777" w:rsidR="008D5A4C" w:rsidRPr="0006133E" w:rsidRDefault="008D5A4C" w:rsidP="00305E0C">
            <w:pPr>
              <w:rPr>
                <w:rFonts w:ascii="Arial" w:eastAsiaTheme="minorHAnsi" w:hAnsi="Arial" w:cs="Arial"/>
              </w:rPr>
            </w:pPr>
            <w:r w:rsidRPr="0006133E">
              <w:rPr>
                <w:rFonts w:ascii="Arial" w:eastAsiaTheme="minorHAnsi" w:hAnsi="Arial" w:cs="Arial"/>
              </w:rPr>
              <w:t>This principle is consistent with the IUCN biodiversity offset policy statement for landscape and seascape application of offsets, as values and processes represent the multiple interactions between biological, social and cultural aspects of the environment.</w:t>
            </w:r>
          </w:p>
          <w:p w14:paraId="7673D3FB" w14:textId="77777777" w:rsidR="008D5A4C" w:rsidRPr="0006133E" w:rsidRDefault="008D5A4C" w:rsidP="00305E0C">
            <w:pPr>
              <w:rPr>
                <w:rFonts w:ascii="Arial" w:eastAsiaTheme="minorHAnsi" w:hAnsi="Arial" w:cs="Arial"/>
              </w:rPr>
            </w:pPr>
          </w:p>
          <w:p w14:paraId="5498339A" w14:textId="77777777" w:rsidR="008D5A4C" w:rsidRPr="0006133E" w:rsidRDefault="008D5A4C" w:rsidP="00305E0C">
            <w:pPr>
              <w:rPr>
                <w:rFonts w:ascii="Arial" w:eastAsiaTheme="minorHAnsi" w:hAnsi="Arial" w:cs="Arial"/>
              </w:rPr>
            </w:pPr>
            <w:r w:rsidRPr="0006133E">
              <w:rPr>
                <w:rFonts w:ascii="Arial" w:eastAsiaTheme="minorHAnsi" w:hAnsi="Arial" w:cs="Arial"/>
              </w:rPr>
              <w:t xml:space="preserve">This principle allows for </w:t>
            </w:r>
            <w:r>
              <w:rPr>
                <w:rFonts w:ascii="Arial" w:eastAsiaTheme="minorHAnsi" w:hAnsi="Arial" w:cs="Arial"/>
              </w:rPr>
              <w:t>an offset</w:t>
            </w:r>
            <w:r w:rsidRPr="0006133E">
              <w:rPr>
                <w:rFonts w:ascii="Arial" w:eastAsiaTheme="minorHAnsi" w:hAnsi="Arial" w:cs="Arial"/>
              </w:rPr>
              <w:t xml:space="preserve"> to be implemented strategically, or be an innovative approach, as long as it </w:t>
            </w:r>
            <w:r>
              <w:rPr>
                <w:rFonts w:ascii="Arial" w:eastAsiaTheme="minorHAnsi" w:hAnsi="Arial" w:cs="Arial"/>
              </w:rPr>
              <w:t xml:space="preserve">is </w:t>
            </w:r>
            <w:r w:rsidRPr="0006133E">
              <w:rPr>
                <w:rFonts w:ascii="Arial" w:eastAsiaTheme="minorHAnsi" w:hAnsi="Arial" w:cs="Arial"/>
              </w:rPr>
              <w:t xml:space="preserve">addressing the impacts on the impacted value or process.  </w:t>
            </w:r>
          </w:p>
        </w:tc>
      </w:tr>
      <w:tr w:rsidR="008D5A4C" w:rsidRPr="0006133E" w14:paraId="75A31B46" w14:textId="77777777" w:rsidTr="000F5B47">
        <w:trPr>
          <w:cantSplit/>
        </w:trPr>
        <w:tc>
          <w:tcPr>
            <w:tcW w:w="4588" w:type="dxa"/>
          </w:tcPr>
          <w:p w14:paraId="23228DF8" w14:textId="77777777" w:rsidR="008D5A4C" w:rsidRPr="0006133E" w:rsidRDefault="008D5A4C" w:rsidP="00305E0C">
            <w:pPr>
              <w:rPr>
                <w:rFonts w:ascii="Arial" w:eastAsiaTheme="minorHAnsi" w:hAnsi="Arial" w:cs="Arial"/>
                <w:b/>
              </w:rPr>
            </w:pPr>
            <w:r w:rsidRPr="0006133E">
              <w:rPr>
                <w:rFonts w:ascii="Arial" w:eastAsiaTheme="minorHAnsi" w:hAnsi="Arial" w:cs="Arial"/>
                <w:b/>
              </w:rPr>
              <w:t>A strategic approach in designing and implementing offsets</w:t>
            </w:r>
          </w:p>
          <w:p w14:paraId="7FAD2627" w14:textId="77777777" w:rsidR="008D5A4C" w:rsidRDefault="008D5A4C" w:rsidP="00305E0C">
            <w:pPr>
              <w:spacing w:before="120" w:after="120"/>
              <w:rPr>
                <w:rFonts w:ascii="Arial" w:eastAsiaTheme="minorHAnsi" w:hAnsi="Arial" w:cs="Arial"/>
              </w:rPr>
            </w:pPr>
            <w:r w:rsidRPr="0006133E">
              <w:rPr>
                <w:rFonts w:ascii="Arial" w:eastAsiaTheme="minorHAnsi" w:hAnsi="Arial" w:cs="Arial"/>
              </w:rPr>
              <w:t>Adopting a strategic approach to offsets is more likely to maximise outcomes as these initiatives can address</w:t>
            </w:r>
            <w:r>
              <w:rPr>
                <w:rFonts w:ascii="Arial" w:eastAsiaTheme="minorHAnsi" w:hAnsi="Arial" w:cs="Arial"/>
              </w:rPr>
              <w:t>:</w:t>
            </w:r>
          </w:p>
          <w:p w14:paraId="309D95D0" w14:textId="003AEF39" w:rsidR="008D5A4C" w:rsidRPr="008D5A4C" w:rsidRDefault="008D5A4C" w:rsidP="00ED2183">
            <w:pPr>
              <w:pStyle w:val="ListParagraph"/>
              <w:numPr>
                <w:ilvl w:val="0"/>
                <w:numId w:val="44"/>
              </w:numPr>
              <w:rPr>
                <w:rFonts w:ascii="Arial" w:eastAsiaTheme="minorHAnsi" w:hAnsi="Arial" w:cs="Arial"/>
                <w:sz w:val="20"/>
                <w:szCs w:val="20"/>
              </w:rPr>
            </w:pPr>
            <w:r w:rsidRPr="008D5A4C">
              <w:rPr>
                <w:rFonts w:ascii="Arial" w:eastAsiaTheme="minorHAnsi" w:hAnsi="Arial" w:cs="Arial"/>
                <w:sz w:val="20"/>
                <w:szCs w:val="20"/>
              </w:rPr>
              <w:t xml:space="preserve">the multiple scales at which ecosystem processes and impacts occur; and </w:t>
            </w:r>
          </w:p>
          <w:p w14:paraId="288918EB" w14:textId="445560CB" w:rsidR="008D5A4C" w:rsidRPr="0039252D" w:rsidRDefault="008D5A4C" w:rsidP="00ED2183">
            <w:pPr>
              <w:pStyle w:val="ListParagraph"/>
              <w:numPr>
                <w:ilvl w:val="0"/>
                <w:numId w:val="44"/>
              </w:numPr>
              <w:rPr>
                <w:rFonts w:eastAsiaTheme="minorHAnsi" w:cs="Arial"/>
              </w:rPr>
            </w:pPr>
            <w:r w:rsidRPr="008D5A4C">
              <w:rPr>
                <w:rFonts w:ascii="Arial" w:eastAsiaTheme="minorHAnsi" w:hAnsi="Arial" w:cs="Arial"/>
                <w:sz w:val="20"/>
                <w:szCs w:val="20"/>
              </w:rPr>
              <w:t xml:space="preserve">the potential time lags in </w:t>
            </w:r>
            <w:r w:rsidR="0086070F">
              <w:rPr>
                <w:rFonts w:ascii="Arial" w:eastAsiaTheme="minorHAnsi" w:hAnsi="Arial" w:cs="Arial"/>
                <w:sz w:val="20"/>
                <w:szCs w:val="20"/>
              </w:rPr>
              <w:t xml:space="preserve">the </w:t>
            </w:r>
            <w:r w:rsidRPr="008D5A4C">
              <w:rPr>
                <w:rFonts w:ascii="Arial" w:eastAsiaTheme="minorHAnsi" w:hAnsi="Arial" w:cs="Arial"/>
                <w:sz w:val="20"/>
                <w:szCs w:val="20"/>
              </w:rPr>
              <w:t>system’s recovery.</w:t>
            </w:r>
          </w:p>
        </w:tc>
        <w:tc>
          <w:tcPr>
            <w:tcW w:w="4611" w:type="dxa"/>
          </w:tcPr>
          <w:p w14:paraId="2E8DA65F" w14:textId="77777777" w:rsidR="008D5A4C" w:rsidRPr="0006133E" w:rsidRDefault="008D5A4C" w:rsidP="00305E0C">
            <w:pPr>
              <w:rPr>
                <w:rFonts w:ascii="Arial" w:eastAsiaTheme="minorHAnsi" w:hAnsi="Arial" w:cs="Arial"/>
              </w:rPr>
            </w:pPr>
            <w:r w:rsidRPr="0006133E">
              <w:rPr>
                <w:rFonts w:ascii="Arial" w:eastAsiaTheme="minorHAnsi" w:hAnsi="Arial" w:cs="Arial"/>
              </w:rPr>
              <w:t>This principle is consistent with the IUCN biodiversity offset policy statement for landscape and seascape application of offsets.</w:t>
            </w:r>
          </w:p>
          <w:p w14:paraId="0B344A6E" w14:textId="77777777" w:rsidR="008D5A4C" w:rsidRPr="0006133E" w:rsidRDefault="008D5A4C" w:rsidP="00305E0C">
            <w:pPr>
              <w:rPr>
                <w:rFonts w:ascii="Arial" w:eastAsiaTheme="minorHAnsi" w:hAnsi="Arial" w:cs="Arial"/>
              </w:rPr>
            </w:pPr>
          </w:p>
          <w:p w14:paraId="70180F1C" w14:textId="77777777" w:rsidR="008D5A4C" w:rsidRDefault="008D5A4C" w:rsidP="00305E0C">
            <w:pPr>
              <w:rPr>
                <w:rFonts w:ascii="Arial" w:eastAsiaTheme="minorHAnsi" w:hAnsi="Arial" w:cs="Arial"/>
              </w:rPr>
            </w:pPr>
            <w:r w:rsidRPr="0006133E">
              <w:rPr>
                <w:rFonts w:ascii="Arial" w:eastAsiaTheme="minorHAnsi" w:hAnsi="Arial" w:cs="Arial"/>
              </w:rPr>
              <w:t>It addresses local scale values, by considering affected values and processes, while considering the best approach to achieving offset success may</w:t>
            </w:r>
            <w:r>
              <w:rPr>
                <w:rFonts w:ascii="Arial" w:eastAsiaTheme="minorHAnsi" w:hAnsi="Arial" w:cs="Arial"/>
              </w:rPr>
              <w:t xml:space="preserve"> </w:t>
            </w:r>
            <w:r w:rsidRPr="0006133E">
              <w:rPr>
                <w:rFonts w:ascii="Arial" w:eastAsiaTheme="minorHAnsi" w:hAnsi="Arial" w:cs="Arial"/>
              </w:rPr>
              <w:t>be at the strategic level.</w:t>
            </w:r>
          </w:p>
          <w:p w14:paraId="6608AB5E" w14:textId="77777777" w:rsidR="008D5A4C" w:rsidRPr="0006133E" w:rsidRDefault="008D5A4C" w:rsidP="00305E0C">
            <w:pPr>
              <w:rPr>
                <w:rFonts w:ascii="Arial" w:eastAsiaTheme="minorHAnsi" w:hAnsi="Arial" w:cs="Arial"/>
              </w:rPr>
            </w:pPr>
          </w:p>
        </w:tc>
      </w:tr>
      <w:tr w:rsidR="008D5A4C" w:rsidRPr="0006133E" w14:paraId="5DAAB032" w14:textId="77777777" w:rsidTr="000F5B47">
        <w:trPr>
          <w:cantSplit/>
        </w:trPr>
        <w:tc>
          <w:tcPr>
            <w:tcW w:w="4588" w:type="dxa"/>
          </w:tcPr>
          <w:p w14:paraId="0D5A3C60" w14:textId="77777777" w:rsidR="008D5A4C" w:rsidRPr="0006133E" w:rsidRDefault="008D5A4C" w:rsidP="00305E0C">
            <w:pPr>
              <w:spacing w:before="120" w:after="120"/>
              <w:rPr>
                <w:rFonts w:ascii="Arial" w:eastAsiaTheme="minorHAnsi" w:hAnsi="Arial" w:cs="Arial"/>
                <w:b/>
              </w:rPr>
            </w:pPr>
            <w:r>
              <w:rPr>
                <w:rFonts w:ascii="Arial" w:eastAsiaTheme="minorHAnsi" w:hAnsi="Arial" w:cs="Arial"/>
                <w:b/>
              </w:rPr>
              <w:t>S</w:t>
            </w:r>
            <w:r w:rsidRPr="0006133E">
              <w:rPr>
                <w:rFonts w:ascii="Arial" w:eastAsiaTheme="minorHAnsi" w:hAnsi="Arial" w:cs="Arial"/>
                <w:b/>
              </w:rPr>
              <w:t xml:space="preserve">taging of offsets must be relevant to the affected value or process </w:t>
            </w:r>
          </w:p>
          <w:p w14:paraId="59CAF0BC" w14:textId="77777777" w:rsidR="008D5A4C" w:rsidRPr="0006133E" w:rsidRDefault="008D5A4C" w:rsidP="00305E0C">
            <w:pPr>
              <w:spacing w:before="120" w:after="120"/>
              <w:rPr>
                <w:rFonts w:ascii="Arial" w:eastAsiaTheme="minorHAnsi" w:hAnsi="Arial" w:cs="Arial"/>
              </w:rPr>
            </w:pPr>
            <w:r w:rsidRPr="0006133E">
              <w:rPr>
                <w:rFonts w:ascii="Arial" w:eastAsiaTheme="minorHAnsi" w:hAnsi="Arial" w:cs="Arial"/>
              </w:rPr>
              <w:t xml:space="preserve">Any offsets need to produce measurable outcomes within timeframes relevant to affected values or processes and take into consideration time lags. </w:t>
            </w:r>
          </w:p>
        </w:tc>
        <w:tc>
          <w:tcPr>
            <w:tcW w:w="4611" w:type="dxa"/>
          </w:tcPr>
          <w:p w14:paraId="59824F89" w14:textId="2E61DB6A" w:rsidR="008D5A4C" w:rsidRPr="0006133E" w:rsidRDefault="008D5A4C" w:rsidP="00305E0C">
            <w:pPr>
              <w:rPr>
                <w:rFonts w:ascii="Arial" w:eastAsiaTheme="minorHAnsi" w:hAnsi="Arial" w:cs="Arial"/>
              </w:rPr>
            </w:pPr>
            <w:r w:rsidRPr="0006133E">
              <w:rPr>
                <w:rFonts w:ascii="Arial" w:eastAsiaTheme="minorHAnsi" w:hAnsi="Arial" w:cs="Arial"/>
              </w:rPr>
              <w:t>This principle is consistent with the IUCN biodiversity offset policy and best practice methods as described through the Business Biodiversity Offset Program</w:t>
            </w:r>
            <w:r>
              <w:rPr>
                <w:rFonts w:ascii="Arial" w:eastAsiaTheme="minorHAnsi" w:hAnsi="Arial" w:cs="Arial"/>
              </w:rPr>
              <w:t>. The principle</w:t>
            </w:r>
            <w:r w:rsidRPr="0006133E">
              <w:rPr>
                <w:rFonts w:ascii="Arial" w:eastAsiaTheme="minorHAnsi" w:hAnsi="Arial" w:cs="Arial"/>
              </w:rPr>
              <w:t xml:space="preserve"> account</w:t>
            </w:r>
            <w:r>
              <w:rPr>
                <w:rFonts w:ascii="Arial" w:eastAsiaTheme="minorHAnsi" w:hAnsi="Arial" w:cs="Arial"/>
              </w:rPr>
              <w:t>s</w:t>
            </w:r>
            <w:r w:rsidRPr="0006133E">
              <w:rPr>
                <w:rFonts w:ascii="Arial" w:eastAsiaTheme="minorHAnsi" w:hAnsi="Arial" w:cs="Arial"/>
              </w:rPr>
              <w:t xml:space="preserve"> </w:t>
            </w:r>
            <w:r w:rsidRPr="00A160BB">
              <w:rPr>
                <w:rFonts w:ascii="Arial" w:eastAsiaTheme="minorHAnsi" w:hAnsi="Arial" w:cs="Arial"/>
              </w:rPr>
              <w:t xml:space="preserve">for the temporal scale of cause-effect relationships </w:t>
            </w:r>
            <w:r w:rsidRPr="00A160BB">
              <w:rPr>
                <w:rFonts w:ascii="Arial" w:hAnsi="Arial" w:cstheme="minorBidi"/>
              </w:rPr>
              <w:t>as described</w:t>
            </w:r>
            <w:r w:rsidRPr="00A160BB">
              <w:rPr>
                <w:rFonts w:ascii="Arial" w:eastAsiaTheme="minorHAnsi" w:hAnsi="Arial" w:cs="Arial"/>
              </w:rPr>
              <w:t xml:space="preserve"> by the cumulative impact management </w:t>
            </w:r>
            <w:r w:rsidR="00A160BB" w:rsidRPr="00A160BB">
              <w:rPr>
                <w:rFonts w:ascii="Arial" w:eastAsiaTheme="minorHAnsi" w:hAnsi="Arial" w:cs="Arial"/>
              </w:rPr>
              <w:t>principles</w:t>
            </w:r>
            <w:r w:rsidRPr="0006133E">
              <w:rPr>
                <w:rFonts w:ascii="Arial" w:eastAsiaTheme="minorHAnsi" w:hAnsi="Arial" w:cs="Arial"/>
              </w:rPr>
              <w:t xml:space="preserve">. </w:t>
            </w:r>
          </w:p>
          <w:p w14:paraId="7732228B" w14:textId="77777777" w:rsidR="008D5A4C" w:rsidRPr="0006133E" w:rsidRDefault="008D5A4C" w:rsidP="00305E0C">
            <w:pPr>
              <w:rPr>
                <w:rFonts w:ascii="Arial" w:eastAsiaTheme="minorHAnsi" w:hAnsi="Arial" w:cs="Arial"/>
              </w:rPr>
            </w:pPr>
          </w:p>
          <w:p w14:paraId="59641E4A" w14:textId="77777777" w:rsidR="008D5A4C" w:rsidRPr="0006133E" w:rsidRDefault="008D5A4C" w:rsidP="00305E0C">
            <w:pPr>
              <w:rPr>
                <w:rFonts w:ascii="Arial" w:eastAsiaTheme="minorHAnsi" w:hAnsi="Arial" w:cs="Arial"/>
              </w:rPr>
            </w:pPr>
            <w:r w:rsidRPr="0006133E">
              <w:rPr>
                <w:rFonts w:ascii="Arial" w:eastAsiaTheme="minorHAnsi" w:hAnsi="Arial" w:cs="Arial"/>
              </w:rPr>
              <w:t xml:space="preserve">Offsets must account for the time lag between the impact on the value or process and the gains from the offset to ensure remediation is achievable and doesn’t place the value or process at unacceptable risk. </w:t>
            </w:r>
          </w:p>
          <w:p w14:paraId="70EAD705" w14:textId="77777777" w:rsidR="008D5A4C" w:rsidRPr="0006133E" w:rsidRDefault="008D5A4C" w:rsidP="00305E0C">
            <w:pPr>
              <w:rPr>
                <w:rFonts w:ascii="Arial" w:eastAsiaTheme="minorHAnsi" w:hAnsi="Arial" w:cs="Arial"/>
              </w:rPr>
            </w:pPr>
          </w:p>
          <w:p w14:paraId="7C47C85C" w14:textId="0E3FF95E" w:rsidR="008D5A4C" w:rsidRPr="0006133E" w:rsidRDefault="0086070F" w:rsidP="00305E0C">
            <w:pPr>
              <w:rPr>
                <w:rFonts w:ascii="Arial" w:eastAsiaTheme="minorHAnsi" w:hAnsi="Arial" w:cs="Arial"/>
              </w:rPr>
            </w:pPr>
            <w:r>
              <w:rPr>
                <w:rFonts w:ascii="Arial" w:eastAsiaTheme="minorHAnsi" w:hAnsi="Arial" w:cs="Arial"/>
              </w:rPr>
              <w:t>O</w:t>
            </w:r>
            <w:r w:rsidR="008D5A4C" w:rsidRPr="0006133E">
              <w:rPr>
                <w:rFonts w:ascii="Arial" w:eastAsiaTheme="minorHAnsi" w:hAnsi="Arial" w:cs="Arial"/>
              </w:rPr>
              <w:t>ffset design and implementation must account for value or process condition and trend in condition, health thresholds, resilience and rate of recovery. In many cases by taking these into account, the offset</w:t>
            </w:r>
            <w:r w:rsidR="007F0DF3">
              <w:rPr>
                <w:rFonts w:ascii="Arial" w:eastAsiaTheme="minorHAnsi" w:hAnsi="Arial" w:cs="Arial"/>
              </w:rPr>
              <w:t xml:space="preserve"> may need to</w:t>
            </w:r>
            <w:r w:rsidR="008D5A4C" w:rsidRPr="0006133E">
              <w:rPr>
                <w:rFonts w:ascii="Arial" w:eastAsiaTheme="minorHAnsi" w:hAnsi="Arial" w:cs="Arial"/>
              </w:rPr>
              <w:t xml:space="preserve"> achieve its outcome prior to the actual impact taking place.  </w:t>
            </w:r>
          </w:p>
          <w:p w14:paraId="68DE60D7" w14:textId="77777777" w:rsidR="008D5A4C" w:rsidRPr="0006133E" w:rsidRDefault="008D5A4C" w:rsidP="00305E0C">
            <w:pPr>
              <w:rPr>
                <w:rFonts w:ascii="Arial" w:eastAsiaTheme="minorHAnsi" w:hAnsi="Arial" w:cs="Arial"/>
              </w:rPr>
            </w:pPr>
          </w:p>
          <w:p w14:paraId="4F251BDC" w14:textId="663E9451" w:rsidR="008D5A4C" w:rsidRPr="0006133E" w:rsidRDefault="008D5A4C" w:rsidP="00305E0C">
            <w:pPr>
              <w:rPr>
                <w:rFonts w:ascii="Arial" w:eastAsiaTheme="minorHAnsi" w:hAnsi="Arial" w:cs="Arial"/>
              </w:rPr>
            </w:pPr>
            <w:r w:rsidRPr="0006133E">
              <w:rPr>
                <w:rFonts w:ascii="Arial" w:eastAsiaTheme="minorHAnsi" w:hAnsi="Arial" w:cs="Arial"/>
              </w:rPr>
              <w:t>Where value or process condition, resilience and rate of recovery can be demonstrated to be good (relevant to the affected value or process), then the offset can be implemented in parallel with the impact.</w:t>
            </w:r>
          </w:p>
        </w:tc>
      </w:tr>
      <w:tr w:rsidR="008D5A4C" w:rsidRPr="0006133E" w14:paraId="7579C5D9" w14:textId="77777777" w:rsidTr="000F5B47">
        <w:trPr>
          <w:cantSplit/>
        </w:trPr>
        <w:tc>
          <w:tcPr>
            <w:tcW w:w="4588" w:type="dxa"/>
          </w:tcPr>
          <w:p w14:paraId="78364FDE" w14:textId="77777777" w:rsidR="008D5A4C" w:rsidRPr="0006133E" w:rsidRDefault="008D5A4C" w:rsidP="00305E0C">
            <w:pPr>
              <w:spacing w:before="120" w:after="120"/>
              <w:rPr>
                <w:rFonts w:ascii="Arial" w:eastAsiaTheme="minorHAnsi" w:hAnsi="Arial" w:cs="Arial"/>
                <w:b/>
              </w:rPr>
            </w:pPr>
            <w:r w:rsidRPr="0006133E">
              <w:rPr>
                <w:rFonts w:ascii="Arial" w:eastAsiaTheme="minorHAnsi" w:hAnsi="Arial" w:cs="Arial"/>
                <w:b/>
              </w:rPr>
              <w:t>Offsets must be additional activities</w:t>
            </w:r>
          </w:p>
          <w:p w14:paraId="56A2F274" w14:textId="77777777" w:rsidR="008D5A4C" w:rsidRPr="0006133E" w:rsidRDefault="008D5A4C" w:rsidP="00305E0C">
            <w:pPr>
              <w:spacing w:before="120" w:after="120"/>
              <w:rPr>
                <w:rFonts w:ascii="Arial" w:eastAsiaTheme="minorHAnsi" w:hAnsi="Arial" w:cs="Arial"/>
              </w:rPr>
            </w:pPr>
            <w:r w:rsidRPr="0006133E">
              <w:rPr>
                <w:rFonts w:ascii="Arial" w:eastAsiaTheme="minorHAnsi" w:hAnsi="Arial" w:cs="Arial"/>
              </w:rPr>
              <w:t>Offsets must be additional to other programs designed to:</w:t>
            </w:r>
          </w:p>
          <w:p w14:paraId="443C4141" w14:textId="1F73E81A" w:rsidR="008D5A4C" w:rsidRPr="008D5A4C" w:rsidRDefault="008D5A4C" w:rsidP="00ED2183">
            <w:pPr>
              <w:pStyle w:val="ListParagraph"/>
              <w:numPr>
                <w:ilvl w:val="0"/>
                <w:numId w:val="44"/>
              </w:numPr>
              <w:rPr>
                <w:rFonts w:ascii="Arial" w:eastAsiaTheme="minorHAnsi" w:hAnsi="Arial" w:cs="Arial"/>
                <w:sz w:val="20"/>
                <w:szCs w:val="20"/>
              </w:rPr>
            </w:pPr>
            <w:r w:rsidRPr="008D5A4C">
              <w:rPr>
                <w:rFonts w:ascii="Arial" w:eastAsiaTheme="minorHAnsi" w:hAnsi="Arial" w:cs="Arial"/>
                <w:sz w:val="20"/>
                <w:szCs w:val="20"/>
              </w:rPr>
              <w:t>improve the condition and trend of Great Barrier Reef values and ecosystem processes; or</w:t>
            </w:r>
          </w:p>
          <w:p w14:paraId="56A030C8" w14:textId="3C9BE963" w:rsidR="008D5A4C" w:rsidRPr="0006133E" w:rsidRDefault="008D5A4C" w:rsidP="00ED2183">
            <w:pPr>
              <w:pStyle w:val="ListParagraph"/>
              <w:numPr>
                <w:ilvl w:val="0"/>
                <w:numId w:val="44"/>
              </w:numPr>
              <w:rPr>
                <w:rFonts w:eastAsiaTheme="minorHAnsi" w:cs="Arial"/>
              </w:rPr>
            </w:pPr>
            <w:r w:rsidRPr="008D5A4C">
              <w:rPr>
                <w:rFonts w:ascii="Arial" w:eastAsiaTheme="minorHAnsi" w:hAnsi="Arial" w:cs="Arial"/>
                <w:sz w:val="20"/>
                <w:szCs w:val="20"/>
              </w:rPr>
              <w:t>reduce pressures and impacts on Great Barrier Reef values and ecosystem processes.</w:t>
            </w:r>
          </w:p>
        </w:tc>
        <w:tc>
          <w:tcPr>
            <w:tcW w:w="4611" w:type="dxa"/>
          </w:tcPr>
          <w:p w14:paraId="5A7C3E26" w14:textId="77777777" w:rsidR="008D5A4C" w:rsidRPr="0006133E" w:rsidRDefault="008D5A4C" w:rsidP="00305E0C">
            <w:pPr>
              <w:rPr>
                <w:rFonts w:ascii="Arial" w:eastAsiaTheme="minorHAnsi" w:hAnsi="Arial" w:cs="Arial"/>
              </w:rPr>
            </w:pPr>
            <w:r w:rsidRPr="0006133E">
              <w:rPr>
                <w:rFonts w:ascii="Arial" w:eastAsiaTheme="minorHAnsi" w:hAnsi="Arial" w:cs="Arial"/>
              </w:rPr>
              <w:t>Given the broad range of government and non-government programs already underway within the Great Barrier Reef and its catchments, offset initiatives must demonstrate additionality to existing programs.</w:t>
            </w:r>
          </w:p>
          <w:p w14:paraId="6B691B4F" w14:textId="77777777" w:rsidR="008D5A4C" w:rsidRPr="0006133E" w:rsidRDefault="008D5A4C" w:rsidP="00305E0C">
            <w:pPr>
              <w:rPr>
                <w:rFonts w:ascii="Arial" w:eastAsiaTheme="minorHAnsi" w:hAnsi="Arial" w:cs="Arial"/>
              </w:rPr>
            </w:pPr>
          </w:p>
          <w:p w14:paraId="31F09465" w14:textId="49B0785A" w:rsidR="008D5A4C" w:rsidRPr="0006133E" w:rsidRDefault="008D5A4C" w:rsidP="00651F9A">
            <w:pPr>
              <w:rPr>
                <w:rFonts w:ascii="Arial" w:eastAsiaTheme="minorHAnsi" w:hAnsi="Arial" w:cs="Arial"/>
              </w:rPr>
            </w:pPr>
          </w:p>
        </w:tc>
      </w:tr>
      <w:tr w:rsidR="008D5A4C" w:rsidRPr="0006133E" w14:paraId="048FF17A" w14:textId="77777777" w:rsidTr="000F5B47">
        <w:trPr>
          <w:cantSplit/>
        </w:trPr>
        <w:tc>
          <w:tcPr>
            <w:tcW w:w="4588" w:type="dxa"/>
          </w:tcPr>
          <w:p w14:paraId="5BA809E5" w14:textId="77777777" w:rsidR="008D5A4C" w:rsidRPr="0006133E" w:rsidRDefault="008D5A4C" w:rsidP="00305E0C">
            <w:pPr>
              <w:spacing w:after="200"/>
              <w:rPr>
                <w:rFonts w:ascii="Arial" w:eastAsiaTheme="minorHAnsi" w:hAnsi="Arial" w:cs="Arial"/>
                <w:b/>
              </w:rPr>
            </w:pPr>
            <w:r w:rsidRPr="0006133E">
              <w:rPr>
                <w:rFonts w:ascii="Arial" w:eastAsiaTheme="minorHAnsi" w:hAnsi="Arial" w:cs="Arial"/>
                <w:b/>
              </w:rPr>
              <w:t>Information sources</w:t>
            </w:r>
          </w:p>
          <w:p w14:paraId="3A3D5C86" w14:textId="10A43444" w:rsidR="008D5A4C" w:rsidRPr="0006133E" w:rsidRDefault="008D5A4C" w:rsidP="008D5A4C">
            <w:pPr>
              <w:rPr>
                <w:rFonts w:ascii="Arial" w:eastAsiaTheme="minorHAnsi" w:hAnsi="Arial" w:cs="Arial"/>
              </w:rPr>
            </w:pPr>
            <w:r>
              <w:rPr>
                <w:rFonts w:ascii="Arial" w:eastAsiaTheme="minorHAnsi" w:hAnsi="Arial" w:cs="Arial"/>
              </w:rPr>
              <w:t>Decision</w:t>
            </w:r>
            <w:r w:rsidR="00D34934">
              <w:rPr>
                <w:rFonts w:ascii="Arial" w:eastAsiaTheme="minorHAnsi" w:hAnsi="Arial" w:cs="Arial"/>
              </w:rPr>
              <w:t xml:space="preserve"> </w:t>
            </w:r>
            <w:r w:rsidRPr="0006133E">
              <w:rPr>
                <w:rFonts w:ascii="Arial" w:eastAsiaTheme="minorHAnsi" w:hAnsi="Arial" w:cs="Arial"/>
              </w:rPr>
              <w:t xml:space="preserve">making should be based on the best available information including where available, historical information, monitoring data, Traditional Owner and stakeholder knowledge, observation, modelling, forecasts and expert judgement. Information should also specify possible limitations of data and modelling, divergence in expert judgement, or uncertainty, availability, quality, quantity and ongoing relevance of information. </w:t>
            </w:r>
          </w:p>
        </w:tc>
        <w:tc>
          <w:tcPr>
            <w:tcW w:w="4611" w:type="dxa"/>
          </w:tcPr>
          <w:p w14:paraId="5F135AD1" w14:textId="77777777" w:rsidR="008D5A4C" w:rsidRPr="0006133E" w:rsidRDefault="008D5A4C" w:rsidP="00305E0C">
            <w:pPr>
              <w:spacing w:after="200"/>
              <w:rPr>
                <w:rFonts w:ascii="Arial" w:eastAsiaTheme="minorHAnsi" w:hAnsi="Arial" w:cs="Arial"/>
              </w:rPr>
            </w:pPr>
            <w:r w:rsidRPr="0006133E">
              <w:rPr>
                <w:rFonts w:ascii="Arial" w:eastAsiaTheme="minorHAnsi" w:hAnsi="Arial" w:cs="Arial"/>
              </w:rPr>
              <w:t>The basic premise is that the best available information from the most appropriate sources is used, and that limitations in the use of information are recognised and described.</w:t>
            </w:r>
          </w:p>
        </w:tc>
      </w:tr>
      <w:tr w:rsidR="008D5A4C" w:rsidRPr="0006133E" w14:paraId="1DAEEFDB" w14:textId="77777777" w:rsidTr="000F5B47">
        <w:trPr>
          <w:cantSplit/>
        </w:trPr>
        <w:tc>
          <w:tcPr>
            <w:tcW w:w="4588" w:type="dxa"/>
          </w:tcPr>
          <w:p w14:paraId="212F77DD" w14:textId="77777777" w:rsidR="008D5A4C" w:rsidRPr="0006133E" w:rsidRDefault="008D5A4C" w:rsidP="00305E0C">
            <w:pPr>
              <w:spacing w:after="200"/>
              <w:rPr>
                <w:rFonts w:ascii="Arial" w:eastAsiaTheme="minorHAnsi" w:hAnsi="Arial" w:cs="Arial"/>
                <w:b/>
              </w:rPr>
            </w:pPr>
            <w:r w:rsidRPr="0006133E">
              <w:rPr>
                <w:rFonts w:ascii="Arial" w:eastAsiaTheme="minorHAnsi" w:hAnsi="Arial" w:cs="Arial"/>
                <w:b/>
              </w:rPr>
              <w:t>Transparency</w:t>
            </w:r>
          </w:p>
          <w:p w14:paraId="35162903" w14:textId="24C80509" w:rsidR="008D5A4C" w:rsidRPr="0006133E" w:rsidRDefault="008D5A4C" w:rsidP="00305E0C">
            <w:pPr>
              <w:spacing w:after="200"/>
              <w:rPr>
                <w:rFonts w:ascii="Arial" w:eastAsiaTheme="minorHAnsi" w:hAnsi="Arial" w:cs="Arial"/>
              </w:rPr>
            </w:pPr>
            <w:r w:rsidRPr="0006133E">
              <w:rPr>
                <w:rFonts w:ascii="Arial" w:eastAsiaTheme="minorHAnsi" w:hAnsi="Arial" w:cs="Arial"/>
              </w:rPr>
              <w:t>Decision</w:t>
            </w:r>
            <w:r w:rsidR="00D34934">
              <w:rPr>
                <w:rFonts w:ascii="Arial" w:eastAsiaTheme="minorHAnsi" w:hAnsi="Arial" w:cs="Arial"/>
              </w:rPr>
              <w:t xml:space="preserve"> </w:t>
            </w:r>
            <w:r w:rsidRPr="0006133E">
              <w:rPr>
                <w:rFonts w:ascii="Arial" w:eastAsiaTheme="minorHAnsi" w:hAnsi="Arial" w:cs="Arial"/>
              </w:rPr>
              <w:t>making and implementation must be supported by effective, transparent and accountable governance measures focused on ensuring delivery of offsets in accordance with approval conditions.</w:t>
            </w:r>
          </w:p>
        </w:tc>
        <w:tc>
          <w:tcPr>
            <w:tcW w:w="4611" w:type="dxa"/>
          </w:tcPr>
          <w:p w14:paraId="2E3015C2" w14:textId="77777777" w:rsidR="008D5A4C" w:rsidRPr="0006133E" w:rsidRDefault="008D5A4C" w:rsidP="00305E0C">
            <w:pPr>
              <w:spacing w:after="200"/>
              <w:rPr>
                <w:rFonts w:ascii="Arial" w:eastAsiaTheme="minorHAnsi" w:hAnsi="Arial" w:cs="Arial"/>
              </w:rPr>
            </w:pPr>
            <w:r w:rsidRPr="0006133E">
              <w:rPr>
                <w:rFonts w:ascii="Arial" w:eastAsiaTheme="minorHAnsi" w:hAnsi="Arial" w:cs="Arial"/>
              </w:rPr>
              <w:t>This is particularly relevant to regulatory processes that utilise offset measures for protecting Great Barrier Reef values and processes.</w:t>
            </w:r>
          </w:p>
          <w:p w14:paraId="05BF79C3" w14:textId="77777777" w:rsidR="008D5A4C" w:rsidRPr="0006133E" w:rsidRDefault="008D5A4C" w:rsidP="00305E0C">
            <w:pPr>
              <w:spacing w:after="200"/>
              <w:rPr>
                <w:rFonts w:ascii="Arial" w:eastAsiaTheme="minorHAnsi" w:hAnsi="Arial" w:cs="Arial"/>
              </w:rPr>
            </w:pPr>
          </w:p>
        </w:tc>
      </w:tr>
      <w:tr w:rsidR="008D5A4C" w:rsidRPr="0006133E" w14:paraId="3E2BC5FE" w14:textId="77777777" w:rsidTr="000F5B47">
        <w:trPr>
          <w:cantSplit/>
        </w:trPr>
        <w:tc>
          <w:tcPr>
            <w:tcW w:w="4588" w:type="dxa"/>
          </w:tcPr>
          <w:p w14:paraId="5B345902" w14:textId="77777777" w:rsidR="008D5A4C" w:rsidRPr="0006133E" w:rsidRDefault="008D5A4C" w:rsidP="00305E0C">
            <w:pPr>
              <w:rPr>
                <w:rFonts w:ascii="Arial" w:eastAsiaTheme="minorHAnsi" w:hAnsi="Arial" w:cs="Arial"/>
                <w:b/>
              </w:rPr>
            </w:pPr>
            <w:r w:rsidRPr="0006133E">
              <w:rPr>
                <w:rFonts w:ascii="Arial" w:eastAsiaTheme="minorHAnsi" w:hAnsi="Arial" w:cs="Arial"/>
                <w:b/>
              </w:rPr>
              <w:t>Assessing risk</w:t>
            </w:r>
          </w:p>
          <w:p w14:paraId="02478144" w14:textId="77777777" w:rsidR="008D5A4C" w:rsidRPr="0006133E" w:rsidRDefault="008D5A4C" w:rsidP="00305E0C">
            <w:pPr>
              <w:rPr>
                <w:rFonts w:ascii="Arial" w:eastAsiaTheme="minorHAnsi" w:hAnsi="Arial" w:cs="Arial"/>
              </w:rPr>
            </w:pPr>
          </w:p>
          <w:p w14:paraId="0C36B186" w14:textId="77777777" w:rsidR="008D5A4C" w:rsidRPr="0006133E" w:rsidRDefault="008D5A4C" w:rsidP="00305E0C">
            <w:pPr>
              <w:spacing w:after="200"/>
              <w:rPr>
                <w:rFonts w:ascii="Arial" w:eastAsiaTheme="minorHAnsi" w:hAnsi="Arial" w:cs="Arial"/>
              </w:rPr>
            </w:pPr>
            <w:r w:rsidRPr="0006133E">
              <w:rPr>
                <w:rFonts w:ascii="Arial" w:eastAsiaTheme="minorHAnsi" w:hAnsi="Arial" w:cs="Arial"/>
              </w:rPr>
              <w:t xml:space="preserve">Risk management processes should be </w:t>
            </w:r>
            <w:r>
              <w:rPr>
                <w:rFonts w:ascii="Arial" w:eastAsiaTheme="minorHAnsi" w:hAnsi="Arial" w:cs="Arial"/>
              </w:rPr>
              <w:t>integrated into offset decision–</w:t>
            </w:r>
            <w:r w:rsidRPr="0006133E">
              <w:rPr>
                <w:rFonts w:ascii="Arial" w:eastAsiaTheme="minorHAnsi" w:hAnsi="Arial" w:cs="Arial"/>
              </w:rPr>
              <w:t>making and demonstrate consistency with the Australian/New Zealand/International Standard, AS/NZS ISO 31000:2009 Risk management - Principles and guidelines</w:t>
            </w:r>
            <w:r>
              <w:rPr>
                <w:rFonts w:ascii="Arial" w:eastAsiaTheme="minorHAnsi" w:hAnsi="Arial" w:cs="Arial"/>
              </w:rPr>
              <w:t xml:space="preserve"> (published by Standards Australia and available for purchase through SAI Global </w:t>
            </w:r>
            <w:hyperlink r:id="rId29" w:history="1">
              <w:r w:rsidRPr="0071379E">
                <w:rPr>
                  <w:rStyle w:val="Hyperlink"/>
                  <w:rFonts w:ascii="Arial" w:eastAsiaTheme="minorHAnsi" w:hAnsi="Arial" w:cs="Arial"/>
                </w:rPr>
                <w:t>http://infostore.saiglobal.com/store/</w:t>
              </w:r>
            </w:hyperlink>
            <w:r>
              <w:rPr>
                <w:rFonts w:ascii="Arial" w:eastAsiaTheme="minorHAnsi" w:hAnsi="Arial" w:cs="Arial"/>
              </w:rPr>
              <w:t xml:space="preserve"> ).</w:t>
            </w:r>
          </w:p>
        </w:tc>
        <w:tc>
          <w:tcPr>
            <w:tcW w:w="4611" w:type="dxa"/>
          </w:tcPr>
          <w:p w14:paraId="29450E6A" w14:textId="77777777" w:rsidR="008D5A4C" w:rsidRPr="0006133E" w:rsidRDefault="008D5A4C" w:rsidP="00305E0C">
            <w:pPr>
              <w:rPr>
                <w:rFonts w:ascii="Arial" w:eastAsiaTheme="minorHAnsi" w:hAnsi="Arial" w:cs="Arial"/>
              </w:rPr>
            </w:pPr>
            <w:r w:rsidRPr="0006133E">
              <w:rPr>
                <w:rFonts w:ascii="Arial" w:eastAsiaTheme="minorHAnsi" w:hAnsi="Arial" w:cs="Arial"/>
              </w:rPr>
              <w:t xml:space="preserve">When identifying and analysing risks the following factors should be considered: </w:t>
            </w:r>
          </w:p>
          <w:p w14:paraId="5946D3D6" w14:textId="78654D09" w:rsidR="008D5A4C" w:rsidRPr="008D5A4C" w:rsidRDefault="008D5A4C" w:rsidP="00ED2183">
            <w:pPr>
              <w:pStyle w:val="ListParagraph"/>
              <w:numPr>
                <w:ilvl w:val="0"/>
                <w:numId w:val="44"/>
              </w:numPr>
              <w:rPr>
                <w:rFonts w:ascii="Arial" w:eastAsiaTheme="minorHAnsi" w:hAnsi="Arial" w:cs="Arial"/>
                <w:sz w:val="20"/>
                <w:szCs w:val="20"/>
              </w:rPr>
            </w:pPr>
            <w:r w:rsidRPr="008D5A4C">
              <w:rPr>
                <w:rFonts w:ascii="Arial" w:eastAsiaTheme="minorHAnsi" w:hAnsi="Arial" w:cs="Arial"/>
                <w:sz w:val="20"/>
                <w:szCs w:val="20"/>
              </w:rPr>
              <w:t>time lags which may exist between cause and effect, and theories which may be uncertain</w:t>
            </w:r>
          </w:p>
          <w:p w14:paraId="0D399372" w14:textId="61494595" w:rsidR="008D5A4C" w:rsidRPr="008D5A4C" w:rsidRDefault="008D5A4C" w:rsidP="00ED2183">
            <w:pPr>
              <w:pStyle w:val="ListParagraph"/>
              <w:numPr>
                <w:ilvl w:val="0"/>
                <w:numId w:val="44"/>
              </w:numPr>
              <w:rPr>
                <w:rFonts w:ascii="Arial" w:eastAsiaTheme="minorHAnsi" w:hAnsi="Arial" w:cs="Arial"/>
                <w:sz w:val="20"/>
                <w:szCs w:val="20"/>
              </w:rPr>
            </w:pPr>
            <w:r w:rsidRPr="008D5A4C">
              <w:rPr>
                <w:rFonts w:ascii="Arial" w:eastAsiaTheme="minorHAnsi" w:hAnsi="Arial" w:cs="Arial"/>
                <w:sz w:val="20"/>
                <w:szCs w:val="20"/>
              </w:rPr>
              <w:t>diversity, complexity and connectivity between structures, components and processes, including cumulative or synergistic effects</w:t>
            </w:r>
          </w:p>
          <w:p w14:paraId="74DA3E59" w14:textId="52FF53F2" w:rsidR="008D5A4C" w:rsidRPr="008D5A4C" w:rsidRDefault="008D5A4C" w:rsidP="00ED2183">
            <w:pPr>
              <w:pStyle w:val="ListParagraph"/>
              <w:numPr>
                <w:ilvl w:val="0"/>
                <w:numId w:val="44"/>
              </w:numPr>
              <w:rPr>
                <w:rFonts w:ascii="Arial" w:eastAsiaTheme="minorHAnsi" w:hAnsi="Arial" w:cs="Arial"/>
                <w:sz w:val="20"/>
                <w:szCs w:val="20"/>
              </w:rPr>
            </w:pPr>
            <w:r w:rsidRPr="008D5A4C">
              <w:rPr>
                <w:rFonts w:ascii="Arial" w:eastAsiaTheme="minorHAnsi" w:hAnsi="Arial" w:cs="Arial"/>
                <w:sz w:val="20"/>
                <w:szCs w:val="20"/>
              </w:rPr>
              <w:t>effects that are prone to change if the context changes</w:t>
            </w:r>
          </w:p>
          <w:p w14:paraId="7396D68A" w14:textId="28445D8E" w:rsidR="008D5A4C" w:rsidRPr="008D5A4C" w:rsidRDefault="008D5A4C" w:rsidP="00ED2183">
            <w:pPr>
              <w:pStyle w:val="ListParagraph"/>
              <w:numPr>
                <w:ilvl w:val="0"/>
                <w:numId w:val="44"/>
              </w:numPr>
              <w:rPr>
                <w:rFonts w:ascii="Arial" w:eastAsiaTheme="minorHAnsi" w:hAnsi="Arial" w:cs="Arial"/>
                <w:sz w:val="20"/>
                <w:szCs w:val="20"/>
              </w:rPr>
            </w:pPr>
            <w:r w:rsidRPr="008D5A4C">
              <w:rPr>
                <w:rFonts w:ascii="Arial" w:eastAsiaTheme="minorHAnsi" w:hAnsi="Arial" w:cs="Arial"/>
                <w:sz w:val="20"/>
                <w:szCs w:val="20"/>
              </w:rPr>
              <w:t>lack of reliable data</w:t>
            </w:r>
          </w:p>
          <w:p w14:paraId="7CB14FDC" w14:textId="61C5E6FA" w:rsidR="008D5A4C" w:rsidRPr="008D5A4C" w:rsidRDefault="008D5A4C" w:rsidP="00ED2183">
            <w:pPr>
              <w:pStyle w:val="ListParagraph"/>
              <w:numPr>
                <w:ilvl w:val="0"/>
                <w:numId w:val="44"/>
              </w:numPr>
              <w:rPr>
                <w:rFonts w:ascii="Arial" w:eastAsiaTheme="minorHAnsi" w:hAnsi="Arial" w:cs="Arial"/>
                <w:sz w:val="20"/>
                <w:szCs w:val="20"/>
              </w:rPr>
            </w:pPr>
            <w:r w:rsidRPr="008D5A4C">
              <w:rPr>
                <w:rFonts w:ascii="Arial" w:eastAsiaTheme="minorHAnsi" w:hAnsi="Arial" w:cs="Arial"/>
                <w:sz w:val="20"/>
                <w:szCs w:val="20"/>
              </w:rPr>
              <w:t>possibility of human error.</w:t>
            </w:r>
          </w:p>
          <w:p w14:paraId="3951A222" w14:textId="77777777" w:rsidR="008D5A4C" w:rsidRPr="008D5A4C" w:rsidRDefault="008D5A4C" w:rsidP="00305E0C">
            <w:pPr>
              <w:rPr>
                <w:rFonts w:ascii="Arial" w:eastAsiaTheme="minorHAnsi" w:hAnsi="Arial" w:cs="Arial"/>
              </w:rPr>
            </w:pPr>
          </w:p>
          <w:p w14:paraId="0BC5CBE5" w14:textId="77777777" w:rsidR="008D5A4C" w:rsidRPr="0006133E" w:rsidRDefault="008D5A4C" w:rsidP="00305E0C">
            <w:pPr>
              <w:spacing w:after="200"/>
              <w:rPr>
                <w:rFonts w:ascii="Arial" w:eastAsiaTheme="minorHAnsi" w:hAnsi="Arial" w:cs="Arial"/>
              </w:rPr>
            </w:pPr>
            <w:r w:rsidRPr="0006133E">
              <w:rPr>
                <w:rFonts w:ascii="Arial" w:eastAsiaTheme="minorHAnsi" w:hAnsi="Arial" w:cs="Arial"/>
              </w:rPr>
              <w:t xml:space="preserve">The level of risk to the Great Barrier Reef from drivers, pressures and activities is reported on every five years through the Great Barrier Reef Outlook Report.  </w:t>
            </w:r>
          </w:p>
        </w:tc>
      </w:tr>
      <w:tr w:rsidR="008D5A4C" w:rsidRPr="0006133E" w14:paraId="62FD3535" w14:textId="77777777" w:rsidTr="000F5B47">
        <w:trPr>
          <w:cantSplit/>
        </w:trPr>
        <w:tc>
          <w:tcPr>
            <w:tcW w:w="4588" w:type="dxa"/>
          </w:tcPr>
          <w:p w14:paraId="305764C9" w14:textId="77777777" w:rsidR="008D5A4C" w:rsidRPr="0006133E" w:rsidRDefault="008D5A4C" w:rsidP="00305E0C">
            <w:pPr>
              <w:spacing w:before="120" w:after="120"/>
              <w:rPr>
                <w:rFonts w:ascii="Arial" w:eastAsiaTheme="minorHAnsi" w:hAnsi="Arial" w:cs="Arial"/>
                <w:b/>
              </w:rPr>
            </w:pPr>
            <w:r w:rsidRPr="0006133E">
              <w:rPr>
                <w:rFonts w:ascii="Arial" w:eastAsiaTheme="minorHAnsi" w:hAnsi="Arial" w:cs="Arial"/>
                <w:b/>
              </w:rPr>
              <w:t>Offsetability and irreplaceability</w:t>
            </w:r>
          </w:p>
          <w:p w14:paraId="23C23FC0" w14:textId="77777777" w:rsidR="008D5A4C" w:rsidRPr="0006133E" w:rsidRDefault="008D5A4C" w:rsidP="00305E0C">
            <w:pPr>
              <w:spacing w:before="120" w:after="120"/>
              <w:rPr>
                <w:rFonts w:ascii="Arial" w:eastAsiaTheme="minorHAnsi" w:hAnsi="Arial" w:cs="Arial"/>
              </w:rPr>
            </w:pPr>
            <w:r w:rsidRPr="0006133E">
              <w:rPr>
                <w:rFonts w:ascii="Arial" w:eastAsiaTheme="minorHAnsi" w:hAnsi="Arial" w:cs="Arial"/>
              </w:rPr>
              <w:t xml:space="preserve">Offsets should not be considered where there is a likelihood that: </w:t>
            </w:r>
          </w:p>
          <w:p w14:paraId="6E145C39" w14:textId="53392700" w:rsidR="008D5A4C" w:rsidRPr="008D5A4C" w:rsidRDefault="008D5A4C" w:rsidP="00ED2183">
            <w:pPr>
              <w:pStyle w:val="ListParagraph"/>
              <w:numPr>
                <w:ilvl w:val="0"/>
                <w:numId w:val="44"/>
              </w:numPr>
              <w:rPr>
                <w:rFonts w:ascii="Arial" w:eastAsiaTheme="minorHAnsi" w:hAnsi="Arial" w:cs="Arial"/>
                <w:sz w:val="20"/>
                <w:szCs w:val="20"/>
              </w:rPr>
            </w:pPr>
            <w:r w:rsidRPr="008D5A4C">
              <w:rPr>
                <w:rFonts w:ascii="Arial" w:eastAsiaTheme="minorHAnsi" w:hAnsi="Arial" w:cs="Arial"/>
                <w:sz w:val="20"/>
                <w:szCs w:val="20"/>
              </w:rPr>
              <w:t xml:space="preserve">ecosystem thresholds may be exceeded; or </w:t>
            </w:r>
          </w:p>
          <w:p w14:paraId="1E22EEBF" w14:textId="5299FBFF" w:rsidR="008D5A4C" w:rsidRPr="008D5A4C" w:rsidRDefault="008D5A4C" w:rsidP="00ED2183">
            <w:pPr>
              <w:pStyle w:val="ListParagraph"/>
              <w:numPr>
                <w:ilvl w:val="0"/>
                <w:numId w:val="44"/>
              </w:numPr>
              <w:rPr>
                <w:rFonts w:ascii="Arial" w:eastAsiaTheme="minorHAnsi" w:hAnsi="Arial" w:cs="Arial"/>
                <w:sz w:val="20"/>
                <w:szCs w:val="20"/>
              </w:rPr>
            </w:pPr>
            <w:r w:rsidRPr="008D5A4C">
              <w:rPr>
                <w:rFonts w:ascii="Arial" w:eastAsiaTheme="minorHAnsi" w:hAnsi="Arial" w:cs="Arial"/>
                <w:sz w:val="20"/>
                <w:szCs w:val="20"/>
              </w:rPr>
              <w:t>the values that may be lost are irreplaceable; or</w:t>
            </w:r>
          </w:p>
          <w:p w14:paraId="3D2DC890" w14:textId="77777777" w:rsidR="008D5A4C" w:rsidRPr="008D5A4C" w:rsidRDefault="008D5A4C" w:rsidP="00ED2183">
            <w:pPr>
              <w:pStyle w:val="ListParagraph"/>
              <w:numPr>
                <w:ilvl w:val="0"/>
                <w:numId w:val="44"/>
              </w:numPr>
              <w:rPr>
                <w:rFonts w:ascii="Arial" w:eastAsiaTheme="minorHAnsi" w:hAnsi="Arial" w:cs="Arial"/>
                <w:sz w:val="20"/>
                <w:szCs w:val="20"/>
              </w:rPr>
            </w:pPr>
            <w:r w:rsidRPr="008D5A4C">
              <w:rPr>
                <w:rFonts w:ascii="Arial" w:eastAsiaTheme="minorHAnsi" w:hAnsi="Arial" w:cs="Arial"/>
                <w:sz w:val="20"/>
                <w:szCs w:val="20"/>
              </w:rPr>
              <w:t xml:space="preserve">the values are specific to a particular place; or </w:t>
            </w:r>
          </w:p>
          <w:p w14:paraId="2074187A" w14:textId="77777777" w:rsidR="008D5A4C" w:rsidRPr="0006133E" w:rsidRDefault="008D5A4C" w:rsidP="00ED2183">
            <w:pPr>
              <w:pStyle w:val="ListParagraph"/>
              <w:numPr>
                <w:ilvl w:val="0"/>
                <w:numId w:val="44"/>
              </w:numPr>
              <w:rPr>
                <w:rFonts w:eastAsiaTheme="minorHAnsi" w:cs="Arial"/>
                <w:b/>
              </w:rPr>
            </w:pPr>
            <w:r w:rsidRPr="008D5A4C">
              <w:rPr>
                <w:rFonts w:ascii="Arial" w:eastAsiaTheme="minorHAnsi" w:hAnsi="Arial" w:cs="Arial"/>
                <w:sz w:val="20"/>
                <w:szCs w:val="20"/>
              </w:rPr>
              <w:t>the success of the offset action is highly uncertain.</w:t>
            </w:r>
          </w:p>
        </w:tc>
        <w:tc>
          <w:tcPr>
            <w:tcW w:w="4611" w:type="dxa"/>
          </w:tcPr>
          <w:p w14:paraId="20DBC3D5" w14:textId="2875EC22" w:rsidR="008D5A4C" w:rsidRPr="0006133E" w:rsidRDefault="008D5A4C" w:rsidP="00305E0C">
            <w:pPr>
              <w:rPr>
                <w:rFonts w:ascii="Arial" w:eastAsiaTheme="minorHAnsi" w:hAnsi="Arial" w:cs="Arial"/>
              </w:rPr>
            </w:pPr>
            <w:r w:rsidRPr="0006133E">
              <w:rPr>
                <w:rFonts w:ascii="Arial" w:eastAsiaTheme="minorHAnsi" w:hAnsi="Arial" w:cs="Arial"/>
              </w:rPr>
              <w:t xml:space="preserve">Offsets </w:t>
            </w:r>
            <w:r w:rsidR="00D34934">
              <w:rPr>
                <w:rFonts w:ascii="Arial" w:eastAsiaTheme="minorHAnsi" w:hAnsi="Arial" w:cs="Arial"/>
              </w:rPr>
              <w:t>should</w:t>
            </w:r>
            <w:r w:rsidR="00D34934" w:rsidRPr="0006133E">
              <w:rPr>
                <w:rFonts w:ascii="Arial" w:eastAsiaTheme="minorHAnsi" w:hAnsi="Arial" w:cs="Arial"/>
              </w:rPr>
              <w:t xml:space="preserve"> </w:t>
            </w:r>
            <w:r w:rsidRPr="0006133E">
              <w:rPr>
                <w:rFonts w:ascii="Arial" w:eastAsiaTheme="minorHAnsi" w:hAnsi="Arial" w:cs="Arial"/>
              </w:rPr>
              <w:t xml:space="preserve">only be considered where proposals demonstrate </w:t>
            </w:r>
            <w:r w:rsidR="00047B44">
              <w:rPr>
                <w:rFonts w:ascii="Arial" w:eastAsiaTheme="minorHAnsi" w:hAnsi="Arial" w:cs="Arial"/>
              </w:rPr>
              <w:t xml:space="preserve">health </w:t>
            </w:r>
            <w:r w:rsidRPr="0006133E">
              <w:rPr>
                <w:rFonts w:ascii="Arial" w:eastAsiaTheme="minorHAnsi" w:hAnsi="Arial" w:cs="Arial"/>
              </w:rPr>
              <w:t>thresholds for Great Barrier Reef values and processes will not be exceeded.  Using the Great Barrier Reef Marine Park Water Quality Gu</w:t>
            </w:r>
            <w:r>
              <w:rPr>
                <w:rFonts w:ascii="Arial" w:eastAsiaTheme="minorHAnsi" w:hAnsi="Arial" w:cs="Arial"/>
              </w:rPr>
              <w:t>idelines as a model, regionally–</w:t>
            </w:r>
            <w:r w:rsidRPr="0006133E">
              <w:rPr>
                <w:rFonts w:ascii="Arial" w:eastAsiaTheme="minorHAnsi" w:hAnsi="Arial" w:cs="Arial"/>
              </w:rPr>
              <w:t xml:space="preserve">based ecosystem health thresholds and standards are being developed progressively. </w:t>
            </w:r>
          </w:p>
          <w:p w14:paraId="29F48F1B" w14:textId="77777777" w:rsidR="008D5A4C" w:rsidRPr="0006133E" w:rsidRDefault="008D5A4C" w:rsidP="00305E0C">
            <w:pPr>
              <w:rPr>
                <w:rFonts w:ascii="Arial" w:eastAsiaTheme="minorHAnsi" w:hAnsi="Arial" w:cs="Arial"/>
              </w:rPr>
            </w:pPr>
          </w:p>
          <w:p w14:paraId="2622D8A6" w14:textId="77777777" w:rsidR="008D5A4C" w:rsidRPr="0006133E" w:rsidRDefault="008D5A4C" w:rsidP="00305E0C">
            <w:pPr>
              <w:rPr>
                <w:rFonts w:ascii="Arial" w:eastAsiaTheme="minorHAnsi" w:hAnsi="Arial" w:cs="Arial"/>
              </w:rPr>
            </w:pPr>
            <w:r w:rsidRPr="0006133E">
              <w:rPr>
                <w:rFonts w:ascii="Arial" w:eastAsiaTheme="minorHAnsi" w:hAnsi="Arial" w:cs="Arial"/>
              </w:rPr>
              <w:t>This principle is consistent with the IUCN biodiversity offset policy statement where, under certain circumstances, offsets are not appropriate.</w:t>
            </w:r>
          </w:p>
          <w:p w14:paraId="21DE29FB" w14:textId="77777777" w:rsidR="008D5A4C" w:rsidRPr="0006133E" w:rsidRDefault="008D5A4C" w:rsidP="00305E0C">
            <w:pPr>
              <w:rPr>
                <w:rFonts w:ascii="Arial" w:eastAsiaTheme="minorHAnsi" w:hAnsi="Arial" w:cs="Arial"/>
              </w:rPr>
            </w:pPr>
          </w:p>
        </w:tc>
      </w:tr>
      <w:tr w:rsidR="008D5A4C" w:rsidRPr="0006133E" w14:paraId="3F66ADBB" w14:textId="77777777" w:rsidTr="000F5B47">
        <w:trPr>
          <w:cantSplit/>
        </w:trPr>
        <w:tc>
          <w:tcPr>
            <w:tcW w:w="4588" w:type="dxa"/>
          </w:tcPr>
          <w:p w14:paraId="26EF26D8" w14:textId="6760EF42" w:rsidR="008D5A4C" w:rsidRPr="0006133E" w:rsidRDefault="008D5A4C" w:rsidP="00305E0C">
            <w:pPr>
              <w:spacing w:before="120" w:after="120"/>
              <w:rPr>
                <w:rFonts w:ascii="Arial" w:eastAsiaTheme="minorHAnsi" w:hAnsi="Arial" w:cs="Arial"/>
                <w:b/>
              </w:rPr>
            </w:pPr>
            <w:r w:rsidRPr="0006133E">
              <w:rPr>
                <w:rFonts w:ascii="Arial" w:eastAsiaTheme="minorHAnsi" w:hAnsi="Arial" w:cs="Arial"/>
                <w:b/>
              </w:rPr>
              <w:t xml:space="preserve">Offsets </w:t>
            </w:r>
            <w:r w:rsidR="00D34934">
              <w:rPr>
                <w:rFonts w:ascii="Arial" w:eastAsiaTheme="minorHAnsi" w:hAnsi="Arial" w:cs="Arial"/>
                <w:b/>
              </w:rPr>
              <w:t>should</w:t>
            </w:r>
            <w:r w:rsidR="00D34934" w:rsidRPr="0006133E">
              <w:rPr>
                <w:rFonts w:ascii="Arial" w:eastAsiaTheme="minorHAnsi" w:hAnsi="Arial" w:cs="Arial"/>
                <w:b/>
              </w:rPr>
              <w:t xml:space="preserve"> </w:t>
            </w:r>
            <w:r w:rsidRPr="0006133E">
              <w:rPr>
                <w:rFonts w:ascii="Arial" w:eastAsiaTheme="minorHAnsi" w:hAnsi="Arial" w:cs="Arial"/>
                <w:b/>
              </w:rPr>
              <w:t>demonstrate success</w:t>
            </w:r>
          </w:p>
          <w:p w14:paraId="3FB1F839" w14:textId="1D73E4BA" w:rsidR="008D5A4C" w:rsidRDefault="008D5A4C" w:rsidP="00305E0C">
            <w:pPr>
              <w:spacing w:before="120" w:after="120"/>
              <w:rPr>
                <w:rFonts w:ascii="Arial" w:eastAsiaTheme="minorHAnsi" w:hAnsi="Arial" w:cs="Arial"/>
              </w:rPr>
            </w:pPr>
            <w:r w:rsidRPr="0006133E">
              <w:rPr>
                <w:rFonts w:ascii="Arial" w:eastAsiaTheme="minorHAnsi" w:hAnsi="Arial" w:cs="Arial"/>
              </w:rPr>
              <w:t xml:space="preserve">Offset proposals </w:t>
            </w:r>
            <w:r w:rsidR="00D34934">
              <w:rPr>
                <w:rFonts w:ascii="Arial" w:eastAsiaTheme="minorHAnsi" w:hAnsi="Arial" w:cs="Arial"/>
              </w:rPr>
              <w:t>should</w:t>
            </w:r>
            <w:r w:rsidR="00D34934" w:rsidRPr="0006133E">
              <w:rPr>
                <w:rFonts w:ascii="Arial" w:eastAsiaTheme="minorHAnsi" w:hAnsi="Arial" w:cs="Arial"/>
              </w:rPr>
              <w:t xml:space="preserve"> </w:t>
            </w:r>
            <w:r w:rsidRPr="0006133E">
              <w:rPr>
                <w:rFonts w:ascii="Arial" w:eastAsiaTheme="minorHAnsi" w:hAnsi="Arial" w:cs="Arial"/>
              </w:rPr>
              <w:t xml:space="preserve">demonstrate a high likelihood of success in addressing impacts on the condition of affected Great Barrier Reef values and processes. </w:t>
            </w:r>
          </w:p>
          <w:p w14:paraId="298C6EB0" w14:textId="3B62DD6B" w:rsidR="008D5A4C" w:rsidRPr="0006133E" w:rsidRDefault="008D5A4C" w:rsidP="00305E0C">
            <w:pPr>
              <w:spacing w:before="120" w:after="120"/>
              <w:rPr>
                <w:rFonts w:ascii="Arial" w:eastAsiaTheme="minorHAnsi" w:hAnsi="Arial" w:cs="Arial"/>
              </w:rPr>
            </w:pPr>
            <w:r w:rsidRPr="0006133E">
              <w:rPr>
                <w:rFonts w:ascii="Arial" w:eastAsiaTheme="minorHAnsi" w:hAnsi="Arial" w:cs="Arial"/>
              </w:rPr>
              <w:t xml:space="preserve">Offset proposals should clearly describe what they will deliver for the condition of </w:t>
            </w:r>
            <w:r w:rsidR="00031F69">
              <w:rPr>
                <w:rFonts w:ascii="Arial" w:eastAsiaTheme="minorHAnsi" w:hAnsi="Arial" w:cs="Arial"/>
              </w:rPr>
              <w:t xml:space="preserve">the </w:t>
            </w:r>
            <w:r w:rsidRPr="0006133E">
              <w:rPr>
                <w:rFonts w:ascii="Arial" w:eastAsiaTheme="minorHAnsi" w:hAnsi="Arial" w:cs="Arial"/>
              </w:rPr>
              <w:t xml:space="preserve">affected Great Barrier Reef value or process, together with any uncertainty and related risk assessment. </w:t>
            </w:r>
          </w:p>
        </w:tc>
        <w:tc>
          <w:tcPr>
            <w:tcW w:w="4611" w:type="dxa"/>
          </w:tcPr>
          <w:p w14:paraId="0B7F1076" w14:textId="2644E511" w:rsidR="008D5A4C" w:rsidRDefault="008D5A4C" w:rsidP="00305E0C">
            <w:pPr>
              <w:rPr>
                <w:rFonts w:ascii="Arial" w:eastAsiaTheme="minorHAnsi" w:hAnsi="Arial" w:cs="Arial"/>
              </w:rPr>
            </w:pPr>
            <w:r w:rsidRPr="0006133E">
              <w:rPr>
                <w:rFonts w:ascii="Arial" w:eastAsiaTheme="minorHAnsi" w:hAnsi="Arial" w:cs="Arial"/>
              </w:rPr>
              <w:t xml:space="preserve">This principle </w:t>
            </w:r>
            <w:r w:rsidR="00D34934">
              <w:rPr>
                <w:rFonts w:ascii="Arial" w:eastAsiaTheme="minorHAnsi" w:hAnsi="Arial" w:cs="Arial"/>
              </w:rPr>
              <w:t>would</w:t>
            </w:r>
            <w:r w:rsidRPr="0006133E">
              <w:rPr>
                <w:rFonts w:ascii="Arial" w:eastAsiaTheme="minorHAnsi" w:hAnsi="Arial" w:cs="Arial"/>
              </w:rPr>
              <w:t xml:space="preserve"> address a critical issue identified by the </w:t>
            </w:r>
            <w:r>
              <w:rPr>
                <w:rFonts w:ascii="Arial" w:eastAsiaTheme="minorHAnsi" w:hAnsi="Arial" w:cs="Arial"/>
              </w:rPr>
              <w:t xml:space="preserve">World Heritage Centre’s </w:t>
            </w:r>
            <w:r w:rsidRPr="00EC3431">
              <w:rPr>
                <w:rFonts w:ascii="Arial" w:eastAsiaTheme="minorHAnsi" w:hAnsi="Arial" w:cs="Arial"/>
              </w:rPr>
              <w:t xml:space="preserve">Reactive Monitoring Mission to the Great Barrier Reef </w:t>
            </w:r>
            <w:r>
              <w:rPr>
                <w:rFonts w:ascii="Arial" w:eastAsiaTheme="minorHAnsi" w:hAnsi="Arial" w:cs="Arial"/>
              </w:rPr>
              <w:t>(</w:t>
            </w:r>
            <w:r w:rsidRPr="00EC3431">
              <w:rPr>
                <w:rFonts w:ascii="Arial" w:eastAsiaTheme="minorHAnsi" w:hAnsi="Arial" w:cs="Arial"/>
              </w:rPr>
              <w:t>6-14</w:t>
            </w:r>
            <w:r>
              <w:rPr>
                <w:rFonts w:ascii="Arial" w:eastAsiaTheme="minorHAnsi" w:hAnsi="Arial" w:cs="Arial"/>
              </w:rPr>
              <w:t>,</w:t>
            </w:r>
            <w:r w:rsidRPr="00EC3431">
              <w:rPr>
                <w:rFonts w:ascii="Arial" w:eastAsiaTheme="minorHAnsi" w:hAnsi="Arial" w:cs="Arial"/>
              </w:rPr>
              <w:t xml:space="preserve"> March 2012</w:t>
            </w:r>
            <w:r>
              <w:rPr>
                <w:rFonts w:ascii="Arial" w:eastAsiaTheme="minorHAnsi" w:hAnsi="Arial" w:cs="Arial"/>
              </w:rPr>
              <w:t xml:space="preserve">) </w:t>
            </w:r>
            <w:r w:rsidRPr="0006133E">
              <w:rPr>
                <w:rFonts w:ascii="Arial" w:eastAsiaTheme="minorHAnsi" w:hAnsi="Arial" w:cs="Arial"/>
              </w:rPr>
              <w:t>that offsets, in their current form, do not appear to be achieving their intended outcome.</w:t>
            </w:r>
          </w:p>
          <w:p w14:paraId="24A72D06" w14:textId="77777777" w:rsidR="008D5A4C" w:rsidRDefault="008D5A4C" w:rsidP="00305E0C">
            <w:pPr>
              <w:rPr>
                <w:rFonts w:ascii="Arial" w:eastAsiaTheme="minorHAnsi" w:hAnsi="Arial" w:cs="Arial"/>
              </w:rPr>
            </w:pPr>
          </w:p>
          <w:p w14:paraId="3C7714D3" w14:textId="77777777" w:rsidR="008D5A4C" w:rsidRPr="0006133E" w:rsidRDefault="008D5A4C" w:rsidP="00305E0C">
            <w:pPr>
              <w:rPr>
                <w:rFonts w:ascii="Arial" w:eastAsiaTheme="minorHAnsi" w:hAnsi="Arial" w:cs="Arial"/>
              </w:rPr>
            </w:pPr>
            <w:r>
              <w:rPr>
                <w:rFonts w:ascii="Arial" w:eastAsiaTheme="minorHAnsi" w:hAnsi="Arial" w:cs="Arial"/>
              </w:rPr>
              <w:t xml:space="preserve">The Mission Report is available at </w:t>
            </w:r>
            <w:hyperlink r:id="rId30" w:history="1">
              <w:r w:rsidRPr="0071379E">
                <w:rPr>
                  <w:rStyle w:val="Hyperlink"/>
                  <w:rFonts w:ascii="Arial" w:eastAsiaTheme="minorHAnsi" w:hAnsi="Arial" w:cs="Arial"/>
                </w:rPr>
                <w:t>http://whc.unesco.org/en/documents/117104/</w:t>
              </w:r>
            </w:hyperlink>
            <w:r>
              <w:rPr>
                <w:rFonts w:ascii="Arial" w:eastAsiaTheme="minorHAnsi" w:hAnsi="Arial" w:cs="Arial"/>
              </w:rPr>
              <w:t>.</w:t>
            </w:r>
          </w:p>
        </w:tc>
      </w:tr>
      <w:tr w:rsidR="008D5A4C" w:rsidRPr="0006133E" w14:paraId="6B7873E3" w14:textId="77777777" w:rsidTr="000F5B47">
        <w:trPr>
          <w:cantSplit/>
        </w:trPr>
        <w:tc>
          <w:tcPr>
            <w:tcW w:w="4588" w:type="dxa"/>
          </w:tcPr>
          <w:p w14:paraId="6123B8EC" w14:textId="77777777" w:rsidR="008D5A4C" w:rsidRPr="0006133E" w:rsidRDefault="008D5A4C" w:rsidP="00305E0C">
            <w:pPr>
              <w:rPr>
                <w:rFonts w:ascii="Arial" w:eastAsiaTheme="minorHAnsi" w:hAnsi="Arial" w:cs="Arial"/>
                <w:b/>
              </w:rPr>
            </w:pPr>
            <w:r w:rsidRPr="0006133E">
              <w:rPr>
                <w:rFonts w:ascii="Arial" w:eastAsiaTheme="minorHAnsi" w:hAnsi="Arial" w:cs="Arial"/>
                <w:b/>
              </w:rPr>
              <w:t>Monitoring and reporting</w:t>
            </w:r>
          </w:p>
          <w:p w14:paraId="327A1558" w14:textId="26D80D37" w:rsidR="008D5A4C" w:rsidRPr="0006133E" w:rsidRDefault="008D5A4C" w:rsidP="00D34934">
            <w:pPr>
              <w:spacing w:before="120" w:after="120"/>
              <w:rPr>
                <w:rFonts w:ascii="Arial" w:eastAsiaTheme="minorHAnsi" w:hAnsi="Arial" w:cs="Arial"/>
                <w:b/>
              </w:rPr>
            </w:pPr>
            <w:r w:rsidRPr="0006133E">
              <w:rPr>
                <w:rFonts w:ascii="Arial" w:eastAsiaTheme="minorHAnsi" w:hAnsi="Arial" w:cs="Arial"/>
              </w:rPr>
              <w:t xml:space="preserve">The delivery of offset activities </w:t>
            </w:r>
            <w:r w:rsidR="00D34934">
              <w:rPr>
                <w:rFonts w:ascii="Arial" w:eastAsiaTheme="minorHAnsi" w:hAnsi="Arial" w:cs="Arial"/>
              </w:rPr>
              <w:t>should</w:t>
            </w:r>
            <w:r w:rsidR="00D34934" w:rsidRPr="0006133E">
              <w:rPr>
                <w:rFonts w:ascii="Arial" w:eastAsiaTheme="minorHAnsi" w:hAnsi="Arial" w:cs="Arial"/>
              </w:rPr>
              <w:t xml:space="preserve"> </w:t>
            </w:r>
            <w:r w:rsidRPr="0006133E">
              <w:rPr>
                <w:rFonts w:ascii="Arial" w:eastAsiaTheme="minorHAnsi" w:hAnsi="Arial" w:cs="Arial"/>
              </w:rPr>
              <w:t xml:space="preserve">be accompanied by </w:t>
            </w:r>
            <w:r w:rsidR="00D34934">
              <w:rPr>
                <w:rFonts w:ascii="Arial" w:eastAsiaTheme="minorHAnsi" w:hAnsi="Arial" w:cs="Arial"/>
              </w:rPr>
              <w:t xml:space="preserve">transparent </w:t>
            </w:r>
            <w:r w:rsidRPr="0006133E">
              <w:rPr>
                <w:rFonts w:ascii="Arial" w:eastAsiaTheme="minorHAnsi" w:hAnsi="Arial" w:cs="Arial"/>
              </w:rPr>
              <w:t xml:space="preserve">monitoring and reporting to enable evaluation of outcomes. </w:t>
            </w:r>
          </w:p>
        </w:tc>
        <w:tc>
          <w:tcPr>
            <w:tcW w:w="4611" w:type="dxa"/>
          </w:tcPr>
          <w:p w14:paraId="1091A21F" w14:textId="77777777" w:rsidR="008D5A4C" w:rsidRDefault="008D5A4C" w:rsidP="00305E0C">
            <w:pPr>
              <w:rPr>
                <w:rFonts w:ascii="Arial" w:eastAsiaTheme="minorHAnsi" w:hAnsi="Arial" w:cs="Arial"/>
              </w:rPr>
            </w:pPr>
            <w:r>
              <w:rPr>
                <w:rFonts w:ascii="Arial" w:eastAsiaTheme="minorHAnsi" w:hAnsi="Arial" w:cs="Arial"/>
              </w:rPr>
              <w:t>Monitoring and r</w:t>
            </w:r>
            <w:r w:rsidRPr="0006133E">
              <w:rPr>
                <w:rFonts w:ascii="Arial" w:eastAsiaTheme="minorHAnsi" w:hAnsi="Arial" w:cs="Arial"/>
              </w:rPr>
              <w:t xml:space="preserve">eporting should not only focus on the implementation of actions but the achievement of outcomes. </w:t>
            </w:r>
          </w:p>
          <w:p w14:paraId="3E0527E0" w14:textId="77777777" w:rsidR="008D5A4C" w:rsidRPr="0006133E" w:rsidRDefault="008D5A4C" w:rsidP="00305E0C">
            <w:pPr>
              <w:rPr>
                <w:rFonts w:ascii="Arial" w:eastAsiaTheme="minorHAnsi" w:hAnsi="Arial" w:cs="Arial"/>
              </w:rPr>
            </w:pPr>
          </w:p>
          <w:p w14:paraId="747FF21F" w14:textId="3EB1C2DD" w:rsidR="008D5A4C" w:rsidRPr="0006133E" w:rsidRDefault="008D5A4C" w:rsidP="00305E0C">
            <w:pPr>
              <w:rPr>
                <w:rFonts w:ascii="Arial" w:eastAsiaTheme="minorHAnsi" w:hAnsi="Arial" w:cs="Arial"/>
              </w:rPr>
            </w:pPr>
            <w:r>
              <w:rPr>
                <w:rFonts w:ascii="Arial" w:eastAsiaTheme="minorHAnsi" w:hAnsi="Arial" w:cs="Arial"/>
              </w:rPr>
              <w:t>Monitoring and r</w:t>
            </w:r>
            <w:r w:rsidRPr="0006133E">
              <w:rPr>
                <w:rFonts w:ascii="Arial" w:eastAsiaTheme="minorHAnsi" w:hAnsi="Arial" w:cs="Arial"/>
              </w:rPr>
              <w:t xml:space="preserve">eporting should </w:t>
            </w:r>
            <w:r>
              <w:rPr>
                <w:rFonts w:ascii="Arial" w:eastAsiaTheme="minorHAnsi" w:hAnsi="Arial" w:cs="Arial"/>
              </w:rPr>
              <w:t>be consistent with protocols being developed under the</w:t>
            </w:r>
            <w:r w:rsidRPr="0006133E">
              <w:rPr>
                <w:rFonts w:ascii="Arial" w:eastAsiaTheme="minorHAnsi" w:hAnsi="Arial" w:cs="Arial"/>
              </w:rPr>
              <w:t xml:space="preserve"> Reef 2050 Integrated Monitoring</w:t>
            </w:r>
            <w:r w:rsidR="00D34934">
              <w:rPr>
                <w:rFonts w:ascii="Arial" w:eastAsiaTheme="minorHAnsi" w:hAnsi="Arial" w:cs="Arial"/>
              </w:rPr>
              <w:t>, Modelling</w:t>
            </w:r>
            <w:r w:rsidRPr="0006133E">
              <w:rPr>
                <w:rFonts w:ascii="Arial" w:eastAsiaTheme="minorHAnsi" w:hAnsi="Arial" w:cs="Arial"/>
              </w:rPr>
              <w:t xml:space="preserve"> and Reporting Program.</w:t>
            </w:r>
          </w:p>
        </w:tc>
      </w:tr>
      <w:tr w:rsidR="008D5A4C" w:rsidRPr="00E94BEC" w14:paraId="5D2F9C4D" w14:textId="77777777" w:rsidTr="000F5B47">
        <w:tc>
          <w:tcPr>
            <w:tcW w:w="4588" w:type="dxa"/>
          </w:tcPr>
          <w:p w14:paraId="0702C993" w14:textId="77777777" w:rsidR="008D5A4C" w:rsidRPr="0006133E" w:rsidRDefault="008D5A4C" w:rsidP="00305E0C">
            <w:pPr>
              <w:spacing w:after="200"/>
              <w:rPr>
                <w:rFonts w:ascii="Arial" w:eastAsiaTheme="minorHAnsi" w:hAnsi="Arial" w:cs="Arial"/>
                <w:b/>
              </w:rPr>
            </w:pPr>
            <w:r w:rsidRPr="0006133E">
              <w:rPr>
                <w:rFonts w:ascii="Arial" w:eastAsiaTheme="minorHAnsi" w:hAnsi="Arial" w:cs="Arial"/>
                <w:b/>
              </w:rPr>
              <w:t>Adaptive management</w:t>
            </w:r>
          </w:p>
          <w:p w14:paraId="10FBB47E" w14:textId="56C70A48" w:rsidR="008D5A4C" w:rsidRPr="0006133E" w:rsidRDefault="008D5A4C" w:rsidP="00031F69">
            <w:pPr>
              <w:spacing w:after="200"/>
              <w:rPr>
                <w:rFonts w:ascii="Arial" w:eastAsiaTheme="minorHAnsi" w:hAnsi="Arial" w:cs="Arial"/>
              </w:rPr>
            </w:pPr>
            <w:r>
              <w:rPr>
                <w:rFonts w:ascii="Arial" w:eastAsiaTheme="minorHAnsi" w:hAnsi="Arial" w:cs="Arial"/>
              </w:rPr>
              <w:t>Decision</w:t>
            </w:r>
            <w:r w:rsidR="00D34934">
              <w:rPr>
                <w:rFonts w:ascii="Arial" w:eastAsiaTheme="minorHAnsi" w:hAnsi="Arial" w:cs="Arial"/>
              </w:rPr>
              <w:t xml:space="preserve"> </w:t>
            </w:r>
            <w:r w:rsidRPr="0006133E">
              <w:rPr>
                <w:rFonts w:ascii="Arial" w:eastAsiaTheme="minorHAnsi" w:hAnsi="Arial" w:cs="Arial"/>
              </w:rPr>
              <w:t xml:space="preserve">making and implementation </w:t>
            </w:r>
            <w:r w:rsidR="00031F69">
              <w:rPr>
                <w:rFonts w:ascii="Arial" w:eastAsiaTheme="minorHAnsi" w:hAnsi="Arial" w:cs="Arial"/>
              </w:rPr>
              <w:t>are</w:t>
            </w:r>
            <w:r w:rsidR="00031F69" w:rsidRPr="0006133E">
              <w:rPr>
                <w:rFonts w:ascii="Arial" w:eastAsiaTheme="minorHAnsi" w:hAnsi="Arial" w:cs="Arial"/>
              </w:rPr>
              <w:t xml:space="preserve"> </w:t>
            </w:r>
            <w:r w:rsidRPr="0006133E">
              <w:rPr>
                <w:rFonts w:ascii="Arial" w:eastAsiaTheme="minorHAnsi" w:hAnsi="Arial" w:cs="Arial"/>
              </w:rPr>
              <w:t>underpinned by agr</w:t>
            </w:r>
            <w:r>
              <w:rPr>
                <w:rFonts w:ascii="Arial" w:eastAsiaTheme="minorHAnsi" w:hAnsi="Arial" w:cs="Arial"/>
              </w:rPr>
              <w:t xml:space="preserve">eed outcomes and targets, and </w:t>
            </w:r>
            <w:r w:rsidRPr="0006133E">
              <w:rPr>
                <w:rFonts w:ascii="Arial" w:eastAsiaTheme="minorHAnsi" w:hAnsi="Arial" w:cs="Arial"/>
              </w:rPr>
              <w:t xml:space="preserve">monitoring, evaluation, and reporting. </w:t>
            </w:r>
          </w:p>
        </w:tc>
        <w:tc>
          <w:tcPr>
            <w:tcW w:w="4611" w:type="dxa"/>
          </w:tcPr>
          <w:p w14:paraId="23480012" w14:textId="2620FCBF" w:rsidR="008D5A4C" w:rsidRPr="0006133E" w:rsidRDefault="008D5A4C" w:rsidP="00305E0C">
            <w:pPr>
              <w:spacing w:after="200"/>
              <w:rPr>
                <w:rFonts w:ascii="Arial" w:eastAsiaTheme="minorHAnsi" w:hAnsi="Arial" w:cs="Arial"/>
              </w:rPr>
            </w:pPr>
            <w:r w:rsidRPr="0006133E">
              <w:rPr>
                <w:rFonts w:ascii="Arial" w:eastAsiaTheme="minorHAnsi" w:hAnsi="Arial" w:cs="Arial"/>
              </w:rPr>
              <w:t>The Reef 2050 Plan provides an agreed outcome</w:t>
            </w:r>
            <w:r w:rsidR="007725D3">
              <w:rPr>
                <w:rFonts w:ascii="Arial" w:eastAsiaTheme="minorHAnsi" w:hAnsi="Arial" w:cs="Arial"/>
              </w:rPr>
              <w:t>-</w:t>
            </w:r>
            <w:r w:rsidRPr="0006133E">
              <w:rPr>
                <w:rFonts w:ascii="Arial" w:eastAsiaTheme="minorHAnsi" w:hAnsi="Arial" w:cs="Arial"/>
              </w:rPr>
              <w:t xml:space="preserve">focused framework for improving the condition of Great Barrier Reef values and ecosystem processes and reducing impacts.  </w:t>
            </w:r>
          </w:p>
          <w:p w14:paraId="1C377228" w14:textId="2CE24DDE" w:rsidR="008D5A4C" w:rsidRDefault="008D5A4C" w:rsidP="00305E0C">
            <w:pPr>
              <w:spacing w:after="200"/>
              <w:rPr>
                <w:rFonts w:ascii="Arial" w:eastAsiaTheme="minorHAnsi" w:hAnsi="Arial" w:cs="Arial"/>
              </w:rPr>
            </w:pPr>
            <w:r w:rsidRPr="0006133E">
              <w:rPr>
                <w:rFonts w:ascii="Arial" w:eastAsiaTheme="minorHAnsi" w:hAnsi="Arial" w:cs="Arial"/>
              </w:rPr>
              <w:t xml:space="preserve">The delivery of offsets </w:t>
            </w:r>
            <w:r w:rsidR="00D34934">
              <w:rPr>
                <w:rFonts w:ascii="Arial" w:eastAsiaTheme="minorHAnsi" w:hAnsi="Arial" w:cs="Arial"/>
              </w:rPr>
              <w:t>should</w:t>
            </w:r>
            <w:r w:rsidR="00D34934" w:rsidRPr="0006133E">
              <w:rPr>
                <w:rFonts w:ascii="Arial" w:eastAsiaTheme="minorHAnsi" w:hAnsi="Arial" w:cs="Arial"/>
              </w:rPr>
              <w:t xml:space="preserve"> </w:t>
            </w:r>
            <w:r w:rsidRPr="0006133E">
              <w:rPr>
                <w:rFonts w:ascii="Arial" w:eastAsiaTheme="minorHAnsi" w:hAnsi="Arial" w:cs="Arial"/>
              </w:rPr>
              <w:t>be monitored by existing regulatory processes which will in turn feed into the Reef 2050 Integrated Monitoring and Reporting Program.</w:t>
            </w:r>
          </w:p>
          <w:p w14:paraId="1623242D" w14:textId="77777777" w:rsidR="008D5A4C" w:rsidRPr="00E94BEC" w:rsidRDefault="008D5A4C" w:rsidP="00305E0C">
            <w:pPr>
              <w:spacing w:after="200"/>
              <w:rPr>
                <w:rFonts w:ascii="Arial" w:eastAsiaTheme="minorHAnsi" w:hAnsi="Arial" w:cs="Arial"/>
              </w:rPr>
            </w:pPr>
            <w:r>
              <w:rPr>
                <w:rFonts w:ascii="Arial" w:eastAsiaTheme="minorHAnsi" w:hAnsi="Arial" w:cs="Arial"/>
              </w:rPr>
              <w:t>Actions may need to be modified in response to new information, emerging issues or changing circumstances.</w:t>
            </w:r>
          </w:p>
        </w:tc>
      </w:tr>
    </w:tbl>
    <w:p w14:paraId="3FA7D0D7" w14:textId="77777777" w:rsidR="008D5A4C" w:rsidRPr="00782BB3" w:rsidRDefault="008D5A4C" w:rsidP="00782BB3">
      <w:pPr>
        <w:pStyle w:val="NormalWeb"/>
        <w:rPr>
          <w:rFonts w:ascii="Arial" w:hAnsi="Arial"/>
          <w:sz w:val="20"/>
          <w:szCs w:val="20"/>
        </w:rPr>
      </w:pPr>
    </w:p>
    <w:p w14:paraId="029FDA71" w14:textId="77777777" w:rsidR="00140E96" w:rsidRDefault="00140E96">
      <w:r>
        <w:br w:type="page"/>
      </w:r>
    </w:p>
    <w:p w14:paraId="52563A86" w14:textId="2F070655" w:rsidR="00FF1E38" w:rsidRDefault="00140E96" w:rsidP="00AA0C36">
      <w:pPr>
        <w:pStyle w:val="Heading1"/>
        <w:spacing w:before="120" w:after="120"/>
      </w:pPr>
      <w:bookmarkStart w:id="150" w:name="_Toc452719205"/>
      <w:bookmarkStart w:id="151" w:name="_Toc485218457"/>
      <w:bookmarkStart w:id="152" w:name="_Toc485218653"/>
      <w:r>
        <w:t>Implementation considerations</w:t>
      </w:r>
      <w:bookmarkEnd w:id="150"/>
      <w:bookmarkEnd w:id="151"/>
      <w:bookmarkEnd w:id="152"/>
      <w:r w:rsidR="00FF1E38">
        <w:t xml:space="preserve"> </w:t>
      </w:r>
    </w:p>
    <w:p w14:paraId="510FFA13" w14:textId="49DF12A5" w:rsidR="00FF1E38" w:rsidRPr="009E012D" w:rsidRDefault="00FF1E38" w:rsidP="00FF1E38">
      <w:pPr>
        <w:rPr>
          <w:rFonts w:ascii="Arial" w:hAnsi="Arial" w:cs="Arial"/>
          <w:sz w:val="20"/>
          <w:szCs w:val="20"/>
        </w:rPr>
      </w:pPr>
      <w:r w:rsidRPr="009E012D">
        <w:rPr>
          <w:rFonts w:ascii="Arial" w:hAnsi="Arial" w:cs="Arial"/>
          <w:sz w:val="20"/>
          <w:szCs w:val="20"/>
        </w:rPr>
        <w:t xml:space="preserve">The ultimate effectiveness of any policy </w:t>
      </w:r>
      <w:r w:rsidR="00CD1295">
        <w:rPr>
          <w:rFonts w:ascii="Arial" w:hAnsi="Arial" w:cs="Arial"/>
          <w:sz w:val="20"/>
          <w:szCs w:val="20"/>
        </w:rPr>
        <w:t>depends on</w:t>
      </w:r>
      <w:r w:rsidRPr="009E012D">
        <w:rPr>
          <w:rFonts w:ascii="Arial" w:hAnsi="Arial" w:cs="Arial"/>
          <w:sz w:val="20"/>
          <w:szCs w:val="20"/>
        </w:rPr>
        <w:t xml:space="preserve"> the quality of implementation.  The literature raises a number of considerations for improving implementation of policies on net benefits</w:t>
      </w:r>
      <w:r w:rsidR="00532C17">
        <w:rPr>
          <w:rFonts w:ascii="Arial" w:hAnsi="Arial" w:cs="Arial"/>
          <w:sz w:val="20"/>
          <w:szCs w:val="20"/>
        </w:rPr>
        <w:t xml:space="preserve">, cumulative impacts </w:t>
      </w:r>
      <w:r w:rsidRPr="009E012D">
        <w:rPr>
          <w:rFonts w:ascii="Arial" w:hAnsi="Arial" w:cs="Arial"/>
          <w:sz w:val="20"/>
          <w:szCs w:val="20"/>
        </w:rPr>
        <w:t>and offset</w:t>
      </w:r>
      <w:r w:rsidR="00870138">
        <w:rPr>
          <w:rFonts w:ascii="Arial" w:hAnsi="Arial" w:cs="Arial"/>
          <w:sz w:val="20"/>
          <w:szCs w:val="20"/>
        </w:rPr>
        <w:t>s</w:t>
      </w:r>
      <w:r w:rsidRPr="009E012D">
        <w:rPr>
          <w:rFonts w:ascii="Arial" w:hAnsi="Arial" w:cs="Arial"/>
          <w:sz w:val="20"/>
          <w:szCs w:val="20"/>
        </w:rPr>
        <w:t xml:space="preserve">. </w:t>
      </w:r>
    </w:p>
    <w:p w14:paraId="6CF98B1C" w14:textId="77777777" w:rsidR="00F7625E" w:rsidRPr="00746587" w:rsidRDefault="00F7625E" w:rsidP="00AA0C36">
      <w:pPr>
        <w:pStyle w:val="Heading2"/>
        <w:spacing w:before="120" w:after="120"/>
        <w:rPr>
          <w:noProof/>
        </w:rPr>
      </w:pPr>
      <w:bookmarkStart w:id="153" w:name="_Toc452719206"/>
      <w:bookmarkStart w:id="154" w:name="_Toc485218458"/>
      <w:bookmarkStart w:id="155" w:name="_Toc485218654"/>
      <w:r w:rsidRPr="00746587">
        <w:rPr>
          <w:noProof/>
        </w:rPr>
        <w:t>Enabling conditions for implementation</w:t>
      </w:r>
      <w:bookmarkEnd w:id="153"/>
      <w:bookmarkEnd w:id="154"/>
      <w:bookmarkEnd w:id="155"/>
      <w:r w:rsidRPr="00746587">
        <w:rPr>
          <w:noProof/>
        </w:rPr>
        <w:t xml:space="preserve"> </w:t>
      </w:r>
    </w:p>
    <w:p w14:paraId="3C5A93B4" w14:textId="2697C3C8" w:rsidR="00F7625E" w:rsidRPr="009E012D" w:rsidRDefault="00F7625E" w:rsidP="00F7625E">
      <w:pPr>
        <w:rPr>
          <w:rFonts w:ascii="Arial" w:hAnsi="Arial" w:cs="Arial"/>
          <w:sz w:val="20"/>
          <w:szCs w:val="20"/>
        </w:rPr>
      </w:pPr>
      <w:r w:rsidRPr="009E012D">
        <w:rPr>
          <w:rFonts w:ascii="Arial" w:hAnsi="Arial" w:cs="Arial"/>
          <w:sz w:val="20"/>
          <w:szCs w:val="20"/>
        </w:rPr>
        <w:t>Pilgrim and Ekstrom discuss four enablers for achievement of an offset</w:t>
      </w:r>
      <w:r w:rsidR="00870138">
        <w:rPr>
          <w:rFonts w:ascii="Arial" w:hAnsi="Arial" w:cs="Arial"/>
          <w:sz w:val="20"/>
          <w:szCs w:val="20"/>
        </w:rPr>
        <w:t>s</w:t>
      </w:r>
      <w:r w:rsidRPr="009E012D">
        <w:rPr>
          <w:rFonts w:ascii="Arial" w:hAnsi="Arial" w:cs="Arial"/>
          <w:sz w:val="20"/>
          <w:szCs w:val="20"/>
        </w:rPr>
        <w:t xml:space="preserve"> program and, indeed, most conservation </w:t>
      </w:r>
      <w:r w:rsidRPr="00411F7F">
        <w:rPr>
          <w:rFonts w:ascii="Arial" w:hAnsi="Arial" w:cs="Arial"/>
          <w:sz w:val="20"/>
          <w:szCs w:val="20"/>
        </w:rPr>
        <w:t>initiatives</w:t>
      </w:r>
      <w:r w:rsidR="00140E96" w:rsidRPr="00411F7F">
        <w:rPr>
          <w:rFonts w:ascii="Arial" w:hAnsi="Arial" w:cs="Arial"/>
          <w:sz w:val="20"/>
          <w:szCs w:val="20"/>
        </w:rPr>
        <w:t xml:space="preserve"> </w:t>
      </w:r>
      <w:r w:rsidR="00140E96" w:rsidRPr="00411F7F">
        <w:rPr>
          <w:rFonts w:ascii="Arial" w:hAnsi="Arial" w:cs="Arial"/>
          <w:sz w:val="20"/>
          <w:szCs w:val="20"/>
          <w:vertAlign w:val="superscript"/>
        </w:rPr>
        <w:fldChar w:fldCharType="begin"/>
      </w:r>
      <w:r w:rsidR="00140E96" w:rsidRPr="00411F7F">
        <w:rPr>
          <w:rFonts w:ascii="Arial" w:hAnsi="Arial" w:cs="Arial"/>
          <w:sz w:val="20"/>
          <w:szCs w:val="20"/>
          <w:vertAlign w:val="superscript"/>
        </w:rPr>
        <w:instrText xml:space="preserve"> REF _Ref451159230 \r \h  \* MERGEFORMAT </w:instrText>
      </w:r>
      <w:r w:rsidR="00140E96" w:rsidRPr="00411F7F">
        <w:rPr>
          <w:rFonts w:ascii="Arial" w:hAnsi="Arial" w:cs="Arial"/>
          <w:sz w:val="20"/>
          <w:szCs w:val="20"/>
          <w:vertAlign w:val="superscript"/>
        </w:rPr>
      </w:r>
      <w:r w:rsidR="00140E96" w:rsidRPr="00411F7F">
        <w:rPr>
          <w:rFonts w:ascii="Arial" w:hAnsi="Arial" w:cs="Arial"/>
          <w:sz w:val="20"/>
          <w:szCs w:val="20"/>
          <w:vertAlign w:val="superscript"/>
        </w:rPr>
        <w:fldChar w:fldCharType="separate"/>
      </w:r>
      <w:r w:rsidR="00931711">
        <w:rPr>
          <w:rFonts w:ascii="Arial" w:hAnsi="Arial" w:cs="Arial"/>
          <w:sz w:val="20"/>
          <w:szCs w:val="20"/>
          <w:vertAlign w:val="superscript"/>
        </w:rPr>
        <w:t>11</w:t>
      </w:r>
      <w:r w:rsidR="00140E96" w:rsidRPr="00411F7F">
        <w:rPr>
          <w:rFonts w:ascii="Arial" w:hAnsi="Arial" w:cs="Arial"/>
          <w:sz w:val="20"/>
          <w:szCs w:val="20"/>
          <w:vertAlign w:val="superscript"/>
        </w:rPr>
        <w:fldChar w:fldCharType="end"/>
      </w:r>
      <w:r w:rsidRPr="00411F7F">
        <w:rPr>
          <w:rFonts w:ascii="Arial" w:hAnsi="Arial" w:cs="Arial"/>
          <w:sz w:val="20"/>
          <w:szCs w:val="20"/>
        </w:rPr>
        <w:t>:</w:t>
      </w:r>
    </w:p>
    <w:p w14:paraId="79E134D5" w14:textId="77777777" w:rsidR="00F7625E" w:rsidRPr="009E012D" w:rsidRDefault="00140E96" w:rsidP="00ED2183">
      <w:pPr>
        <w:pStyle w:val="ListParagraph"/>
        <w:numPr>
          <w:ilvl w:val="0"/>
          <w:numId w:val="14"/>
        </w:numPr>
        <w:rPr>
          <w:rFonts w:ascii="Arial" w:hAnsi="Arial" w:cs="Arial"/>
          <w:sz w:val="20"/>
          <w:szCs w:val="20"/>
        </w:rPr>
      </w:pPr>
      <w:r>
        <w:rPr>
          <w:rFonts w:ascii="Arial" w:hAnsi="Arial" w:cs="Arial"/>
          <w:sz w:val="20"/>
          <w:szCs w:val="20"/>
        </w:rPr>
        <w:t>r</w:t>
      </w:r>
      <w:r w:rsidR="00F7625E" w:rsidRPr="009E012D">
        <w:rPr>
          <w:rFonts w:ascii="Arial" w:hAnsi="Arial" w:cs="Arial"/>
          <w:sz w:val="20"/>
          <w:szCs w:val="20"/>
        </w:rPr>
        <w:t xml:space="preserve">egulatory clarity </w:t>
      </w:r>
    </w:p>
    <w:p w14:paraId="4FB4C46B" w14:textId="77777777" w:rsidR="00F7625E" w:rsidRPr="009E012D" w:rsidRDefault="00140E96" w:rsidP="00ED2183">
      <w:pPr>
        <w:pStyle w:val="ListParagraph"/>
        <w:numPr>
          <w:ilvl w:val="0"/>
          <w:numId w:val="14"/>
        </w:numPr>
        <w:rPr>
          <w:rFonts w:ascii="Arial" w:hAnsi="Arial" w:cs="Arial"/>
          <w:sz w:val="20"/>
          <w:szCs w:val="20"/>
        </w:rPr>
      </w:pPr>
      <w:r>
        <w:rPr>
          <w:rFonts w:ascii="Arial" w:hAnsi="Arial" w:cs="Arial"/>
          <w:sz w:val="20"/>
          <w:szCs w:val="20"/>
        </w:rPr>
        <w:t>t</w:t>
      </w:r>
      <w:r w:rsidR="00F7625E" w:rsidRPr="009E012D">
        <w:rPr>
          <w:rFonts w:ascii="Arial" w:hAnsi="Arial" w:cs="Arial"/>
          <w:sz w:val="20"/>
          <w:szCs w:val="20"/>
        </w:rPr>
        <w:t xml:space="preserve">echnical and financial capacity including monitoring and enforceability </w:t>
      </w:r>
    </w:p>
    <w:p w14:paraId="64E00C38" w14:textId="77777777" w:rsidR="00F7625E" w:rsidRPr="009E012D" w:rsidRDefault="00140E96" w:rsidP="00ED2183">
      <w:pPr>
        <w:pStyle w:val="ListParagraph"/>
        <w:numPr>
          <w:ilvl w:val="0"/>
          <w:numId w:val="14"/>
        </w:numPr>
        <w:rPr>
          <w:rFonts w:ascii="Arial" w:hAnsi="Arial" w:cs="Arial"/>
          <w:sz w:val="20"/>
          <w:szCs w:val="20"/>
        </w:rPr>
      </w:pPr>
      <w:r>
        <w:rPr>
          <w:rFonts w:ascii="Arial" w:hAnsi="Arial" w:cs="Arial"/>
          <w:sz w:val="20"/>
          <w:szCs w:val="20"/>
        </w:rPr>
        <w:t>f</w:t>
      </w:r>
      <w:r w:rsidR="00F7625E" w:rsidRPr="009E012D">
        <w:rPr>
          <w:rFonts w:ascii="Arial" w:hAnsi="Arial" w:cs="Arial"/>
          <w:sz w:val="20"/>
          <w:szCs w:val="20"/>
        </w:rPr>
        <w:t>ree and transparent markets</w:t>
      </w:r>
      <w:r>
        <w:rPr>
          <w:rFonts w:ascii="Arial" w:hAnsi="Arial" w:cs="Arial"/>
          <w:sz w:val="20"/>
          <w:szCs w:val="20"/>
        </w:rPr>
        <w:t>,</w:t>
      </w:r>
      <w:r w:rsidR="00F7625E" w:rsidRPr="009E012D">
        <w:rPr>
          <w:rFonts w:ascii="Arial" w:hAnsi="Arial" w:cs="Arial"/>
          <w:sz w:val="20"/>
          <w:szCs w:val="20"/>
        </w:rPr>
        <w:t xml:space="preserve"> and </w:t>
      </w:r>
    </w:p>
    <w:p w14:paraId="0241A7E6" w14:textId="77777777" w:rsidR="00F7625E" w:rsidRPr="009E012D" w:rsidRDefault="00140E96" w:rsidP="00ED2183">
      <w:pPr>
        <w:pStyle w:val="ListParagraph"/>
        <w:numPr>
          <w:ilvl w:val="0"/>
          <w:numId w:val="14"/>
        </w:numPr>
        <w:rPr>
          <w:rFonts w:ascii="Arial" w:hAnsi="Arial" w:cs="Arial"/>
          <w:sz w:val="20"/>
          <w:szCs w:val="20"/>
        </w:rPr>
      </w:pPr>
      <w:r>
        <w:rPr>
          <w:rFonts w:ascii="Arial" w:hAnsi="Arial" w:cs="Arial"/>
          <w:sz w:val="20"/>
          <w:szCs w:val="20"/>
        </w:rPr>
        <w:t>o</w:t>
      </w:r>
      <w:r w:rsidR="00F7625E" w:rsidRPr="009E012D">
        <w:rPr>
          <w:rFonts w:ascii="Arial" w:hAnsi="Arial" w:cs="Arial"/>
          <w:sz w:val="20"/>
          <w:szCs w:val="20"/>
        </w:rPr>
        <w:t xml:space="preserve">versight and stakeholder engagement. </w:t>
      </w:r>
    </w:p>
    <w:p w14:paraId="2BD2D715" w14:textId="189EB453" w:rsidR="00F7625E" w:rsidRPr="00A44F7C" w:rsidRDefault="00F7625E" w:rsidP="00AA0C36">
      <w:pPr>
        <w:spacing w:before="120"/>
        <w:rPr>
          <w:rFonts w:ascii="Arial" w:hAnsi="Arial" w:cs="Arial"/>
          <w:sz w:val="20"/>
          <w:szCs w:val="20"/>
        </w:rPr>
      </w:pPr>
      <w:r w:rsidRPr="009E012D">
        <w:rPr>
          <w:rFonts w:ascii="Arial" w:hAnsi="Arial" w:cs="Arial"/>
          <w:sz w:val="20"/>
          <w:szCs w:val="20"/>
        </w:rPr>
        <w:t xml:space="preserve">They highlight that stakeholder engagement strengthens the offsetting approach if </w:t>
      </w:r>
      <w:r w:rsidR="00140E96">
        <w:rPr>
          <w:rFonts w:ascii="Arial" w:hAnsi="Arial" w:cs="Arial"/>
          <w:sz w:val="20"/>
          <w:szCs w:val="20"/>
        </w:rPr>
        <w:t xml:space="preserve">the affected community </w:t>
      </w:r>
      <w:r w:rsidR="00D826EA">
        <w:rPr>
          <w:rFonts w:ascii="Arial" w:hAnsi="Arial" w:cs="Arial"/>
          <w:sz w:val="20"/>
          <w:szCs w:val="20"/>
        </w:rPr>
        <w:t>is</w:t>
      </w:r>
      <w:r w:rsidR="00D826EA" w:rsidRPr="009E012D">
        <w:rPr>
          <w:rFonts w:ascii="Arial" w:hAnsi="Arial" w:cs="Arial"/>
          <w:sz w:val="20"/>
          <w:szCs w:val="20"/>
        </w:rPr>
        <w:t xml:space="preserve"> </w:t>
      </w:r>
      <w:r w:rsidRPr="009E012D">
        <w:rPr>
          <w:rFonts w:ascii="Arial" w:hAnsi="Arial" w:cs="Arial"/>
          <w:sz w:val="20"/>
          <w:szCs w:val="20"/>
        </w:rPr>
        <w:t>involved in scoping, setting the scale and location of offset</w:t>
      </w:r>
      <w:r w:rsidR="00870138">
        <w:rPr>
          <w:rFonts w:ascii="Arial" w:hAnsi="Arial" w:cs="Arial"/>
          <w:sz w:val="20"/>
          <w:szCs w:val="20"/>
        </w:rPr>
        <w:t>s</w:t>
      </w:r>
      <w:r w:rsidRPr="009E012D">
        <w:rPr>
          <w:rFonts w:ascii="Arial" w:hAnsi="Arial" w:cs="Arial"/>
          <w:sz w:val="20"/>
          <w:szCs w:val="20"/>
        </w:rPr>
        <w:t xml:space="preserve"> and in development of exchange rules around </w:t>
      </w:r>
      <w:r w:rsidR="00140E96">
        <w:rPr>
          <w:rFonts w:ascii="Arial" w:hAnsi="Arial" w:cs="Arial"/>
          <w:sz w:val="20"/>
          <w:szCs w:val="20"/>
        </w:rPr>
        <w:t>no net loss</w:t>
      </w:r>
      <w:r w:rsidRPr="009E012D">
        <w:rPr>
          <w:rFonts w:ascii="Arial" w:hAnsi="Arial" w:cs="Arial"/>
          <w:sz w:val="20"/>
          <w:szCs w:val="20"/>
        </w:rPr>
        <w:t xml:space="preserve"> or </w:t>
      </w:r>
      <w:r w:rsidR="00140E96">
        <w:rPr>
          <w:rFonts w:ascii="Arial" w:hAnsi="Arial" w:cs="Arial"/>
          <w:sz w:val="20"/>
          <w:szCs w:val="20"/>
        </w:rPr>
        <w:t>net gain objectives</w:t>
      </w:r>
      <w:r>
        <w:rPr>
          <w:rFonts w:ascii="Arial" w:hAnsi="Arial" w:cs="Arial"/>
          <w:sz w:val="20"/>
          <w:szCs w:val="20"/>
        </w:rPr>
        <w:t xml:space="preserve">. </w:t>
      </w:r>
    </w:p>
    <w:p w14:paraId="529200C5" w14:textId="71921D79" w:rsidR="00FF1E38" w:rsidRDefault="00FF1E38" w:rsidP="00AA0C36">
      <w:pPr>
        <w:pStyle w:val="Heading2"/>
        <w:spacing w:before="120" w:after="120"/>
        <w:rPr>
          <w:noProof/>
        </w:rPr>
      </w:pPr>
      <w:bookmarkStart w:id="156" w:name="_Toc452719207"/>
      <w:bookmarkStart w:id="157" w:name="_Toc485218459"/>
      <w:bookmarkStart w:id="158" w:name="_Toc485218655"/>
      <w:r w:rsidRPr="00746587">
        <w:rPr>
          <w:noProof/>
        </w:rPr>
        <w:t>Adaptive management</w:t>
      </w:r>
      <w:bookmarkEnd w:id="156"/>
      <w:bookmarkEnd w:id="157"/>
      <w:bookmarkEnd w:id="158"/>
    </w:p>
    <w:p w14:paraId="463462A1" w14:textId="6C55BC8C" w:rsidR="00FF1E38" w:rsidRPr="00F1177D" w:rsidRDefault="00FF1E38" w:rsidP="00FF1E38">
      <w:pPr>
        <w:rPr>
          <w:rFonts w:ascii="Arial" w:hAnsi="Arial" w:cs="Arial"/>
          <w:sz w:val="20"/>
          <w:szCs w:val="20"/>
        </w:rPr>
      </w:pPr>
      <w:r w:rsidRPr="00F1177D">
        <w:rPr>
          <w:rFonts w:ascii="Arial" w:hAnsi="Arial" w:cs="Arial"/>
          <w:sz w:val="20"/>
          <w:szCs w:val="20"/>
        </w:rPr>
        <w:t xml:space="preserve">Contemporary biodiversity conservation planning is usually based on an adaptive management approach.  There are multiple reasons for this </w:t>
      </w:r>
      <w:r w:rsidR="00CD1295">
        <w:rPr>
          <w:rFonts w:ascii="Arial" w:hAnsi="Arial" w:cs="Arial"/>
          <w:sz w:val="20"/>
          <w:szCs w:val="20"/>
        </w:rPr>
        <w:t>(</w:t>
      </w:r>
      <w:r w:rsidRPr="00F1177D">
        <w:rPr>
          <w:rFonts w:ascii="Arial" w:hAnsi="Arial" w:cs="Arial"/>
          <w:sz w:val="20"/>
          <w:szCs w:val="20"/>
        </w:rPr>
        <w:t xml:space="preserve">including many cited </w:t>
      </w:r>
      <w:r w:rsidR="00884292">
        <w:rPr>
          <w:rFonts w:ascii="Arial" w:hAnsi="Arial" w:cs="Arial"/>
          <w:sz w:val="20"/>
          <w:szCs w:val="20"/>
        </w:rPr>
        <w:t xml:space="preserve">previously </w:t>
      </w:r>
      <w:r w:rsidRPr="00F1177D">
        <w:rPr>
          <w:rFonts w:ascii="Arial" w:hAnsi="Arial" w:cs="Arial"/>
          <w:sz w:val="20"/>
          <w:szCs w:val="20"/>
        </w:rPr>
        <w:t xml:space="preserve">in this </w:t>
      </w:r>
      <w:r w:rsidR="00884292">
        <w:rPr>
          <w:rFonts w:ascii="Arial" w:hAnsi="Arial" w:cs="Arial"/>
          <w:sz w:val="20"/>
          <w:szCs w:val="20"/>
        </w:rPr>
        <w:t>r</w:t>
      </w:r>
      <w:r w:rsidRPr="00F1177D">
        <w:rPr>
          <w:rFonts w:ascii="Arial" w:hAnsi="Arial" w:cs="Arial"/>
          <w:sz w:val="20"/>
          <w:szCs w:val="20"/>
        </w:rPr>
        <w:t>eview</w:t>
      </w:r>
      <w:r w:rsidR="00CD1295">
        <w:rPr>
          <w:rFonts w:ascii="Arial" w:hAnsi="Arial" w:cs="Arial"/>
          <w:sz w:val="20"/>
          <w:szCs w:val="20"/>
        </w:rPr>
        <w:t>)</w:t>
      </w:r>
      <w:r w:rsidRPr="00F1177D">
        <w:rPr>
          <w:rFonts w:ascii="Arial" w:hAnsi="Arial" w:cs="Arial"/>
          <w:sz w:val="20"/>
          <w:szCs w:val="20"/>
        </w:rPr>
        <w:t xml:space="preserve"> such as uncertainty, lack of clarity about baselines and the probable effectiveness of offsettin</w:t>
      </w:r>
      <w:r w:rsidR="00F1177D">
        <w:rPr>
          <w:rFonts w:ascii="Arial" w:hAnsi="Arial" w:cs="Arial"/>
          <w:sz w:val="20"/>
          <w:szCs w:val="20"/>
        </w:rPr>
        <w:t xml:space="preserve">g for </w:t>
      </w:r>
      <w:r w:rsidR="00884292">
        <w:rPr>
          <w:rFonts w:ascii="Arial" w:hAnsi="Arial" w:cs="Arial"/>
          <w:sz w:val="20"/>
          <w:szCs w:val="20"/>
        </w:rPr>
        <w:t>no net loss and</w:t>
      </w:r>
      <w:r w:rsidR="00F1177D">
        <w:rPr>
          <w:rFonts w:ascii="Arial" w:hAnsi="Arial" w:cs="Arial"/>
          <w:sz w:val="20"/>
          <w:szCs w:val="20"/>
        </w:rPr>
        <w:t xml:space="preserve"> striving for </w:t>
      </w:r>
      <w:r w:rsidR="00884292">
        <w:rPr>
          <w:rFonts w:ascii="Arial" w:hAnsi="Arial" w:cs="Arial"/>
          <w:sz w:val="20"/>
          <w:szCs w:val="20"/>
        </w:rPr>
        <w:t xml:space="preserve">net gain.  </w:t>
      </w:r>
      <w:r w:rsidRPr="00F1177D">
        <w:rPr>
          <w:rFonts w:ascii="Arial" w:hAnsi="Arial" w:cs="Arial"/>
          <w:sz w:val="20"/>
          <w:szCs w:val="20"/>
        </w:rPr>
        <w:t>For example</w:t>
      </w:r>
      <w:r w:rsidR="00502F0D">
        <w:rPr>
          <w:rFonts w:ascii="Arial" w:hAnsi="Arial" w:cs="Arial"/>
          <w:sz w:val="20"/>
          <w:szCs w:val="20"/>
        </w:rPr>
        <w:t>,</w:t>
      </w:r>
      <w:r w:rsidRPr="00F1177D">
        <w:rPr>
          <w:rFonts w:ascii="Arial" w:hAnsi="Arial" w:cs="Arial"/>
          <w:sz w:val="20"/>
          <w:szCs w:val="20"/>
        </w:rPr>
        <w:t xml:space="preserve"> in </w:t>
      </w:r>
      <w:r w:rsidR="00CD1295">
        <w:rPr>
          <w:rFonts w:ascii="Arial" w:hAnsi="Arial" w:cs="Arial"/>
          <w:sz w:val="20"/>
          <w:szCs w:val="20"/>
        </w:rPr>
        <w:t>F</w:t>
      </w:r>
      <w:r w:rsidRPr="00F1177D">
        <w:rPr>
          <w:rFonts w:ascii="Arial" w:hAnsi="Arial" w:cs="Arial"/>
          <w:sz w:val="20"/>
          <w:szCs w:val="20"/>
        </w:rPr>
        <w:t xml:space="preserve">igure </w:t>
      </w:r>
      <w:r w:rsidR="004D0040">
        <w:rPr>
          <w:rFonts w:ascii="Arial" w:hAnsi="Arial" w:cs="Arial"/>
          <w:sz w:val="20"/>
          <w:szCs w:val="20"/>
        </w:rPr>
        <w:t>3</w:t>
      </w:r>
      <w:r w:rsidR="00884292">
        <w:rPr>
          <w:rFonts w:ascii="Arial" w:hAnsi="Arial" w:cs="Arial"/>
          <w:sz w:val="20"/>
          <w:szCs w:val="20"/>
        </w:rPr>
        <w:t xml:space="preserve"> </w:t>
      </w:r>
      <w:r w:rsidRPr="00F1177D">
        <w:rPr>
          <w:rFonts w:ascii="Arial" w:hAnsi="Arial" w:cs="Arial"/>
          <w:sz w:val="20"/>
          <w:szCs w:val="20"/>
        </w:rPr>
        <w:t xml:space="preserve">the </w:t>
      </w:r>
      <w:r w:rsidR="00316F05">
        <w:rPr>
          <w:rFonts w:ascii="Arial" w:hAnsi="Arial" w:cs="Arial"/>
          <w:sz w:val="20"/>
          <w:szCs w:val="20"/>
        </w:rPr>
        <w:t xml:space="preserve">adaptive management cycle from the </w:t>
      </w:r>
      <w:r w:rsidRPr="00F1177D">
        <w:rPr>
          <w:rFonts w:ascii="Arial" w:hAnsi="Arial" w:cs="Arial"/>
          <w:sz w:val="20"/>
          <w:szCs w:val="20"/>
        </w:rPr>
        <w:t>Reef 2050 Plan</w:t>
      </w:r>
      <w:r w:rsidR="00316F05">
        <w:rPr>
          <w:rFonts w:ascii="Arial" w:hAnsi="Arial" w:cs="Arial"/>
          <w:sz w:val="20"/>
          <w:szCs w:val="20"/>
        </w:rPr>
        <w:t xml:space="preserve"> </w:t>
      </w:r>
      <w:r w:rsidR="00316F05" w:rsidRPr="0073108B">
        <w:t>(</w:t>
      </w:r>
      <w:r w:rsidR="00316F05" w:rsidRPr="00E864B4">
        <w:t>p.66</w:t>
      </w:r>
      <w:r w:rsidR="00316F05" w:rsidRPr="00CD1295">
        <w:t>)</w:t>
      </w:r>
      <w:r w:rsidR="005A151F" w:rsidRPr="005A151F">
        <w:rPr>
          <w:vertAlign w:val="superscript"/>
        </w:rPr>
        <w:fldChar w:fldCharType="begin"/>
      </w:r>
      <w:r w:rsidR="005A151F" w:rsidRPr="005A151F">
        <w:rPr>
          <w:vertAlign w:val="superscript"/>
        </w:rPr>
        <w:instrText xml:space="preserve"> REF _Ref452107712 \r \h </w:instrText>
      </w:r>
      <w:r w:rsidR="005A151F">
        <w:rPr>
          <w:vertAlign w:val="superscript"/>
        </w:rPr>
        <w:instrText xml:space="preserve"> \* MERGEFORMAT </w:instrText>
      </w:r>
      <w:r w:rsidR="005A151F" w:rsidRPr="005A151F">
        <w:rPr>
          <w:vertAlign w:val="superscript"/>
        </w:rPr>
      </w:r>
      <w:r w:rsidR="005A151F" w:rsidRPr="005A151F">
        <w:rPr>
          <w:vertAlign w:val="superscript"/>
        </w:rPr>
        <w:fldChar w:fldCharType="separate"/>
      </w:r>
      <w:r w:rsidR="00931711">
        <w:rPr>
          <w:vertAlign w:val="superscript"/>
        </w:rPr>
        <w:t>24</w:t>
      </w:r>
      <w:r w:rsidR="005A151F" w:rsidRPr="005A151F">
        <w:rPr>
          <w:vertAlign w:val="superscript"/>
        </w:rPr>
        <w:fldChar w:fldCharType="end"/>
      </w:r>
      <w:r w:rsidR="00316F05" w:rsidRPr="00CD1295">
        <w:rPr>
          <w:rFonts w:ascii="Arial" w:hAnsi="Arial" w:cs="Arial"/>
          <w:sz w:val="20"/>
          <w:szCs w:val="20"/>
        </w:rPr>
        <w:t xml:space="preserve"> has</w:t>
      </w:r>
      <w:r w:rsidR="00316F05">
        <w:rPr>
          <w:rFonts w:ascii="Arial" w:hAnsi="Arial" w:cs="Arial"/>
          <w:sz w:val="20"/>
          <w:szCs w:val="20"/>
        </w:rPr>
        <w:t xml:space="preserve"> been enhanced through the Reef 2050 Integrated Monitoring and Reporting Program to illustrate the </w:t>
      </w:r>
      <w:r w:rsidRPr="00F1177D">
        <w:rPr>
          <w:rFonts w:ascii="Arial" w:hAnsi="Arial" w:cs="Arial"/>
          <w:sz w:val="20"/>
          <w:szCs w:val="20"/>
        </w:rPr>
        <w:t>elements of an adaptive managem</w:t>
      </w:r>
      <w:r w:rsidR="007462C5">
        <w:rPr>
          <w:rFonts w:ascii="Arial" w:hAnsi="Arial" w:cs="Arial"/>
          <w:sz w:val="20"/>
          <w:szCs w:val="20"/>
        </w:rPr>
        <w:t>ent framework:</w:t>
      </w:r>
    </w:p>
    <w:p w14:paraId="3045D15A" w14:textId="7924450A" w:rsidR="00FF1E38" w:rsidRPr="00F1177D" w:rsidRDefault="00FF1E38" w:rsidP="00FF1E38">
      <w:pPr>
        <w:rPr>
          <w:rFonts w:ascii="Arial" w:hAnsi="Arial" w:cs="Arial"/>
          <w:sz w:val="20"/>
          <w:szCs w:val="20"/>
        </w:rPr>
      </w:pPr>
      <w:r w:rsidRPr="00F1177D">
        <w:rPr>
          <w:rFonts w:ascii="Arial" w:hAnsi="Arial" w:cs="Arial"/>
          <w:sz w:val="20"/>
          <w:szCs w:val="20"/>
        </w:rPr>
        <w:t xml:space="preserve">Challenges for adaptive management are exacerbated where natural systems are undergoing stresses, such as those associated with climate change or </w:t>
      </w:r>
      <w:r w:rsidR="00EA0FF0" w:rsidRPr="00F1177D">
        <w:rPr>
          <w:rFonts w:ascii="Arial" w:hAnsi="Arial" w:cs="Arial"/>
          <w:sz w:val="20"/>
          <w:szCs w:val="20"/>
        </w:rPr>
        <w:t>man</w:t>
      </w:r>
      <w:r w:rsidR="00502F0D">
        <w:rPr>
          <w:rFonts w:ascii="Arial" w:hAnsi="Arial" w:cs="Arial"/>
          <w:sz w:val="20"/>
          <w:szCs w:val="20"/>
        </w:rPr>
        <w:t>-</w:t>
      </w:r>
      <w:r w:rsidR="00EA0FF0" w:rsidRPr="00F1177D">
        <w:rPr>
          <w:rFonts w:ascii="Arial" w:hAnsi="Arial" w:cs="Arial"/>
          <w:sz w:val="20"/>
          <w:szCs w:val="20"/>
        </w:rPr>
        <w:t>made</w:t>
      </w:r>
      <w:r w:rsidRPr="00F1177D">
        <w:rPr>
          <w:rFonts w:ascii="Arial" w:hAnsi="Arial" w:cs="Arial"/>
          <w:sz w:val="20"/>
          <w:szCs w:val="20"/>
        </w:rPr>
        <w:t xml:space="preserve"> alterations.  For example</w:t>
      </w:r>
      <w:r w:rsidR="00502F0D">
        <w:rPr>
          <w:rFonts w:ascii="Arial" w:hAnsi="Arial" w:cs="Arial"/>
          <w:sz w:val="20"/>
          <w:szCs w:val="20"/>
        </w:rPr>
        <w:t>,</w:t>
      </w:r>
      <w:r w:rsidRPr="00F1177D">
        <w:rPr>
          <w:rFonts w:ascii="Arial" w:hAnsi="Arial" w:cs="Arial"/>
          <w:sz w:val="20"/>
          <w:szCs w:val="20"/>
        </w:rPr>
        <w:t xml:space="preserve"> </w:t>
      </w:r>
      <w:r w:rsidRPr="00411F7F">
        <w:rPr>
          <w:rFonts w:ascii="Arial" w:hAnsi="Arial" w:cs="Arial"/>
          <w:sz w:val="20"/>
          <w:szCs w:val="20"/>
        </w:rPr>
        <w:t xml:space="preserve">global sea levels have already risen by 20cm since 1870 and </w:t>
      </w:r>
      <w:r w:rsidR="00CD1295">
        <w:rPr>
          <w:rFonts w:ascii="Arial" w:hAnsi="Arial" w:cs="Arial"/>
          <w:sz w:val="20"/>
          <w:szCs w:val="20"/>
        </w:rPr>
        <w:t>are predicted</w:t>
      </w:r>
      <w:r w:rsidRPr="00411F7F">
        <w:rPr>
          <w:rFonts w:ascii="Arial" w:hAnsi="Arial" w:cs="Arial"/>
          <w:sz w:val="20"/>
          <w:szCs w:val="20"/>
        </w:rPr>
        <w:t xml:space="preserve"> to rise a further 5-15cm by 2030</w:t>
      </w:r>
      <w:r w:rsidR="00884292" w:rsidRPr="00411F7F">
        <w:rPr>
          <w:rFonts w:ascii="Arial" w:hAnsi="Arial" w:cs="Arial"/>
          <w:sz w:val="20"/>
          <w:szCs w:val="20"/>
        </w:rPr>
        <w:t xml:space="preserve"> </w:t>
      </w:r>
      <w:r w:rsidR="00884292" w:rsidRPr="00411F7F">
        <w:rPr>
          <w:rFonts w:ascii="Arial" w:hAnsi="Arial" w:cs="Arial"/>
          <w:sz w:val="20"/>
          <w:szCs w:val="20"/>
          <w:vertAlign w:val="superscript"/>
        </w:rPr>
        <w:fldChar w:fldCharType="begin"/>
      </w:r>
      <w:r w:rsidR="00884292" w:rsidRPr="00411F7F">
        <w:rPr>
          <w:rFonts w:ascii="Arial" w:hAnsi="Arial" w:cs="Arial"/>
          <w:sz w:val="20"/>
          <w:szCs w:val="20"/>
          <w:vertAlign w:val="superscript"/>
        </w:rPr>
        <w:instrText xml:space="preserve"> REF _Ref451957766 \r \h  \* MERGEFORMAT </w:instrText>
      </w:r>
      <w:r w:rsidR="00884292" w:rsidRPr="00411F7F">
        <w:rPr>
          <w:rFonts w:ascii="Arial" w:hAnsi="Arial" w:cs="Arial"/>
          <w:sz w:val="20"/>
          <w:szCs w:val="20"/>
          <w:vertAlign w:val="superscript"/>
        </w:rPr>
      </w:r>
      <w:r w:rsidR="00884292" w:rsidRPr="00411F7F">
        <w:rPr>
          <w:rFonts w:ascii="Arial" w:hAnsi="Arial" w:cs="Arial"/>
          <w:sz w:val="20"/>
          <w:szCs w:val="20"/>
          <w:vertAlign w:val="superscript"/>
        </w:rPr>
        <w:fldChar w:fldCharType="separate"/>
      </w:r>
      <w:r w:rsidR="00931711">
        <w:rPr>
          <w:rFonts w:ascii="Arial" w:hAnsi="Arial" w:cs="Arial"/>
          <w:sz w:val="20"/>
          <w:szCs w:val="20"/>
          <w:vertAlign w:val="superscript"/>
        </w:rPr>
        <w:t>63</w:t>
      </w:r>
      <w:r w:rsidR="00884292" w:rsidRPr="00411F7F">
        <w:rPr>
          <w:rFonts w:ascii="Arial" w:hAnsi="Arial" w:cs="Arial"/>
          <w:sz w:val="20"/>
          <w:szCs w:val="20"/>
          <w:vertAlign w:val="superscript"/>
        </w:rPr>
        <w:fldChar w:fldCharType="end"/>
      </w:r>
      <w:r w:rsidR="00EA0FF0" w:rsidRPr="00411F7F">
        <w:rPr>
          <w:rFonts w:ascii="Arial" w:hAnsi="Arial" w:cs="Arial"/>
          <w:sz w:val="20"/>
          <w:szCs w:val="20"/>
        </w:rPr>
        <w:t>.</w:t>
      </w:r>
    </w:p>
    <w:p w14:paraId="017D377A" w14:textId="77777777" w:rsidR="00FF1E38" w:rsidRDefault="00FF1E38" w:rsidP="00FF1E38">
      <w:pPr>
        <w:rPr>
          <w:rFonts w:ascii="Arial" w:hAnsi="Arial" w:cs="Arial"/>
          <w:sz w:val="20"/>
          <w:szCs w:val="20"/>
        </w:rPr>
      </w:pPr>
      <w:r w:rsidRPr="00F1177D">
        <w:rPr>
          <w:rFonts w:ascii="Arial" w:hAnsi="Arial" w:cs="Arial"/>
          <w:sz w:val="20"/>
          <w:szCs w:val="20"/>
        </w:rPr>
        <w:t xml:space="preserve">Many of the pressures facing coastal ecosystems and the Great Barrier Reef stem from past decision-making. These include broad-scale clearing, estuarine saltmarshes being converted into pasture land, the exposure of acid sulphate soils in estuarine areas, floodplain levelling for cropping, dams and </w:t>
      </w:r>
      <w:r w:rsidRPr="00411F7F">
        <w:rPr>
          <w:rFonts w:ascii="Arial" w:hAnsi="Arial" w:cs="Arial"/>
          <w:sz w:val="20"/>
          <w:szCs w:val="20"/>
        </w:rPr>
        <w:t xml:space="preserve">water extraction, ports and coastal development, and infrastructure development along the coast </w:t>
      </w:r>
      <w:r w:rsidR="00884292" w:rsidRPr="00411F7F">
        <w:rPr>
          <w:rFonts w:ascii="Arial" w:hAnsi="Arial" w:cs="Arial"/>
          <w:sz w:val="20"/>
          <w:szCs w:val="20"/>
          <w:vertAlign w:val="superscript"/>
        </w:rPr>
        <w:fldChar w:fldCharType="begin"/>
      </w:r>
      <w:r w:rsidR="00884292" w:rsidRPr="00411F7F">
        <w:rPr>
          <w:rFonts w:ascii="Arial" w:hAnsi="Arial" w:cs="Arial"/>
          <w:sz w:val="20"/>
          <w:szCs w:val="20"/>
          <w:vertAlign w:val="superscript"/>
        </w:rPr>
        <w:instrText xml:space="preserve"> REF _Ref451170596 \r \h  \* MERGEFORMAT </w:instrText>
      </w:r>
      <w:r w:rsidR="00884292" w:rsidRPr="00411F7F">
        <w:rPr>
          <w:rFonts w:ascii="Arial" w:hAnsi="Arial" w:cs="Arial"/>
          <w:sz w:val="20"/>
          <w:szCs w:val="20"/>
          <w:vertAlign w:val="superscript"/>
        </w:rPr>
      </w:r>
      <w:r w:rsidR="00884292" w:rsidRPr="00411F7F">
        <w:rPr>
          <w:rFonts w:ascii="Arial" w:hAnsi="Arial" w:cs="Arial"/>
          <w:sz w:val="20"/>
          <w:szCs w:val="20"/>
          <w:vertAlign w:val="superscript"/>
        </w:rPr>
        <w:fldChar w:fldCharType="separate"/>
      </w:r>
      <w:r w:rsidR="00931711">
        <w:rPr>
          <w:rFonts w:ascii="Arial" w:hAnsi="Arial" w:cs="Arial"/>
          <w:sz w:val="20"/>
          <w:szCs w:val="20"/>
          <w:vertAlign w:val="superscript"/>
        </w:rPr>
        <w:t>13</w:t>
      </w:r>
      <w:r w:rsidR="00884292" w:rsidRPr="00411F7F">
        <w:rPr>
          <w:rFonts w:ascii="Arial" w:hAnsi="Arial" w:cs="Arial"/>
          <w:sz w:val="20"/>
          <w:szCs w:val="20"/>
          <w:vertAlign w:val="superscript"/>
        </w:rPr>
        <w:fldChar w:fldCharType="end"/>
      </w:r>
      <w:r w:rsidR="00884292" w:rsidRPr="00411F7F">
        <w:rPr>
          <w:rFonts w:ascii="Arial" w:hAnsi="Arial" w:cs="Arial"/>
          <w:sz w:val="20"/>
          <w:szCs w:val="20"/>
          <w:vertAlign w:val="superscript"/>
        </w:rPr>
        <w:t>,</w:t>
      </w:r>
      <w:r w:rsidR="00884292" w:rsidRPr="00411F7F">
        <w:rPr>
          <w:rFonts w:ascii="Arial" w:hAnsi="Arial" w:cs="Arial"/>
          <w:sz w:val="20"/>
          <w:szCs w:val="20"/>
          <w:vertAlign w:val="superscript"/>
        </w:rPr>
        <w:fldChar w:fldCharType="begin"/>
      </w:r>
      <w:r w:rsidR="00884292" w:rsidRPr="00411F7F">
        <w:rPr>
          <w:rFonts w:ascii="Arial" w:hAnsi="Arial" w:cs="Arial"/>
          <w:sz w:val="20"/>
          <w:szCs w:val="20"/>
          <w:vertAlign w:val="superscript"/>
        </w:rPr>
        <w:instrText xml:space="preserve"> REF _Ref451170675 \r \h  \* MERGEFORMAT </w:instrText>
      </w:r>
      <w:r w:rsidR="00884292" w:rsidRPr="00411F7F">
        <w:rPr>
          <w:rFonts w:ascii="Arial" w:hAnsi="Arial" w:cs="Arial"/>
          <w:sz w:val="20"/>
          <w:szCs w:val="20"/>
          <w:vertAlign w:val="superscript"/>
        </w:rPr>
      </w:r>
      <w:r w:rsidR="00884292" w:rsidRPr="00411F7F">
        <w:rPr>
          <w:rFonts w:ascii="Arial" w:hAnsi="Arial" w:cs="Arial"/>
          <w:sz w:val="20"/>
          <w:szCs w:val="20"/>
          <w:vertAlign w:val="superscript"/>
        </w:rPr>
        <w:fldChar w:fldCharType="separate"/>
      </w:r>
      <w:r w:rsidR="00931711">
        <w:rPr>
          <w:rFonts w:ascii="Arial" w:hAnsi="Arial" w:cs="Arial"/>
          <w:sz w:val="20"/>
          <w:szCs w:val="20"/>
          <w:vertAlign w:val="superscript"/>
        </w:rPr>
        <w:t>15</w:t>
      </w:r>
      <w:r w:rsidR="00884292" w:rsidRPr="00411F7F">
        <w:rPr>
          <w:rFonts w:ascii="Arial" w:hAnsi="Arial" w:cs="Arial"/>
          <w:sz w:val="20"/>
          <w:szCs w:val="20"/>
          <w:vertAlign w:val="superscript"/>
        </w:rPr>
        <w:fldChar w:fldCharType="end"/>
      </w:r>
      <w:r w:rsidR="00884292" w:rsidRPr="00411F7F">
        <w:rPr>
          <w:rFonts w:ascii="Arial" w:hAnsi="Arial" w:cs="Arial"/>
          <w:sz w:val="20"/>
          <w:szCs w:val="20"/>
          <w:vertAlign w:val="superscript"/>
        </w:rPr>
        <w:t>,</w:t>
      </w:r>
      <w:r w:rsidR="00884292" w:rsidRPr="00411F7F">
        <w:rPr>
          <w:rFonts w:ascii="Arial" w:hAnsi="Arial" w:cs="Arial"/>
          <w:sz w:val="20"/>
          <w:szCs w:val="20"/>
          <w:vertAlign w:val="superscript"/>
        </w:rPr>
        <w:fldChar w:fldCharType="begin"/>
      </w:r>
      <w:r w:rsidR="00884292" w:rsidRPr="00411F7F">
        <w:rPr>
          <w:rFonts w:ascii="Arial" w:hAnsi="Arial" w:cs="Arial"/>
          <w:sz w:val="20"/>
          <w:szCs w:val="20"/>
          <w:vertAlign w:val="superscript"/>
        </w:rPr>
        <w:instrText xml:space="preserve"> REF _Ref451777310 \r \h  \* MERGEFORMAT </w:instrText>
      </w:r>
      <w:r w:rsidR="00884292" w:rsidRPr="00411F7F">
        <w:rPr>
          <w:rFonts w:ascii="Arial" w:hAnsi="Arial" w:cs="Arial"/>
          <w:sz w:val="20"/>
          <w:szCs w:val="20"/>
          <w:vertAlign w:val="superscript"/>
        </w:rPr>
      </w:r>
      <w:r w:rsidR="00884292" w:rsidRPr="00411F7F">
        <w:rPr>
          <w:rFonts w:ascii="Arial" w:hAnsi="Arial" w:cs="Arial"/>
          <w:sz w:val="20"/>
          <w:szCs w:val="20"/>
          <w:vertAlign w:val="superscript"/>
        </w:rPr>
        <w:fldChar w:fldCharType="separate"/>
      </w:r>
      <w:r w:rsidR="00931711">
        <w:rPr>
          <w:rFonts w:ascii="Arial" w:hAnsi="Arial" w:cs="Arial"/>
          <w:sz w:val="20"/>
          <w:szCs w:val="20"/>
          <w:vertAlign w:val="superscript"/>
        </w:rPr>
        <w:t>48</w:t>
      </w:r>
      <w:r w:rsidR="00884292" w:rsidRPr="00411F7F">
        <w:rPr>
          <w:rFonts w:ascii="Arial" w:hAnsi="Arial" w:cs="Arial"/>
          <w:sz w:val="20"/>
          <w:szCs w:val="20"/>
          <w:vertAlign w:val="superscript"/>
        </w:rPr>
        <w:fldChar w:fldCharType="end"/>
      </w:r>
      <w:r w:rsidRPr="00411F7F">
        <w:rPr>
          <w:rFonts w:ascii="Arial" w:hAnsi="Arial" w:cs="Arial"/>
          <w:sz w:val="20"/>
          <w:szCs w:val="20"/>
        </w:rPr>
        <w:t>.</w:t>
      </w:r>
    </w:p>
    <w:p w14:paraId="38E5EDF2" w14:textId="47A8A087" w:rsidR="00FF1E38" w:rsidRPr="00746587" w:rsidRDefault="00FF1E38" w:rsidP="00AA0C36">
      <w:pPr>
        <w:pStyle w:val="Heading2"/>
        <w:spacing w:before="120" w:after="120"/>
        <w:rPr>
          <w:noProof/>
        </w:rPr>
      </w:pPr>
      <w:bookmarkStart w:id="159" w:name="_Toc452719210"/>
      <w:bookmarkStart w:id="160" w:name="_Toc485218460"/>
      <w:bookmarkStart w:id="161" w:name="_Toc485218656"/>
      <w:r w:rsidRPr="00746587">
        <w:rPr>
          <w:noProof/>
        </w:rPr>
        <w:t>Evaluation</w:t>
      </w:r>
      <w:bookmarkEnd w:id="159"/>
      <w:r w:rsidRPr="00746587">
        <w:rPr>
          <w:noProof/>
        </w:rPr>
        <w:t xml:space="preserve"> </w:t>
      </w:r>
      <w:r w:rsidR="00CB79EE">
        <w:rPr>
          <w:noProof/>
        </w:rPr>
        <w:t>and review</w:t>
      </w:r>
      <w:bookmarkEnd w:id="160"/>
      <w:bookmarkEnd w:id="161"/>
    </w:p>
    <w:p w14:paraId="67E61D20" w14:textId="77777777" w:rsidR="00FF1E38" w:rsidRPr="00F904AB" w:rsidRDefault="009C43DD" w:rsidP="00FF1E38">
      <w:pPr>
        <w:rPr>
          <w:rFonts w:ascii="Arial" w:hAnsi="Arial" w:cs="Arial"/>
          <w:color w:val="000000"/>
          <w:sz w:val="20"/>
          <w:szCs w:val="20"/>
          <w:lang w:val="en-US"/>
        </w:rPr>
      </w:pPr>
      <w:r>
        <w:rPr>
          <w:rFonts w:ascii="Arial" w:hAnsi="Arial" w:cs="Arial"/>
          <w:color w:val="000000"/>
          <w:sz w:val="20"/>
          <w:szCs w:val="20"/>
          <w:lang w:val="en-US"/>
        </w:rPr>
        <w:t>Foremost, u</w:t>
      </w:r>
      <w:r w:rsidR="00FF1E38" w:rsidRPr="00F904AB">
        <w:rPr>
          <w:rFonts w:ascii="Arial" w:hAnsi="Arial" w:cs="Arial"/>
          <w:color w:val="000000"/>
          <w:sz w:val="20"/>
          <w:szCs w:val="20"/>
          <w:lang w:val="en-US"/>
        </w:rPr>
        <w:t xml:space="preserve">nderstanding how the effectiveness of a policy is to be measured is critical in implementation.  The environmental and social impacts should be identified in the context of the action/project’s area of </w:t>
      </w:r>
      <w:r w:rsidR="00FF1E38" w:rsidRPr="00411F7F">
        <w:rPr>
          <w:rFonts w:ascii="Arial" w:hAnsi="Arial" w:cs="Arial"/>
          <w:color w:val="000000"/>
          <w:sz w:val="20"/>
          <w:szCs w:val="20"/>
          <w:lang w:val="en-US"/>
        </w:rPr>
        <w:t xml:space="preserve">influence </w:t>
      </w:r>
      <w:r w:rsidRPr="00411F7F">
        <w:rPr>
          <w:rFonts w:ascii="Arial" w:hAnsi="Arial" w:cs="Arial"/>
          <w:color w:val="000000"/>
          <w:sz w:val="20"/>
          <w:szCs w:val="20"/>
          <w:vertAlign w:val="superscript"/>
          <w:lang w:val="en-US"/>
        </w:rPr>
        <w:fldChar w:fldCharType="begin"/>
      </w:r>
      <w:r w:rsidRPr="00411F7F">
        <w:rPr>
          <w:rFonts w:ascii="Arial" w:hAnsi="Arial" w:cs="Arial"/>
          <w:color w:val="000000"/>
          <w:sz w:val="20"/>
          <w:szCs w:val="20"/>
          <w:vertAlign w:val="superscript"/>
          <w:lang w:val="en-US"/>
        </w:rPr>
        <w:instrText xml:space="preserve"> REF _Ref452110589 \r \h  \* MERGEFORMAT </w:instrText>
      </w:r>
      <w:r w:rsidRPr="00411F7F">
        <w:rPr>
          <w:rFonts w:ascii="Arial" w:hAnsi="Arial" w:cs="Arial"/>
          <w:color w:val="000000"/>
          <w:sz w:val="20"/>
          <w:szCs w:val="20"/>
          <w:vertAlign w:val="superscript"/>
          <w:lang w:val="en-US"/>
        </w:rPr>
      </w:r>
      <w:r w:rsidRPr="00411F7F">
        <w:rPr>
          <w:rFonts w:ascii="Arial" w:hAnsi="Arial" w:cs="Arial"/>
          <w:color w:val="000000"/>
          <w:sz w:val="20"/>
          <w:szCs w:val="20"/>
          <w:vertAlign w:val="superscript"/>
          <w:lang w:val="en-US"/>
        </w:rPr>
        <w:fldChar w:fldCharType="separate"/>
      </w:r>
      <w:r w:rsidR="00931711">
        <w:rPr>
          <w:rFonts w:ascii="Arial" w:hAnsi="Arial" w:cs="Arial"/>
          <w:color w:val="000000"/>
          <w:sz w:val="20"/>
          <w:szCs w:val="20"/>
          <w:vertAlign w:val="superscript"/>
          <w:lang w:val="en-US"/>
        </w:rPr>
        <w:t>26</w:t>
      </w:r>
      <w:r w:rsidRPr="00411F7F">
        <w:rPr>
          <w:rFonts w:ascii="Arial" w:hAnsi="Arial" w:cs="Arial"/>
          <w:color w:val="000000"/>
          <w:sz w:val="20"/>
          <w:szCs w:val="20"/>
          <w:vertAlign w:val="superscript"/>
          <w:lang w:val="en-US"/>
        </w:rPr>
        <w:fldChar w:fldCharType="end"/>
      </w:r>
      <w:r w:rsidR="00FF1E38" w:rsidRPr="00411F7F">
        <w:rPr>
          <w:rFonts w:ascii="Arial" w:hAnsi="Arial" w:cs="Arial"/>
          <w:color w:val="000000"/>
          <w:sz w:val="20"/>
          <w:szCs w:val="20"/>
          <w:lang w:val="en-US"/>
        </w:rPr>
        <w:t>. A</w:t>
      </w:r>
      <w:r w:rsidR="00FF1E38" w:rsidRPr="00F904AB">
        <w:rPr>
          <w:rFonts w:ascii="Arial" w:hAnsi="Arial" w:cs="Arial"/>
          <w:color w:val="000000"/>
          <w:sz w:val="20"/>
          <w:szCs w:val="20"/>
          <w:lang w:val="en-US"/>
        </w:rPr>
        <w:t xml:space="preserve"> spatial definition of the impact is important to assist evaluation of social, environmental and cultural </w:t>
      </w:r>
      <w:r>
        <w:rPr>
          <w:rFonts w:ascii="Arial" w:hAnsi="Arial" w:cs="Arial"/>
          <w:color w:val="000000"/>
          <w:sz w:val="20"/>
          <w:szCs w:val="20"/>
          <w:lang w:val="en-US"/>
        </w:rPr>
        <w:t>impacts.</w:t>
      </w:r>
    </w:p>
    <w:p w14:paraId="01F84805" w14:textId="46531778" w:rsidR="00FF1E38" w:rsidRPr="00F904AB" w:rsidRDefault="00FF1E38" w:rsidP="00FF1E38">
      <w:pPr>
        <w:rPr>
          <w:rFonts w:ascii="Arial" w:hAnsi="Arial" w:cs="Arial"/>
          <w:color w:val="000000"/>
          <w:sz w:val="20"/>
          <w:szCs w:val="20"/>
          <w:lang w:val="en-US"/>
        </w:rPr>
      </w:pPr>
      <w:r w:rsidRPr="00F904AB">
        <w:rPr>
          <w:rFonts w:ascii="Arial" w:hAnsi="Arial" w:cs="Arial"/>
          <w:color w:val="000000"/>
          <w:sz w:val="20"/>
          <w:szCs w:val="20"/>
          <w:lang w:val="en-US"/>
        </w:rPr>
        <w:t xml:space="preserve">The identification of impacts should also take into account the priorities established by relevant </w:t>
      </w:r>
      <w:r w:rsidR="00284289" w:rsidRPr="00F904AB">
        <w:rPr>
          <w:rFonts w:ascii="Arial" w:hAnsi="Arial" w:cs="Arial"/>
          <w:color w:val="000000"/>
          <w:sz w:val="20"/>
          <w:szCs w:val="20"/>
          <w:lang w:val="en-US"/>
        </w:rPr>
        <w:t>p</w:t>
      </w:r>
      <w:r w:rsidRPr="00F904AB">
        <w:rPr>
          <w:rFonts w:ascii="Arial" w:hAnsi="Arial" w:cs="Arial"/>
          <w:color w:val="000000"/>
          <w:sz w:val="20"/>
          <w:szCs w:val="20"/>
          <w:lang w:val="en-US"/>
        </w:rPr>
        <w:t>lans and strategies prepared by governments and other relevant parties that set strategic objectives for the environment and its communities</w:t>
      </w:r>
      <w:r w:rsidR="00F1177D" w:rsidRPr="00F904AB">
        <w:rPr>
          <w:rFonts w:ascii="Arial" w:hAnsi="Arial" w:cs="Arial"/>
          <w:color w:val="000000"/>
          <w:sz w:val="20"/>
          <w:szCs w:val="20"/>
          <w:lang w:val="en-US"/>
        </w:rPr>
        <w:t>.</w:t>
      </w:r>
      <w:r w:rsidR="00D647D7">
        <w:rPr>
          <w:rFonts w:ascii="Arial" w:hAnsi="Arial" w:cs="Arial"/>
          <w:color w:val="000000"/>
          <w:sz w:val="20"/>
          <w:szCs w:val="20"/>
          <w:lang w:val="en-US"/>
        </w:rPr>
        <w:t xml:space="preserve"> </w:t>
      </w:r>
      <w:r w:rsidR="00F1177D" w:rsidRPr="00F904AB">
        <w:rPr>
          <w:rFonts w:ascii="Arial" w:hAnsi="Arial" w:cs="Arial"/>
          <w:color w:val="000000"/>
          <w:sz w:val="20"/>
          <w:szCs w:val="20"/>
          <w:lang w:val="en-US"/>
        </w:rPr>
        <w:t xml:space="preserve"> In the case of the GBRWHA</w:t>
      </w:r>
      <w:r w:rsidR="00CC0D1E">
        <w:rPr>
          <w:rFonts w:ascii="Arial" w:hAnsi="Arial" w:cs="Arial"/>
          <w:color w:val="000000"/>
          <w:sz w:val="20"/>
          <w:szCs w:val="20"/>
          <w:lang w:val="en-US"/>
        </w:rPr>
        <w:t>,</w:t>
      </w:r>
      <w:r w:rsidR="00F1177D" w:rsidRPr="00F904AB">
        <w:rPr>
          <w:rFonts w:ascii="Arial" w:hAnsi="Arial" w:cs="Arial"/>
          <w:color w:val="000000"/>
          <w:sz w:val="20"/>
          <w:szCs w:val="20"/>
          <w:lang w:val="en-US"/>
        </w:rPr>
        <w:t xml:space="preserve"> this includes the </w:t>
      </w:r>
      <w:r w:rsidR="009C43DD">
        <w:rPr>
          <w:rFonts w:ascii="Arial" w:hAnsi="Arial" w:cs="Arial"/>
          <w:color w:val="000000"/>
          <w:sz w:val="20"/>
          <w:szCs w:val="20"/>
          <w:lang w:val="en-US"/>
        </w:rPr>
        <w:t>Great Barrier Reef</w:t>
      </w:r>
      <w:r w:rsidR="00F1177D" w:rsidRPr="00F904AB">
        <w:rPr>
          <w:rFonts w:ascii="Arial" w:hAnsi="Arial" w:cs="Arial"/>
          <w:color w:val="000000"/>
          <w:sz w:val="20"/>
          <w:szCs w:val="20"/>
          <w:lang w:val="en-US"/>
        </w:rPr>
        <w:t xml:space="preserve"> </w:t>
      </w:r>
      <w:r w:rsidR="00D26AC3">
        <w:rPr>
          <w:rFonts w:ascii="Arial" w:hAnsi="Arial" w:cs="Arial"/>
          <w:color w:val="000000"/>
          <w:sz w:val="20"/>
          <w:szCs w:val="20"/>
          <w:lang w:val="en-US"/>
        </w:rPr>
        <w:t xml:space="preserve">Region </w:t>
      </w:r>
      <w:r w:rsidR="009C43DD">
        <w:rPr>
          <w:rFonts w:ascii="Arial" w:hAnsi="Arial" w:cs="Arial"/>
          <w:color w:val="000000"/>
          <w:sz w:val="20"/>
          <w:szCs w:val="20"/>
          <w:lang w:val="en-US"/>
        </w:rPr>
        <w:t>S</w:t>
      </w:r>
      <w:r w:rsidR="00F1177D" w:rsidRPr="00F904AB">
        <w:rPr>
          <w:rFonts w:ascii="Arial" w:hAnsi="Arial" w:cs="Arial"/>
          <w:color w:val="000000"/>
          <w:sz w:val="20"/>
          <w:szCs w:val="20"/>
          <w:lang w:val="en-US"/>
        </w:rPr>
        <w:t xml:space="preserve">trategic </w:t>
      </w:r>
      <w:r w:rsidR="009C43DD">
        <w:rPr>
          <w:rFonts w:ascii="Arial" w:hAnsi="Arial" w:cs="Arial"/>
          <w:color w:val="000000"/>
          <w:sz w:val="20"/>
          <w:szCs w:val="20"/>
          <w:lang w:val="en-US"/>
        </w:rPr>
        <w:t>A</w:t>
      </w:r>
      <w:r w:rsidR="00F1177D" w:rsidRPr="00F904AB">
        <w:rPr>
          <w:rFonts w:ascii="Arial" w:hAnsi="Arial" w:cs="Arial"/>
          <w:color w:val="000000"/>
          <w:sz w:val="20"/>
          <w:szCs w:val="20"/>
          <w:lang w:val="en-US"/>
        </w:rPr>
        <w:t xml:space="preserve">ssessment and </w:t>
      </w:r>
      <w:r w:rsidR="009C43DD">
        <w:rPr>
          <w:rFonts w:ascii="Arial" w:hAnsi="Arial" w:cs="Arial"/>
          <w:color w:val="000000"/>
          <w:sz w:val="20"/>
          <w:szCs w:val="20"/>
          <w:lang w:val="en-US"/>
        </w:rPr>
        <w:t>P</w:t>
      </w:r>
      <w:r w:rsidR="00F1177D" w:rsidRPr="00F904AB">
        <w:rPr>
          <w:rFonts w:ascii="Arial" w:hAnsi="Arial" w:cs="Arial"/>
          <w:color w:val="000000"/>
          <w:sz w:val="20"/>
          <w:szCs w:val="20"/>
          <w:lang w:val="en-US"/>
        </w:rPr>
        <w:t xml:space="preserve">rogram </w:t>
      </w:r>
      <w:r w:rsidR="00F1177D" w:rsidRPr="00411F7F">
        <w:rPr>
          <w:rFonts w:ascii="Arial" w:hAnsi="Arial" w:cs="Arial"/>
          <w:color w:val="000000"/>
          <w:sz w:val="20"/>
          <w:szCs w:val="20"/>
          <w:lang w:val="en-US"/>
        </w:rPr>
        <w:t>reports</w:t>
      </w:r>
      <w:r w:rsidR="009C43DD" w:rsidRPr="00411F7F">
        <w:rPr>
          <w:rFonts w:ascii="Arial" w:hAnsi="Arial" w:cs="Arial"/>
          <w:color w:val="000000"/>
          <w:sz w:val="20"/>
          <w:szCs w:val="20"/>
          <w:vertAlign w:val="superscript"/>
          <w:lang w:val="en-US"/>
        </w:rPr>
        <w:fldChar w:fldCharType="begin"/>
      </w:r>
      <w:r w:rsidR="009C43DD" w:rsidRPr="00411F7F">
        <w:rPr>
          <w:rFonts w:ascii="Arial" w:hAnsi="Arial" w:cs="Arial"/>
          <w:color w:val="000000"/>
          <w:sz w:val="20"/>
          <w:szCs w:val="20"/>
          <w:vertAlign w:val="superscript"/>
          <w:lang w:val="en-US"/>
        </w:rPr>
        <w:instrText xml:space="preserve"> REF _Ref451170596 \r \h  \* MERGEFORMAT </w:instrText>
      </w:r>
      <w:r w:rsidR="009C43DD" w:rsidRPr="00411F7F">
        <w:rPr>
          <w:rFonts w:ascii="Arial" w:hAnsi="Arial" w:cs="Arial"/>
          <w:color w:val="000000"/>
          <w:sz w:val="20"/>
          <w:szCs w:val="20"/>
          <w:vertAlign w:val="superscript"/>
          <w:lang w:val="en-US"/>
        </w:rPr>
      </w:r>
      <w:r w:rsidR="009C43DD" w:rsidRPr="00411F7F">
        <w:rPr>
          <w:rFonts w:ascii="Arial" w:hAnsi="Arial" w:cs="Arial"/>
          <w:color w:val="000000"/>
          <w:sz w:val="20"/>
          <w:szCs w:val="20"/>
          <w:vertAlign w:val="superscript"/>
          <w:lang w:val="en-US"/>
        </w:rPr>
        <w:fldChar w:fldCharType="separate"/>
      </w:r>
      <w:r w:rsidR="00931711">
        <w:rPr>
          <w:rFonts w:ascii="Arial" w:hAnsi="Arial" w:cs="Arial"/>
          <w:color w:val="000000"/>
          <w:sz w:val="20"/>
          <w:szCs w:val="20"/>
          <w:vertAlign w:val="superscript"/>
          <w:lang w:val="en-US"/>
        </w:rPr>
        <w:t>13</w:t>
      </w:r>
      <w:r w:rsidR="009C43DD" w:rsidRPr="00411F7F">
        <w:rPr>
          <w:rFonts w:ascii="Arial" w:hAnsi="Arial" w:cs="Arial"/>
          <w:color w:val="000000"/>
          <w:sz w:val="20"/>
          <w:szCs w:val="20"/>
          <w:vertAlign w:val="superscript"/>
          <w:lang w:val="en-US"/>
        </w:rPr>
        <w:fldChar w:fldCharType="end"/>
      </w:r>
      <w:r w:rsidR="009C43DD" w:rsidRPr="00411F7F">
        <w:rPr>
          <w:rFonts w:ascii="Arial" w:hAnsi="Arial" w:cs="Arial"/>
          <w:color w:val="000000"/>
          <w:sz w:val="20"/>
          <w:szCs w:val="20"/>
          <w:vertAlign w:val="superscript"/>
          <w:lang w:val="en-US"/>
        </w:rPr>
        <w:t>,</w:t>
      </w:r>
      <w:r w:rsidR="009C43DD" w:rsidRPr="00411F7F">
        <w:rPr>
          <w:rFonts w:ascii="Arial" w:hAnsi="Arial" w:cs="Arial"/>
          <w:color w:val="000000"/>
          <w:sz w:val="20"/>
          <w:szCs w:val="20"/>
          <w:vertAlign w:val="superscript"/>
          <w:lang w:val="en-US"/>
        </w:rPr>
        <w:fldChar w:fldCharType="begin"/>
      </w:r>
      <w:r w:rsidR="009C43DD" w:rsidRPr="00411F7F">
        <w:rPr>
          <w:rFonts w:ascii="Arial" w:hAnsi="Arial" w:cs="Arial"/>
          <w:color w:val="000000"/>
          <w:sz w:val="20"/>
          <w:szCs w:val="20"/>
          <w:vertAlign w:val="superscript"/>
          <w:lang w:val="en-US"/>
        </w:rPr>
        <w:instrText xml:space="preserve"> REF _Ref451170599 \r \h  \* MERGEFORMAT </w:instrText>
      </w:r>
      <w:r w:rsidR="009C43DD" w:rsidRPr="00411F7F">
        <w:rPr>
          <w:rFonts w:ascii="Arial" w:hAnsi="Arial" w:cs="Arial"/>
          <w:color w:val="000000"/>
          <w:sz w:val="20"/>
          <w:szCs w:val="20"/>
          <w:vertAlign w:val="superscript"/>
          <w:lang w:val="en-US"/>
        </w:rPr>
      </w:r>
      <w:r w:rsidR="009C43DD" w:rsidRPr="00411F7F">
        <w:rPr>
          <w:rFonts w:ascii="Arial" w:hAnsi="Arial" w:cs="Arial"/>
          <w:color w:val="000000"/>
          <w:sz w:val="20"/>
          <w:szCs w:val="20"/>
          <w:vertAlign w:val="superscript"/>
          <w:lang w:val="en-US"/>
        </w:rPr>
        <w:fldChar w:fldCharType="separate"/>
      </w:r>
      <w:r w:rsidR="00931711">
        <w:rPr>
          <w:rFonts w:ascii="Arial" w:hAnsi="Arial" w:cs="Arial"/>
          <w:color w:val="000000"/>
          <w:sz w:val="20"/>
          <w:szCs w:val="20"/>
          <w:vertAlign w:val="superscript"/>
          <w:lang w:val="en-US"/>
        </w:rPr>
        <w:t>14</w:t>
      </w:r>
      <w:r w:rsidR="009C43DD" w:rsidRPr="00411F7F">
        <w:rPr>
          <w:rFonts w:ascii="Arial" w:hAnsi="Arial" w:cs="Arial"/>
          <w:color w:val="000000"/>
          <w:sz w:val="20"/>
          <w:szCs w:val="20"/>
          <w:vertAlign w:val="superscript"/>
          <w:lang w:val="en-US"/>
        </w:rPr>
        <w:fldChar w:fldCharType="end"/>
      </w:r>
      <w:r w:rsidR="00F1177D" w:rsidRPr="00411F7F">
        <w:rPr>
          <w:rFonts w:ascii="Arial" w:hAnsi="Arial" w:cs="Arial"/>
          <w:color w:val="000000"/>
          <w:sz w:val="20"/>
          <w:szCs w:val="20"/>
          <w:lang w:val="en-US"/>
        </w:rPr>
        <w:t>,</w:t>
      </w:r>
      <w:r w:rsidR="00F1177D" w:rsidRPr="00F904AB">
        <w:rPr>
          <w:rFonts w:ascii="Arial" w:hAnsi="Arial" w:cs="Arial"/>
          <w:color w:val="000000"/>
          <w:sz w:val="20"/>
          <w:szCs w:val="20"/>
          <w:lang w:val="en-US"/>
        </w:rPr>
        <w:t xml:space="preserve"> the </w:t>
      </w:r>
      <w:r w:rsidR="009C43DD">
        <w:rPr>
          <w:rFonts w:ascii="Arial" w:hAnsi="Arial" w:cs="Arial"/>
          <w:color w:val="000000"/>
          <w:sz w:val="20"/>
          <w:szCs w:val="20"/>
          <w:lang w:val="en-US"/>
        </w:rPr>
        <w:t>Great Barrier Reef</w:t>
      </w:r>
      <w:r w:rsidR="00F1177D" w:rsidRPr="00F904AB">
        <w:rPr>
          <w:rFonts w:ascii="Arial" w:hAnsi="Arial" w:cs="Arial"/>
          <w:color w:val="000000"/>
          <w:sz w:val="20"/>
          <w:szCs w:val="20"/>
          <w:lang w:val="en-US"/>
        </w:rPr>
        <w:t xml:space="preserve"> </w:t>
      </w:r>
      <w:r w:rsidR="009C43DD">
        <w:rPr>
          <w:rFonts w:ascii="Arial" w:hAnsi="Arial" w:cs="Arial"/>
          <w:color w:val="000000"/>
          <w:sz w:val="20"/>
          <w:szCs w:val="20"/>
          <w:lang w:val="en-US"/>
        </w:rPr>
        <w:t>C</w:t>
      </w:r>
      <w:r w:rsidR="00F1177D" w:rsidRPr="00F904AB">
        <w:rPr>
          <w:rFonts w:ascii="Arial" w:hAnsi="Arial" w:cs="Arial"/>
          <w:color w:val="000000"/>
          <w:sz w:val="20"/>
          <w:szCs w:val="20"/>
          <w:lang w:val="en-US"/>
        </w:rPr>
        <w:t xml:space="preserve">oastal </w:t>
      </w:r>
      <w:r w:rsidR="009C43DD">
        <w:rPr>
          <w:rFonts w:ascii="Arial" w:hAnsi="Arial" w:cs="Arial"/>
          <w:color w:val="000000"/>
          <w:sz w:val="20"/>
          <w:szCs w:val="20"/>
          <w:lang w:val="en-US"/>
        </w:rPr>
        <w:t>Z</w:t>
      </w:r>
      <w:r w:rsidR="00F1177D" w:rsidRPr="00F904AB">
        <w:rPr>
          <w:rFonts w:ascii="Arial" w:hAnsi="Arial" w:cs="Arial"/>
          <w:color w:val="000000"/>
          <w:sz w:val="20"/>
          <w:szCs w:val="20"/>
          <w:lang w:val="en-US"/>
        </w:rPr>
        <w:t xml:space="preserve">one </w:t>
      </w:r>
      <w:r w:rsidR="009C43DD">
        <w:rPr>
          <w:rFonts w:ascii="Arial" w:hAnsi="Arial" w:cs="Arial"/>
          <w:color w:val="000000"/>
          <w:sz w:val="20"/>
          <w:szCs w:val="20"/>
          <w:lang w:val="en-US"/>
        </w:rPr>
        <w:t>S</w:t>
      </w:r>
      <w:r w:rsidR="00F1177D" w:rsidRPr="00F904AB">
        <w:rPr>
          <w:rFonts w:ascii="Arial" w:hAnsi="Arial" w:cs="Arial"/>
          <w:color w:val="000000"/>
          <w:sz w:val="20"/>
          <w:szCs w:val="20"/>
          <w:lang w:val="en-US"/>
        </w:rPr>
        <w:t xml:space="preserve">trategic </w:t>
      </w:r>
      <w:r w:rsidR="009C43DD">
        <w:rPr>
          <w:rFonts w:ascii="Arial" w:hAnsi="Arial" w:cs="Arial"/>
          <w:color w:val="000000"/>
          <w:sz w:val="20"/>
          <w:szCs w:val="20"/>
          <w:lang w:val="en-US"/>
        </w:rPr>
        <w:t>A</w:t>
      </w:r>
      <w:r w:rsidR="00F1177D" w:rsidRPr="00F904AB">
        <w:rPr>
          <w:rFonts w:ascii="Arial" w:hAnsi="Arial" w:cs="Arial"/>
          <w:color w:val="000000"/>
          <w:sz w:val="20"/>
          <w:szCs w:val="20"/>
          <w:lang w:val="en-US"/>
        </w:rPr>
        <w:t xml:space="preserve">ssessment and </w:t>
      </w:r>
      <w:r w:rsidR="009C43DD">
        <w:rPr>
          <w:rFonts w:ascii="Arial" w:hAnsi="Arial" w:cs="Arial"/>
          <w:color w:val="000000"/>
          <w:sz w:val="20"/>
          <w:szCs w:val="20"/>
          <w:lang w:val="en-US"/>
        </w:rPr>
        <w:t>P</w:t>
      </w:r>
      <w:r w:rsidR="00F1177D" w:rsidRPr="00F904AB">
        <w:rPr>
          <w:rFonts w:ascii="Arial" w:hAnsi="Arial" w:cs="Arial"/>
          <w:color w:val="000000"/>
          <w:sz w:val="20"/>
          <w:szCs w:val="20"/>
          <w:lang w:val="en-US"/>
        </w:rPr>
        <w:t xml:space="preserve">rogram </w:t>
      </w:r>
      <w:r w:rsidR="00F1177D" w:rsidRPr="00411F7F">
        <w:rPr>
          <w:rFonts w:ascii="Arial" w:hAnsi="Arial" w:cs="Arial"/>
          <w:color w:val="000000"/>
          <w:sz w:val="20"/>
          <w:szCs w:val="20"/>
          <w:lang w:val="en-US"/>
        </w:rPr>
        <w:t>reports</w:t>
      </w:r>
      <w:r w:rsidR="007D41F0" w:rsidRPr="00411F7F">
        <w:rPr>
          <w:rFonts w:ascii="Arial" w:hAnsi="Arial" w:cs="Arial"/>
          <w:color w:val="000000"/>
          <w:sz w:val="20"/>
          <w:szCs w:val="20"/>
          <w:lang w:val="en-US"/>
        </w:rPr>
        <w:t xml:space="preserve"> </w:t>
      </w:r>
      <w:r w:rsidR="009C43DD" w:rsidRPr="00411F7F">
        <w:rPr>
          <w:rFonts w:ascii="Arial" w:hAnsi="Arial" w:cs="Arial"/>
          <w:color w:val="000000"/>
          <w:sz w:val="20"/>
          <w:szCs w:val="20"/>
          <w:vertAlign w:val="superscript"/>
          <w:lang w:val="en-US"/>
        </w:rPr>
        <w:fldChar w:fldCharType="begin"/>
      </w:r>
      <w:r w:rsidR="009C43DD" w:rsidRPr="00411F7F">
        <w:rPr>
          <w:rFonts w:ascii="Arial" w:hAnsi="Arial" w:cs="Arial"/>
          <w:color w:val="000000"/>
          <w:sz w:val="20"/>
          <w:szCs w:val="20"/>
          <w:vertAlign w:val="superscript"/>
          <w:lang w:val="en-US"/>
        </w:rPr>
        <w:instrText xml:space="preserve"> REF _Ref451777309 \r \h  \* MERGEFORMAT </w:instrText>
      </w:r>
      <w:r w:rsidR="009C43DD" w:rsidRPr="00411F7F">
        <w:rPr>
          <w:rFonts w:ascii="Arial" w:hAnsi="Arial" w:cs="Arial"/>
          <w:color w:val="000000"/>
          <w:sz w:val="20"/>
          <w:szCs w:val="20"/>
          <w:vertAlign w:val="superscript"/>
          <w:lang w:val="en-US"/>
        </w:rPr>
      </w:r>
      <w:r w:rsidR="009C43DD" w:rsidRPr="00411F7F">
        <w:rPr>
          <w:rFonts w:ascii="Arial" w:hAnsi="Arial" w:cs="Arial"/>
          <w:color w:val="000000"/>
          <w:sz w:val="20"/>
          <w:szCs w:val="20"/>
          <w:vertAlign w:val="superscript"/>
          <w:lang w:val="en-US"/>
        </w:rPr>
        <w:fldChar w:fldCharType="separate"/>
      </w:r>
      <w:r w:rsidR="00931711">
        <w:rPr>
          <w:rFonts w:ascii="Arial" w:hAnsi="Arial" w:cs="Arial"/>
          <w:color w:val="000000"/>
          <w:sz w:val="20"/>
          <w:szCs w:val="20"/>
          <w:vertAlign w:val="superscript"/>
          <w:lang w:val="en-US"/>
        </w:rPr>
        <w:t>47</w:t>
      </w:r>
      <w:r w:rsidR="009C43DD" w:rsidRPr="00411F7F">
        <w:rPr>
          <w:rFonts w:ascii="Arial" w:hAnsi="Arial" w:cs="Arial"/>
          <w:color w:val="000000"/>
          <w:sz w:val="20"/>
          <w:szCs w:val="20"/>
          <w:vertAlign w:val="superscript"/>
          <w:lang w:val="en-US"/>
        </w:rPr>
        <w:fldChar w:fldCharType="end"/>
      </w:r>
      <w:r w:rsidR="009C43DD" w:rsidRPr="00411F7F">
        <w:rPr>
          <w:rFonts w:ascii="Arial" w:hAnsi="Arial" w:cs="Arial"/>
          <w:color w:val="000000"/>
          <w:sz w:val="20"/>
          <w:szCs w:val="20"/>
          <w:vertAlign w:val="superscript"/>
          <w:lang w:val="en-US"/>
        </w:rPr>
        <w:t>,</w:t>
      </w:r>
      <w:r w:rsidR="009C43DD" w:rsidRPr="00411F7F">
        <w:rPr>
          <w:rFonts w:ascii="Arial" w:hAnsi="Arial" w:cs="Arial"/>
          <w:color w:val="000000"/>
          <w:sz w:val="20"/>
          <w:szCs w:val="20"/>
          <w:vertAlign w:val="superscript"/>
          <w:lang w:val="en-US"/>
        </w:rPr>
        <w:fldChar w:fldCharType="begin"/>
      </w:r>
      <w:r w:rsidR="009C43DD" w:rsidRPr="00411F7F">
        <w:rPr>
          <w:rFonts w:ascii="Arial" w:hAnsi="Arial" w:cs="Arial"/>
          <w:color w:val="000000"/>
          <w:sz w:val="20"/>
          <w:szCs w:val="20"/>
          <w:vertAlign w:val="superscript"/>
          <w:lang w:val="en-US"/>
        </w:rPr>
        <w:instrText xml:space="preserve"> REF _Ref451777310 \r \h  \* MERGEFORMAT </w:instrText>
      </w:r>
      <w:r w:rsidR="009C43DD" w:rsidRPr="00411F7F">
        <w:rPr>
          <w:rFonts w:ascii="Arial" w:hAnsi="Arial" w:cs="Arial"/>
          <w:color w:val="000000"/>
          <w:sz w:val="20"/>
          <w:szCs w:val="20"/>
          <w:vertAlign w:val="superscript"/>
          <w:lang w:val="en-US"/>
        </w:rPr>
      </w:r>
      <w:r w:rsidR="009C43DD" w:rsidRPr="00411F7F">
        <w:rPr>
          <w:rFonts w:ascii="Arial" w:hAnsi="Arial" w:cs="Arial"/>
          <w:color w:val="000000"/>
          <w:sz w:val="20"/>
          <w:szCs w:val="20"/>
          <w:vertAlign w:val="superscript"/>
          <w:lang w:val="en-US"/>
        </w:rPr>
        <w:fldChar w:fldCharType="separate"/>
      </w:r>
      <w:r w:rsidR="00931711">
        <w:rPr>
          <w:rFonts w:ascii="Arial" w:hAnsi="Arial" w:cs="Arial"/>
          <w:color w:val="000000"/>
          <w:sz w:val="20"/>
          <w:szCs w:val="20"/>
          <w:vertAlign w:val="superscript"/>
          <w:lang w:val="en-US"/>
        </w:rPr>
        <w:t>48</w:t>
      </w:r>
      <w:r w:rsidR="009C43DD" w:rsidRPr="00411F7F">
        <w:rPr>
          <w:rFonts w:ascii="Arial" w:hAnsi="Arial" w:cs="Arial"/>
          <w:color w:val="000000"/>
          <w:sz w:val="20"/>
          <w:szCs w:val="20"/>
          <w:vertAlign w:val="superscript"/>
          <w:lang w:val="en-US"/>
        </w:rPr>
        <w:fldChar w:fldCharType="end"/>
      </w:r>
      <w:r w:rsidRPr="00411F7F">
        <w:rPr>
          <w:rFonts w:ascii="Arial" w:hAnsi="Arial" w:cs="Arial"/>
          <w:color w:val="000000"/>
          <w:sz w:val="20"/>
          <w:szCs w:val="20"/>
          <w:lang w:val="en-US"/>
        </w:rPr>
        <w:t>, Reef</w:t>
      </w:r>
      <w:r w:rsidRPr="00F904AB">
        <w:rPr>
          <w:rFonts w:ascii="Arial" w:hAnsi="Arial" w:cs="Arial"/>
          <w:color w:val="000000"/>
          <w:sz w:val="20"/>
          <w:szCs w:val="20"/>
          <w:lang w:val="en-US"/>
        </w:rPr>
        <w:t xml:space="preserve"> </w:t>
      </w:r>
      <w:r w:rsidR="00F1177D" w:rsidRPr="00F904AB">
        <w:rPr>
          <w:rFonts w:ascii="Arial" w:hAnsi="Arial" w:cs="Arial"/>
          <w:color w:val="000000"/>
          <w:sz w:val="20"/>
          <w:szCs w:val="20"/>
          <w:lang w:val="en-US"/>
        </w:rPr>
        <w:t xml:space="preserve">Water Quality Protection </w:t>
      </w:r>
      <w:r w:rsidR="007D41F0" w:rsidRPr="00411F7F">
        <w:rPr>
          <w:rFonts w:ascii="Arial" w:hAnsi="Arial" w:cs="Arial"/>
          <w:color w:val="000000"/>
          <w:sz w:val="20"/>
          <w:szCs w:val="20"/>
          <w:lang w:val="en-US"/>
        </w:rPr>
        <w:t>P</w:t>
      </w:r>
      <w:r w:rsidRPr="00411F7F">
        <w:rPr>
          <w:rFonts w:ascii="Arial" w:hAnsi="Arial" w:cs="Arial"/>
          <w:color w:val="000000"/>
          <w:sz w:val="20"/>
          <w:szCs w:val="20"/>
          <w:lang w:val="en-US"/>
        </w:rPr>
        <w:t>lan</w:t>
      </w:r>
      <w:r w:rsidR="007D41F0" w:rsidRPr="00411F7F">
        <w:rPr>
          <w:rFonts w:ascii="Arial" w:hAnsi="Arial" w:cs="Arial"/>
          <w:color w:val="000000"/>
          <w:sz w:val="20"/>
          <w:szCs w:val="20"/>
          <w:lang w:val="en-US"/>
        </w:rPr>
        <w:t xml:space="preserve"> </w:t>
      </w:r>
      <w:r w:rsidR="00E33C2F" w:rsidRPr="00411F7F">
        <w:rPr>
          <w:rFonts w:ascii="Arial" w:hAnsi="Arial" w:cs="Arial"/>
          <w:color w:val="000000"/>
          <w:sz w:val="20"/>
          <w:szCs w:val="20"/>
          <w:vertAlign w:val="superscript"/>
          <w:lang w:val="en-US"/>
        </w:rPr>
        <w:fldChar w:fldCharType="begin"/>
      </w:r>
      <w:r w:rsidR="00E33C2F" w:rsidRPr="00411F7F">
        <w:rPr>
          <w:rFonts w:ascii="Arial" w:hAnsi="Arial" w:cs="Arial"/>
          <w:color w:val="000000"/>
          <w:sz w:val="20"/>
          <w:szCs w:val="20"/>
          <w:vertAlign w:val="superscript"/>
          <w:lang w:val="en-US"/>
        </w:rPr>
        <w:instrText xml:space="preserve"> REF _Ref452124294 \r \h  \* MERGEFORMAT </w:instrText>
      </w:r>
      <w:r w:rsidR="00E33C2F" w:rsidRPr="00411F7F">
        <w:rPr>
          <w:rFonts w:ascii="Arial" w:hAnsi="Arial" w:cs="Arial"/>
          <w:color w:val="000000"/>
          <w:sz w:val="20"/>
          <w:szCs w:val="20"/>
          <w:vertAlign w:val="superscript"/>
          <w:lang w:val="en-US"/>
        </w:rPr>
      </w:r>
      <w:r w:rsidR="00E33C2F" w:rsidRPr="00411F7F">
        <w:rPr>
          <w:rFonts w:ascii="Arial" w:hAnsi="Arial" w:cs="Arial"/>
          <w:color w:val="000000"/>
          <w:sz w:val="20"/>
          <w:szCs w:val="20"/>
          <w:vertAlign w:val="superscript"/>
          <w:lang w:val="en-US"/>
        </w:rPr>
        <w:fldChar w:fldCharType="separate"/>
      </w:r>
      <w:r w:rsidR="00931711">
        <w:rPr>
          <w:rFonts w:ascii="Arial" w:hAnsi="Arial" w:cs="Arial"/>
          <w:color w:val="000000"/>
          <w:sz w:val="20"/>
          <w:szCs w:val="20"/>
          <w:vertAlign w:val="superscript"/>
          <w:lang w:val="en-US"/>
        </w:rPr>
        <w:t>65</w:t>
      </w:r>
      <w:r w:rsidR="00E33C2F" w:rsidRPr="00411F7F">
        <w:rPr>
          <w:rFonts w:ascii="Arial" w:hAnsi="Arial" w:cs="Arial"/>
          <w:color w:val="000000"/>
          <w:sz w:val="20"/>
          <w:szCs w:val="20"/>
          <w:vertAlign w:val="superscript"/>
          <w:lang w:val="en-US"/>
        </w:rPr>
        <w:fldChar w:fldCharType="end"/>
      </w:r>
      <w:r w:rsidRPr="00411F7F">
        <w:rPr>
          <w:rFonts w:ascii="Arial" w:hAnsi="Arial" w:cs="Arial"/>
          <w:color w:val="000000"/>
          <w:sz w:val="20"/>
          <w:szCs w:val="20"/>
          <w:lang w:val="en-US"/>
        </w:rPr>
        <w:t>,</w:t>
      </w:r>
      <w:r w:rsidR="009268E4" w:rsidRPr="00411F7F">
        <w:rPr>
          <w:rFonts w:ascii="Arial" w:hAnsi="Arial" w:cs="Arial"/>
          <w:color w:val="000000"/>
          <w:sz w:val="20"/>
          <w:szCs w:val="20"/>
          <w:lang w:val="en-US"/>
        </w:rPr>
        <w:t xml:space="preserve"> and</w:t>
      </w:r>
      <w:r w:rsidR="009268E4" w:rsidRPr="00F904AB">
        <w:rPr>
          <w:rFonts w:ascii="Arial" w:hAnsi="Arial" w:cs="Arial"/>
          <w:color w:val="000000"/>
          <w:sz w:val="20"/>
          <w:szCs w:val="20"/>
          <w:lang w:val="en-US"/>
        </w:rPr>
        <w:t xml:space="preserve"> the</w:t>
      </w:r>
      <w:r w:rsidRPr="00F904AB">
        <w:rPr>
          <w:rFonts w:ascii="Arial" w:hAnsi="Arial" w:cs="Arial"/>
          <w:color w:val="000000"/>
          <w:sz w:val="20"/>
          <w:szCs w:val="20"/>
          <w:lang w:val="en-US"/>
        </w:rPr>
        <w:t xml:space="preserve"> Reef 2050 </w:t>
      </w:r>
      <w:r w:rsidR="00D826EA">
        <w:rPr>
          <w:rFonts w:ascii="Arial" w:hAnsi="Arial" w:cs="Arial"/>
          <w:color w:val="000000"/>
          <w:sz w:val="20"/>
          <w:szCs w:val="20"/>
          <w:lang w:val="en-US"/>
        </w:rPr>
        <w:t>Plan</w:t>
      </w:r>
      <w:r w:rsidR="00D826EA" w:rsidRPr="00411F7F">
        <w:rPr>
          <w:rFonts w:ascii="Arial" w:hAnsi="Arial" w:cs="Arial"/>
          <w:color w:val="000000"/>
          <w:sz w:val="20"/>
          <w:szCs w:val="20"/>
          <w:lang w:val="en-US"/>
        </w:rPr>
        <w:t xml:space="preserve"> </w:t>
      </w:r>
      <w:r w:rsidR="009C43DD" w:rsidRPr="00411F7F">
        <w:rPr>
          <w:rFonts w:ascii="Arial" w:hAnsi="Arial" w:cs="Arial"/>
          <w:color w:val="000000"/>
          <w:sz w:val="20"/>
          <w:szCs w:val="20"/>
          <w:vertAlign w:val="superscript"/>
          <w:lang w:val="en-US"/>
        </w:rPr>
        <w:fldChar w:fldCharType="begin"/>
      </w:r>
      <w:r w:rsidR="009C43DD" w:rsidRPr="00411F7F">
        <w:rPr>
          <w:rFonts w:ascii="Arial" w:hAnsi="Arial" w:cs="Arial"/>
          <w:color w:val="000000"/>
          <w:sz w:val="20"/>
          <w:szCs w:val="20"/>
          <w:vertAlign w:val="superscript"/>
          <w:lang w:val="en-US"/>
        </w:rPr>
        <w:instrText xml:space="preserve"> REF _Ref452107712 \r \h  \* MERGEFORMAT </w:instrText>
      </w:r>
      <w:r w:rsidR="009C43DD" w:rsidRPr="00411F7F">
        <w:rPr>
          <w:rFonts w:ascii="Arial" w:hAnsi="Arial" w:cs="Arial"/>
          <w:color w:val="000000"/>
          <w:sz w:val="20"/>
          <w:szCs w:val="20"/>
          <w:vertAlign w:val="superscript"/>
          <w:lang w:val="en-US"/>
        </w:rPr>
      </w:r>
      <w:r w:rsidR="009C43DD" w:rsidRPr="00411F7F">
        <w:rPr>
          <w:rFonts w:ascii="Arial" w:hAnsi="Arial" w:cs="Arial"/>
          <w:color w:val="000000"/>
          <w:sz w:val="20"/>
          <w:szCs w:val="20"/>
          <w:vertAlign w:val="superscript"/>
          <w:lang w:val="en-US"/>
        </w:rPr>
        <w:fldChar w:fldCharType="separate"/>
      </w:r>
      <w:r w:rsidR="00931711">
        <w:rPr>
          <w:rFonts w:ascii="Arial" w:hAnsi="Arial" w:cs="Arial"/>
          <w:color w:val="000000"/>
          <w:sz w:val="20"/>
          <w:szCs w:val="20"/>
          <w:vertAlign w:val="superscript"/>
          <w:lang w:val="en-US"/>
        </w:rPr>
        <w:t>24</w:t>
      </w:r>
      <w:r w:rsidR="009C43DD" w:rsidRPr="00411F7F">
        <w:rPr>
          <w:rFonts w:ascii="Arial" w:hAnsi="Arial" w:cs="Arial"/>
          <w:color w:val="000000"/>
          <w:sz w:val="20"/>
          <w:szCs w:val="20"/>
          <w:vertAlign w:val="superscript"/>
          <w:lang w:val="en-US"/>
        </w:rPr>
        <w:fldChar w:fldCharType="end"/>
      </w:r>
      <w:r w:rsidR="007D41F0" w:rsidRPr="00411F7F">
        <w:rPr>
          <w:rFonts w:ascii="Arial" w:hAnsi="Arial" w:cs="Arial"/>
          <w:color w:val="000000"/>
          <w:sz w:val="20"/>
          <w:szCs w:val="20"/>
          <w:lang w:val="en-US"/>
        </w:rPr>
        <w:t>.</w:t>
      </w:r>
    </w:p>
    <w:p w14:paraId="6C07307D" w14:textId="77777777" w:rsidR="004D0040" w:rsidRDefault="004D0040">
      <w:pPr>
        <w:rPr>
          <w:rFonts w:asciiTheme="majorHAnsi" w:eastAsiaTheme="majorEastAsia" w:hAnsiTheme="majorHAnsi" w:cstheme="majorBidi"/>
          <w:noProof/>
          <w:color w:val="2E74B5" w:themeColor="accent1" w:themeShade="BF"/>
          <w:sz w:val="32"/>
          <w:szCs w:val="32"/>
        </w:rPr>
      </w:pPr>
      <w:bookmarkStart w:id="162" w:name="_Toc452719216"/>
      <w:r>
        <w:rPr>
          <w:noProof/>
        </w:rPr>
        <w:br w:type="page"/>
      </w:r>
    </w:p>
    <w:p w14:paraId="23A10E8E" w14:textId="6CF77317" w:rsidR="00B947B0" w:rsidRDefault="00AA0C36" w:rsidP="00AA0C36">
      <w:pPr>
        <w:pStyle w:val="Heading1"/>
        <w:spacing w:before="120" w:after="120"/>
        <w:rPr>
          <w:noProof/>
        </w:rPr>
      </w:pPr>
      <w:bookmarkStart w:id="163" w:name="_Toc485218461"/>
      <w:bookmarkStart w:id="164" w:name="_Toc485218657"/>
      <w:r>
        <w:rPr>
          <w:noProof/>
        </w:rPr>
        <w:t>Further development</w:t>
      </w:r>
      <w:bookmarkEnd w:id="162"/>
      <w:bookmarkEnd w:id="163"/>
      <w:bookmarkEnd w:id="164"/>
    </w:p>
    <w:p w14:paraId="74B8219E" w14:textId="5128C14F" w:rsidR="0086410A" w:rsidRDefault="005107BB" w:rsidP="00AA0C36">
      <w:pPr>
        <w:rPr>
          <w:rFonts w:ascii="Arial" w:hAnsi="Arial" w:cs="Arial"/>
          <w:sz w:val="20"/>
          <w:szCs w:val="20"/>
        </w:rPr>
      </w:pPr>
      <w:r>
        <w:rPr>
          <w:rFonts w:ascii="Arial" w:hAnsi="Arial" w:cs="Arial"/>
          <w:sz w:val="20"/>
          <w:szCs w:val="20"/>
        </w:rPr>
        <w:t>A</w:t>
      </w:r>
      <w:r w:rsidRPr="00604567">
        <w:rPr>
          <w:rFonts w:ascii="Arial" w:hAnsi="Arial" w:cs="Arial"/>
          <w:sz w:val="20"/>
          <w:szCs w:val="20"/>
        </w:rPr>
        <w:t xml:space="preserve"> number of tools and resources</w:t>
      </w:r>
      <w:r>
        <w:rPr>
          <w:rFonts w:ascii="Arial" w:hAnsi="Arial" w:cs="Arial"/>
          <w:sz w:val="20"/>
          <w:szCs w:val="20"/>
        </w:rPr>
        <w:t xml:space="preserve"> are</w:t>
      </w:r>
      <w:r w:rsidRPr="00604567">
        <w:rPr>
          <w:rFonts w:ascii="Arial" w:hAnsi="Arial" w:cs="Arial"/>
          <w:sz w:val="20"/>
          <w:szCs w:val="20"/>
        </w:rPr>
        <w:t xml:space="preserve"> required to further develop and implement </w:t>
      </w:r>
      <w:r w:rsidR="003C644D">
        <w:rPr>
          <w:rFonts w:ascii="Arial" w:hAnsi="Arial" w:cs="Arial"/>
          <w:sz w:val="20"/>
          <w:szCs w:val="20"/>
        </w:rPr>
        <w:t>effective approaches to reduce cumulative impacts and achieve no net loss and net benefit outcomes.</w:t>
      </w:r>
    </w:p>
    <w:p w14:paraId="520C0FDE" w14:textId="6DA5E6FE" w:rsidR="00E864B4" w:rsidRPr="00E864B4" w:rsidRDefault="00E864B4" w:rsidP="00E864B4">
      <w:pPr>
        <w:rPr>
          <w:rFonts w:ascii="Arial" w:hAnsi="Arial" w:cs="Arial"/>
          <w:sz w:val="20"/>
          <w:szCs w:val="20"/>
        </w:rPr>
      </w:pPr>
      <w:r w:rsidRPr="00E864B4">
        <w:rPr>
          <w:rFonts w:ascii="Arial" w:hAnsi="Arial" w:cs="Arial"/>
          <w:sz w:val="20"/>
          <w:szCs w:val="20"/>
        </w:rPr>
        <w:t>A key component of the Reef 2050 Plan is the establishment of the Reef 2050 Integrated Monitoring</w:t>
      </w:r>
      <w:r>
        <w:rPr>
          <w:rFonts w:ascii="Arial" w:hAnsi="Arial" w:cs="Arial"/>
          <w:sz w:val="20"/>
          <w:szCs w:val="20"/>
        </w:rPr>
        <w:t xml:space="preserve"> </w:t>
      </w:r>
      <w:r w:rsidRPr="00E864B4">
        <w:rPr>
          <w:rFonts w:ascii="Arial" w:hAnsi="Arial" w:cs="Arial"/>
          <w:sz w:val="20"/>
          <w:szCs w:val="20"/>
        </w:rPr>
        <w:t>and Reporting Program (the Program). The Program will provide a comprehensive and up-to-date</w:t>
      </w:r>
      <w:r>
        <w:rPr>
          <w:rFonts w:ascii="Arial" w:hAnsi="Arial" w:cs="Arial"/>
          <w:sz w:val="20"/>
          <w:szCs w:val="20"/>
        </w:rPr>
        <w:t xml:space="preserve"> </w:t>
      </w:r>
      <w:r w:rsidRPr="00E864B4">
        <w:rPr>
          <w:rFonts w:ascii="Arial" w:hAnsi="Arial" w:cs="Arial"/>
          <w:sz w:val="20"/>
          <w:szCs w:val="20"/>
        </w:rPr>
        <w:t>understanding of the Great Barrier Reef — the values and processes that support it and the threats that</w:t>
      </w:r>
      <w:r>
        <w:rPr>
          <w:rFonts w:ascii="Arial" w:hAnsi="Arial" w:cs="Arial"/>
          <w:sz w:val="20"/>
          <w:szCs w:val="20"/>
        </w:rPr>
        <w:t xml:space="preserve"> </w:t>
      </w:r>
      <w:r w:rsidRPr="00E864B4">
        <w:rPr>
          <w:rFonts w:ascii="Arial" w:hAnsi="Arial" w:cs="Arial"/>
          <w:sz w:val="20"/>
          <w:szCs w:val="20"/>
        </w:rPr>
        <w:t>affect it. This knowledge is fundamental to informing actions required to protect and improve the Reef ’s</w:t>
      </w:r>
      <w:r>
        <w:rPr>
          <w:rFonts w:ascii="Arial" w:hAnsi="Arial" w:cs="Arial"/>
          <w:sz w:val="20"/>
          <w:szCs w:val="20"/>
        </w:rPr>
        <w:t xml:space="preserve"> </w:t>
      </w:r>
      <w:r w:rsidRPr="00E864B4">
        <w:rPr>
          <w:rFonts w:ascii="Arial" w:hAnsi="Arial" w:cs="Arial"/>
          <w:sz w:val="20"/>
          <w:szCs w:val="20"/>
        </w:rPr>
        <w:t>condition and to drive adaptive management.</w:t>
      </w:r>
    </w:p>
    <w:p w14:paraId="56D4DB22" w14:textId="58E44D68" w:rsidR="00E864B4" w:rsidRPr="00E864B4" w:rsidRDefault="00E864B4" w:rsidP="00E864B4">
      <w:pPr>
        <w:rPr>
          <w:rFonts w:ascii="Arial" w:hAnsi="Arial" w:cs="Arial"/>
          <w:sz w:val="20"/>
          <w:szCs w:val="20"/>
        </w:rPr>
      </w:pPr>
      <w:r w:rsidRPr="00E864B4">
        <w:rPr>
          <w:rFonts w:ascii="Arial" w:hAnsi="Arial" w:cs="Arial"/>
          <w:sz w:val="20"/>
          <w:szCs w:val="20"/>
        </w:rPr>
        <w:t>There are currently over 90 monitoring programs operating in the Great Barrier Reef World Heritage Area</w:t>
      </w:r>
      <w:r>
        <w:rPr>
          <w:rFonts w:ascii="Arial" w:hAnsi="Arial" w:cs="Arial"/>
          <w:sz w:val="20"/>
          <w:szCs w:val="20"/>
        </w:rPr>
        <w:t xml:space="preserve"> </w:t>
      </w:r>
      <w:r w:rsidRPr="00E864B4">
        <w:rPr>
          <w:rFonts w:ascii="Arial" w:hAnsi="Arial" w:cs="Arial"/>
          <w:sz w:val="20"/>
          <w:szCs w:val="20"/>
        </w:rPr>
        <w:t>and adjacent catchment. These programs have largely been designed to address and report on specific</w:t>
      </w:r>
      <w:r>
        <w:rPr>
          <w:rFonts w:ascii="Arial" w:hAnsi="Arial" w:cs="Arial"/>
          <w:sz w:val="20"/>
          <w:szCs w:val="20"/>
        </w:rPr>
        <w:t xml:space="preserve"> </w:t>
      </w:r>
      <w:r w:rsidRPr="00E864B4">
        <w:rPr>
          <w:rFonts w:ascii="Arial" w:hAnsi="Arial" w:cs="Arial"/>
          <w:sz w:val="20"/>
          <w:szCs w:val="20"/>
        </w:rPr>
        <w:t>issues, location or management initiatives. The need to ensure these programs align with each other and</w:t>
      </w:r>
      <w:r>
        <w:rPr>
          <w:rFonts w:ascii="Arial" w:hAnsi="Arial" w:cs="Arial"/>
          <w:sz w:val="20"/>
          <w:szCs w:val="20"/>
        </w:rPr>
        <w:t xml:space="preserve"> </w:t>
      </w:r>
      <w:r w:rsidRPr="00E864B4">
        <w:rPr>
          <w:rFonts w:ascii="Arial" w:hAnsi="Arial" w:cs="Arial"/>
          <w:sz w:val="20"/>
          <w:szCs w:val="20"/>
        </w:rPr>
        <w:t>management objectives was identified through the comprehensive strategic assessments of the Great Barrier</w:t>
      </w:r>
      <w:r>
        <w:rPr>
          <w:rFonts w:ascii="Arial" w:hAnsi="Arial" w:cs="Arial"/>
          <w:sz w:val="20"/>
          <w:szCs w:val="20"/>
        </w:rPr>
        <w:t xml:space="preserve"> </w:t>
      </w:r>
      <w:r w:rsidRPr="00E864B4">
        <w:rPr>
          <w:rFonts w:ascii="Arial" w:hAnsi="Arial" w:cs="Arial"/>
          <w:sz w:val="20"/>
          <w:szCs w:val="20"/>
        </w:rPr>
        <w:t>Reef World Heritage Area and adjacent coastal zone.</w:t>
      </w:r>
    </w:p>
    <w:p w14:paraId="2C1E17B4" w14:textId="77777777" w:rsidR="00E864B4" w:rsidRDefault="00E864B4" w:rsidP="00E864B4">
      <w:pPr>
        <w:rPr>
          <w:rFonts w:ascii="Arial" w:hAnsi="Arial" w:cs="Arial"/>
          <w:sz w:val="20"/>
          <w:szCs w:val="20"/>
        </w:rPr>
      </w:pPr>
      <w:r w:rsidRPr="00E864B4">
        <w:rPr>
          <w:rFonts w:ascii="Arial" w:hAnsi="Arial" w:cs="Arial"/>
          <w:sz w:val="20"/>
          <w:szCs w:val="20"/>
        </w:rPr>
        <w:t>The Program will report across the seven themes which make up the Reef 2050 Plan Outcomes Framework.</w:t>
      </w:r>
      <w:r>
        <w:rPr>
          <w:rFonts w:ascii="Arial" w:hAnsi="Arial" w:cs="Arial"/>
          <w:sz w:val="20"/>
          <w:szCs w:val="20"/>
        </w:rPr>
        <w:t xml:space="preserve"> </w:t>
      </w:r>
      <w:r w:rsidRPr="00E864B4">
        <w:rPr>
          <w:rFonts w:ascii="Arial" w:hAnsi="Arial" w:cs="Arial"/>
          <w:sz w:val="20"/>
          <w:szCs w:val="20"/>
        </w:rPr>
        <w:t>The themes are ecosystem health; biodiversity; water quality; heritage; community benefits; economic</w:t>
      </w:r>
      <w:r>
        <w:rPr>
          <w:rFonts w:ascii="Arial" w:hAnsi="Arial" w:cs="Arial"/>
          <w:sz w:val="20"/>
          <w:szCs w:val="20"/>
        </w:rPr>
        <w:t xml:space="preserve"> </w:t>
      </w:r>
      <w:r w:rsidRPr="00E864B4">
        <w:rPr>
          <w:rFonts w:ascii="Arial" w:hAnsi="Arial" w:cs="Arial"/>
          <w:sz w:val="20"/>
          <w:szCs w:val="20"/>
        </w:rPr>
        <w:t>benefits and governance.</w:t>
      </w:r>
    </w:p>
    <w:p w14:paraId="56EEA7E7" w14:textId="198016B4" w:rsidR="009E4591" w:rsidRDefault="0086410A" w:rsidP="00E864B4">
      <w:pPr>
        <w:rPr>
          <w:rFonts w:ascii="Arial" w:hAnsi="Arial" w:cs="Arial"/>
          <w:sz w:val="20"/>
          <w:szCs w:val="20"/>
        </w:rPr>
      </w:pPr>
      <w:r w:rsidRPr="00604567">
        <w:rPr>
          <w:rFonts w:ascii="Arial" w:hAnsi="Arial" w:cs="Arial"/>
          <w:sz w:val="20"/>
          <w:szCs w:val="20"/>
        </w:rPr>
        <w:t>Chapter 5 of Belize C</w:t>
      </w:r>
      <w:r w:rsidR="00B12C70">
        <w:rPr>
          <w:rFonts w:ascii="Arial" w:hAnsi="Arial" w:cs="Arial"/>
          <w:sz w:val="20"/>
          <w:szCs w:val="20"/>
        </w:rPr>
        <w:t>oastal Zone Management Authority</w:t>
      </w:r>
      <w:r w:rsidRPr="00604567">
        <w:rPr>
          <w:rFonts w:ascii="Arial" w:hAnsi="Arial" w:cs="Arial"/>
          <w:sz w:val="20"/>
          <w:szCs w:val="20"/>
        </w:rPr>
        <w:t xml:space="preserve"> </w:t>
      </w:r>
      <w:r>
        <w:rPr>
          <w:rFonts w:ascii="Arial" w:hAnsi="Arial" w:cs="Arial"/>
          <w:sz w:val="20"/>
          <w:szCs w:val="20"/>
        </w:rPr>
        <w:t>et</w:t>
      </w:r>
      <w:r w:rsidR="006C6586">
        <w:rPr>
          <w:rFonts w:ascii="Arial" w:hAnsi="Arial" w:cs="Arial"/>
          <w:sz w:val="20"/>
          <w:szCs w:val="20"/>
        </w:rPr>
        <w:t xml:space="preserve"> </w:t>
      </w:r>
      <w:r>
        <w:rPr>
          <w:rFonts w:ascii="Arial" w:hAnsi="Arial" w:cs="Arial"/>
          <w:sz w:val="20"/>
          <w:szCs w:val="20"/>
        </w:rPr>
        <w:t>al.</w:t>
      </w:r>
      <w:r w:rsidRPr="00604567">
        <w:rPr>
          <w:rFonts w:ascii="Arial" w:hAnsi="Arial" w:cs="Arial"/>
          <w:sz w:val="20"/>
          <w:szCs w:val="20"/>
        </w:rPr>
        <w:t xml:space="preserve"> </w:t>
      </w:r>
      <w:r>
        <w:rPr>
          <w:rFonts w:ascii="Arial" w:hAnsi="Arial" w:cs="Arial"/>
          <w:sz w:val="20"/>
          <w:szCs w:val="20"/>
        </w:rPr>
        <w:t>discuss</w:t>
      </w:r>
      <w:r w:rsidR="00BE47D2">
        <w:rPr>
          <w:rFonts w:ascii="Arial" w:hAnsi="Arial" w:cs="Arial"/>
          <w:sz w:val="20"/>
          <w:szCs w:val="20"/>
        </w:rPr>
        <w:t>e</w:t>
      </w:r>
      <w:r>
        <w:rPr>
          <w:rFonts w:ascii="Arial" w:hAnsi="Arial" w:cs="Arial"/>
          <w:sz w:val="20"/>
          <w:szCs w:val="20"/>
        </w:rPr>
        <w:t xml:space="preserve">s the </w:t>
      </w:r>
      <w:r w:rsidR="009E4591" w:rsidRPr="00604567">
        <w:rPr>
          <w:rFonts w:ascii="Arial" w:hAnsi="Arial" w:cs="Arial"/>
          <w:sz w:val="20"/>
          <w:szCs w:val="20"/>
        </w:rPr>
        <w:t>basis for the next stage of development and implementation of an offset</w:t>
      </w:r>
      <w:r w:rsidR="00870138">
        <w:rPr>
          <w:rFonts w:ascii="Arial" w:hAnsi="Arial" w:cs="Arial"/>
          <w:sz w:val="20"/>
          <w:szCs w:val="20"/>
        </w:rPr>
        <w:t>s</w:t>
      </w:r>
      <w:r w:rsidR="009E4591" w:rsidRPr="00604567">
        <w:rPr>
          <w:rFonts w:ascii="Arial" w:hAnsi="Arial" w:cs="Arial"/>
          <w:sz w:val="20"/>
          <w:szCs w:val="20"/>
        </w:rPr>
        <w:t xml:space="preserve"> framework </w:t>
      </w:r>
      <w:r>
        <w:rPr>
          <w:rFonts w:ascii="Arial" w:hAnsi="Arial" w:cs="Arial"/>
          <w:sz w:val="20"/>
          <w:szCs w:val="20"/>
        </w:rPr>
        <w:t>for the Marine and Coastal Biodiversity of Belize.</w:t>
      </w:r>
      <w:r w:rsidRPr="00604567">
        <w:rPr>
          <w:rFonts w:ascii="Arial" w:hAnsi="Arial" w:cs="Arial"/>
          <w:sz w:val="20"/>
          <w:szCs w:val="20"/>
        </w:rPr>
        <w:t xml:space="preserve"> </w:t>
      </w:r>
      <w:r>
        <w:rPr>
          <w:rFonts w:ascii="Arial" w:hAnsi="Arial" w:cs="Arial"/>
          <w:sz w:val="20"/>
          <w:szCs w:val="20"/>
        </w:rPr>
        <w:t xml:space="preserve"> The authors identify the need for financial offset administration, an appropriate </w:t>
      </w:r>
      <w:r w:rsidR="005B3E71">
        <w:rPr>
          <w:rFonts w:ascii="Arial" w:hAnsi="Arial" w:cs="Arial"/>
          <w:sz w:val="20"/>
          <w:szCs w:val="20"/>
        </w:rPr>
        <w:t>a</w:t>
      </w:r>
      <w:r>
        <w:rPr>
          <w:rFonts w:ascii="Arial" w:hAnsi="Arial" w:cs="Arial"/>
          <w:sz w:val="20"/>
          <w:szCs w:val="20"/>
        </w:rPr>
        <w:t xml:space="preserve">ssessment </w:t>
      </w:r>
      <w:r w:rsidR="005B3E71">
        <w:rPr>
          <w:rFonts w:ascii="Arial" w:hAnsi="Arial" w:cs="Arial"/>
          <w:sz w:val="20"/>
          <w:szCs w:val="20"/>
        </w:rPr>
        <w:t>f</w:t>
      </w:r>
      <w:r>
        <w:rPr>
          <w:rFonts w:ascii="Arial" w:hAnsi="Arial" w:cs="Arial"/>
          <w:sz w:val="20"/>
          <w:szCs w:val="20"/>
        </w:rPr>
        <w:t>ramework and a mapping and planning system for strategic prioritisation of offset opportunities. The authors further discuss operational sustainability issues and program delivery mechanisms</w:t>
      </w:r>
      <w:r w:rsidR="00411F7F">
        <w:rPr>
          <w:rFonts w:ascii="Arial" w:hAnsi="Arial" w:cs="Arial"/>
          <w:sz w:val="20"/>
          <w:szCs w:val="20"/>
        </w:rPr>
        <w:t xml:space="preserve"> </w:t>
      </w:r>
      <w:r w:rsidR="00411F7F" w:rsidRPr="00411F7F">
        <w:rPr>
          <w:rFonts w:ascii="Arial" w:hAnsi="Arial" w:cs="Arial"/>
          <w:sz w:val="20"/>
          <w:szCs w:val="20"/>
          <w:vertAlign w:val="superscript"/>
        </w:rPr>
        <w:fldChar w:fldCharType="begin"/>
      </w:r>
      <w:r w:rsidR="00411F7F" w:rsidRPr="00411F7F">
        <w:rPr>
          <w:rFonts w:ascii="Arial" w:hAnsi="Arial" w:cs="Arial"/>
          <w:sz w:val="20"/>
          <w:szCs w:val="20"/>
          <w:vertAlign w:val="superscript"/>
        </w:rPr>
        <w:instrText xml:space="preserve"> REF _Ref452110589 \r \h </w:instrText>
      </w:r>
      <w:r w:rsidR="00411F7F">
        <w:rPr>
          <w:rFonts w:ascii="Arial" w:hAnsi="Arial" w:cs="Arial"/>
          <w:sz w:val="20"/>
          <w:szCs w:val="20"/>
          <w:vertAlign w:val="superscript"/>
        </w:rPr>
        <w:instrText xml:space="preserve"> \* MERGEFORMAT </w:instrText>
      </w:r>
      <w:r w:rsidR="00411F7F" w:rsidRPr="00411F7F">
        <w:rPr>
          <w:rFonts w:ascii="Arial" w:hAnsi="Arial" w:cs="Arial"/>
          <w:sz w:val="20"/>
          <w:szCs w:val="20"/>
          <w:vertAlign w:val="superscript"/>
        </w:rPr>
      </w:r>
      <w:r w:rsidR="00411F7F" w:rsidRPr="00411F7F">
        <w:rPr>
          <w:rFonts w:ascii="Arial" w:hAnsi="Arial" w:cs="Arial"/>
          <w:sz w:val="20"/>
          <w:szCs w:val="20"/>
          <w:vertAlign w:val="superscript"/>
        </w:rPr>
        <w:fldChar w:fldCharType="separate"/>
      </w:r>
      <w:r w:rsidR="00931711">
        <w:rPr>
          <w:rFonts w:ascii="Arial" w:hAnsi="Arial" w:cs="Arial"/>
          <w:sz w:val="20"/>
          <w:szCs w:val="20"/>
          <w:vertAlign w:val="superscript"/>
        </w:rPr>
        <w:t>26</w:t>
      </w:r>
      <w:r w:rsidR="00411F7F" w:rsidRPr="00411F7F">
        <w:rPr>
          <w:rFonts w:ascii="Arial" w:hAnsi="Arial" w:cs="Arial"/>
          <w:sz w:val="20"/>
          <w:szCs w:val="20"/>
          <w:vertAlign w:val="superscript"/>
        </w:rPr>
        <w:fldChar w:fldCharType="end"/>
      </w:r>
      <w:r>
        <w:rPr>
          <w:rFonts w:ascii="Arial" w:hAnsi="Arial" w:cs="Arial"/>
          <w:sz w:val="20"/>
          <w:szCs w:val="20"/>
        </w:rPr>
        <w:t xml:space="preserve">. </w:t>
      </w:r>
    </w:p>
    <w:p w14:paraId="7F3DAD11" w14:textId="47C4F0CB" w:rsidR="002D41FB" w:rsidRPr="002D41FB" w:rsidRDefault="002D41FB" w:rsidP="002D41FB">
      <w:pPr>
        <w:autoSpaceDE w:val="0"/>
        <w:autoSpaceDN w:val="0"/>
        <w:adjustRightInd w:val="0"/>
        <w:spacing w:line="240" w:lineRule="auto"/>
        <w:rPr>
          <w:rFonts w:ascii="Arial" w:hAnsi="Arial" w:cs="Arial"/>
          <w:sz w:val="20"/>
          <w:szCs w:val="20"/>
        </w:rPr>
      </w:pPr>
      <w:r w:rsidRPr="001068BA">
        <w:rPr>
          <w:rFonts w:ascii="Arial" w:hAnsi="Arial"/>
          <w:sz w:val="20"/>
          <w:szCs w:val="20"/>
        </w:rPr>
        <w:t>Duinker et al.’s recent</w:t>
      </w:r>
      <w:r w:rsidRPr="00242747">
        <w:rPr>
          <w:rFonts w:ascii="Arial" w:hAnsi="Arial"/>
          <w:sz w:val="20"/>
          <w:szCs w:val="20"/>
        </w:rPr>
        <w:t xml:space="preserve"> review on progress in scientific developments associated with</w:t>
      </w:r>
      <w:r>
        <w:rPr>
          <w:rFonts w:ascii="Arial" w:hAnsi="Arial"/>
          <w:sz w:val="20"/>
          <w:szCs w:val="20"/>
        </w:rPr>
        <w:t xml:space="preserve"> cumulative </w:t>
      </w:r>
      <w:r w:rsidR="006C6586">
        <w:rPr>
          <w:rFonts w:ascii="Arial" w:hAnsi="Arial"/>
          <w:sz w:val="20"/>
          <w:szCs w:val="20"/>
        </w:rPr>
        <w:t>i</w:t>
      </w:r>
      <w:r>
        <w:rPr>
          <w:rFonts w:ascii="Arial" w:hAnsi="Arial"/>
          <w:sz w:val="20"/>
          <w:szCs w:val="20"/>
        </w:rPr>
        <w:t>mpact assessment</w:t>
      </w:r>
      <w:r w:rsidRPr="00242747">
        <w:rPr>
          <w:rFonts w:ascii="Arial" w:hAnsi="Arial"/>
          <w:sz w:val="20"/>
          <w:szCs w:val="20"/>
        </w:rPr>
        <w:t xml:space="preserve"> </w:t>
      </w:r>
      <w:r w:rsidRPr="002D41FB">
        <w:rPr>
          <w:rFonts w:ascii="Arial" w:hAnsi="Arial" w:cs="Arial"/>
          <w:sz w:val="20"/>
          <w:szCs w:val="20"/>
        </w:rPr>
        <w:t>see</w:t>
      </w:r>
      <w:r w:rsidR="006C6586">
        <w:rPr>
          <w:rFonts w:ascii="Arial" w:hAnsi="Arial" w:cs="Arial"/>
          <w:sz w:val="20"/>
          <w:szCs w:val="20"/>
        </w:rPr>
        <w:t>s</w:t>
      </w:r>
      <w:r w:rsidRPr="002D41FB">
        <w:rPr>
          <w:rFonts w:ascii="Arial" w:hAnsi="Arial" w:cs="Arial"/>
          <w:sz w:val="20"/>
          <w:szCs w:val="20"/>
        </w:rPr>
        <w:t xml:space="preserve"> the following elements as key to the contributions that we should expect from science in support of CEA </w:t>
      </w:r>
      <w:r w:rsidRPr="001068BA">
        <w:rPr>
          <w:rFonts w:ascii="Arial" w:hAnsi="Arial" w:cs="Arial"/>
          <w:sz w:val="20"/>
          <w:szCs w:val="20"/>
        </w:rPr>
        <w:t>practice (p.43)</w:t>
      </w:r>
      <w:r w:rsidR="001068BA" w:rsidRPr="001068BA">
        <w:rPr>
          <w:rFonts w:ascii="Arial" w:hAnsi="Arial" w:cs="Arial"/>
          <w:sz w:val="20"/>
          <w:szCs w:val="20"/>
        </w:rPr>
        <w:t xml:space="preserve"> </w:t>
      </w:r>
      <w:r w:rsidR="001068BA" w:rsidRPr="001068BA">
        <w:rPr>
          <w:rFonts w:ascii="Arial" w:hAnsi="Arial" w:cs="Arial"/>
          <w:sz w:val="20"/>
          <w:szCs w:val="20"/>
          <w:vertAlign w:val="superscript"/>
        </w:rPr>
        <w:fldChar w:fldCharType="begin"/>
      </w:r>
      <w:r w:rsidR="001068BA" w:rsidRPr="001068BA">
        <w:rPr>
          <w:rFonts w:ascii="Arial" w:hAnsi="Arial" w:cs="Arial"/>
          <w:sz w:val="20"/>
          <w:szCs w:val="20"/>
          <w:vertAlign w:val="superscript"/>
        </w:rPr>
        <w:instrText xml:space="preserve"> REF _Ref453056826 \r \h  \* MERGEFORMAT </w:instrText>
      </w:r>
      <w:r w:rsidR="001068BA" w:rsidRPr="001068BA">
        <w:rPr>
          <w:rFonts w:ascii="Arial" w:hAnsi="Arial" w:cs="Arial"/>
          <w:sz w:val="20"/>
          <w:szCs w:val="20"/>
          <w:vertAlign w:val="superscript"/>
        </w:rPr>
      </w:r>
      <w:r w:rsidR="001068BA" w:rsidRPr="001068BA">
        <w:rPr>
          <w:rFonts w:ascii="Arial" w:hAnsi="Arial" w:cs="Arial"/>
          <w:sz w:val="20"/>
          <w:szCs w:val="20"/>
          <w:vertAlign w:val="superscript"/>
        </w:rPr>
        <w:fldChar w:fldCharType="separate"/>
      </w:r>
      <w:r w:rsidR="00931711">
        <w:rPr>
          <w:rFonts w:ascii="Arial" w:hAnsi="Arial" w:cs="Arial"/>
          <w:sz w:val="20"/>
          <w:szCs w:val="20"/>
          <w:vertAlign w:val="superscript"/>
        </w:rPr>
        <w:t>70</w:t>
      </w:r>
      <w:r w:rsidR="001068BA" w:rsidRPr="001068BA">
        <w:rPr>
          <w:rFonts w:ascii="Arial" w:hAnsi="Arial" w:cs="Arial"/>
          <w:sz w:val="20"/>
          <w:szCs w:val="20"/>
          <w:vertAlign w:val="superscript"/>
        </w:rPr>
        <w:fldChar w:fldCharType="end"/>
      </w:r>
      <w:r w:rsidR="006C6586" w:rsidRPr="006C6586">
        <w:rPr>
          <w:rFonts w:ascii="Arial" w:hAnsi="Arial"/>
          <w:sz w:val="20"/>
          <w:szCs w:val="20"/>
        </w:rPr>
        <w:t>:</w:t>
      </w:r>
    </w:p>
    <w:p w14:paraId="7C256F6A" w14:textId="0034E63B" w:rsidR="002D41FB" w:rsidRPr="00875F5B" w:rsidRDefault="006C6586" w:rsidP="00A27F4F">
      <w:pPr>
        <w:pStyle w:val="ListParagraph"/>
        <w:numPr>
          <w:ilvl w:val="0"/>
          <w:numId w:val="14"/>
        </w:numPr>
        <w:rPr>
          <w:rFonts w:ascii="Arial" w:hAnsi="Arial" w:cs="Arial"/>
          <w:sz w:val="20"/>
          <w:szCs w:val="20"/>
        </w:rPr>
      </w:pPr>
      <w:r>
        <w:rPr>
          <w:rFonts w:ascii="Arial" w:hAnsi="Arial" w:cs="Arial"/>
          <w:sz w:val="20"/>
          <w:szCs w:val="20"/>
        </w:rPr>
        <w:t>i</w:t>
      </w:r>
      <w:r w:rsidR="002D41FB" w:rsidRPr="002D41FB">
        <w:rPr>
          <w:rFonts w:ascii="Arial" w:hAnsi="Arial" w:cs="Arial"/>
          <w:sz w:val="20"/>
          <w:szCs w:val="20"/>
        </w:rPr>
        <w:t>nvestigative protocols for questions of both retrospective (empirical, e.g. Dubé</w:t>
      </w:r>
      <w:r w:rsidR="00F8118F">
        <w:rPr>
          <w:rFonts w:ascii="Arial" w:hAnsi="Arial" w:cs="Arial"/>
          <w:sz w:val="20"/>
          <w:szCs w:val="20"/>
        </w:rPr>
        <w:t xml:space="preserve"> </w:t>
      </w:r>
      <w:r w:rsidR="00F8118F" w:rsidRPr="00F8118F">
        <w:rPr>
          <w:rFonts w:ascii="Arial" w:hAnsi="Arial" w:cs="Arial"/>
          <w:sz w:val="20"/>
          <w:szCs w:val="20"/>
          <w:vertAlign w:val="superscript"/>
        </w:rPr>
        <w:fldChar w:fldCharType="begin"/>
      </w:r>
      <w:r w:rsidR="00F8118F" w:rsidRPr="00F8118F">
        <w:rPr>
          <w:rFonts w:ascii="Arial" w:hAnsi="Arial" w:cs="Arial"/>
          <w:sz w:val="20"/>
          <w:szCs w:val="20"/>
          <w:vertAlign w:val="superscript"/>
        </w:rPr>
        <w:instrText xml:space="preserve"> REF _Ref477184375 \r \h </w:instrText>
      </w:r>
      <w:r w:rsidR="00F8118F">
        <w:rPr>
          <w:rFonts w:ascii="Arial" w:hAnsi="Arial" w:cs="Arial"/>
          <w:sz w:val="20"/>
          <w:szCs w:val="20"/>
          <w:vertAlign w:val="superscript"/>
        </w:rPr>
        <w:instrText xml:space="preserve"> \* MERGEFORMAT </w:instrText>
      </w:r>
      <w:r w:rsidR="00F8118F" w:rsidRPr="00F8118F">
        <w:rPr>
          <w:rFonts w:ascii="Arial" w:hAnsi="Arial" w:cs="Arial"/>
          <w:sz w:val="20"/>
          <w:szCs w:val="20"/>
          <w:vertAlign w:val="superscript"/>
        </w:rPr>
      </w:r>
      <w:r w:rsidR="00F8118F" w:rsidRPr="00F8118F">
        <w:rPr>
          <w:rFonts w:ascii="Arial" w:hAnsi="Arial" w:cs="Arial"/>
          <w:sz w:val="20"/>
          <w:szCs w:val="20"/>
          <w:vertAlign w:val="superscript"/>
        </w:rPr>
        <w:fldChar w:fldCharType="separate"/>
      </w:r>
      <w:r w:rsidR="00931711">
        <w:rPr>
          <w:rFonts w:ascii="Arial" w:hAnsi="Arial" w:cs="Arial"/>
          <w:sz w:val="20"/>
          <w:szCs w:val="20"/>
          <w:vertAlign w:val="superscript"/>
        </w:rPr>
        <w:t>88</w:t>
      </w:r>
      <w:r w:rsidR="00F8118F" w:rsidRPr="00F8118F">
        <w:rPr>
          <w:rFonts w:ascii="Arial" w:hAnsi="Arial" w:cs="Arial"/>
          <w:sz w:val="20"/>
          <w:szCs w:val="20"/>
          <w:vertAlign w:val="superscript"/>
        </w:rPr>
        <w:fldChar w:fldCharType="end"/>
      </w:r>
      <w:r w:rsidR="00F8118F">
        <w:rPr>
          <w:rFonts w:ascii="Arial" w:hAnsi="Arial" w:cs="Arial"/>
          <w:sz w:val="20"/>
          <w:szCs w:val="20"/>
        </w:rPr>
        <w:t>)</w:t>
      </w:r>
      <w:r w:rsidR="002D41FB" w:rsidRPr="002D41FB">
        <w:rPr>
          <w:rFonts w:ascii="Arial" w:hAnsi="Arial" w:cs="Arial"/>
          <w:sz w:val="20"/>
          <w:szCs w:val="20"/>
        </w:rPr>
        <w:t xml:space="preserve"> and prospective (predictive, e.g.,</w:t>
      </w:r>
      <w:r w:rsidR="002D41FB" w:rsidRPr="00541398">
        <w:rPr>
          <w:rFonts w:ascii="Arial" w:hAnsi="Arial" w:cs="Arial"/>
          <w:sz w:val="20"/>
          <w:szCs w:val="20"/>
        </w:rPr>
        <w:t xml:space="preserve"> </w:t>
      </w:r>
      <w:r w:rsidR="002D41FB" w:rsidRPr="00875F5B">
        <w:rPr>
          <w:rFonts w:ascii="Arial" w:hAnsi="Arial" w:cs="Arial"/>
          <w:sz w:val="20"/>
          <w:szCs w:val="20"/>
        </w:rPr>
        <w:t xml:space="preserve">Strimbu </w:t>
      </w:r>
      <w:r w:rsidR="00F8118F">
        <w:rPr>
          <w:rFonts w:ascii="Arial" w:hAnsi="Arial" w:cs="Arial"/>
          <w:sz w:val="20"/>
          <w:szCs w:val="20"/>
        </w:rPr>
        <w:t>et al.</w:t>
      </w:r>
      <w:r w:rsidR="00F8118F" w:rsidRPr="00F8118F">
        <w:rPr>
          <w:rFonts w:ascii="Arial" w:hAnsi="Arial" w:cs="Arial"/>
          <w:sz w:val="20"/>
          <w:szCs w:val="20"/>
          <w:vertAlign w:val="superscript"/>
        </w:rPr>
        <w:fldChar w:fldCharType="begin"/>
      </w:r>
      <w:r w:rsidR="00F8118F" w:rsidRPr="00F8118F">
        <w:rPr>
          <w:rFonts w:ascii="Arial" w:hAnsi="Arial" w:cs="Arial"/>
          <w:sz w:val="20"/>
          <w:szCs w:val="20"/>
          <w:vertAlign w:val="superscript"/>
        </w:rPr>
        <w:instrText xml:space="preserve"> REF _Ref477184420 \r \h </w:instrText>
      </w:r>
      <w:r w:rsidR="00F8118F">
        <w:rPr>
          <w:rFonts w:ascii="Arial" w:hAnsi="Arial" w:cs="Arial"/>
          <w:sz w:val="20"/>
          <w:szCs w:val="20"/>
          <w:vertAlign w:val="superscript"/>
        </w:rPr>
        <w:instrText xml:space="preserve"> \* MERGEFORMAT </w:instrText>
      </w:r>
      <w:r w:rsidR="00F8118F" w:rsidRPr="00F8118F">
        <w:rPr>
          <w:rFonts w:ascii="Arial" w:hAnsi="Arial" w:cs="Arial"/>
          <w:sz w:val="20"/>
          <w:szCs w:val="20"/>
          <w:vertAlign w:val="superscript"/>
        </w:rPr>
      </w:r>
      <w:r w:rsidR="00F8118F" w:rsidRPr="00F8118F">
        <w:rPr>
          <w:rFonts w:ascii="Arial" w:hAnsi="Arial" w:cs="Arial"/>
          <w:sz w:val="20"/>
          <w:szCs w:val="20"/>
          <w:vertAlign w:val="superscript"/>
        </w:rPr>
        <w:fldChar w:fldCharType="separate"/>
      </w:r>
      <w:r w:rsidR="00931711">
        <w:rPr>
          <w:rFonts w:ascii="Arial" w:hAnsi="Arial" w:cs="Arial"/>
          <w:sz w:val="20"/>
          <w:szCs w:val="20"/>
          <w:vertAlign w:val="superscript"/>
        </w:rPr>
        <w:t>89</w:t>
      </w:r>
      <w:r w:rsidR="00F8118F" w:rsidRPr="00F8118F">
        <w:rPr>
          <w:rFonts w:ascii="Arial" w:hAnsi="Arial" w:cs="Arial"/>
          <w:sz w:val="20"/>
          <w:szCs w:val="20"/>
          <w:vertAlign w:val="superscript"/>
        </w:rPr>
        <w:fldChar w:fldCharType="end"/>
      </w:r>
      <w:r w:rsidR="002D41FB" w:rsidRPr="00875F5B">
        <w:rPr>
          <w:rFonts w:ascii="Arial" w:hAnsi="Arial" w:cs="Arial"/>
          <w:sz w:val="20"/>
          <w:szCs w:val="20"/>
        </w:rPr>
        <w:t>) natures.</w:t>
      </w:r>
    </w:p>
    <w:p w14:paraId="43303AA8" w14:textId="04A2D586" w:rsidR="002D41FB" w:rsidRPr="00F5716B" w:rsidRDefault="006C6586" w:rsidP="00A27F4F">
      <w:pPr>
        <w:pStyle w:val="ListParagraph"/>
        <w:numPr>
          <w:ilvl w:val="0"/>
          <w:numId w:val="14"/>
        </w:numPr>
        <w:rPr>
          <w:rFonts w:ascii="Arial" w:hAnsi="Arial" w:cs="Arial"/>
          <w:sz w:val="20"/>
          <w:szCs w:val="20"/>
        </w:rPr>
      </w:pPr>
      <w:r>
        <w:rPr>
          <w:rFonts w:ascii="Arial" w:hAnsi="Arial" w:cs="Arial"/>
          <w:sz w:val="20"/>
          <w:szCs w:val="20"/>
        </w:rPr>
        <w:t>k</w:t>
      </w:r>
      <w:r w:rsidR="002D41FB" w:rsidRPr="00343B13">
        <w:rPr>
          <w:rFonts w:ascii="Arial" w:hAnsi="Arial" w:cs="Arial"/>
          <w:sz w:val="20"/>
          <w:szCs w:val="20"/>
        </w:rPr>
        <w:t>nowledge of natural history, ecological processes, and the</w:t>
      </w:r>
      <w:r w:rsidR="002D41FB" w:rsidRPr="004040DE">
        <w:rPr>
          <w:rFonts w:ascii="Arial" w:hAnsi="Arial" w:cs="Arial"/>
          <w:sz w:val="20"/>
          <w:szCs w:val="20"/>
        </w:rPr>
        <w:t xml:space="preserve"> </w:t>
      </w:r>
      <w:r w:rsidR="002D41FB" w:rsidRPr="00F5716B">
        <w:rPr>
          <w:rFonts w:ascii="Arial" w:hAnsi="Arial" w:cs="Arial"/>
          <w:sz w:val="20"/>
          <w:szCs w:val="20"/>
        </w:rPr>
        <w:t>condition of ecosystem components (including ecological characteri</w:t>
      </w:r>
      <w:r w:rsidR="00D826EA">
        <w:rPr>
          <w:rFonts w:ascii="Arial" w:hAnsi="Arial" w:cs="Arial"/>
          <w:sz w:val="20"/>
          <w:szCs w:val="20"/>
        </w:rPr>
        <w:t>s</w:t>
      </w:r>
      <w:r w:rsidR="002D41FB" w:rsidRPr="00F5716B">
        <w:rPr>
          <w:rFonts w:ascii="Arial" w:hAnsi="Arial" w:cs="Arial"/>
          <w:sz w:val="20"/>
          <w:szCs w:val="20"/>
        </w:rPr>
        <w:t>ations of places and regions).</w:t>
      </w:r>
    </w:p>
    <w:p w14:paraId="2C471054" w14:textId="613A5925" w:rsidR="002D41FB" w:rsidRPr="00875F5B" w:rsidRDefault="006C6586" w:rsidP="00A27F4F">
      <w:pPr>
        <w:pStyle w:val="ListParagraph"/>
        <w:numPr>
          <w:ilvl w:val="0"/>
          <w:numId w:val="14"/>
        </w:numPr>
        <w:rPr>
          <w:rFonts w:ascii="Arial" w:hAnsi="Arial" w:cs="Arial"/>
          <w:sz w:val="20"/>
          <w:szCs w:val="20"/>
        </w:rPr>
      </w:pPr>
      <w:r>
        <w:rPr>
          <w:rFonts w:ascii="Arial" w:hAnsi="Arial" w:cs="Arial"/>
          <w:sz w:val="20"/>
          <w:szCs w:val="20"/>
        </w:rPr>
        <w:t>e</w:t>
      </w:r>
      <w:r w:rsidR="002D41FB" w:rsidRPr="00F5716B">
        <w:rPr>
          <w:rFonts w:ascii="Arial" w:hAnsi="Arial" w:cs="Arial"/>
          <w:sz w:val="20"/>
          <w:szCs w:val="20"/>
        </w:rPr>
        <w:t xml:space="preserve">ffects knowledge that shows how </w:t>
      </w:r>
      <w:r w:rsidR="00875F5B">
        <w:rPr>
          <w:rFonts w:ascii="Arial" w:hAnsi="Arial" w:cs="Arial"/>
          <w:sz w:val="20"/>
          <w:szCs w:val="20"/>
        </w:rPr>
        <w:t xml:space="preserve">valued ecosystem components </w:t>
      </w:r>
      <w:r w:rsidR="002D41FB" w:rsidRPr="00875F5B">
        <w:rPr>
          <w:rFonts w:ascii="Arial" w:hAnsi="Arial" w:cs="Arial"/>
          <w:sz w:val="20"/>
          <w:szCs w:val="20"/>
        </w:rPr>
        <w:t>respond to various stress agents (human and non</w:t>
      </w:r>
      <w:r w:rsidR="00D826EA">
        <w:rPr>
          <w:rFonts w:ascii="Arial" w:hAnsi="Arial" w:cs="Arial"/>
          <w:sz w:val="20"/>
          <w:szCs w:val="20"/>
        </w:rPr>
        <w:t>-</w:t>
      </w:r>
      <w:r w:rsidR="002D41FB" w:rsidRPr="00875F5B">
        <w:rPr>
          <w:rFonts w:ascii="Arial" w:hAnsi="Arial" w:cs="Arial"/>
          <w:sz w:val="20"/>
          <w:szCs w:val="20"/>
        </w:rPr>
        <w:t xml:space="preserve">human). </w:t>
      </w:r>
    </w:p>
    <w:p w14:paraId="3D4A436D" w14:textId="40BF7DFA" w:rsidR="002D41FB" w:rsidRPr="00F5716B" w:rsidRDefault="006C6586" w:rsidP="00A27F4F">
      <w:pPr>
        <w:pStyle w:val="ListParagraph"/>
        <w:numPr>
          <w:ilvl w:val="0"/>
          <w:numId w:val="14"/>
        </w:numPr>
        <w:rPr>
          <w:rFonts w:ascii="Arial" w:hAnsi="Arial" w:cs="Arial"/>
          <w:sz w:val="20"/>
          <w:szCs w:val="20"/>
        </w:rPr>
      </w:pPr>
      <w:r>
        <w:rPr>
          <w:rFonts w:ascii="Arial" w:hAnsi="Arial" w:cs="Arial"/>
          <w:sz w:val="20"/>
          <w:szCs w:val="20"/>
        </w:rPr>
        <w:t>t</w:t>
      </w:r>
      <w:r w:rsidR="002D41FB" w:rsidRPr="00343B13">
        <w:rPr>
          <w:rFonts w:ascii="Arial" w:hAnsi="Arial" w:cs="Arial"/>
          <w:sz w:val="20"/>
          <w:szCs w:val="20"/>
        </w:rPr>
        <w:t>ools and methods, especially integrative ones, for scientific</w:t>
      </w:r>
      <w:r w:rsidR="002D41FB" w:rsidRPr="004040DE">
        <w:rPr>
          <w:rFonts w:ascii="Arial" w:hAnsi="Arial" w:cs="Arial"/>
          <w:sz w:val="20"/>
          <w:szCs w:val="20"/>
        </w:rPr>
        <w:t xml:space="preserve"> </w:t>
      </w:r>
      <w:r w:rsidR="002D41FB" w:rsidRPr="00F5716B">
        <w:rPr>
          <w:rFonts w:ascii="Arial" w:hAnsi="Arial" w:cs="Arial"/>
          <w:sz w:val="20"/>
          <w:szCs w:val="20"/>
        </w:rPr>
        <w:t>investigation.</w:t>
      </w:r>
    </w:p>
    <w:p w14:paraId="65098F6D" w14:textId="6C935E34" w:rsidR="002D41FB" w:rsidRPr="00343B13" w:rsidRDefault="006C6586" w:rsidP="00A27F4F">
      <w:pPr>
        <w:pStyle w:val="ListParagraph"/>
        <w:numPr>
          <w:ilvl w:val="0"/>
          <w:numId w:val="14"/>
        </w:numPr>
        <w:rPr>
          <w:rFonts w:ascii="Arial" w:hAnsi="Arial" w:cs="Arial"/>
          <w:sz w:val="20"/>
          <w:szCs w:val="20"/>
        </w:rPr>
      </w:pPr>
      <w:r>
        <w:rPr>
          <w:rFonts w:ascii="Arial" w:hAnsi="Arial" w:cs="Arial"/>
          <w:sz w:val="20"/>
          <w:szCs w:val="20"/>
        </w:rPr>
        <w:t>d</w:t>
      </w:r>
      <w:r w:rsidR="002D41FB" w:rsidRPr="00F5716B">
        <w:rPr>
          <w:rFonts w:ascii="Arial" w:hAnsi="Arial" w:cs="Arial"/>
          <w:sz w:val="20"/>
          <w:szCs w:val="20"/>
        </w:rPr>
        <w:t xml:space="preserve">evelopment of an ecological basis for threshold conditions of </w:t>
      </w:r>
      <w:r w:rsidR="00875F5B">
        <w:rPr>
          <w:rFonts w:ascii="Arial" w:hAnsi="Arial" w:cs="Arial"/>
          <w:sz w:val="20"/>
          <w:szCs w:val="20"/>
        </w:rPr>
        <w:t xml:space="preserve">valued ecosystem components </w:t>
      </w:r>
      <w:r w:rsidR="00875F5B" w:rsidRPr="00875F5B">
        <w:rPr>
          <w:rFonts w:ascii="Arial" w:hAnsi="Arial" w:cs="Arial"/>
          <w:sz w:val="20"/>
          <w:szCs w:val="20"/>
        </w:rPr>
        <w:t xml:space="preserve"> </w:t>
      </w:r>
    </w:p>
    <w:p w14:paraId="3AD038D7" w14:textId="328DDD7D" w:rsidR="002D41FB" w:rsidRPr="00F5716B" w:rsidRDefault="006C6586" w:rsidP="00A27F4F">
      <w:pPr>
        <w:pStyle w:val="ListParagraph"/>
        <w:numPr>
          <w:ilvl w:val="0"/>
          <w:numId w:val="14"/>
        </w:numPr>
        <w:rPr>
          <w:rFonts w:ascii="Arial" w:hAnsi="Arial" w:cs="Arial"/>
          <w:sz w:val="20"/>
          <w:szCs w:val="20"/>
        </w:rPr>
      </w:pPr>
      <w:r>
        <w:rPr>
          <w:rFonts w:ascii="Arial" w:hAnsi="Arial" w:cs="Arial"/>
          <w:sz w:val="20"/>
          <w:szCs w:val="20"/>
        </w:rPr>
        <w:t>s</w:t>
      </w:r>
      <w:r w:rsidR="002D41FB" w:rsidRPr="004040DE">
        <w:rPr>
          <w:rFonts w:ascii="Arial" w:hAnsi="Arial" w:cs="Arial"/>
          <w:sz w:val="20"/>
          <w:szCs w:val="20"/>
        </w:rPr>
        <w:t>trengthened analytical competency from researcher–practitioner</w:t>
      </w:r>
      <w:r w:rsidR="002D41FB" w:rsidRPr="00F5716B">
        <w:rPr>
          <w:rFonts w:ascii="Arial" w:hAnsi="Arial" w:cs="Arial"/>
          <w:sz w:val="20"/>
          <w:szCs w:val="20"/>
        </w:rPr>
        <w:t xml:space="preserve"> collaboration.</w:t>
      </w:r>
    </w:p>
    <w:p w14:paraId="1CAC2C5A" w14:textId="0372BFA0" w:rsidR="00746230" w:rsidRPr="00604567" w:rsidRDefault="002D41FB" w:rsidP="00376373">
      <w:pPr>
        <w:spacing w:before="120" w:after="120" w:line="240" w:lineRule="auto"/>
        <w:rPr>
          <w:rFonts w:ascii="Arial" w:hAnsi="Arial" w:cs="Arial"/>
          <w:sz w:val="20"/>
          <w:szCs w:val="20"/>
        </w:rPr>
      </w:pPr>
      <w:r>
        <w:rPr>
          <w:rFonts w:ascii="Arial" w:hAnsi="Arial" w:cs="Arial"/>
          <w:sz w:val="20"/>
          <w:szCs w:val="20"/>
        </w:rPr>
        <w:t>C</w:t>
      </w:r>
      <w:r w:rsidR="00746230" w:rsidRPr="00604567">
        <w:rPr>
          <w:rFonts w:ascii="Arial" w:hAnsi="Arial" w:cs="Arial"/>
          <w:sz w:val="20"/>
          <w:szCs w:val="20"/>
        </w:rPr>
        <w:t xml:space="preserve">ompared to the volume of data, availability of information and depth of knowledge and understanding of the biological and physical components of the Great Barrier Reef, it could only be concluded that both economic and social understanding of the Reef and its users has </w:t>
      </w:r>
      <w:r w:rsidR="0042784A">
        <w:rPr>
          <w:rFonts w:ascii="Arial" w:hAnsi="Arial" w:cs="Arial"/>
          <w:sz w:val="20"/>
          <w:szCs w:val="20"/>
        </w:rPr>
        <w:t>lagged</w:t>
      </w:r>
      <w:r w:rsidR="00746230" w:rsidRPr="00604567">
        <w:rPr>
          <w:rFonts w:ascii="Arial" w:hAnsi="Arial" w:cs="Arial"/>
          <w:sz w:val="20"/>
          <w:szCs w:val="20"/>
        </w:rPr>
        <w:t>.</w:t>
      </w:r>
    </w:p>
    <w:p w14:paraId="142E2D99" w14:textId="0B96E520" w:rsidR="00746230" w:rsidRPr="00604567" w:rsidRDefault="00746230" w:rsidP="00AA0C36">
      <w:pPr>
        <w:spacing w:line="240" w:lineRule="auto"/>
        <w:rPr>
          <w:rFonts w:ascii="Arial" w:hAnsi="Arial" w:cs="Arial"/>
          <w:sz w:val="20"/>
          <w:szCs w:val="20"/>
        </w:rPr>
      </w:pPr>
      <w:r w:rsidRPr="00604567">
        <w:rPr>
          <w:rFonts w:ascii="Arial" w:hAnsi="Arial" w:cs="Arial"/>
          <w:sz w:val="20"/>
          <w:szCs w:val="20"/>
        </w:rPr>
        <w:t>Whil</w:t>
      </w:r>
      <w:r w:rsidR="00F140BC">
        <w:rPr>
          <w:rFonts w:ascii="Arial" w:hAnsi="Arial" w:cs="Arial"/>
          <w:sz w:val="20"/>
          <w:szCs w:val="20"/>
        </w:rPr>
        <w:t>e</w:t>
      </w:r>
      <w:r w:rsidRPr="00604567">
        <w:rPr>
          <w:rFonts w:ascii="Arial" w:hAnsi="Arial" w:cs="Arial"/>
          <w:sz w:val="20"/>
          <w:szCs w:val="20"/>
        </w:rPr>
        <w:t xml:space="preserve"> there have been a number of research activities focused on socio-economic understanding</w:t>
      </w:r>
      <w:r w:rsidR="005B3E71">
        <w:rPr>
          <w:rFonts w:ascii="Arial" w:hAnsi="Arial" w:cs="Arial"/>
          <w:sz w:val="20"/>
          <w:szCs w:val="20"/>
        </w:rPr>
        <w:t>,</w:t>
      </w:r>
      <w:r w:rsidRPr="00604567">
        <w:rPr>
          <w:rFonts w:ascii="Arial" w:hAnsi="Arial" w:cs="Arial"/>
          <w:sz w:val="20"/>
          <w:szCs w:val="20"/>
        </w:rPr>
        <w:t xml:space="preserve"> until quite recently they have been focused on specific issues or industry sectors and generally have been relatively short</w:t>
      </w:r>
      <w:r w:rsidR="005B3E71">
        <w:rPr>
          <w:rFonts w:ascii="Arial" w:hAnsi="Arial" w:cs="Arial"/>
          <w:sz w:val="20"/>
          <w:szCs w:val="20"/>
        </w:rPr>
        <w:t>-</w:t>
      </w:r>
      <w:r w:rsidRPr="00604567">
        <w:rPr>
          <w:rFonts w:ascii="Arial" w:hAnsi="Arial" w:cs="Arial"/>
          <w:sz w:val="20"/>
          <w:szCs w:val="20"/>
        </w:rPr>
        <w:t>term in nature.</w:t>
      </w:r>
    </w:p>
    <w:p w14:paraId="4A980333" w14:textId="00466BF0" w:rsidR="00746230" w:rsidRPr="00604567" w:rsidRDefault="00D605EC" w:rsidP="00AA0C36">
      <w:pPr>
        <w:spacing w:line="240" w:lineRule="auto"/>
        <w:rPr>
          <w:rFonts w:ascii="Arial" w:hAnsi="Arial" w:cs="Arial"/>
          <w:sz w:val="20"/>
          <w:szCs w:val="20"/>
        </w:rPr>
      </w:pPr>
      <w:r w:rsidRPr="001068BA">
        <w:rPr>
          <w:rFonts w:ascii="Arial" w:hAnsi="Arial" w:cs="Arial"/>
          <w:sz w:val="20"/>
          <w:szCs w:val="20"/>
        </w:rPr>
        <w:t>Stoeckl</w:t>
      </w:r>
      <w:r w:rsidR="00604567" w:rsidRPr="001068BA">
        <w:rPr>
          <w:rFonts w:ascii="Arial" w:hAnsi="Arial" w:cs="Arial"/>
          <w:sz w:val="20"/>
          <w:szCs w:val="20"/>
        </w:rPr>
        <w:t xml:space="preserve"> et</w:t>
      </w:r>
      <w:r w:rsidR="00411F7F">
        <w:rPr>
          <w:rFonts w:ascii="Arial" w:hAnsi="Arial" w:cs="Arial"/>
          <w:sz w:val="20"/>
          <w:szCs w:val="20"/>
        </w:rPr>
        <w:t xml:space="preserve"> </w:t>
      </w:r>
      <w:r w:rsidR="00604567" w:rsidRPr="001068BA">
        <w:rPr>
          <w:rFonts w:ascii="Arial" w:hAnsi="Arial" w:cs="Arial"/>
          <w:sz w:val="20"/>
          <w:szCs w:val="20"/>
        </w:rPr>
        <w:t xml:space="preserve">al. </w:t>
      </w:r>
      <w:r w:rsidR="00746230" w:rsidRPr="001068BA">
        <w:rPr>
          <w:rFonts w:ascii="Arial" w:hAnsi="Arial" w:cs="Arial"/>
          <w:sz w:val="20"/>
          <w:szCs w:val="20"/>
        </w:rPr>
        <w:t xml:space="preserve">highlighted </w:t>
      </w:r>
      <w:r w:rsidR="006C6586">
        <w:rPr>
          <w:rFonts w:ascii="Arial" w:hAnsi="Arial" w:cs="Arial"/>
          <w:sz w:val="20"/>
          <w:szCs w:val="20"/>
        </w:rPr>
        <w:t xml:space="preserve">that </w:t>
      </w:r>
      <w:r w:rsidR="00746230" w:rsidRPr="001068BA">
        <w:rPr>
          <w:rFonts w:ascii="Arial" w:hAnsi="Arial" w:cs="Arial"/>
          <w:sz w:val="20"/>
          <w:szCs w:val="20"/>
        </w:rPr>
        <w:t xml:space="preserve">most </w:t>
      </w:r>
      <w:r w:rsidR="006C6586" w:rsidRPr="00B83712">
        <w:rPr>
          <w:rFonts w:ascii="Arial" w:hAnsi="Arial" w:cs="Arial"/>
          <w:sz w:val="20"/>
          <w:szCs w:val="20"/>
        </w:rPr>
        <w:t>Great Barrier Reef</w:t>
      </w:r>
      <w:r w:rsidR="00746230" w:rsidRPr="001068BA">
        <w:rPr>
          <w:rFonts w:ascii="Arial" w:hAnsi="Arial" w:cs="Arial"/>
          <w:sz w:val="20"/>
          <w:szCs w:val="20"/>
        </w:rPr>
        <w:t xml:space="preserve"> valuation studies concentrate on a narrow ra</w:t>
      </w:r>
      <w:r w:rsidRPr="001068BA">
        <w:rPr>
          <w:rFonts w:ascii="Arial" w:hAnsi="Arial" w:cs="Arial"/>
          <w:sz w:val="20"/>
          <w:szCs w:val="20"/>
        </w:rPr>
        <w:t>nge of ecosystem services (e.g.</w:t>
      </w:r>
      <w:r w:rsidR="00746230" w:rsidRPr="001068BA">
        <w:rPr>
          <w:rFonts w:ascii="Arial" w:hAnsi="Arial" w:cs="Arial"/>
          <w:sz w:val="20"/>
          <w:szCs w:val="20"/>
        </w:rPr>
        <w:t xml:space="preserve"> tourism</w:t>
      </w:r>
      <w:r w:rsidR="00746230" w:rsidRPr="00604567">
        <w:rPr>
          <w:rFonts w:ascii="Arial" w:hAnsi="Arial" w:cs="Arial"/>
          <w:sz w:val="20"/>
          <w:szCs w:val="20"/>
        </w:rPr>
        <w:t xml:space="preserve"> and fishing) and little is known about other ecosystem services or about the social, temporal</w:t>
      </w:r>
      <w:r w:rsidR="0004048C">
        <w:rPr>
          <w:rFonts w:ascii="Arial" w:hAnsi="Arial" w:cs="Arial"/>
          <w:sz w:val="20"/>
          <w:szCs w:val="20"/>
        </w:rPr>
        <w:t xml:space="preserve"> </w:t>
      </w:r>
      <w:r w:rsidR="00746230" w:rsidRPr="00604567">
        <w:rPr>
          <w:rFonts w:ascii="Arial" w:hAnsi="Arial" w:cs="Arial"/>
          <w:sz w:val="20"/>
          <w:szCs w:val="20"/>
        </w:rPr>
        <w:t>and spatial distribution of those services</w:t>
      </w:r>
      <w:r w:rsidR="001068BA">
        <w:rPr>
          <w:rFonts w:ascii="Arial" w:hAnsi="Arial" w:cs="Arial"/>
          <w:sz w:val="20"/>
          <w:szCs w:val="20"/>
        </w:rPr>
        <w:t xml:space="preserve"> </w:t>
      </w:r>
      <w:r w:rsidR="001068BA" w:rsidRPr="001068BA">
        <w:rPr>
          <w:rFonts w:ascii="Arial" w:hAnsi="Arial" w:cs="Arial"/>
          <w:sz w:val="20"/>
          <w:szCs w:val="20"/>
          <w:vertAlign w:val="superscript"/>
        </w:rPr>
        <w:fldChar w:fldCharType="begin"/>
      </w:r>
      <w:r w:rsidR="001068BA" w:rsidRPr="001068BA">
        <w:rPr>
          <w:rFonts w:ascii="Arial" w:hAnsi="Arial" w:cs="Arial"/>
          <w:sz w:val="20"/>
          <w:szCs w:val="20"/>
          <w:vertAlign w:val="superscript"/>
        </w:rPr>
        <w:instrText xml:space="preserve"> REF _Ref456353806 \r \h </w:instrText>
      </w:r>
      <w:r w:rsidR="001068BA">
        <w:rPr>
          <w:rFonts w:ascii="Arial" w:hAnsi="Arial" w:cs="Arial"/>
          <w:sz w:val="20"/>
          <w:szCs w:val="20"/>
          <w:vertAlign w:val="superscript"/>
        </w:rPr>
        <w:instrText xml:space="preserve"> \* MERGEFORMAT </w:instrText>
      </w:r>
      <w:r w:rsidR="001068BA" w:rsidRPr="001068BA">
        <w:rPr>
          <w:rFonts w:ascii="Arial" w:hAnsi="Arial" w:cs="Arial"/>
          <w:sz w:val="20"/>
          <w:szCs w:val="20"/>
          <w:vertAlign w:val="superscript"/>
        </w:rPr>
      </w:r>
      <w:r w:rsidR="001068BA" w:rsidRPr="001068BA">
        <w:rPr>
          <w:rFonts w:ascii="Arial" w:hAnsi="Arial" w:cs="Arial"/>
          <w:sz w:val="20"/>
          <w:szCs w:val="20"/>
          <w:vertAlign w:val="superscript"/>
        </w:rPr>
        <w:fldChar w:fldCharType="separate"/>
      </w:r>
      <w:r w:rsidR="00931711">
        <w:rPr>
          <w:rFonts w:ascii="Arial" w:hAnsi="Arial" w:cs="Arial"/>
          <w:sz w:val="20"/>
          <w:szCs w:val="20"/>
          <w:vertAlign w:val="superscript"/>
        </w:rPr>
        <w:t>81</w:t>
      </w:r>
      <w:r w:rsidR="001068BA" w:rsidRPr="001068BA">
        <w:rPr>
          <w:rFonts w:ascii="Arial" w:hAnsi="Arial" w:cs="Arial"/>
          <w:sz w:val="20"/>
          <w:szCs w:val="20"/>
          <w:vertAlign w:val="superscript"/>
        </w:rPr>
        <w:fldChar w:fldCharType="end"/>
      </w:r>
      <w:r w:rsidR="00604567">
        <w:rPr>
          <w:rFonts w:ascii="Arial" w:hAnsi="Arial" w:cs="Arial"/>
          <w:noProof/>
          <w:sz w:val="20"/>
          <w:szCs w:val="20"/>
        </w:rPr>
        <w:t>.</w:t>
      </w:r>
    </w:p>
    <w:p w14:paraId="44BF9358" w14:textId="0592B071" w:rsidR="00746230" w:rsidRPr="00604567" w:rsidRDefault="00604567" w:rsidP="00AA0C36">
      <w:pPr>
        <w:spacing w:line="240" w:lineRule="auto"/>
        <w:rPr>
          <w:rFonts w:ascii="Arial" w:hAnsi="Arial" w:cs="Arial"/>
          <w:sz w:val="20"/>
          <w:szCs w:val="20"/>
        </w:rPr>
      </w:pPr>
      <w:r>
        <w:rPr>
          <w:rFonts w:ascii="Arial" w:hAnsi="Arial" w:cs="Arial"/>
          <w:sz w:val="20"/>
          <w:szCs w:val="20"/>
        </w:rPr>
        <w:t xml:space="preserve">The </w:t>
      </w:r>
      <w:r w:rsidR="005B3E71">
        <w:rPr>
          <w:rFonts w:ascii="Arial" w:hAnsi="Arial" w:cs="Arial"/>
          <w:sz w:val="20"/>
          <w:szCs w:val="20"/>
        </w:rPr>
        <w:t>t</w:t>
      </w:r>
      <w:r>
        <w:rPr>
          <w:rFonts w:ascii="Arial" w:hAnsi="Arial" w:cs="Arial"/>
          <w:sz w:val="20"/>
          <w:szCs w:val="20"/>
        </w:rPr>
        <w:t xml:space="preserve">ourism </w:t>
      </w:r>
      <w:r w:rsidR="005B3E71">
        <w:rPr>
          <w:rFonts w:ascii="Arial" w:hAnsi="Arial" w:cs="Arial"/>
          <w:sz w:val="20"/>
          <w:szCs w:val="20"/>
        </w:rPr>
        <w:t>i</w:t>
      </w:r>
      <w:r w:rsidR="00746230" w:rsidRPr="00604567">
        <w:rPr>
          <w:rFonts w:ascii="Arial" w:hAnsi="Arial" w:cs="Arial"/>
          <w:sz w:val="20"/>
          <w:szCs w:val="20"/>
        </w:rPr>
        <w:t>ndustry in particular ha</w:t>
      </w:r>
      <w:r w:rsidR="005B3E71">
        <w:rPr>
          <w:rFonts w:ascii="Arial" w:hAnsi="Arial" w:cs="Arial"/>
          <w:sz w:val="20"/>
          <w:szCs w:val="20"/>
        </w:rPr>
        <w:t>s</w:t>
      </w:r>
      <w:r w:rsidR="00746230" w:rsidRPr="00604567">
        <w:rPr>
          <w:rFonts w:ascii="Arial" w:hAnsi="Arial" w:cs="Arial"/>
          <w:sz w:val="20"/>
          <w:szCs w:val="20"/>
        </w:rPr>
        <w:t xml:space="preserve"> over the years sponsored significant components of this research</w:t>
      </w:r>
      <w:r w:rsidR="002D41FB">
        <w:rPr>
          <w:rFonts w:ascii="Arial" w:hAnsi="Arial" w:cs="Arial"/>
          <w:sz w:val="20"/>
          <w:szCs w:val="20"/>
        </w:rPr>
        <w:t xml:space="preserve">. </w:t>
      </w:r>
      <w:r w:rsidR="00FF4EDE">
        <w:rPr>
          <w:rFonts w:ascii="Arial" w:hAnsi="Arial" w:cs="Arial"/>
          <w:sz w:val="20"/>
          <w:szCs w:val="20"/>
        </w:rPr>
        <w:t>Al</w:t>
      </w:r>
      <w:r w:rsidR="00FF4EDE" w:rsidRPr="00604567">
        <w:rPr>
          <w:rFonts w:ascii="Arial" w:hAnsi="Arial" w:cs="Arial"/>
          <w:sz w:val="20"/>
          <w:szCs w:val="20"/>
        </w:rPr>
        <w:t>though</w:t>
      </w:r>
      <w:r w:rsidR="00096419" w:rsidRPr="00604567">
        <w:rPr>
          <w:rFonts w:ascii="Arial" w:hAnsi="Arial" w:cs="Arial"/>
          <w:sz w:val="20"/>
          <w:szCs w:val="20"/>
        </w:rPr>
        <w:t xml:space="preserve"> </w:t>
      </w:r>
      <w:r w:rsidR="00746230" w:rsidRPr="00604567">
        <w:rPr>
          <w:rFonts w:ascii="Arial" w:hAnsi="Arial" w:cs="Arial"/>
          <w:sz w:val="20"/>
          <w:szCs w:val="20"/>
        </w:rPr>
        <w:t>there ha</w:t>
      </w:r>
      <w:r w:rsidR="005B3E71">
        <w:rPr>
          <w:rFonts w:ascii="Arial" w:hAnsi="Arial" w:cs="Arial"/>
          <w:sz w:val="20"/>
          <w:szCs w:val="20"/>
        </w:rPr>
        <w:t>s</w:t>
      </w:r>
      <w:r w:rsidR="00746230" w:rsidRPr="00604567">
        <w:rPr>
          <w:rFonts w:ascii="Arial" w:hAnsi="Arial" w:cs="Arial"/>
          <w:sz w:val="20"/>
          <w:szCs w:val="20"/>
        </w:rPr>
        <w:t xml:space="preserve"> been some significant progress and learning from these endeavours</w:t>
      </w:r>
      <w:r w:rsidR="00096419">
        <w:rPr>
          <w:rFonts w:ascii="Arial" w:hAnsi="Arial" w:cs="Arial"/>
          <w:sz w:val="20"/>
          <w:szCs w:val="20"/>
        </w:rPr>
        <w:t>,</w:t>
      </w:r>
      <w:r w:rsidR="00746230" w:rsidRPr="00604567">
        <w:rPr>
          <w:rFonts w:ascii="Arial" w:hAnsi="Arial" w:cs="Arial"/>
          <w:sz w:val="20"/>
          <w:szCs w:val="20"/>
        </w:rPr>
        <w:t xml:space="preserve"> very little has evolved into strategic long-term socio-economic policy for the </w:t>
      </w:r>
      <w:r w:rsidR="006C6586" w:rsidRPr="00B83712">
        <w:rPr>
          <w:rFonts w:ascii="Arial" w:hAnsi="Arial" w:cs="Arial"/>
          <w:sz w:val="20"/>
          <w:szCs w:val="20"/>
        </w:rPr>
        <w:t>Great Barrier Reef</w:t>
      </w:r>
      <w:r w:rsidR="00746230" w:rsidRPr="00604567">
        <w:rPr>
          <w:rFonts w:ascii="Arial" w:hAnsi="Arial" w:cs="Arial"/>
          <w:sz w:val="20"/>
          <w:szCs w:val="20"/>
        </w:rPr>
        <w:t xml:space="preserve">. </w:t>
      </w:r>
    </w:p>
    <w:p w14:paraId="673C0EA1" w14:textId="763CB3CA" w:rsidR="00746230" w:rsidRPr="00604567" w:rsidRDefault="00746230" w:rsidP="00AA0C36">
      <w:pPr>
        <w:spacing w:line="240" w:lineRule="auto"/>
        <w:rPr>
          <w:rFonts w:ascii="Arial" w:hAnsi="Arial" w:cs="Arial"/>
          <w:sz w:val="20"/>
          <w:szCs w:val="20"/>
        </w:rPr>
      </w:pPr>
      <w:r w:rsidRPr="00604567">
        <w:rPr>
          <w:rFonts w:ascii="Arial" w:hAnsi="Arial" w:cs="Arial"/>
          <w:sz w:val="20"/>
          <w:szCs w:val="20"/>
        </w:rPr>
        <w:t>Of significance is the ongoing development of the Socio-Economic Long</w:t>
      </w:r>
      <w:r w:rsidR="00074AA3">
        <w:rPr>
          <w:rFonts w:ascii="Arial" w:hAnsi="Arial" w:cs="Arial"/>
          <w:sz w:val="20"/>
          <w:szCs w:val="20"/>
        </w:rPr>
        <w:t>-</w:t>
      </w:r>
      <w:r w:rsidRPr="00604567">
        <w:rPr>
          <w:rFonts w:ascii="Arial" w:hAnsi="Arial" w:cs="Arial"/>
          <w:sz w:val="20"/>
          <w:szCs w:val="20"/>
        </w:rPr>
        <w:t>T</w:t>
      </w:r>
      <w:r w:rsidR="00604567">
        <w:rPr>
          <w:rFonts w:ascii="Arial" w:hAnsi="Arial" w:cs="Arial"/>
          <w:sz w:val="20"/>
          <w:szCs w:val="20"/>
        </w:rPr>
        <w:t>erm Monitoring</w:t>
      </w:r>
      <w:r w:rsidR="001068BA">
        <w:rPr>
          <w:rFonts w:ascii="Arial" w:hAnsi="Arial" w:cs="Arial"/>
          <w:sz w:val="20"/>
          <w:szCs w:val="20"/>
        </w:rPr>
        <w:t xml:space="preserve"> Program (SELTMP)</w:t>
      </w:r>
      <w:r w:rsidR="001068BA" w:rsidRPr="001068BA">
        <w:rPr>
          <w:rFonts w:ascii="Arial" w:hAnsi="Arial" w:cs="Arial"/>
          <w:sz w:val="20"/>
          <w:szCs w:val="20"/>
          <w:vertAlign w:val="superscript"/>
        </w:rPr>
        <w:t xml:space="preserve"> </w:t>
      </w:r>
      <w:r w:rsidR="001068BA" w:rsidRPr="001068BA">
        <w:rPr>
          <w:rFonts w:ascii="Arial" w:hAnsi="Arial" w:cs="Arial"/>
          <w:sz w:val="20"/>
          <w:szCs w:val="20"/>
          <w:vertAlign w:val="superscript"/>
        </w:rPr>
        <w:fldChar w:fldCharType="begin"/>
      </w:r>
      <w:r w:rsidR="001068BA" w:rsidRPr="001068BA">
        <w:rPr>
          <w:rFonts w:ascii="Arial" w:hAnsi="Arial" w:cs="Arial"/>
          <w:sz w:val="20"/>
          <w:szCs w:val="20"/>
          <w:vertAlign w:val="superscript"/>
        </w:rPr>
        <w:instrText xml:space="preserve"> REF _Ref456353870 \r \h </w:instrText>
      </w:r>
      <w:r w:rsidR="001068BA">
        <w:rPr>
          <w:rFonts w:ascii="Arial" w:hAnsi="Arial" w:cs="Arial"/>
          <w:sz w:val="20"/>
          <w:szCs w:val="20"/>
          <w:vertAlign w:val="superscript"/>
        </w:rPr>
        <w:instrText xml:space="preserve"> \* MERGEFORMAT </w:instrText>
      </w:r>
      <w:r w:rsidR="001068BA" w:rsidRPr="001068BA">
        <w:rPr>
          <w:rFonts w:ascii="Arial" w:hAnsi="Arial" w:cs="Arial"/>
          <w:sz w:val="20"/>
          <w:szCs w:val="20"/>
          <w:vertAlign w:val="superscript"/>
        </w:rPr>
      </w:r>
      <w:r w:rsidR="001068BA" w:rsidRPr="001068BA">
        <w:rPr>
          <w:rFonts w:ascii="Arial" w:hAnsi="Arial" w:cs="Arial"/>
          <w:sz w:val="20"/>
          <w:szCs w:val="20"/>
          <w:vertAlign w:val="superscript"/>
        </w:rPr>
        <w:fldChar w:fldCharType="separate"/>
      </w:r>
      <w:r w:rsidR="00931711">
        <w:rPr>
          <w:rFonts w:ascii="Arial" w:hAnsi="Arial" w:cs="Arial"/>
          <w:sz w:val="20"/>
          <w:szCs w:val="20"/>
          <w:vertAlign w:val="superscript"/>
        </w:rPr>
        <w:t>82</w:t>
      </w:r>
      <w:r w:rsidR="001068BA" w:rsidRPr="001068BA">
        <w:rPr>
          <w:rFonts w:ascii="Arial" w:hAnsi="Arial" w:cs="Arial"/>
          <w:sz w:val="20"/>
          <w:szCs w:val="20"/>
          <w:vertAlign w:val="superscript"/>
        </w:rPr>
        <w:fldChar w:fldCharType="end"/>
      </w:r>
      <w:r w:rsidR="001068BA">
        <w:rPr>
          <w:rFonts w:ascii="Arial" w:hAnsi="Arial" w:cs="Arial"/>
          <w:sz w:val="20"/>
          <w:szCs w:val="20"/>
        </w:rPr>
        <w:t xml:space="preserve">. </w:t>
      </w:r>
      <w:r w:rsidRPr="00604567">
        <w:rPr>
          <w:rFonts w:ascii="Arial" w:hAnsi="Arial" w:cs="Arial"/>
          <w:sz w:val="20"/>
          <w:szCs w:val="20"/>
        </w:rPr>
        <w:t>This program represents the most significant attempt to date to bring together academics and professionals from a range of institutions to design and develop a long-term social and economic monitoring programme</w:t>
      </w:r>
      <w:r w:rsidR="006C6586">
        <w:rPr>
          <w:rFonts w:ascii="Arial" w:hAnsi="Arial" w:cs="Arial"/>
          <w:sz w:val="20"/>
          <w:szCs w:val="20"/>
        </w:rPr>
        <w:t>. Benefits of SELTMP include</w:t>
      </w:r>
      <w:r w:rsidRPr="00604567">
        <w:rPr>
          <w:rFonts w:ascii="Arial" w:hAnsi="Arial" w:cs="Arial"/>
          <w:sz w:val="20"/>
          <w:szCs w:val="20"/>
        </w:rPr>
        <w:t>:</w:t>
      </w:r>
    </w:p>
    <w:p w14:paraId="060A20F7" w14:textId="13A327C5" w:rsidR="00746230" w:rsidRPr="00604567" w:rsidRDefault="006C6586" w:rsidP="00AA0C36">
      <w:pPr>
        <w:pStyle w:val="ListParagraph"/>
        <w:numPr>
          <w:ilvl w:val="0"/>
          <w:numId w:val="1"/>
        </w:numPr>
        <w:spacing w:after="160"/>
        <w:rPr>
          <w:rFonts w:ascii="Arial" w:hAnsi="Arial" w:cs="Arial"/>
          <w:sz w:val="20"/>
          <w:szCs w:val="20"/>
        </w:rPr>
      </w:pPr>
      <w:r>
        <w:rPr>
          <w:rFonts w:ascii="Arial" w:hAnsi="Arial" w:cs="Arial"/>
          <w:sz w:val="20"/>
          <w:szCs w:val="20"/>
        </w:rPr>
        <w:t>c</w:t>
      </w:r>
      <w:r w:rsidRPr="00604567">
        <w:rPr>
          <w:rFonts w:ascii="Arial" w:hAnsi="Arial" w:cs="Arial"/>
          <w:sz w:val="20"/>
          <w:szCs w:val="20"/>
        </w:rPr>
        <w:t>over</w:t>
      </w:r>
      <w:r>
        <w:rPr>
          <w:rFonts w:ascii="Arial" w:hAnsi="Arial" w:cs="Arial"/>
          <w:sz w:val="20"/>
          <w:szCs w:val="20"/>
        </w:rPr>
        <w:t>age of</w:t>
      </w:r>
      <w:r w:rsidRPr="00604567">
        <w:rPr>
          <w:rFonts w:ascii="Arial" w:hAnsi="Arial" w:cs="Arial"/>
          <w:sz w:val="20"/>
          <w:szCs w:val="20"/>
        </w:rPr>
        <w:t xml:space="preserve"> </w:t>
      </w:r>
      <w:r w:rsidR="00746230" w:rsidRPr="00604567">
        <w:rPr>
          <w:rFonts w:ascii="Arial" w:hAnsi="Arial" w:cs="Arial"/>
          <w:sz w:val="20"/>
          <w:szCs w:val="20"/>
        </w:rPr>
        <w:t xml:space="preserve">all major social groupings and industries within the </w:t>
      </w:r>
      <w:r w:rsidR="00B71563" w:rsidRPr="00B83712">
        <w:rPr>
          <w:rFonts w:ascii="Arial" w:hAnsi="Arial" w:cs="Arial"/>
          <w:sz w:val="20"/>
          <w:szCs w:val="20"/>
        </w:rPr>
        <w:t>Great Barrier Reef</w:t>
      </w:r>
      <w:r w:rsidR="00746230" w:rsidRPr="00604567">
        <w:rPr>
          <w:rFonts w:ascii="Arial" w:hAnsi="Arial" w:cs="Arial"/>
          <w:sz w:val="20"/>
          <w:szCs w:val="20"/>
        </w:rPr>
        <w:t xml:space="preserve"> region</w:t>
      </w:r>
    </w:p>
    <w:p w14:paraId="4D9F5B7A" w14:textId="206402B1" w:rsidR="00746230" w:rsidRPr="00604567" w:rsidRDefault="006C6586" w:rsidP="00AA0C36">
      <w:pPr>
        <w:pStyle w:val="ListParagraph"/>
        <w:numPr>
          <w:ilvl w:val="0"/>
          <w:numId w:val="1"/>
        </w:numPr>
        <w:spacing w:after="160"/>
        <w:rPr>
          <w:rFonts w:ascii="Arial" w:hAnsi="Arial" w:cs="Arial"/>
          <w:sz w:val="20"/>
          <w:szCs w:val="20"/>
        </w:rPr>
      </w:pPr>
      <w:r>
        <w:rPr>
          <w:rFonts w:ascii="Arial" w:hAnsi="Arial" w:cs="Arial"/>
          <w:sz w:val="20"/>
          <w:szCs w:val="20"/>
        </w:rPr>
        <w:t>d</w:t>
      </w:r>
      <w:r w:rsidR="00746230" w:rsidRPr="00604567">
        <w:rPr>
          <w:rFonts w:ascii="Arial" w:hAnsi="Arial" w:cs="Arial"/>
          <w:sz w:val="20"/>
          <w:szCs w:val="20"/>
        </w:rPr>
        <w:t>evelopment of a management system for program implementation</w:t>
      </w:r>
    </w:p>
    <w:p w14:paraId="7585368D" w14:textId="5DD2EC81" w:rsidR="00746230" w:rsidRPr="00604567" w:rsidRDefault="006C6586" w:rsidP="00AA0C36">
      <w:pPr>
        <w:pStyle w:val="ListParagraph"/>
        <w:numPr>
          <w:ilvl w:val="0"/>
          <w:numId w:val="1"/>
        </w:numPr>
        <w:autoSpaceDE w:val="0"/>
        <w:autoSpaceDN w:val="0"/>
        <w:adjustRightInd w:val="0"/>
        <w:spacing w:after="160"/>
        <w:rPr>
          <w:rFonts w:ascii="Arial" w:hAnsi="Arial" w:cs="Arial"/>
          <w:sz w:val="20"/>
          <w:szCs w:val="20"/>
        </w:rPr>
      </w:pPr>
      <w:r>
        <w:rPr>
          <w:rFonts w:ascii="Arial" w:hAnsi="Arial" w:cs="Arial"/>
          <w:sz w:val="20"/>
          <w:szCs w:val="20"/>
        </w:rPr>
        <w:t>c</w:t>
      </w:r>
      <w:r w:rsidR="00746230" w:rsidRPr="00604567">
        <w:rPr>
          <w:rFonts w:ascii="Arial" w:hAnsi="Arial" w:cs="Arial"/>
          <w:sz w:val="20"/>
          <w:szCs w:val="20"/>
        </w:rPr>
        <w:t>ompilations of socio</w:t>
      </w:r>
      <w:r w:rsidR="005B3E71">
        <w:rPr>
          <w:rFonts w:ascii="Arial" w:hAnsi="Arial" w:cs="Arial"/>
          <w:sz w:val="20"/>
          <w:szCs w:val="20"/>
        </w:rPr>
        <w:t>-</w:t>
      </w:r>
      <w:r w:rsidR="00746230" w:rsidRPr="00604567">
        <w:rPr>
          <w:rFonts w:ascii="Arial" w:hAnsi="Arial" w:cs="Arial"/>
          <w:sz w:val="20"/>
          <w:szCs w:val="20"/>
        </w:rPr>
        <w:t xml:space="preserve">economic data for the </w:t>
      </w:r>
      <w:r w:rsidR="00B71563" w:rsidRPr="00B83712">
        <w:rPr>
          <w:rFonts w:ascii="Arial" w:hAnsi="Arial" w:cs="Arial"/>
          <w:sz w:val="20"/>
          <w:szCs w:val="20"/>
        </w:rPr>
        <w:t>Great Barrier Reef</w:t>
      </w:r>
    </w:p>
    <w:p w14:paraId="128ABA42" w14:textId="05F227B0" w:rsidR="00746230" w:rsidRPr="00604567" w:rsidRDefault="006C6586" w:rsidP="00AA0C36">
      <w:pPr>
        <w:pStyle w:val="ListParagraph"/>
        <w:numPr>
          <w:ilvl w:val="0"/>
          <w:numId w:val="1"/>
        </w:numPr>
        <w:autoSpaceDE w:val="0"/>
        <w:autoSpaceDN w:val="0"/>
        <w:adjustRightInd w:val="0"/>
        <w:spacing w:after="160"/>
        <w:rPr>
          <w:rFonts w:ascii="Arial" w:hAnsi="Arial" w:cs="Arial"/>
          <w:b/>
          <w:sz w:val="20"/>
          <w:szCs w:val="20"/>
        </w:rPr>
      </w:pPr>
      <w:r>
        <w:rPr>
          <w:rFonts w:ascii="Arial" w:hAnsi="Arial" w:cs="Arial"/>
          <w:sz w:val="20"/>
          <w:szCs w:val="20"/>
        </w:rPr>
        <w:t>t</w:t>
      </w:r>
      <w:r w:rsidR="00746230" w:rsidRPr="00604567">
        <w:rPr>
          <w:rFonts w:ascii="Arial" w:hAnsi="Arial" w:cs="Arial"/>
          <w:sz w:val="20"/>
          <w:szCs w:val="20"/>
        </w:rPr>
        <w:t>he social and economic valuation of environment assets in the GBRMP from the point of view of the ecosystem</w:t>
      </w:r>
      <w:r w:rsidR="005B3E71">
        <w:rPr>
          <w:rFonts w:ascii="Arial" w:hAnsi="Arial" w:cs="Arial"/>
          <w:sz w:val="20"/>
          <w:szCs w:val="20"/>
        </w:rPr>
        <w:t>’</w:t>
      </w:r>
      <w:r w:rsidR="00746230" w:rsidRPr="00604567">
        <w:rPr>
          <w:rFonts w:ascii="Arial" w:hAnsi="Arial" w:cs="Arial"/>
          <w:sz w:val="20"/>
          <w:szCs w:val="20"/>
        </w:rPr>
        <w:t>s ability to supply sustainable ecological goods and services.</w:t>
      </w:r>
    </w:p>
    <w:p w14:paraId="2053A68E" w14:textId="177FDF51" w:rsidR="00096419" w:rsidRDefault="00096419" w:rsidP="007462C5">
      <w:pPr>
        <w:autoSpaceDE w:val="0"/>
        <w:autoSpaceDN w:val="0"/>
        <w:adjustRightInd w:val="0"/>
        <w:spacing w:line="240" w:lineRule="auto"/>
        <w:rPr>
          <w:rFonts w:ascii="Arial" w:hAnsi="Arial" w:cs="Arial"/>
          <w:sz w:val="20"/>
          <w:szCs w:val="20"/>
        </w:rPr>
      </w:pPr>
      <w:r>
        <w:rPr>
          <w:rFonts w:ascii="Arial" w:hAnsi="Arial" w:cs="Arial"/>
          <w:sz w:val="20"/>
          <w:szCs w:val="20"/>
        </w:rPr>
        <w:t>M</w:t>
      </w:r>
      <w:r w:rsidRPr="00604567">
        <w:rPr>
          <w:rFonts w:ascii="Arial" w:hAnsi="Arial" w:cs="Arial"/>
          <w:sz w:val="20"/>
          <w:szCs w:val="20"/>
        </w:rPr>
        <w:t xml:space="preserve">ost of the economic and social data currently available does not explicitly link social and economic values to changes in the extent and condition of the </w:t>
      </w:r>
      <w:r w:rsidR="00B71563" w:rsidRPr="00B83712">
        <w:rPr>
          <w:rFonts w:ascii="Arial" w:hAnsi="Arial" w:cs="Arial"/>
          <w:sz w:val="20"/>
          <w:szCs w:val="20"/>
        </w:rPr>
        <w:t>Great Barrier Reef</w:t>
      </w:r>
      <w:r w:rsidRPr="00604567">
        <w:rPr>
          <w:rFonts w:ascii="Arial" w:hAnsi="Arial" w:cs="Arial"/>
          <w:sz w:val="20"/>
          <w:szCs w:val="20"/>
        </w:rPr>
        <w:t>.</w:t>
      </w:r>
      <w:r>
        <w:rPr>
          <w:rFonts w:ascii="Arial" w:hAnsi="Arial" w:cs="Arial"/>
          <w:sz w:val="20"/>
          <w:szCs w:val="20"/>
        </w:rPr>
        <w:t xml:space="preserve"> </w:t>
      </w:r>
      <w:r w:rsidR="00746230" w:rsidRPr="00604567">
        <w:rPr>
          <w:rFonts w:ascii="Arial" w:hAnsi="Arial" w:cs="Arial"/>
          <w:sz w:val="20"/>
          <w:szCs w:val="20"/>
        </w:rPr>
        <w:t xml:space="preserve">SELTMP is clearly attempting to bring together the key socio-economic data and provide valuable information to enable the development of forecasting trajectory models. </w:t>
      </w:r>
    </w:p>
    <w:p w14:paraId="4827F683" w14:textId="67DCD0B1" w:rsidR="00D517EA" w:rsidRDefault="00DC1F30" w:rsidP="007462C5">
      <w:pPr>
        <w:autoSpaceDE w:val="0"/>
        <w:autoSpaceDN w:val="0"/>
        <w:adjustRightInd w:val="0"/>
        <w:spacing w:line="240" w:lineRule="auto"/>
        <w:rPr>
          <w:rFonts w:asciiTheme="majorHAnsi" w:eastAsiaTheme="majorEastAsia" w:hAnsiTheme="majorHAnsi" w:cstheme="majorBidi"/>
          <w:noProof/>
          <w:color w:val="2E74B5" w:themeColor="accent1" w:themeShade="BF"/>
          <w:sz w:val="32"/>
          <w:szCs w:val="32"/>
        </w:rPr>
      </w:pPr>
      <w:r>
        <w:rPr>
          <w:rFonts w:ascii="Arial" w:hAnsi="Arial" w:cs="Arial"/>
          <w:sz w:val="20"/>
          <w:szCs w:val="20"/>
        </w:rPr>
        <w:t>D</w:t>
      </w:r>
      <w:r w:rsidR="00096419" w:rsidRPr="00604567">
        <w:rPr>
          <w:rFonts w:ascii="Arial" w:hAnsi="Arial" w:cs="Arial"/>
          <w:sz w:val="20"/>
          <w:szCs w:val="20"/>
        </w:rPr>
        <w:t xml:space="preserve">issemination and </w:t>
      </w:r>
      <w:r w:rsidR="00746230" w:rsidRPr="00604567">
        <w:rPr>
          <w:rFonts w:ascii="Arial" w:hAnsi="Arial" w:cs="Arial"/>
          <w:sz w:val="20"/>
          <w:szCs w:val="20"/>
        </w:rPr>
        <w:t xml:space="preserve">application of the knowledge gained from these activities </w:t>
      </w:r>
      <w:r w:rsidR="00096419">
        <w:rPr>
          <w:rFonts w:ascii="Arial" w:hAnsi="Arial" w:cs="Arial"/>
          <w:sz w:val="20"/>
          <w:szCs w:val="20"/>
        </w:rPr>
        <w:t>will inform</w:t>
      </w:r>
      <w:r w:rsidR="00096419" w:rsidRPr="00604567">
        <w:rPr>
          <w:rFonts w:ascii="Arial" w:hAnsi="Arial" w:cs="Arial"/>
          <w:sz w:val="20"/>
          <w:szCs w:val="20"/>
        </w:rPr>
        <w:t xml:space="preserve"> </w:t>
      </w:r>
      <w:r w:rsidR="00746230" w:rsidRPr="00604567">
        <w:rPr>
          <w:rFonts w:ascii="Arial" w:hAnsi="Arial" w:cs="Arial"/>
          <w:sz w:val="20"/>
          <w:szCs w:val="20"/>
        </w:rPr>
        <w:t>policy and decision</w:t>
      </w:r>
      <w:r w:rsidR="005B3E71">
        <w:rPr>
          <w:rFonts w:ascii="Arial" w:hAnsi="Arial" w:cs="Arial"/>
          <w:sz w:val="20"/>
          <w:szCs w:val="20"/>
        </w:rPr>
        <w:t>-</w:t>
      </w:r>
      <w:r w:rsidR="00746230" w:rsidRPr="00604567">
        <w:rPr>
          <w:rFonts w:ascii="Arial" w:hAnsi="Arial" w:cs="Arial"/>
          <w:sz w:val="20"/>
          <w:szCs w:val="20"/>
        </w:rPr>
        <w:t xml:space="preserve">makers, investors, land managers, </w:t>
      </w:r>
      <w:r w:rsidR="00B71563" w:rsidRPr="00B83712">
        <w:rPr>
          <w:rFonts w:ascii="Arial" w:hAnsi="Arial" w:cs="Arial"/>
          <w:sz w:val="20"/>
          <w:szCs w:val="20"/>
        </w:rPr>
        <w:t>Great Barrier Reef</w:t>
      </w:r>
      <w:r w:rsidR="00746230" w:rsidRPr="00604567">
        <w:rPr>
          <w:rFonts w:ascii="Arial" w:hAnsi="Arial" w:cs="Arial"/>
          <w:sz w:val="20"/>
          <w:szCs w:val="20"/>
        </w:rPr>
        <w:t xml:space="preserve"> users and society more generally</w:t>
      </w:r>
      <w:r w:rsidR="00096419">
        <w:rPr>
          <w:rFonts w:ascii="Arial" w:hAnsi="Arial" w:cs="Arial"/>
          <w:sz w:val="20"/>
          <w:szCs w:val="20"/>
        </w:rPr>
        <w:t>.</w:t>
      </w:r>
      <w:r w:rsidR="00746230" w:rsidRPr="00604567">
        <w:rPr>
          <w:rFonts w:ascii="Arial" w:hAnsi="Arial" w:cs="Arial"/>
          <w:sz w:val="20"/>
          <w:szCs w:val="20"/>
        </w:rPr>
        <w:t xml:space="preserve"> </w:t>
      </w:r>
      <w:r w:rsidR="00096419">
        <w:rPr>
          <w:rFonts w:ascii="Arial" w:hAnsi="Arial" w:cs="Arial"/>
          <w:sz w:val="20"/>
          <w:szCs w:val="20"/>
        </w:rPr>
        <w:t>This knowledge should support</w:t>
      </w:r>
      <w:r w:rsidR="00746230" w:rsidRPr="00604567">
        <w:rPr>
          <w:rFonts w:ascii="Arial" w:hAnsi="Arial" w:cs="Arial"/>
          <w:sz w:val="20"/>
          <w:szCs w:val="20"/>
        </w:rPr>
        <w:t xml:space="preserve"> informed choices</w:t>
      </w:r>
      <w:r w:rsidR="00F85E6A" w:rsidRPr="00604567">
        <w:rPr>
          <w:rFonts w:ascii="Arial" w:hAnsi="Arial" w:cs="Arial"/>
          <w:sz w:val="20"/>
          <w:szCs w:val="20"/>
        </w:rPr>
        <w:t xml:space="preserve"> about </w:t>
      </w:r>
      <w:r w:rsidR="00096419">
        <w:rPr>
          <w:rFonts w:ascii="Arial" w:hAnsi="Arial" w:cs="Arial"/>
          <w:sz w:val="20"/>
          <w:szCs w:val="20"/>
        </w:rPr>
        <w:t xml:space="preserve">the management of cumulative impacts, the </w:t>
      </w:r>
      <w:r w:rsidR="00F85E6A" w:rsidRPr="00604567">
        <w:rPr>
          <w:rFonts w:ascii="Arial" w:hAnsi="Arial" w:cs="Arial"/>
          <w:sz w:val="20"/>
          <w:szCs w:val="20"/>
        </w:rPr>
        <w:t>suitab</w:t>
      </w:r>
      <w:r w:rsidR="00096419">
        <w:rPr>
          <w:rFonts w:ascii="Arial" w:hAnsi="Arial" w:cs="Arial"/>
          <w:sz w:val="20"/>
          <w:szCs w:val="20"/>
        </w:rPr>
        <w:t>ility of</w:t>
      </w:r>
      <w:r w:rsidR="00F85E6A" w:rsidRPr="00604567">
        <w:rPr>
          <w:rFonts w:ascii="Arial" w:hAnsi="Arial" w:cs="Arial"/>
          <w:sz w:val="20"/>
          <w:szCs w:val="20"/>
        </w:rPr>
        <w:t xml:space="preserve"> offsets and </w:t>
      </w:r>
      <w:r w:rsidR="00096419">
        <w:rPr>
          <w:rFonts w:ascii="Arial" w:hAnsi="Arial" w:cs="Arial"/>
          <w:sz w:val="20"/>
          <w:szCs w:val="20"/>
        </w:rPr>
        <w:t xml:space="preserve">how best to deliver a </w:t>
      </w:r>
      <w:r w:rsidR="00F85E6A" w:rsidRPr="00604567">
        <w:rPr>
          <w:rFonts w:ascii="Arial" w:hAnsi="Arial" w:cs="Arial"/>
          <w:sz w:val="20"/>
          <w:szCs w:val="20"/>
        </w:rPr>
        <w:t>net benefit</w:t>
      </w:r>
      <w:r w:rsidR="00746230" w:rsidRPr="00604567">
        <w:rPr>
          <w:rFonts w:ascii="Arial" w:hAnsi="Arial" w:cs="Arial"/>
          <w:sz w:val="20"/>
          <w:szCs w:val="20"/>
        </w:rPr>
        <w:t xml:space="preserve"> </w:t>
      </w:r>
      <w:r w:rsidR="00096419">
        <w:rPr>
          <w:rFonts w:ascii="Arial" w:hAnsi="Arial" w:cs="Arial"/>
          <w:sz w:val="20"/>
          <w:szCs w:val="20"/>
        </w:rPr>
        <w:t xml:space="preserve">for the </w:t>
      </w:r>
      <w:r w:rsidR="00B71563" w:rsidRPr="00B83712">
        <w:rPr>
          <w:rFonts w:ascii="Arial" w:hAnsi="Arial" w:cs="Arial"/>
          <w:sz w:val="20"/>
          <w:szCs w:val="20"/>
        </w:rPr>
        <w:t>Great Barrier Reef</w:t>
      </w:r>
      <w:r w:rsidR="00746230" w:rsidRPr="00604567">
        <w:rPr>
          <w:rFonts w:ascii="Arial" w:hAnsi="Arial" w:cs="Arial"/>
          <w:sz w:val="20"/>
          <w:szCs w:val="20"/>
        </w:rPr>
        <w:t xml:space="preserve">. </w:t>
      </w:r>
      <w:r w:rsidR="00541398">
        <w:rPr>
          <w:rFonts w:ascii="Arial" w:hAnsi="Arial" w:cs="Arial"/>
          <w:sz w:val="20"/>
          <w:szCs w:val="20"/>
        </w:rPr>
        <w:t xml:space="preserve"> </w:t>
      </w:r>
    </w:p>
    <w:p w14:paraId="4028E2B8" w14:textId="77777777" w:rsidR="00966C2C" w:rsidRDefault="00AA0C36" w:rsidP="00AA0C36">
      <w:pPr>
        <w:pStyle w:val="Heading1"/>
        <w:spacing w:before="120" w:after="120"/>
      </w:pPr>
      <w:bookmarkStart w:id="165" w:name="_Toc452719217"/>
      <w:bookmarkStart w:id="166" w:name="_Toc485218462"/>
      <w:bookmarkStart w:id="167" w:name="_Toc485218658"/>
      <w:r>
        <w:t>References</w:t>
      </w:r>
      <w:bookmarkEnd w:id="165"/>
      <w:bookmarkEnd w:id="166"/>
      <w:bookmarkEnd w:id="167"/>
    </w:p>
    <w:p w14:paraId="7B8E9298" w14:textId="77777777" w:rsidR="00E15BED" w:rsidRPr="00D663A2" w:rsidRDefault="00E15BED" w:rsidP="00ED2183">
      <w:pPr>
        <w:pStyle w:val="ListParagraph"/>
        <w:numPr>
          <w:ilvl w:val="0"/>
          <w:numId w:val="15"/>
        </w:numPr>
        <w:autoSpaceDE w:val="0"/>
        <w:autoSpaceDN w:val="0"/>
        <w:adjustRightInd w:val="0"/>
        <w:spacing w:before="120" w:after="120"/>
        <w:contextualSpacing w:val="0"/>
        <w:rPr>
          <w:rFonts w:ascii="Arial" w:hAnsi="Arial" w:cs="Arial"/>
          <w:sz w:val="20"/>
          <w:szCs w:val="20"/>
        </w:rPr>
      </w:pPr>
      <w:bookmarkStart w:id="168" w:name="_Ref452120511"/>
      <w:bookmarkStart w:id="169" w:name="_Ref451158206"/>
      <w:r w:rsidRPr="00D663A2">
        <w:rPr>
          <w:rFonts w:ascii="Arial" w:hAnsi="Arial" w:cs="Arial"/>
          <w:color w:val="231F20"/>
          <w:sz w:val="20"/>
          <w:szCs w:val="20"/>
        </w:rPr>
        <w:t xml:space="preserve">Business and Biodiversity Offsets Programme (BBOP), 2009. </w:t>
      </w:r>
      <w:r w:rsidRPr="00D663A2">
        <w:rPr>
          <w:rFonts w:ascii="Arial" w:hAnsi="Arial" w:cs="Arial"/>
          <w:i/>
          <w:iCs/>
          <w:color w:val="231F20"/>
          <w:sz w:val="20"/>
          <w:szCs w:val="20"/>
        </w:rPr>
        <w:t>The Relationship between Biodiversity Offsets and Impact Assessment: A BBOP Resource Paper</w:t>
      </w:r>
      <w:r w:rsidRPr="00D663A2">
        <w:rPr>
          <w:rFonts w:ascii="Arial" w:hAnsi="Arial" w:cs="Arial"/>
          <w:color w:val="231F20"/>
          <w:sz w:val="20"/>
          <w:szCs w:val="20"/>
        </w:rPr>
        <w:t>. Washington, D.C.: BBOP. Available from</w:t>
      </w:r>
      <w:r w:rsidR="00CD2742">
        <w:rPr>
          <w:rFonts w:ascii="Arial" w:hAnsi="Arial" w:cs="Arial"/>
          <w:color w:val="231F20"/>
          <w:sz w:val="20"/>
          <w:szCs w:val="20"/>
        </w:rPr>
        <w:t xml:space="preserve">: </w:t>
      </w:r>
      <w:hyperlink r:id="rId31" w:history="1">
        <w:r w:rsidR="00CD2742" w:rsidRPr="001F71AF">
          <w:rPr>
            <w:rStyle w:val="Hyperlink"/>
            <w:rFonts w:ascii="Arial" w:hAnsi="Arial" w:cs="Arial"/>
            <w:sz w:val="20"/>
            <w:szCs w:val="20"/>
          </w:rPr>
          <w:t>http://www.forest-trends.org/documents/files/doc_3087.pdf</w:t>
        </w:r>
      </w:hyperlink>
      <w:bookmarkEnd w:id="168"/>
      <w:r w:rsidR="00CD2742">
        <w:rPr>
          <w:rFonts w:ascii="Arial" w:hAnsi="Arial" w:cs="Arial"/>
          <w:color w:val="231F20"/>
          <w:sz w:val="20"/>
          <w:szCs w:val="20"/>
        </w:rPr>
        <w:t xml:space="preserve"> </w:t>
      </w:r>
      <w:r w:rsidRPr="00D663A2">
        <w:rPr>
          <w:rFonts w:ascii="Arial" w:hAnsi="Arial" w:cs="Arial"/>
          <w:color w:val="231F20"/>
          <w:sz w:val="20"/>
          <w:szCs w:val="20"/>
        </w:rPr>
        <w:t xml:space="preserve"> </w:t>
      </w:r>
      <w:bookmarkEnd w:id="169"/>
    </w:p>
    <w:p w14:paraId="279AC4AF" w14:textId="77777777" w:rsidR="00E15BED" w:rsidRPr="00D663A2" w:rsidRDefault="00E15BED" w:rsidP="00ED2183">
      <w:pPr>
        <w:pStyle w:val="Default"/>
        <w:numPr>
          <w:ilvl w:val="0"/>
          <w:numId w:val="15"/>
        </w:numPr>
        <w:spacing w:before="120" w:after="120"/>
        <w:rPr>
          <w:sz w:val="20"/>
          <w:szCs w:val="20"/>
        </w:rPr>
      </w:pPr>
      <w:bookmarkStart w:id="170" w:name="_Ref451158293"/>
      <w:r w:rsidRPr="00D663A2">
        <w:rPr>
          <w:color w:val="231F20"/>
          <w:sz w:val="20"/>
          <w:szCs w:val="20"/>
        </w:rPr>
        <w:t xml:space="preserve">Business and Biodiversity Offsets Programme (BBOP), </w:t>
      </w:r>
      <w:r w:rsidRPr="00D663A2">
        <w:rPr>
          <w:sz w:val="20"/>
          <w:szCs w:val="20"/>
        </w:rPr>
        <w:t xml:space="preserve">2009a. </w:t>
      </w:r>
      <w:r w:rsidRPr="00D663A2">
        <w:rPr>
          <w:i/>
          <w:iCs/>
          <w:sz w:val="20"/>
          <w:szCs w:val="20"/>
        </w:rPr>
        <w:t xml:space="preserve">Compensatory Conservation Case Studies. </w:t>
      </w:r>
      <w:r w:rsidRPr="00D663A2">
        <w:rPr>
          <w:sz w:val="20"/>
          <w:szCs w:val="20"/>
        </w:rPr>
        <w:t>Forest Trends, Washington, DC. Available from</w:t>
      </w:r>
      <w:r w:rsidR="006B3061" w:rsidRPr="006B3061">
        <w:t xml:space="preserve"> </w:t>
      </w:r>
      <w:hyperlink r:id="rId32" w:history="1">
        <w:r w:rsidR="006B3061" w:rsidRPr="005445A1">
          <w:rPr>
            <w:rStyle w:val="Hyperlink"/>
            <w:sz w:val="20"/>
            <w:szCs w:val="20"/>
          </w:rPr>
          <w:t>http://www.forest-trends.org/documents/files/doc_3123.pdf</w:t>
        </w:r>
      </w:hyperlink>
      <w:r w:rsidRPr="00D663A2">
        <w:rPr>
          <w:sz w:val="20"/>
          <w:szCs w:val="20"/>
        </w:rPr>
        <w:t>.</w:t>
      </w:r>
      <w:bookmarkEnd w:id="170"/>
      <w:r w:rsidRPr="00D663A2">
        <w:rPr>
          <w:sz w:val="20"/>
          <w:szCs w:val="20"/>
        </w:rPr>
        <w:t xml:space="preserve"> </w:t>
      </w:r>
    </w:p>
    <w:p w14:paraId="777843F7" w14:textId="77777777" w:rsidR="00E15BED" w:rsidRPr="00D663A2" w:rsidRDefault="00E15BED" w:rsidP="00ED2183">
      <w:pPr>
        <w:pStyle w:val="Default"/>
        <w:numPr>
          <w:ilvl w:val="0"/>
          <w:numId w:val="15"/>
        </w:numPr>
        <w:spacing w:before="120" w:after="120"/>
        <w:rPr>
          <w:sz w:val="20"/>
          <w:szCs w:val="20"/>
        </w:rPr>
      </w:pPr>
      <w:bookmarkStart w:id="171" w:name="_Ref451158296"/>
      <w:r w:rsidRPr="00D663A2">
        <w:rPr>
          <w:color w:val="231F20"/>
          <w:sz w:val="20"/>
          <w:szCs w:val="20"/>
        </w:rPr>
        <w:t xml:space="preserve">Business and Biodiversity Offsets Programme (BBOP), </w:t>
      </w:r>
      <w:r w:rsidRPr="00D663A2">
        <w:rPr>
          <w:sz w:val="20"/>
          <w:szCs w:val="20"/>
        </w:rPr>
        <w:t xml:space="preserve">2009b. </w:t>
      </w:r>
      <w:r w:rsidRPr="00D663A2">
        <w:rPr>
          <w:i/>
          <w:iCs/>
          <w:sz w:val="20"/>
          <w:szCs w:val="20"/>
        </w:rPr>
        <w:t xml:space="preserve">Biodiversity Offset Cost-Benefit Handbook. </w:t>
      </w:r>
      <w:r w:rsidRPr="00D663A2">
        <w:rPr>
          <w:sz w:val="20"/>
          <w:szCs w:val="20"/>
        </w:rPr>
        <w:t xml:space="preserve">Forest Trends, Washington, DC. Available from </w:t>
      </w:r>
      <w:hyperlink r:id="rId33" w:history="1">
        <w:r w:rsidRPr="00D663A2">
          <w:rPr>
            <w:rStyle w:val="Hyperlink"/>
            <w:sz w:val="20"/>
            <w:szCs w:val="20"/>
          </w:rPr>
          <w:t>www.forest-trends.org/biodiversityoffsetprogram/guidelines/cbh.pdf</w:t>
        </w:r>
      </w:hyperlink>
      <w:r w:rsidRPr="00D663A2">
        <w:rPr>
          <w:sz w:val="20"/>
          <w:szCs w:val="20"/>
        </w:rPr>
        <w:t>.</w:t>
      </w:r>
      <w:bookmarkEnd w:id="171"/>
      <w:r w:rsidRPr="00D663A2">
        <w:rPr>
          <w:sz w:val="20"/>
          <w:szCs w:val="20"/>
        </w:rPr>
        <w:t xml:space="preserve"> </w:t>
      </w:r>
    </w:p>
    <w:p w14:paraId="5BD44521" w14:textId="77777777" w:rsidR="00E15BED" w:rsidRPr="00D663A2" w:rsidRDefault="00E15BED" w:rsidP="00ED2183">
      <w:pPr>
        <w:pStyle w:val="Default"/>
        <w:numPr>
          <w:ilvl w:val="0"/>
          <w:numId w:val="15"/>
        </w:numPr>
        <w:spacing w:before="120" w:after="120"/>
        <w:rPr>
          <w:sz w:val="20"/>
          <w:szCs w:val="20"/>
        </w:rPr>
      </w:pPr>
      <w:bookmarkStart w:id="172" w:name="_Ref451158298"/>
      <w:r w:rsidRPr="00D663A2">
        <w:rPr>
          <w:color w:val="231F20"/>
          <w:sz w:val="20"/>
          <w:szCs w:val="20"/>
        </w:rPr>
        <w:t xml:space="preserve">Business and Biodiversity Offsets Programme (BBOP), </w:t>
      </w:r>
      <w:r w:rsidRPr="00D663A2">
        <w:rPr>
          <w:sz w:val="20"/>
          <w:szCs w:val="20"/>
        </w:rPr>
        <w:t xml:space="preserve">2012a. </w:t>
      </w:r>
      <w:r w:rsidRPr="00D663A2">
        <w:rPr>
          <w:i/>
          <w:iCs/>
          <w:sz w:val="20"/>
          <w:szCs w:val="20"/>
        </w:rPr>
        <w:t xml:space="preserve">Standard on Biodiversity Offsets. </w:t>
      </w:r>
      <w:r w:rsidRPr="00D663A2">
        <w:rPr>
          <w:sz w:val="20"/>
          <w:szCs w:val="20"/>
        </w:rPr>
        <w:t xml:space="preserve">Forest Trends, Washington, DC. Available from </w:t>
      </w:r>
      <w:hyperlink r:id="rId34" w:history="1">
        <w:r w:rsidRPr="00D663A2">
          <w:rPr>
            <w:rStyle w:val="Hyperlink"/>
            <w:sz w:val="20"/>
            <w:szCs w:val="20"/>
          </w:rPr>
          <w:t>http://bbop.forest-trends.org/guidelines/Standard.pdf</w:t>
        </w:r>
      </w:hyperlink>
      <w:r w:rsidRPr="00D663A2">
        <w:rPr>
          <w:sz w:val="20"/>
          <w:szCs w:val="20"/>
        </w:rPr>
        <w:t>.</w:t>
      </w:r>
      <w:bookmarkEnd w:id="172"/>
      <w:r w:rsidRPr="00D663A2">
        <w:rPr>
          <w:sz w:val="20"/>
          <w:szCs w:val="20"/>
        </w:rPr>
        <w:t xml:space="preserve"> </w:t>
      </w:r>
    </w:p>
    <w:p w14:paraId="796CDA20" w14:textId="77777777" w:rsidR="00E15BED" w:rsidRPr="00D663A2" w:rsidRDefault="00E15BED" w:rsidP="00ED2183">
      <w:pPr>
        <w:pStyle w:val="Default"/>
        <w:numPr>
          <w:ilvl w:val="0"/>
          <w:numId w:val="15"/>
        </w:numPr>
        <w:spacing w:before="120" w:after="120"/>
        <w:rPr>
          <w:sz w:val="20"/>
          <w:szCs w:val="20"/>
        </w:rPr>
      </w:pPr>
      <w:bookmarkStart w:id="173" w:name="_Ref451158299"/>
      <w:r w:rsidRPr="00D663A2">
        <w:rPr>
          <w:color w:val="231F20"/>
          <w:sz w:val="20"/>
          <w:szCs w:val="20"/>
        </w:rPr>
        <w:t xml:space="preserve">Business and Biodiversity Offsets Programme (BBOP), </w:t>
      </w:r>
      <w:r w:rsidRPr="00D663A2">
        <w:rPr>
          <w:sz w:val="20"/>
          <w:szCs w:val="20"/>
        </w:rPr>
        <w:t xml:space="preserve">2012b. </w:t>
      </w:r>
      <w:r w:rsidRPr="00D663A2">
        <w:rPr>
          <w:i/>
          <w:iCs/>
          <w:sz w:val="20"/>
          <w:szCs w:val="20"/>
        </w:rPr>
        <w:t xml:space="preserve">Guidance Notes to the Standard on Biodiversity Offsets. </w:t>
      </w:r>
      <w:r w:rsidRPr="00D663A2">
        <w:rPr>
          <w:sz w:val="20"/>
          <w:szCs w:val="20"/>
        </w:rPr>
        <w:t xml:space="preserve">Forest Trends, Washington, DC. Available from </w:t>
      </w:r>
      <w:hyperlink r:id="rId35" w:history="1">
        <w:r w:rsidRPr="00D663A2">
          <w:rPr>
            <w:rStyle w:val="Hyperlink"/>
            <w:sz w:val="20"/>
            <w:szCs w:val="20"/>
          </w:rPr>
          <w:t>http://bbop.forest-trends.org/guidelines/Standard_Guidance_Notes.pdf</w:t>
        </w:r>
      </w:hyperlink>
      <w:r w:rsidRPr="00D663A2">
        <w:rPr>
          <w:sz w:val="20"/>
          <w:szCs w:val="20"/>
        </w:rPr>
        <w:t>.</w:t>
      </w:r>
      <w:bookmarkEnd w:id="173"/>
      <w:r w:rsidRPr="00D663A2">
        <w:rPr>
          <w:sz w:val="20"/>
          <w:szCs w:val="20"/>
        </w:rPr>
        <w:t xml:space="preserve"> </w:t>
      </w:r>
    </w:p>
    <w:p w14:paraId="5FF90757" w14:textId="77777777" w:rsidR="00E15BED" w:rsidRPr="00D663A2" w:rsidRDefault="00E15BED" w:rsidP="00ED2183">
      <w:pPr>
        <w:pStyle w:val="Default"/>
        <w:numPr>
          <w:ilvl w:val="0"/>
          <w:numId w:val="15"/>
        </w:numPr>
        <w:spacing w:before="120" w:after="120"/>
        <w:rPr>
          <w:sz w:val="20"/>
          <w:szCs w:val="20"/>
        </w:rPr>
      </w:pPr>
      <w:bookmarkStart w:id="174" w:name="_Ref451158304"/>
      <w:r w:rsidRPr="00D663A2">
        <w:rPr>
          <w:sz w:val="20"/>
          <w:szCs w:val="20"/>
        </w:rPr>
        <w:t xml:space="preserve">Business and Biodiversity Offsets Programme </w:t>
      </w:r>
      <w:r w:rsidRPr="00D663A2">
        <w:rPr>
          <w:color w:val="231F20"/>
          <w:sz w:val="20"/>
          <w:szCs w:val="20"/>
        </w:rPr>
        <w:t>(BBOP),</w:t>
      </w:r>
      <w:r w:rsidRPr="00D663A2">
        <w:rPr>
          <w:sz w:val="20"/>
          <w:szCs w:val="20"/>
        </w:rPr>
        <w:t xml:space="preserve"> 2012c. </w:t>
      </w:r>
      <w:r w:rsidRPr="00D663A2">
        <w:rPr>
          <w:i/>
          <w:iCs/>
          <w:sz w:val="20"/>
          <w:szCs w:val="20"/>
        </w:rPr>
        <w:t>Glossary with updates</w:t>
      </w:r>
      <w:r w:rsidRPr="00D663A2">
        <w:rPr>
          <w:sz w:val="20"/>
          <w:szCs w:val="20"/>
        </w:rPr>
        <w:t xml:space="preserve">. Forest Trends, Washington, DC. Available from </w:t>
      </w:r>
      <w:hyperlink r:id="rId36" w:history="1">
        <w:r w:rsidRPr="00D663A2">
          <w:rPr>
            <w:rStyle w:val="Hyperlink"/>
            <w:sz w:val="20"/>
            <w:szCs w:val="20"/>
          </w:rPr>
          <w:t>http://bbop.forest-trends.org/guidelines/Updated_Glossary</w:t>
        </w:r>
      </w:hyperlink>
      <w:r w:rsidRPr="00D663A2">
        <w:rPr>
          <w:sz w:val="20"/>
          <w:szCs w:val="20"/>
        </w:rPr>
        <w:t>.</w:t>
      </w:r>
      <w:bookmarkEnd w:id="174"/>
      <w:r w:rsidRPr="00D663A2">
        <w:rPr>
          <w:sz w:val="20"/>
          <w:szCs w:val="20"/>
        </w:rPr>
        <w:t xml:space="preserve">  </w:t>
      </w:r>
    </w:p>
    <w:p w14:paraId="6F9B8F69" w14:textId="77777777" w:rsidR="00E15BED" w:rsidRPr="00D663A2" w:rsidRDefault="00E15BED" w:rsidP="00ED2183">
      <w:pPr>
        <w:pStyle w:val="Default"/>
        <w:numPr>
          <w:ilvl w:val="0"/>
          <w:numId w:val="15"/>
        </w:numPr>
        <w:spacing w:before="120" w:after="120"/>
        <w:rPr>
          <w:sz w:val="20"/>
          <w:szCs w:val="20"/>
        </w:rPr>
      </w:pPr>
      <w:bookmarkStart w:id="175" w:name="_Ref451158306"/>
      <w:r w:rsidRPr="00D663A2">
        <w:rPr>
          <w:sz w:val="20"/>
          <w:szCs w:val="20"/>
        </w:rPr>
        <w:t xml:space="preserve">Business and Biodiversity Offsets Programme (BBOP), 2012d. </w:t>
      </w:r>
      <w:r w:rsidRPr="00D663A2">
        <w:rPr>
          <w:i/>
          <w:iCs/>
          <w:sz w:val="20"/>
          <w:szCs w:val="20"/>
        </w:rPr>
        <w:t xml:space="preserve">Resource Paper: Limits to What Can Be Offset. </w:t>
      </w:r>
      <w:r w:rsidRPr="00D663A2">
        <w:rPr>
          <w:sz w:val="20"/>
          <w:szCs w:val="20"/>
        </w:rPr>
        <w:t xml:space="preserve">Business and Biodiversity Offsets Programme. Forest Trends, Washington DC. Available from </w:t>
      </w:r>
      <w:hyperlink r:id="rId37" w:history="1">
        <w:r w:rsidRPr="00D663A2">
          <w:rPr>
            <w:rStyle w:val="Hyperlink"/>
            <w:sz w:val="20"/>
            <w:szCs w:val="20"/>
          </w:rPr>
          <w:t>http://bbop.forest-trends.org/guidelines/Resource_Paper_Limits.pdf</w:t>
        </w:r>
      </w:hyperlink>
      <w:r w:rsidRPr="00D663A2">
        <w:rPr>
          <w:sz w:val="20"/>
          <w:szCs w:val="20"/>
        </w:rPr>
        <w:t>.</w:t>
      </w:r>
      <w:bookmarkEnd w:id="175"/>
      <w:r w:rsidRPr="00D663A2">
        <w:rPr>
          <w:sz w:val="20"/>
          <w:szCs w:val="20"/>
        </w:rPr>
        <w:t xml:space="preserve"> </w:t>
      </w:r>
    </w:p>
    <w:p w14:paraId="3DD9A42F" w14:textId="77777777" w:rsidR="00E15BED" w:rsidRPr="00CD2742" w:rsidRDefault="00E15BED" w:rsidP="00ED2183">
      <w:pPr>
        <w:pStyle w:val="Default"/>
        <w:numPr>
          <w:ilvl w:val="0"/>
          <w:numId w:val="15"/>
        </w:numPr>
        <w:spacing w:before="120" w:after="120"/>
        <w:rPr>
          <w:sz w:val="20"/>
          <w:szCs w:val="20"/>
        </w:rPr>
      </w:pPr>
      <w:bookmarkStart w:id="176" w:name="_Ref451158307"/>
      <w:r w:rsidRPr="00D663A2">
        <w:rPr>
          <w:sz w:val="20"/>
          <w:szCs w:val="20"/>
        </w:rPr>
        <w:t xml:space="preserve">Business and Biodiversity Offsets Programme (BBOP), 2013. </w:t>
      </w:r>
      <w:r w:rsidRPr="00D663A2">
        <w:rPr>
          <w:i/>
          <w:iCs/>
          <w:sz w:val="20"/>
          <w:szCs w:val="20"/>
        </w:rPr>
        <w:t xml:space="preserve">Updated Overview on </w:t>
      </w:r>
      <w:r w:rsidRPr="00CD2742">
        <w:rPr>
          <w:i/>
          <w:iCs/>
          <w:sz w:val="20"/>
          <w:szCs w:val="20"/>
        </w:rPr>
        <w:t xml:space="preserve">Biodiversity Offsets. </w:t>
      </w:r>
      <w:r w:rsidRPr="00CD2742">
        <w:rPr>
          <w:sz w:val="20"/>
          <w:szCs w:val="20"/>
        </w:rPr>
        <w:t xml:space="preserve">Business and Biodiversity Offsets Programme. Forest Trends, Washington, DC. </w:t>
      </w:r>
      <w:r w:rsidR="00DB2A09" w:rsidRPr="00CD2742">
        <w:rPr>
          <w:sz w:val="20"/>
          <w:szCs w:val="20"/>
        </w:rPr>
        <w:t>Accessed</w:t>
      </w:r>
      <w:r w:rsidRPr="00CD2742">
        <w:rPr>
          <w:sz w:val="20"/>
          <w:szCs w:val="20"/>
        </w:rPr>
        <w:t xml:space="preserve"> from </w:t>
      </w:r>
      <w:hyperlink r:id="rId38" w:history="1">
        <w:r w:rsidRPr="00CD2742">
          <w:rPr>
            <w:rStyle w:val="Hyperlink"/>
            <w:sz w:val="20"/>
            <w:szCs w:val="20"/>
          </w:rPr>
          <w:t>http://www.forest-trends.org/documents/files/doc_3319.pdf</w:t>
        </w:r>
      </w:hyperlink>
      <w:r w:rsidRPr="00CD2742">
        <w:rPr>
          <w:sz w:val="20"/>
          <w:szCs w:val="20"/>
        </w:rPr>
        <w:t>.</w:t>
      </w:r>
      <w:bookmarkEnd w:id="176"/>
      <w:r w:rsidRPr="00CD2742">
        <w:rPr>
          <w:sz w:val="20"/>
          <w:szCs w:val="20"/>
        </w:rPr>
        <w:t xml:space="preserve"> </w:t>
      </w:r>
    </w:p>
    <w:p w14:paraId="617C6E6C" w14:textId="6D324025" w:rsidR="001A2389" w:rsidRPr="00837D0A" w:rsidRDefault="001A2389" w:rsidP="0080457C">
      <w:pPr>
        <w:pStyle w:val="xmsonormal"/>
        <w:numPr>
          <w:ilvl w:val="0"/>
          <w:numId w:val="15"/>
        </w:numPr>
        <w:spacing w:before="120" w:beforeAutospacing="0" w:after="120" w:afterAutospacing="0"/>
        <w:rPr>
          <w:rFonts w:ascii="Arial" w:hAnsi="Arial" w:cs="Arial"/>
          <w:sz w:val="20"/>
          <w:szCs w:val="20"/>
        </w:rPr>
      </w:pPr>
      <w:bookmarkStart w:id="177" w:name="_Ref452033886"/>
      <w:bookmarkStart w:id="178" w:name="_Ref452028775"/>
      <w:bookmarkStart w:id="179" w:name="_Ref451158410"/>
      <w:bookmarkStart w:id="180" w:name="_Ref451944019"/>
      <w:r w:rsidRPr="00837D0A">
        <w:rPr>
          <w:rFonts w:ascii="Arial" w:hAnsi="Arial" w:cs="Arial"/>
          <w:sz w:val="20"/>
          <w:szCs w:val="20"/>
        </w:rPr>
        <w:t xml:space="preserve">International Union for the Conservation of Nature, </w:t>
      </w:r>
      <w:r w:rsidR="0080457C">
        <w:rPr>
          <w:rFonts w:ascii="Arial" w:hAnsi="Arial" w:cs="Arial"/>
          <w:sz w:val="20"/>
          <w:szCs w:val="20"/>
        </w:rPr>
        <w:t>2016</w:t>
      </w:r>
      <w:r w:rsidRPr="00837D0A">
        <w:rPr>
          <w:rFonts w:ascii="Arial" w:hAnsi="Arial" w:cs="Arial"/>
          <w:sz w:val="20"/>
          <w:szCs w:val="20"/>
        </w:rPr>
        <w:t xml:space="preserve">. </w:t>
      </w:r>
      <w:r w:rsidRPr="00837D0A">
        <w:rPr>
          <w:rFonts w:ascii="Arial" w:hAnsi="Arial" w:cs="Arial"/>
          <w:i/>
          <w:sz w:val="20"/>
          <w:szCs w:val="20"/>
        </w:rPr>
        <w:t xml:space="preserve">Policy on Biodiversity Offsets – </w:t>
      </w:r>
      <w:r w:rsidR="005864E5">
        <w:rPr>
          <w:rFonts w:ascii="Arial" w:hAnsi="Arial" w:cs="Arial"/>
          <w:i/>
          <w:sz w:val="20"/>
          <w:szCs w:val="20"/>
        </w:rPr>
        <w:t>September</w:t>
      </w:r>
      <w:r w:rsidRPr="00837D0A">
        <w:rPr>
          <w:rFonts w:ascii="Arial" w:hAnsi="Arial" w:cs="Arial"/>
          <w:i/>
          <w:sz w:val="20"/>
          <w:szCs w:val="20"/>
        </w:rPr>
        <w:t>, 2016</w:t>
      </w:r>
      <w:r w:rsidRPr="00837D0A">
        <w:rPr>
          <w:rFonts w:ascii="Arial" w:hAnsi="Arial" w:cs="Arial"/>
          <w:sz w:val="20"/>
          <w:szCs w:val="20"/>
        </w:rPr>
        <w:t xml:space="preserve">. Gland, Switzerland: IUCN. Accessed from: </w:t>
      </w:r>
      <w:hyperlink r:id="rId39" w:history="1">
        <w:r w:rsidR="0080457C" w:rsidRPr="00B811A1">
          <w:rPr>
            <w:rStyle w:val="Hyperlink"/>
            <w:rFonts w:ascii="Arial" w:hAnsi="Arial" w:cs="Arial"/>
            <w:sz w:val="20"/>
            <w:szCs w:val="20"/>
          </w:rPr>
          <w:t>https://portals.iucn.org/library/sites/library/files/resrecfiles/WCC_2016_RES_059_EN.pdf</w:t>
        </w:r>
      </w:hyperlink>
      <w:r w:rsidR="0080457C">
        <w:rPr>
          <w:rFonts w:ascii="Arial" w:hAnsi="Arial" w:cs="Arial"/>
          <w:sz w:val="20"/>
          <w:szCs w:val="20"/>
        </w:rPr>
        <w:t xml:space="preserve"> </w:t>
      </w:r>
      <w:bookmarkEnd w:id="177"/>
    </w:p>
    <w:p w14:paraId="7DA50CC8" w14:textId="77777777" w:rsidR="0079062D" w:rsidRPr="00D663A2" w:rsidRDefault="00DB2A09" w:rsidP="00ED2183">
      <w:pPr>
        <w:pStyle w:val="Default"/>
        <w:numPr>
          <w:ilvl w:val="0"/>
          <w:numId w:val="15"/>
        </w:numPr>
        <w:spacing w:before="120" w:after="120"/>
        <w:rPr>
          <w:sz w:val="20"/>
          <w:szCs w:val="20"/>
        </w:rPr>
      </w:pPr>
      <w:bookmarkStart w:id="181" w:name="_Ref451159228"/>
      <w:bookmarkStart w:id="182" w:name="_Ref452034162"/>
      <w:bookmarkEnd w:id="178"/>
      <w:bookmarkEnd w:id="179"/>
      <w:bookmarkEnd w:id="180"/>
      <w:r w:rsidRPr="00D663A2">
        <w:rPr>
          <w:sz w:val="20"/>
          <w:szCs w:val="20"/>
        </w:rPr>
        <w:t>International Union for the Conservation of Nature,</w:t>
      </w:r>
      <w:r w:rsidRPr="00D663A2">
        <w:rPr>
          <w:sz w:val="20"/>
          <w:szCs w:val="20"/>
          <w:lang w:val="en-US"/>
        </w:rPr>
        <w:t xml:space="preserve"> </w:t>
      </w:r>
      <w:r w:rsidR="0079062D" w:rsidRPr="00D663A2">
        <w:rPr>
          <w:sz w:val="20"/>
          <w:szCs w:val="20"/>
          <w:lang w:val="en-US"/>
        </w:rPr>
        <w:t xml:space="preserve">2014. </w:t>
      </w:r>
      <w:r w:rsidR="0079062D" w:rsidRPr="00D663A2">
        <w:rPr>
          <w:i/>
          <w:sz w:val="20"/>
          <w:szCs w:val="20"/>
          <w:lang w:val="en-US"/>
        </w:rPr>
        <w:t>Biodiversity Offsets Technical Study Paper</w:t>
      </w:r>
      <w:r w:rsidR="0079062D" w:rsidRPr="00D663A2">
        <w:rPr>
          <w:sz w:val="20"/>
          <w:szCs w:val="20"/>
          <w:lang w:val="en-US"/>
        </w:rPr>
        <w:t>. Gland, Switzerland: IUCN. 65pp</w:t>
      </w:r>
      <w:bookmarkEnd w:id="181"/>
      <w:r w:rsidR="00210E7F">
        <w:rPr>
          <w:sz w:val="20"/>
          <w:szCs w:val="20"/>
          <w:lang w:val="en-US"/>
        </w:rPr>
        <w:t xml:space="preserve">.  Accessed from:  </w:t>
      </w:r>
      <w:hyperlink r:id="rId40" w:history="1">
        <w:r w:rsidR="00210E7F" w:rsidRPr="00380136">
          <w:rPr>
            <w:rStyle w:val="Hyperlink"/>
            <w:sz w:val="20"/>
            <w:szCs w:val="20"/>
            <w:lang w:val="en-US"/>
          </w:rPr>
          <w:t>https://portals.iucn.org/library/sites/library/files/documents/2014-044.pdf</w:t>
        </w:r>
      </w:hyperlink>
      <w:bookmarkEnd w:id="182"/>
      <w:r w:rsidR="00210E7F">
        <w:rPr>
          <w:sz w:val="20"/>
          <w:szCs w:val="20"/>
          <w:lang w:val="en-US"/>
        </w:rPr>
        <w:t xml:space="preserve"> </w:t>
      </w:r>
    </w:p>
    <w:p w14:paraId="3FE855E8" w14:textId="053FE653" w:rsidR="0079062D" w:rsidRPr="00D663A2" w:rsidRDefault="0079062D" w:rsidP="00ED2183">
      <w:pPr>
        <w:pStyle w:val="Default"/>
        <w:numPr>
          <w:ilvl w:val="0"/>
          <w:numId w:val="15"/>
        </w:numPr>
        <w:spacing w:before="120" w:after="120"/>
        <w:rPr>
          <w:sz w:val="20"/>
          <w:szCs w:val="20"/>
        </w:rPr>
      </w:pPr>
      <w:bookmarkStart w:id="183" w:name="_Ref451159230"/>
      <w:bookmarkStart w:id="184" w:name="_Ref452123093"/>
      <w:r w:rsidRPr="00D663A2">
        <w:rPr>
          <w:sz w:val="20"/>
          <w:szCs w:val="20"/>
          <w:lang w:val="en-US"/>
        </w:rPr>
        <w:t>Pilgrim, J. D. and Ekstrom, J. M. M.</w:t>
      </w:r>
      <w:r w:rsidR="00F109EB">
        <w:rPr>
          <w:sz w:val="20"/>
          <w:szCs w:val="20"/>
          <w:lang w:val="en-US"/>
        </w:rPr>
        <w:t>,</w:t>
      </w:r>
      <w:r w:rsidRPr="00D663A2">
        <w:rPr>
          <w:sz w:val="20"/>
          <w:szCs w:val="20"/>
          <w:lang w:val="en-US"/>
        </w:rPr>
        <w:t xml:space="preserve"> 2014, </w:t>
      </w:r>
      <w:r w:rsidRPr="00D663A2">
        <w:rPr>
          <w:i/>
          <w:iCs/>
          <w:sz w:val="20"/>
          <w:szCs w:val="20"/>
          <w:lang w:val="en-US"/>
        </w:rPr>
        <w:t xml:space="preserve">Technical conditions for positive outcomes from biodiversity offsets. </w:t>
      </w:r>
      <w:r w:rsidRPr="00D663A2">
        <w:rPr>
          <w:iCs/>
          <w:sz w:val="20"/>
          <w:szCs w:val="20"/>
          <w:lang w:val="en-US"/>
        </w:rPr>
        <w:t>An input paper for the IUCN Technical Study Group on Biodiversity Offsets</w:t>
      </w:r>
      <w:r w:rsidRPr="00D663A2">
        <w:rPr>
          <w:sz w:val="20"/>
          <w:szCs w:val="20"/>
          <w:lang w:val="en-US"/>
        </w:rPr>
        <w:t>. Gland, Switzerland: IUCN. 46pp.</w:t>
      </w:r>
      <w:bookmarkEnd w:id="183"/>
      <w:r w:rsidRPr="00D663A2">
        <w:rPr>
          <w:sz w:val="20"/>
          <w:szCs w:val="20"/>
          <w:lang w:val="en-US"/>
        </w:rPr>
        <w:t xml:space="preserve"> </w:t>
      </w:r>
      <w:r w:rsidR="00D02055">
        <w:rPr>
          <w:sz w:val="20"/>
          <w:szCs w:val="20"/>
          <w:lang w:val="en-US"/>
        </w:rPr>
        <w:t xml:space="preserve">Accessed from: </w:t>
      </w:r>
      <w:hyperlink r:id="rId41" w:history="1">
        <w:r w:rsidR="00D02055" w:rsidRPr="00380136">
          <w:rPr>
            <w:rStyle w:val="Hyperlink"/>
            <w:sz w:val="20"/>
            <w:szCs w:val="20"/>
            <w:lang w:val="en-US"/>
          </w:rPr>
          <w:t>https://portals.iucn.org/library/sites/library/files/documents/2014-027.pdf</w:t>
        </w:r>
      </w:hyperlink>
      <w:bookmarkEnd w:id="184"/>
      <w:r w:rsidR="00D02055">
        <w:rPr>
          <w:sz w:val="20"/>
          <w:szCs w:val="20"/>
          <w:lang w:val="en-US"/>
        </w:rPr>
        <w:t xml:space="preserve"> </w:t>
      </w:r>
    </w:p>
    <w:p w14:paraId="4F348BDC" w14:textId="0012FF91" w:rsidR="009D46E8" w:rsidRPr="00D663A2" w:rsidRDefault="0079062D" w:rsidP="00ED2183">
      <w:pPr>
        <w:pStyle w:val="Default"/>
        <w:numPr>
          <w:ilvl w:val="0"/>
          <w:numId w:val="15"/>
        </w:numPr>
        <w:spacing w:before="120" w:after="120"/>
        <w:rPr>
          <w:sz w:val="20"/>
          <w:szCs w:val="20"/>
        </w:rPr>
      </w:pPr>
      <w:bookmarkStart w:id="185" w:name="_Ref451159232"/>
      <w:bookmarkStart w:id="186" w:name="_Ref452035578"/>
      <w:r w:rsidRPr="00D663A2">
        <w:rPr>
          <w:sz w:val="20"/>
          <w:szCs w:val="20"/>
        </w:rPr>
        <w:t>ten Kate, K. and Crowe, M.L.A.</w:t>
      </w:r>
      <w:r w:rsidR="00F109EB">
        <w:rPr>
          <w:sz w:val="20"/>
          <w:szCs w:val="20"/>
        </w:rPr>
        <w:t>,</w:t>
      </w:r>
      <w:r w:rsidRPr="00D663A2">
        <w:rPr>
          <w:sz w:val="20"/>
          <w:szCs w:val="20"/>
        </w:rPr>
        <w:t xml:space="preserve"> 2014. </w:t>
      </w:r>
      <w:r w:rsidRPr="00D663A2">
        <w:rPr>
          <w:i/>
          <w:iCs/>
          <w:sz w:val="20"/>
          <w:szCs w:val="20"/>
        </w:rPr>
        <w:t>Biodiversity Offsets: Policy options for governments. An input paper for the IUCN Technical Study Group on Biodiversity Offsets</w:t>
      </w:r>
      <w:r w:rsidRPr="00D663A2">
        <w:rPr>
          <w:sz w:val="20"/>
          <w:szCs w:val="20"/>
        </w:rPr>
        <w:t>. Gland, Switzerland: IUCN. 91pp. </w:t>
      </w:r>
      <w:bookmarkEnd w:id="185"/>
      <w:r w:rsidR="003A485C">
        <w:rPr>
          <w:sz w:val="20"/>
          <w:szCs w:val="20"/>
        </w:rPr>
        <w:t xml:space="preserve">Accessed from: </w:t>
      </w:r>
      <w:hyperlink r:id="rId42" w:history="1">
        <w:r w:rsidR="003A485C" w:rsidRPr="00CB10CE">
          <w:rPr>
            <w:rStyle w:val="Hyperlink"/>
            <w:sz w:val="20"/>
            <w:szCs w:val="20"/>
          </w:rPr>
          <w:t>http://www.forest-trends.org/documents/files/doc_4777.pdf</w:t>
        </w:r>
      </w:hyperlink>
      <w:bookmarkEnd w:id="186"/>
      <w:r w:rsidR="003A485C">
        <w:rPr>
          <w:sz w:val="20"/>
          <w:szCs w:val="20"/>
        </w:rPr>
        <w:t xml:space="preserve"> </w:t>
      </w:r>
    </w:p>
    <w:p w14:paraId="2DE643F3" w14:textId="50B46310" w:rsidR="009D46E8" w:rsidRPr="00D663A2" w:rsidRDefault="009D46E8" w:rsidP="00ED2183">
      <w:pPr>
        <w:pStyle w:val="ListParagraph"/>
        <w:widowControl w:val="0"/>
        <w:numPr>
          <w:ilvl w:val="0"/>
          <w:numId w:val="15"/>
        </w:numPr>
        <w:suppressAutoHyphens/>
        <w:autoSpaceDE w:val="0"/>
        <w:autoSpaceDN w:val="0"/>
        <w:adjustRightInd w:val="0"/>
        <w:spacing w:before="120" w:after="120"/>
        <w:contextualSpacing w:val="0"/>
        <w:textAlignment w:val="center"/>
        <w:rPr>
          <w:rStyle w:val="Hyperlink"/>
          <w:rFonts w:ascii="Arial" w:hAnsi="Arial" w:cs="Arial"/>
          <w:color w:val="000000"/>
          <w:sz w:val="20"/>
          <w:szCs w:val="20"/>
          <w:u w:val="none"/>
          <w:lang w:val="en-GB" w:eastAsia="ja-JP"/>
        </w:rPr>
      </w:pPr>
      <w:bookmarkStart w:id="187" w:name="_Ref451170596"/>
      <w:r w:rsidRPr="00D663A2">
        <w:rPr>
          <w:rFonts w:ascii="Arial" w:hAnsi="Arial" w:cs="Arial"/>
          <w:color w:val="000000"/>
          <w:sz w:val="20"/>
          <w:szCs w:val="20"/>
          <w:lang w:val="en-GB" w:eastAsia="ja-JP"/>
        </w:rPr>
        <w:t>Great Barrier Reef Marine Park Authority</w:t>
      </w:r>
      <w:r w:rsidR="00F109EB">
        <w:rPr>
          <w:rFonts w:ascii="Arial" w:hAnsi="Arial" w:cs="Arial"/>
          <w:color w:val="000000"/>
          <w:sz w:val="20"/>
          <w:szCs w:val="20"/>
          <w:lang w:val="en-GB" w:eastAsia="ja-JP"/>
        </w:rPr>
        <w:t>,</w:t>
      </w:r>
      <w:r w:rsidRPr="00D663A2">
        <w:rPr>
          <w:rFonts w:ascii="Arial" w:hAnsi="Arial" w:cs="Arial"/>
          <w:color w:val="000000"/>
          <w:sz w:val="20"/>
          <w:szCs w:val="20"/>
          <w:lang w:val="en-GB" w:eastAsia="ja-JP"/>
        </w:rPr>
        <w:t xml:space="preserve"> 2014</w:t>
      </w:r>
      <w:r w:rsidR="00F109EB">
        <w:rPr>
          <w:rFonts w:ascii="Arial" w:hAnsi="Arial" w:cs="Arial"/>
          <w:color w:val="000000"/>
          <w:sz w:val="20"/>
          <w:szCs w:val="20"/>
          <w:lang w:val="en-GB" w:eastAsia="ja-JP"/>
        </w:rPr>
        <w:t>.</w:t>
      </w:r>
      <w:r w:rsidRPr="00D663A2">
        <w:rPr>
          <w:rFonts w:ascii="Arial" w:hAnsi="Arial" w:cs="Arial"/>
          <w:color w:val="000000"/>
          <w:sz w:val="20"/>
          <w:szCs w:val="20"/>
          <w:lang w:val="en-GB" w:eastAsia="ja-JP"/>
        </w:rPr>
        <w:t xml:space="preserve"> </w:t>
      </w:r>
      <w:r w:rsidRPr="00D663A2">
        <w:rPr>
          <w:rFonts w:ascii="Arial" w:hAnsi="Arial" w:cs="Arial"/>
          <w:i/>
          <w:iCs/>
          <w:color w:val="000000"/>
          <w:sz w:val="20"/>
          <w:szCs w:val="20"/>
          <w:lang w:val="en-GB" w:eastAsia="ja-JP"/>
        </w:rPr>
        <w:t>Great Barrier Reef Region Strategic Assessment: Strategic assessment report,</w:t>
      </w:r>
      <w:r w:rsidRPr="00D663A2">
        <w:rPr>
          <w:rFonts w:ascii="Arial" w:hAnsi="Arial" w:cs="Arial"/>
          <w:color w:val="000000"/>
          <w:sz w:val="20"/>
          <w:szCs w:val="20"/>
          <w:lang w:val="en-GB" w:eastAsia="ja-JP"/>
        </w:rPr>
        <w:t xml:space="preserve"> GBRMPA, Townsville. </w:t>
      </w:r>
      <w:hyperlink r:id="rId43" w:history="1">
        <w:r w:rsidRPr="00D663A2">
          <w:rPr>
            <w:rStyle w:val="Hyperlink"/>
            <w:rFonts w:ascii="Arial" w:hAnsi="Arial" w:cs="Arial"/>
            <w:sz w:val="20"/>
            <w:szCs w:val="20"/>
            <w:lang w:val="en-GB" w:eastAsia="ja-JP"/>
          </w:rPr>
          <w:t>http://hdl.handle.net/11017/2861</w:t>
        </w:r>
      </w:hyperlink>
      <w:r w:rsidRPr="00D663A2">
        <w:rPr>
          <w:rFonts w:ascii="Arial" w:hAnsi="Arial" w:cs="Arial"/>
          <w:color w:val="000000"/>
          <w:sz w:val="20"/>
          <w:szCs w:val="20"/>
          <w:lang w:val="en-GB" w:eastAsia="ja-JP"/>
        </w:rPr>
        <w:t xml:space="preserve"> and </w:t>
      </w:r>
      <w:hyperlink r:id="rId44" w:history="1">
        <w:r w:rsidRPr="00D663A2">
          <w:rPr>
            <w:rStyle w:val="Hyperlink"/>
            <w:rFonts w:ascii="Arial" w:hAnsi="Arial" w:cs="Arial"/>
            <w:sz w:val="20"/>
            <w:szCs w:val="20"/>
            <w:lang w:val="en-GB" w:eastAsia="ja-JP"/>
          </w:rPr>
          <w:t>http://www.environment.gov.au/marine/gbr/comprehensive-strategic-assessment</w:t>
        </w:r>
      </w:hyperlink>
      <w:bookmarkEnd w:id="187"/>
    </w:p>
    <w:p w14:paraId="75C990A0" w14:textId="35256B50" w:rsidR="009D46E8" w:rsidRPr="00D663A2" w:rsidRDefault="009D46E8" w:rsidP="00ED2183">
      <w:pPr>
        <w:pStyle w:val="ListParagraph"/>
        <w:widowControl w:val="0"/>
        <w:numPr>
          <w:ilvl w:val="0"/>
          <w:numId w:val="15"/>
        </w:numPr>
        <w:suppressAutoHyphens/>
        <w:autoSpaceDE w:val="0"/>
        <w:autoSpaceDN w:val="0"/>
        <w:adjustRightInd w:val="0"/>
        <w:spacing w:before="120" w:after="120"/>
        <w:contextualSpacing w:val="0"/>
        <w:textAlignment w:val="center"/>
        <w:rPr>
          <w:rStyle w:val="Hyperlink"/>
          <w:rFonts w:ascii="Arial" w:hAnsi="Arial" w:cs="Arial"/>
          <w:color w:val="000000"/>
          <w:sz w:val="20"/>
          <w:szCs w:val="20"/>
          <w:u w:val="none"/>
          <w:lang w:val="en-GB" w:eastAsia="ja-JP"/>
        </w:rPr>
      </w:pPr>
      <w:bookmarkStart w:id="188" w:name="_Ref451170599"/>
      <w:r w:rsidRPr="00D663A2">
        <w:rPr>
          <w:rFonts w:ascii="Arial" w:hAnsi="Arial" w:cs="Arial"/>
          <w:color w:val="000000"/>
          <w:sz w:val="20"/>
          <w:szCs w:val="20"/>
          <w:lang w:val="en-GB" w:eastAsia="ja-JP"/>
        </w:rPr>
        <w:t>Great Barrier Reef Marine Park Authority</w:t>
      </w:r>
      <w:r w:rsidR="00F109EB">
        <w:rPr>
          <w:rFonts w:ascii="Arial" w:hAnsi="Arial" w:cs="Arial"/>
          <w:color w:val="000000"/>
          <w:sz w:val="20"/>
          <w:szCs w:val="20"/>
          <w:lang w:val="en-GB" w:eastAsia="ja-JP"/>
        </w:rPr>
        <w:t>,</w:t>
      </w:r>
      <w:r w:rsidRPr="00D663A2">
        <w:rPr>
          <w:rFonts w:ascii="Arial" w:hAnsi="Arial" w:cs="Arial"/>
          <w:color w:val="000000"/>
          <w:sz w:val="20"/>
          <w:szCs w:val="20"/>
          <w:lang w:val="en-GB" w:eastAsia="ja-JP"/>
        </w:rPr>
        <w:t xml:space="preserve"> 2014</w:t>
      </w:r>
      <w:r w:rsidR="00F109EB">
        <w:rPr>
          <w:rFonts w:ascii="Arial" w:hAnsi="Arial" w:cs="Arial"/>
          <w:color w:val="000000"/>
          <w:sz w:val="20"/>
          <w:szCs w:val="20"/>
          <w:lang w:val="en-GB" w:eastAsia="ja-JP"/>
        </w:rPr>
        <w:t>.</w:t>
      </w:r>
      <w:r w:rsidRPr="00D663A2">
        <w:rPr>
          <w:rFonts w:ascii="Arial" w:hAnsi="Arial" w:cs="Arial"/>
          <w:color w:val="000000"/>
          <w:sz w:val="20"/>
          <w:szCs w:val="20"/>
          <w:lang w:val="en-GB" w:eastAsia="ja-JP"/>
        </w:rPr>
        <w:t xml:space="preserve"> </w:t>
      </w:r>
      <w:r w:rsidRPr="00D663A2">
        <w:rPr>
          <w:rFonts w:ascii="Arial" w:hAnsi="Arial" w:cs="Arial"/>
          <w:i/>
          <w:iCs/>
          <w:color w:val="000000"/>
          <w:sz w:val="20"/>
          <w:szCs w:val="20"/>
          <w:lang w:val="en-GB" w:eastAsia="ja-JP"/>
        </w:rPr>
        <w:t xml:space="preserve">Great Barrier Reef Region Strategic Assessment: Program report, </w:t>
      </w:r>
      <w:r w:rsidRPr="00D663A2">
        <w:rPr>
          <w:rFonts w:ascii="Arial" w:hAnsi="Arial" w:cs="Arial"/>
          <w:color w:val="000000"/>
          <w:sz w:val="20"/>
          <w:szCs w:val="20"/>
          <w:lang w:val="en-GB" w:eastAsia="ja-JP"/>
        </w:rPr>
        <w:t>GBRMPA, Townsville.</w:t>
      </w:r>
      <w:r w:rsidRPr="00D663A2">
        <w:rPr>
          <w:rFonts w:ascii="Arial" w:hAnsi="Arial" w:cs="Arial"/>
          <w:i/>
          <w:iCs/>
          <w:color w:val="000000"/>
          <w:sz w:val="20"/>
          <w:szCs w:val="20"/>
          <w:lang w:val="en-GB" w:eastAsia="ja-JP"/>
        </w:rPr>
        <w:t xml:space="preserve"> </w:t>
      </w:r>
      <w:hyperlink r:id="rId45" w:history="1">
        <w:r w:rsidRPr="00D663A2">
          <w:rPr>
            <w:rStyle w:val="Hyperlink"/>
            <w:rFonts w:ascii="Arial" w:hAnsi="Arial" w:cs="Arial"/>
            <w:sz w:val="20"/>
            <w:szCs w:val="20"/>
            <w:lang w:val="en-GB" w:eastAsia="ja-JP"/>
          </w:rPr>
          <w:t>http://elibrary.gbrmpa.gov.au/jspui/handle/11017/2860</w:t>
        </w:r>
      </w:hyperlink>
      <w:r w:rsidRPr="00D663A2">
        <w:rPr>
          <w:rFonts w:ascii="Arial" w:hAnsi="Arial" w:cs="Arial"/>
          <w:color w:val="000000"/>
          <w:sz w:val="20"/>
          <w:szCs w:val="20"/>
          <w:lang w:val="en-GB" w:eastAsia="ja-JP"/>
        </w:rPr>
        <w:t xml:space="preserve"> and </w:t>
      </w:r>
      <w:hyperlink r:id="rId46" w:history="1">
        <w:r w:rsidRPr="00D663A2">
          <w:rPr>
            <w:rStyle w:val="Hyperlink"/>
            <w:rFonts w:ascii="Arial" w:hAnsi="Arial" w:cs="Arial"/>
            <w:sz w:val="20"/>
            <w:szCs w:val="20"/>
            <w:lang w:val="en-GB" w:eastAsia="ja-JP"/>
          </w:rPr>
          <w:t>http://www.environment.gov.au/marine/gbr/comprehensive-strategic-assessment</w:t>
        </w:r>
      </w:hyperlink>
      <w:bookmarkEnd w:id="188"/>
    </w:p>
    <w:p w14:paraId="50BE31AD" w14:textId="74E39414" w:rsidR="00C716BD" w:rsidRPr="00D663A2" w:rsidRDefault="009D46E8" w:rsidP="00ED2183">
      <w:pPr>
        <w:pStyle w:val="ListParagraph"/>
        <w:widowControl w:val="0"/>
        <w:numPr>
          <w:ilvl w:val="0"/>
          <w:numId w:val="15"/>
        </w:numPr>
        <w:suppressAutoHyphens/>
        <w:autoSpaceDE w:val="0"/>
        <w:autoSpaceDN w:val="0"/>
        <w:adjustRightInd w:val="0"/>
        <w:spacing w:before="120" w:after="120"/>
        <w:contextualSpacing w:val="0"/>
        <w:textAlignment w:val="center"/>
        <w:rPr>
          <w:rStyle w:val="Hyperlink"/>
          <w:rFonts w:ascii="Arial" w:hAnsi="Arial" w:cs="Arial"/>
          <w:color w:val="000000"/>
          <w:sz w:val="20"/>
          <w:szCs w:val="20"/>
          <w:u w:val="none"/>
          <w:lang w:val="en-GB" w:eastAsia="ja-JP"/>
        </w:rPr>
      </w:pPr>
      <w:bookmarkStart w:id="189" w:name="_Ref451170675"/>
      <w:r w:rsidRPr="00D663A2">
        <w:rPr>
          <w:rFonts w:ascii="Arial" w:hAnsi="Arial" w:cs="Arial"/>
          <w:color w:val="000000"/>
          <w:sz w:val="20"/>
          <w:szCs w:val="20"/>
          <w:lang w:val="en-GB" w:eastAsia="ja-JP"/>
        </w:rPr>
        <w:t>Great Barrier Reef Marine Park Authority</w:t>
      </w:r>
      <w:r w:rsidR="00F109EB">
        <w:rPr>
          <w:rFonts w:ascii="Arial" w:hAnsi="Arial" w:cs="Arial"/>
          <w:color w:val="000000"/>
          <w:sz w:val="20"/>
          <w:szCs w:val="20"/>
          <w:lang w:val="en-GB" w:eastAsia="ja-JP"/>
        </w:rPr>
        <w:t>,</w:t>
      </w:r>
      <w:r w:rsidRPr="00D663A2">
        <w:rPr>
          <w:rFonts w:ascii="Arial" w:hAnsi="Arial" w:cs="Arial"/>
          <w:color w:val="000000"/>
          <w:sz w:val="20"/>
          <w:szCs w:val="20"/>
          <w:lang w:val="en-GB" w:eastAsia="ja-JP"/>
        </w:rPr>
        <w:t xml:space="preserve"> 2014</w:t>
      </w:r>
      <w:r w:rsidR="00F109EB">
        <w:rPr>
          <w:rFonts w:ascii="Arial" w:hAnsi="Arial" w:cs="Arial"/>
          <w:color w:val="000000"/>
          <w:sz w:val="20"/>
          <w:szCs w:val="20"/>
          <w:lang w:val="en-GB" w:eastAsia="ja-JP"/>
        </w:rPr>
        <w:t>.</w:t>
      </w:r>
      <w:r w:rsidRPr="00D663A2">
        <w:rPr>
          <w:rFonts w:ascii="Arial" w:hAnsi="Arial" w:cs="Arial"/>
          <w:color w:val="000000"/>
          <w:sz w:val="20"/>
          <w:szCs w:val="20"/>
          <w:lang w:val="en-GB" w:eastAsia="ja-JP"/>
        </w:rPr>
        <w:t xml:space="preserve"> </w:t>
      </w:r>
      <w:r w:rsidRPr="00D663A2">
        <w:rPr>
          <w:rFonts w:ascii="Arial" w:hAnsi="Arial" w:cs="Arial"/>
          <w:i/>
          <w:iCs/>
          <w:color w:val="000000"/>
          <w:sz w:val="20"/>
          <w:szCs w:val="20"/>
          <w:lang w:val="en-GB" w:eastAsia="ja-JP"/>
        </w:rPr>
        <w:t>Great Barrier Reef Outlook Report 2014</w:t>
      </w:r>
      <w:r w:rsidRPr="00D663A2">
        <w:rPr>
          <w:rFonts w:ascii="Arial" w:hAnsi="Arial" w:cs="Arial"/>
          <w:color w:val="000000"/>
          <w:sz w:val="20"/>
          <w:szCs w:val="20"/>
          <w:lang w:val="en-GB" w:eastAsia="ja-JP"/>
        </w:rPr>
        <w:t>, GBRMPA, Townsville.</w:t>
      </w:r>
      <w:r w:rsidRPr="00D663A2">
        <w:rPr>
          <w:rFonts w:ascii="Arial" w:hAnsi="Arial" w:cs="Arial"/>
          <w:i/>
          <w:iCs/>
          <w:color w:val="000000"/>
          <w:sz w:val="20"/>
          <w:szCs w:val="20"/>
          <w:lang w:val="en-GB" w:eastAsia="ja-JP"/>
        </w:rPr>
        <w:t xml:space="preserve"> </w:t>
      </w:r>
      <w:hyperlink r:id="rId47" w:history="1">
        <w:r w:rsidRPr="00D663A2">
          <w:rPr>
            <w:rStyle w:val="Hyperlink"/>
            <w:rFonts w:ascii="Arial" w:hAnsi="Arial" w:cs="Arial"/>
            <w:sz w:val="20"/>
            <w:szCs w:val="20"/>
            <w:lang w:val="en-GB" w:eastAsia="ja-JP"/>
          </w:rPr>
          <w:t>http://hdl.handle.net/11017/2855</w:t>
        </w:r>
      </w:hyperlink>
      <w:bookmarkEnd w:id="189"/>
    </w:p>
    <w:p w14:paraId="2B8494E3" w14:textId="77777777" w:rsidR="00C716BD" w:rsidRPr="00A213A0" w:rsidRDefault="00C716BD" w:rsidP="00ED2183">
      <w:pPr>
        <w:pStyle w:val="ListParagraph"/>
        <w:widowControl w:val="0"/>
        <w:numPr>
          <w:ilvl w:val="0"/>
          <w:numId w:val="15"/>
        </w:numPr>
        <w:suppressAutoHyphens/>
        <w:autoSpaceDE w:val="0"/>
        <w:autoSpaceDN w:val="0"/>
        <w:adjustRightInd w:val="0"/>
        <w:spacing w:before="120" w:after="120"/>
        <w:contextualSpacing w:val="0"/>
        <w:textAlignment w:val="center"/>
        <w:rPr>
          <w:rFonts w:ascii="Arial" w:hAnsi="Arial" w:cs="Arial"/>
          <w:color w:val="000000"/>
          <w:sz w:val="20"/>
          <w:szCs w:val="20"/>
          <w:lang w:val="en-GB" w:eastAsia="ja-JP"/>
        </w:rPr>
      </w:pPr>
      <w:bookmarkStart w:id="190" w:name="_Ref451171799"/>
      <w:bookmarkStart w:id="191" w:name="_Ref451334391"/>
      <w:bookmarkStart w:id="192" w:name="_Ref478562110"/>
      <w:r w:rsidRPr="00D663A2">
        <w:rPr>
          <w:rFonts w:ascii="Arial" w:hAnsi="Arial" w:cs="Arial"/>
          <w:color w:val="000000"/>
          <w:sz w:val="20"/>
          <w:szCs w:val="20"/>
        </w:rPr>
        <w:t>Commonwealth of Australia</w:t>
      </w:r>
      <w:r w:rsidR="00C11424" w:rsidRPr="00D663A2">
        <w:rPr>
          <w:rFonts w:ascii="Arial" w:hAnsi="Arial" w:cs="Arial"/>
          <w:color w:val="000000"/>
          <w:sz w:val="20"/>
          <w:szCs w:val="20"/>
        </w:rPr>
        <w:t>,</w:t>
      </w:r>
      <w:r w:rsidRPr="00D663A2">
        <w:rPr>
          <w:rFonts w:ascii="Arial" w:hAnsi="Arial" w:cs="Arial"/>
          <w:color w:val="000000"/>
          <w:sz w:val="20"/>
          <w:szCs w:val="20"/>
        </w:rPr>
        <w:t xml:space="preserve"> 2012</w:t>
      </w:r>
      <w:bookmarkStart w:id="193" w:name="OLE_LINK1"/>
      <w:bookmarkStart w:id="194" w:name="OLE_LINK2"/>
      <w:r w:rsidR="00C11424" w:rsidRPr="00D663A2">
        <w:rPr>
          <w:rFonts w:ascii="Arial" w:hAnsi="Arial" w:cs="Arial"/>
          <w:color w:val="000000"/>
          <w:sz w:val="20"/>
          <w:szCs w:val="20"/>
        </w:rPr>
        <w:t>.</w:t>
      </w:r>
      <w:r w:rsidRPr="00D663A2">
        <w:rPr>
          <w:rFonts w:ascii="Arial" w:hAnsi="Arial" w:cs="Arial"/>
          <w:b/>
          <w:i/>
          <w:sz w:val="20"/>
          <w:szCs w:val="20"/>
        </w:rPr>
        <w:t xml:space="preserve"> </w:t>
      </w:r>
      <w:r w:rsidRPr="00D663A2">
        <w:rPr>
          <w:rFonts w:ascii="Arial" w:hAnsi="Arial" w:cs="Arial"/>
          <w:i/>
          <w:sz w:val="20"/>
          <w:szCs w:val="20"/>
        </w:rPr>
        <w:t>Environment Protection and Biodiversity Conservation Act 1999</w:t>
      </w:r>
      <w:r w:rsidRPr="00D663A2">
        <w:rPr>
          <w:rFonts w:ascii="Arial" w:hAnsi="Arial" w:cs="Arial"/>
          <w:sz w:val="20"/>
          <w:szCs w:val="20"/>
        </w:rPr>
        <w:t xml:space="preserve"> Environmental Offsets Policy</w:t>
      </w:r>
      <w:r w:rsidR="00C11424" w:rsidRPr="00D663A2">
        <w:rPr>
          <w:rFonts w:ascii="Arial" w:hAnsi="Arial" w:cs="Arial"/>
          <w:sz w:val="20"/>
          <w:szCs w:val="20"/>
        </w:rPr>
        <w:t>.</w:t>
      </w:r>
      <w:r w:rsidRPr="00D663A2">
        <w:rPr>
          <w:rFonts w:ascii="Arial" w:hAnsi="Arial" w:cs="Arial"/>
          <w:sz w:val="20"/>
          <w:szCs w:val="20"/>
        </w:rPr>
        <w:t xml:space="preserve"> Canberra.</w:t>
      </w:r>
      <w:bookmarkEnd w:id="190"/>
      <w:bookmarkEnd w:id="191"/>
      <w:bookmarkEnd w:id="193"/>
      <w:bookmarkEnd w:id="194"/>
      <w:r w:rsidR="00A213A0">
        <w:rPr>
          <w:rFonts w:ascii="Arial" w:hAnsi="Arial" w:cs="Arial"/>
          <w:sz w:val="20"/>
          <w:szCs w:val="20"/>
        </w:rPr>
        <w:t xml:space="preserve">  Accessed from: </w:t>
      </w:r>
      <w:hyperlink r:id="rId48" w:history="1">
        <w:r w:rsidR="00A213A0" w:rsidRPr="00CB10CE">
          <w:rPr>
            <w:rStyle w:val="Hyperlink"/>
            <w:rFonts w:ascii="Arial" w:hAnsi="Arial" w:cs="Arial"/>
            <w:sz w:val="20"/>
            <w:szCs w:val="20"/>
          </w:rPr>
          <w:t>http://www.environment.gov.au/system/files/resources/12630bb4-2c10-4c8e-815f-2d7862bf87e7/files/offsets-policy_2.pdf</w:t>
        </w:r>
      </w:hyperlink>
      <w:bookmarkEnd w:id="192"/>
    </w:p>
    <w:p w14:paraId="1850968B" w14:textId="77777777" w:rsidR="00C716BD" w:rsidRPr="00D663A2" w:rsidRDefault="00C716BD" w:rsidP="00ED2183">
      <w:pPr>
        <w:pStyle w:val="ListParagraph"/>
        <w:widowControl w:val="0"/>
        <w:numPr>
          <w:ilvl w:val="0"/>
          <w:numId w:val="15"/>
        </w:numPr>
        <w:suppressAutoHyphens/>
        <w:autoSpaceDE w:val="0"/>
        <w:autoSpaceDN w:val="0"/>
        <w:adjustRightInd w:val="0"/>
        <w:spacing w:before="120" w:after="120"/>
        <w:contextualSpacing w:val="0"/>
        <w:textAlignment w:val="center"/>
        <w:rPr>
          <w:rFonts w:ascii="Arial" w:hAnsi="Arial" w:cs="Arial"/>
          <w:color w:val="000000"/>
          <w:sz w:val="20"/>
          <w:szCs w:val="20"/>
          <w:lang w:val="en-GB" w:eastAsia="ja-JP"/>
        </w:rPr>
      </w:pPr>
      <w:bookmarkStart w:id="195" w:name="_Ref451171934"/>
      <w:r w:rsidRPr="00D663A2">
        <w:rPr>
          <w:rFonts w:ascii="Arial" w:hAnsi="Arial" w:cs="Arial"/>
          <w:i/>
          <w:iCs/>
          <w:sz w:val="20"/>
          <w:szCs w:val="20"/>
        </w:rPr>
        <w:t>Environmental Offsets Act 2014</w:t>
      </w:r>
      <w:r w:rsidR="00F24AE7" w:rsidRPr="00D663A2">
        <w:rPr>
          <w:rFonts w:ascii="Arial" w:hAnsi="Arial" w:cs="Arial"/>
          <w:sz w:val="20"/>
          <w:szCs w:val="20"/>
        </w:rPr>
        <w:t xml:space="preserve"> (QLD)</w:t>
      </w:r>
      <w:r w:rsidRPr="00D663A2">
        <w:rPr>
          <w:rFonts w:ascii="Arial" w:hAnsi="Arial" w:cs="Arial"/>
          <w:sz w:val="20"/>
          <w:szCs w:val="20"/>
        </w:rPr>
        <w:t>.</w:t>
      </w:r>
      <w:bookmarkEnd w:id="195"/>
    </w:p>
    <w:p w14:paraId="66AC104F" w14:textId="1BD05DF6" w:rsidR="00C716BD" w:rsidRPr="00D663A2" w:rsidRDefault="00C716BD" w:rsidP="00ED2183">
      <w:pPr>
        <w:pStyle w:val="ListParagraph"/>
        <w:widowControl w:val="0"/>
        <w:numPr>
          <w:ilvl w:val="0"/>
          <w:numId w:val="15"/>
        </w:numPr>
        <w:suppressAutoHyphens/>
        <w:autoSpaceDE w:val="0"/>
        <w:autoSpaceDN w:val="0"/>
        <w:adjustRightInd w:val="0"/>
        <w:spacing w:before="120" w:after="120"/>
        <w:contextualSpacing w:val="0"/>
        <w:textAlignment w:val="center"/>
        <w:rPr>
          <w:rFonts w:ascii="Arial" w:hAnsi="Arial" w:cs="Arial"/>
          <w:color w:val="000000"/>
          <w:sz w:val="20"/>
          <w:szCs w:val="20"/>
          <w:lang w:val="en-GB" w:eastAsia="ja-JP"/>
        </w:rPr>
      </w:pPr>
      <w:bookmarkStart w:id="196" w:name="_Ref451171936"/>
      <w:r w:rsidRPr="00D663A2">
        <w:rPr>
          <w:rFonts w:ascii="Arial" w:hAnsi="Arial" w:cs="Arial"/>
          <w:sz w:val="20"/>
          <w:szCs w:val="20"/>
        </w:rPr>
        <w:t>State of Queensland, 2014</w:t>
      </w:r>
      <w:r w:rsidR="00F109EB">
        <w:rPr>
          <w:rFonts w:ascii="Arial" w:hAnsi="Arial" w:cs="Arial"/>
          <w:sz w:val="20"/>
          <w:szCs w:val="20"/>
        </w:rPr>
        <w:t>.</w:t>
      </w:r>
      <w:r w:rsidRPr="00D663A2">
        <w:rPr>
          <w:rFonts w:ascii="Arial" w:hAnsi="Arial" w:cs="Arial"/>
          <w:sz w:val="20"/>
          <w:szCs w:val="20"/>
        </w:rPr>
        <w:t xml:space="preserve"> </w:t>
      </w:r>
      <w:r w:rsidRPr="00F278E4">
        <w:rPr>
          <w:rFonts w:ascii="Arial" w:hAnsi="Arial" w:cs="Arial"/>
          <w:i/>
          <w:sz w:val="20"/>
          <w:szCs w:val="20"/>
        </w:rPr>
        <w:t>Environmental Offsets Policy 2014</w:t>
      </w:r>
      <w:r w:rsidRPr="00D663A2">
        <w:rPr>
          <w:rFonts w:ascii="Arial" w:hAnsi="Arial" w:cs="Arial"/>
          <w:sz w:val="20"/>
          <w:szCs w:val="20"/>
        </w:rPr>
        <w:t>, Queensland Government, Brisbane.</w:t>
      </w:r>
      <w:bookmarkEnd w:id="196"/>
    </w:p>
    <w:p w14:paraId="71FAA147" w14:textId="77777777" w:rsidR="00963BB2" w:rsidRPr="00D663A2" w:rsidRDefault="00C716BD" w:rsidP="00ED2183">
      <w:pPr>
        <w:pStyle w:val="ListParagraph"/>
        <w:widowControl w:val="0"/>
        <w:numPr>
          <w:ilvl w:val="0"/>
          <w:numId w:val="15"/>
        </w:numPr>
        <w:suppressAutoHyphens/>
        <w:autoSpaceDE w:val="0"/>
        <w:autoSpaceDN w:val="0"/>
        <w:adjustRightInd w:val="0"/>
        <w:spacing w:before="120" w:after="120"/>
        <w:contextualSpacing w:val="0"/>
        <w:textAlignment w:val="center"/>
        <w:rPr>
          <w:rFonts w:ascii="Arial" w:hAnsi="Arial" w:cs="Arial"/>
          <w:color w:val="000000"/>
          <w:sz w:val="20"/>
          <w:szCs w:val="20"/>
          <w:lang w:val="en-GB" w:eastAsia="ja-JP"/>
        </w:rPr>
      </w:pPr>
      <w:bookmarkStart w:id="197" w:name="_Ref451171991"/>
      <w:r w:rsidRPr="00D663A2">
        <w:rPr>
          <w:rFonts w:ascii="Arial" w:hAnsi="Arial" w:cs="Arial"/>
          <w:sz w:val="20"/>
          <w:szCs w:val="20"/>
        </w:rPr>
        <w:t>Bos, M., Pressey, R. L., and Stoeckl, N.</w:t>
      </w:r>
      <w:r w:rsidR="00B87DD9">
        <w:rPr>
          <w:rFonts w:ascii="Arial" w:hAnsi="Arial" w:cs="Arial"/>
          <w:sz w:val="20"/>
          <w:szCs w:val="20"/>
        </w:rPr>
        <w:t>,</w:t>
      </w:r>
      <w:r w:rsidRPr="00D663A2">
        <w:rPr>
          <w:rFonts w:ascii="Arial" w:hAnsi="Arial" w:cs="Arial"/>
          <w:sz w:val="20"/>
          <w:szCs w:val="20"/>
        </w:rPr>
        <w:t xml:space="preserve"> 2014</w:t>
      </w:r>
      <w:r w:rsidR="00B87DD9">
        <w:rPr>
          <w:rFonts w:ascii="Arial" w:hAnsi="Arial" w:cs="Arial"/>
          <w:sz w:val="20"/>
          <w:szCs w:val="20"/>
        </w:rPr>
        <w:t>.</w:t>
      </w:r>
      <w:r w:rsidRPr="00D663A2">
        <w:rPr>
          <w:rFonts w:ascii="Arial" w:hAnsi="Arial" w:cs="Arial"/>
          <w:sz w:val="20"/>
          <w:szCs w:val="20"/>
        </w:rPr>
        <w:t xml:space="preserve"> </w:t>
      </w:r>
      <w:r w:rsidRPr="00B87DD9">
        <w:rPr>
          <w:rFonts w:ascii="Arial" w:hAnsi="Arial" w:cs="Arial"/>
          <w:i/>
          <w:sz w:val="20"/>
          <w:szCs w:val="20"/>
        </w:rPr>
        <w:t>Effective marine offsets for the Great Barrier Reef World Heritage Area</w:t>
      </w:r>
      <w:r w:rsidR="00B87DD9">
        <w:rPr>
          <w:rFonts w:ascii="Arial" w:hAnsi="Arial" w:cs="Arial"/>
          <w:sz w:val="20"/>
          <w:szCs w:val="20"/>
        </w:rPr>
        <w:t>.</w:t>
      </w:r>
      <w:r w:rsidRPr="00D663A2">
        <w:rPr>
          <w:rFonts w:ascii="Arial" w:hAnsi="Arial" w:cs="Arial"/>
          <w:sz w:val="20"/>
          <w:szCs w:val="20"/>
        </w:rPr>
        <w:t xml:space="preserve"> </w:t>
      </w:r>
      <w:r w:rsidRPr="00D663A2">
        <w:rPr>
          <w:rFonts w:ascii="Arial" w:hAnsi="Arial" w:cs="Arial"/>
          <w:i/>
          <w:sz w:val="20"/>
          <w:szCs w:val="20"/>
          <w:bdr w:val="none" w:sz="0" w:space="0" w:color="auto" w:frame="1"/>
        </w:rPr>
        <w:t>Environmental Science &amp; Policy</w:t>
      </w:r>
      <w:r w:rsidRPr="00D663A2">
        <w:rPr>
          <w:rFonts w:ascii="Arial" w:hAnsi="Arial" w:cs="Arial"/>
          <w:sz w:val="20"/>
          <w:szCs w:val="20"/>
        </w:rPr>
        <w:t xml:space="preserve"> Volume 42: 1–15.</w:t>
      </w:r>
      <w:bookmarkEnd w:id="197"/>
    </w:p>
    <w:p w14:paraId="370A274A" w14:textId="77777777" w:rsidR="00B9519D" w:rsidRPr="00D663A2" w:rsidRDefault="0096279A" w:rsidP="00ED2183">
      <w:pPr>
        <w:pStyle w:val="ListParagraph"/>
        <w:widowControl w:val="0"/>
        <w:numPr>
          <w:ilvl w:val="0"/>
          <w:numId w:val="15"/>
        </w:numPr>
        <w:suppressAutoHyphens/>
        <w:autoSpaceDE w:val="0"/>
        <w:autoSpaceDN w:val="0"/>
        <w:adjustRightInd w:val="0"/>
        <w:spacing w:before="120" w:after="120"/>
        <w:contextualSpacing w:val="0"/>
        <w:textAlignment w:val="center"/>
        <w:rPr>
          <w:rFonts w:ascii="Arial" w:hAnsi="Arial" w:cs="Arial"/>
          <w:color w:val="000000"/>
          <w:sz w:val="20"/>
          <w:szCs w:val="20"/>
          <w:lang w:val="en-GB" w:eastAsia="ja-JP"/>
        </w:rPr>
      </w:pPr>
      <w:bookmarkStart w:id="198" w:name="_Ref451172669"/>
      <w:r w:rsidRPr="00D663A2">
        <w:rPr>
          <w:rFonts w:ascii="Arial" w:hAnsi="Arial" w:cs="Arial"/>
          <w:sz w:val="20"/>
          <w:szCs w:val="20"/>
        </w:rPr>
        <w:t>Gardner, T.A., Von Hase, A., Brownlie, S., Ekstrom, J.M.M., Pilgrim, J.D., Savy, C.E., Stephens, R.T.T, Treweek, J., U</w:t>
      </w:r>
      <w:r w:rsidR="007F3963" w:rsidRPr="00D663A2">
        <w:rPr>
          <w:rFonts w:ascii="Arial" w:hAnsi="Arial" w:cs="Arial"/>
          <w:sz w:val="20"/>
          <w:szCs w:val="20"/>
        </w:rPr>
        <w:t>ssher, G.T.</w:t>
      </w:r>
      <w:r w:rsidRPr="00D663A2">
        <w:rPr>
          <w:rFonts w:ascii="Arial" w:hAnsi="Arial" w:cs="Arial"/>
          <w:sz w:val="20"/>
          <w:szCs w:val="20"/>
        </w:rPr>
        <w:t>,</w:t>
      </w:r>
      <w:r w:rsidR="007F3963" w:rsidRPr="00D663A2">
        <w:rPr>
          <w:rFonts w:ascii="Arial" w:hAnsi="Arial" w:cs="Arial"/>
          <w:sz w:val="20"/>
          <w:szCs w:val="20"/>
        </w:rPr>
        <w:t xml:space="preserve"> </w:t>
      </w:r>
      <w:r w:rsidRPr="00D663A2">
        <w:rPr>
          <w:rFonts w:ascii="Arial" w:hAnsi="Arial" w:cs="Arial"/>
          <w:sz w:val="20"/>
          <w:szCs w:val="20"/>
        </w:rPr>
        <w:t>W</w:t>
      </w:r>
      <w:r w:rsidR="007F3963" w:rsidRPr="00D663A2">
        <w:rPr>
          <w:rFonts w:ascii="Arial" w:hAnsi="Arial" w:cs="Arial"/>
          <w:sz w:val="20"/>
          <w:szCs w:val="20"/>
        </w:rPr>
        <w:t>ard, G.</w:t>
      </w:r>
      <w:r w:rsidRPr="00D663A2">
        <w:rPr>
          <w:rFonts w:ascii="Arial" w:hAnsi="Arial" w:cs="Arial"/>
          <w:sz w:val="20"/>
          <w:szCs w:val="20"/>
        </w:rPr>
        <w:t>,</w:t>
      </w:r>
      <w:r w:rsidR="007F3963" w:rsidRPr="00D663A2">
        <w:rPr>
          <w:rFonts w:ascii="Arial" w:hAnsi="Arial" w:cs="Arial"/>
          <w:sz w:val="20"/>
          <w:szCs w:val="20"/>
        </w:rPr>
        <w:t xml:space="preserve"> and</w:t>
      </w:r>
      <w:r w:rsidRPr="00D663A2">
        <w:rPr>
          <w:rFonts w:ascii="Arial" w:hAnsi="Arial" w:cs="Arial"/>
          <w:sz w:val="20"/>
          <w:szCs w:val="20"/>
        </w:rPr>
        <w:t xml:space="preserve"> </w:t>
      </w:r>
      <w:r w:rsidR="007F3963" w:rsidRPr="00D663A2">
        <w:rPr>
          <w:rFonts w:ascii="Arial" w:hAnsi="Arial" w:cs="Arial"/>
          <w:sz w:val="20"/>
          <w:szCs w:val="20"/>
        </w:rPr>
        <w:t>ten</w:t>
      </w:r>
      <w:r w:rsidRPr="00D663A2">
        <w:rPr>
          <w:rFonts w:ascii="Arial" w:hAnsi="Arial" w:cs="Arial"/>
          <w:sz w:val="20"/>
          <w:szCs w:val="20"/>
        </w:rPr>
        <w:t xml:space="preserve"> K</w:t>
      </w:r>
      <w:r w:rsidR="007F3963" w:rsidRPr="00D663A2">
        <w:rPr>
          <w:rFonts w:ascii="Arial" w:hAnsi="Arial" w:cs="Arial"/>
          <w:sz w:val="20"/>
          <w:szCs w:val="20"/>
        </w:rPr>
        <w:t>ate, K.,</w:t>
      </w:r>
      <w:r w:rsidR="00963BB2" w:rsidRPr="00D663A2">
        <w:rPr>
          <w:rFonts w:ascii="Arial" w:hAnsi="Arial" w:cs="Arial"/>
          <w:sz w:val="20"/>
          <w:szCs w:val="20"/>
        </w:rPr>
        <w:t xml:space="preserve"> 2013</w:t>
      </w:r>
      <w:r w:rsidRPr="00D663A2">
        <w:rPr>
          <w:rFonts w:ascii="Arial" w:hAnsi="Arial" w:cs="Arial"/>
          <w:sz w:val="20"/>
          <w:szCs w:val="20"/>
        </w:rPr>
        <w:t>.</w:t>
      </w:r>
      <w:r w:rsidR="00963BB2" w:rsidRPr="00D663A2">
        <w:rPr>
          <w:rFonts w:ascii="Arial" w:hAnsi="Arial" w:cs="Arial"/>
          <w:sz w:val="20"/>
          <w:szCs w:val="20"/>
        </w:rPr>
        <w:t xml:space="preserve"> </w:t>
      </w:r>
      <w:r w:rsidR="00963BB2" w:rsidRPr="00D663A2">
        <w:rPr>
          <w:rFonts w:ascii="Arial" w:hAnsi="Arial" w:cs="Arial"/>
          <w:i/>
          <w:sz w:val="20"/>
          <w:szCs w:val="20"/>
        </w:rPr>
        <w:t>Biodiversity Offsets and the Challenge of Achieving No Net Loss</w:t>
      </w:r>
      <w:r w:rsidRPr="00D663A2">
        <w:rPr>
          <w:rFonts w:ascii="Arial" w:hAnsi="Arial" w:cs="Arial"/>
          <w:sz w:val="20"/>
          <w:szCs w:val="20"/>
        </w:rPr>
        <w:t>.</w:t>
      </w:r>
      <w:r w:rsidR="00963BB2" w:rsidRPr="00D663A2">
        <w:rPr>
          <w:rFonts w:ascii="Arial" w:hAnsi="Arial" w:cs="Arial"/>
          <w:sz w:val="20"/>
          <w:szCs w:val="20"/>
        </w:rPr>
        <w:t xml:space="preserve"> </w:t>
      </w:r>
      <w:r w:rsidR="00963BB2" w:rsidRPr="00D663A2">
        <w:rPr>
          <w:rFonts w:ascii="Arial" w:hAnsi="Arial" w:cs="Arial"/>
          <w:i/>
          <w:sz w:val="20"/>
          <w:szCs w:val="20"/>
        </w:rPr>
        <w:t>Conservation Biology</w:t>
      </w:r>
      <w:r w:rsidR="00963BB2" w:rsidRPr="00D663A2">
        <w:rPr>
          <w:rFonts w:ascii="Arial" w:hAnsi="Arial" w:cs="Arial"/>
          <w:sz w:val="20"/>
          <w:szCs w:val="20"/>
        </w:rPr>
        <w:t xml:space="preserve"> 08/2013; 27(6). doi: 10.1111/cobi.12118</w:t>
      </w:r>
      <w:bookmarkEnd w:id="198"/>
      <w:r w:rsidR="00342F86">
        <w:rPr>
          <w:rFonts w:ascii="Arial" w:hAnsi="Arial" w:cs="Arial"/>
          <w:sz w:val="20"/>
          <w:szCs w:val="20"/>
        </w:rPr>
        <w:t xml:space="preserve">.  Accessed from: </w:t>
      </w:r>
      <w:hyperlink r:id="rId49" w:history="1">
        <w:r w:rsidR="00342F86" w:rsidRPr="00CB10CE">
          <w:rPr>
            <w:rStyle w:val="Hyperlink"/>
            <w:rFonts w:ascii="Arial" w:hAnsi="Arial" w:cs="Arial"/>
            <w:sz w:val="20"/>
            <w:szCs w:val="20"/>
          </w:rPr>
          <w:t>https://www.researchgate.net/publication/256608231_Biodiversity_Offsets_and_the_Challenge_of_Achieving_No_Net_Loss</w:t>
        </w:r>
      </w:hyperlink>
      <w:r w:rsidR="00342F86">
        <w:rPr>
          <w:rFonts w:ascii="Arial" w:hAnsi="Arial" w:cs="Arial"/>
          <w:sz w:val="20"/>
          <w:szCs w:val="20"/>
        </w:rPr>
        <w:t xml:space="preserve"> </w:t>
      </w:r>
    </w:p>
    <w:p w14:paraId="1B921D86" w14:textId="69649EDD" w:rsidR="0079062D" w:rsidRPr="00D663A2" w:rsidRDefault="00B9519D" w:rsidP="00ED2183">
      <w:pPr>
        <w:pStyle w:val="ListParagraph"/>
        <w:widowControl w:val="0"/>
        <w:numPr>
          <w:ilvl w:val="0"/>
          <w:numId w:val="15"/>
        </w:numPr>
        <w:suppressAutoHyphens/>
        <w:autoSpaceDE w:val="0"/>
        <w:autoSpaceDN w:val="0"/>
        <w:adjustRightInd w:val="0"/>
        <w:spacing w:before="120" w:after="120"/>
        <w:contextualSpacing w:val="0"/>
        <w:textAlignment w:val="center"/>
        <w:rPr>
          <w:rFonts w:ascii="Arial" w:hAnsi="Arial" w:cs="Arial"/>
          <w:color w:val="000000"/>
          <w:sz w:val="20"/>
          <w:szCs w:val="20"/>
          <w:lang w:val="en-GB" w:eastAsia="ja-JP"/>
        </w:rPr>
      </w:pPr>
      <w:bookmarkStart w:id="199" w:name="_Ref451173434"/>
      <w:r w:rsidRPr="00D663A2">
        <w:rPr>
          <w:rFonts w:ascii="Arial" w:hAnsi="Arial" w:cs="Arial"/>
          <w:color w:val="000000"/>
          <w:sz w:val="20"/>
          <w:szCs w:val="20"/>
        </w:rPr>
        <w:t>United Nations Educational, Scientific and Cultural Organization, 2012</w:t>
      </w:r>
      <w:r w:rsidR="00F109EB">
        <w:rPr>
          <w:rFonts w:ascii="Arial" w:hAnsi="Arial" w:cs="Arial"/>
          <w:color w:val="000000"/>
          <w:sz w:val="20"/>
          <w:szCs w:val="20"/>
        </w:rPr>
        <w:t>.</w:t>
      </w:r>
      <w:r w:rsidRPr="00D663A2">
        <w:rPr>
          <w:rFonts w:ascii="Arial" w:hAnsi="Arial" w:cs="Arial"/>
          <w:color w:val="000000"/>
          <w:sz w:val="20"/>
          <w:szCs w:val="20"/>
        </w:rPr>
        <w:t xml:space="preserve"> </w:t>
      </w:r>
      <w:r w:rsidRPr="00F109EB">
        <w:rPr>
          <w:rFonts w:ascii="Arial" w:hAnsi="Arial" w:cs="Arial"/>
          <w:i/>
          <w:color w:val="000000"/>
          <w:sz w:val="20"/>
          <w:szCs w:val="20"/>
        </w:rPr>
        <w:t>Mission Report Great Barrier Reef</w:t>
      </w:r>
      <w:r w:rsidRPr="00D663A2">
        <w:rPr>
          <w:rFonts w:ascii="Arial" w:hAnsi="Arial" w:cs="Arial"/>
          <w:color w:val="000000"/>
          <w:sz w:val="20"/>
          <w:szCs w:val="20"/>
        </w:rPr>
        <w:t>, UNESCO, Paris</w:t>
      </w:r>
      <w:bookmarkEnd w:id="199"/>
      <w:r w:rsidRPr="00D663A2">
        <w:rPr>
          <w:rFonts w:ascii="Arial" w:hAnsi="Arial" w:cs="Arial"/>
          <w:color w:val="000000"/>
          <w:sz w:val="20"/>
          <w:szCs w:val="20"/>
        </w:rPr>
        <w:t>.</w:t>
      </w:r>
    </w:p>
    <w:p w14:paraId="4F8356C6" w14:textId="77777777" w:rsidR="00AB457D" w:rsidRPr="00D663A2" w:rsidRDefault="00B9519D" w:rsidP="00ED2183">
      <w:pPr>
        <w:pStyle w:val="ListParagraph"/>
        <w:widowControl w:val="0"/>
        <w:numPr>
          <w:ilvl w:val="0"/>
          <w:numId w:val="15"/>
        </w:numPr>
        <w:suppressAutoHyphens/>
        <w:autoSpaceDE w:val="0"/>
        <w:autoSpaceDN w:val="0"/>
        <w:adjustRightInd w:val="0"/>
        <w:spacing w:before="120" w:after="120"/>
        <w:contextualSpacing w:val="0"/>
        <w:textAlignment w:val="center"/>
        <w:rPr>
          <w:rFonts w:ascii="Arial" w:hAnsi="Arial" w:cs="Arial"/>
          <w:color w:val="000000"/>
          <w:sz w:val="20"/>
          <w:szCs w:val="20"/>
          <w:lang w:eastAsia="ja-JP"/>
        </w:rPr>
      </w:pPr>
      <w:bookmarkStart w:id="200" w:name="_Ref451173816"/>
      <w:r w:rsidRPr="00D663A2">
        <w:rPr>
          <w:rFonts w:ascii="Arial" w:hAnsi="Arial" w:cs="Arial"/>
          <w:color w:val="000000"/>
          <w:sz w:val="20"/>
          <w:szCs w:val="20"/>
          <w:lang w:val="en-GB" w:eastAsia="ja-JP"/>
        </w:rPr>
        <w:t>Great Barrier Reef Marine Park Authority</w:t>
      </w:r>
      <w:r w:rsidR="00EE4EDF">
        <w:rPr>
          <w:rFonts w:ascii="Arial" w:hAnsi="Arial" w:cs="Arial"/>
          <w:color w:val="000000"/>
          <w:sz w:val="20"/>
          <w:szCs w:val="20"/>
          <w:lang w:val="en-GB" w:eastAsia="ja-JP"/>
        </w:rPr>
        <w:t>,</w:t>
      </w:r>
      <w:r w:rsidRPr="00D663A2">
        <w:rPr>
          <w:rFonts w:ascii="Arial" w:hAnsi="Arial" w:cs="Arial"/>
          <w:color w:val="000000"/>
          <w:sz w:val="20"/>
          <w:szCs w:val="20"/>
          <w:lang w:val="en-GB" w:eastAsia="ja-JP"/>
        </w:rPr>
        <w:t xml:space="preserve"> 2009</w:t>
      </w:r>
      <w:r w:rsidR="00EE4EDF">
        <w:rPr>
          <w:rFonts w:ascii="Arial" w:hAnsi="Arial" w:cs="Arial"/>
          <w:color w:val="000000"/>
          <w:sz w:val="20"/>
          <w:szCs w:val="20"/>
          <w:lang w:val="en-GB" w:eastAsia="ja-JP"/>
        </w:rPr>
        <w:t>.</w:t>
      </w:r>
      <w:r w:rsidRPr="00D663A2">
        <w:rPr>
          <w:rFonts w:ascii="Arial" w:hAnsi="Arial" w:cs="Arial"/>
          <w:color w:val="000000"/>
          <w:sz w:val="20"/>
          <w:szCs w:val="20"/>
          <w:lang w:val="en-GB" w:eastAsia="ja-JP"/>
        </w:rPr>
        <w:t xml:space="preserve"> </w:t>
      </w:r>
      <w:r w:rsidRPr="00D663A2">
        <w:rPr>
          <w:rFonts w:ascii="Arial" w:hAnsi="Arial" w:cs="Arial"/>
          <w:i/>
          <w:iCs/>
          <w:color w:val="000000"/>
          <w:sz w:val="20"/>
          <w:szCs w:val="20"/>
          <w:lang w:val="en-GB" w:eastAsia="ja-JP"/>
        </w:rPr>
        <w:t>Great Barrier Reef Outlook Report 2009</w:t>
      </w:r>
      <w:r w:rsidRPr="00D663A2">
        <w:rPr>
          <w:rFonts w:ascii="Arial" w:hAnsi="Arial" w:cs="Arial"/>
          <w:color w:val="000000"/>
          <w:sz w:val="20"/>
          <w:szCs w:val="20"/>
          <w:lang w:val="en-GB" w:eastAsia="ja-JP"/>
        </w:rPr>
        <w:t>, GBRMPA, Townsville.</w:t>
      </w:r>
      <w:bookmarkEnd w:id="200"/>
    </w:p>
    <w:p w14:paraId="7CA4D380" w14:textId="77777777" w:rsidR="00D258DA" w:rsidRPr="004E44B6" w:rsidRDefault="00AB457D" w:rsidP="00ED2183">
      <w:pPr>
        <w:pStyle w:val="ListParagraph"/>
        <w:widowControl w:val="0"/>
        <w:numPr>
          <w:ilvl w:val="0"/>
          <w:numId w:val="15"/>
        </w:numPr>
        <w:suppressAutoHyphens/>
        <w:autoSpaceDE w:val="0"/>
        <w:autoSpaceDN w:val="0"/>
        <w:adjustRightInd w:val="0"/>
        <w:spacing w:before="120" w:after="120"/>
        <w:contextualSpacing w:val="0"/>
        <w:textAlignment w:val="center"/>
        <w:rPr>
          <w:rStyle w:val="Hyperlink"/>
          <w:rFonts w:ascii="Arial" w:hAnsi="Arial" w:cs="Arial"/>
          <w:color w:val="000000"/>
          <w:sz w:val="20"/>
          <w:szCs w:val="20"/>
          <w:u w:val="none"/>
          <w:lang w:eastAsia="ja-JP"/>
        </w:rPr>
      </w:pPr>
      <w:bookmarkStart w:id="201" w:name="_Ref451176175"/>
      <w:r w:rsidRPr="004E44B6">
        <w:rPr>
          <w:rFonts w:ascii="Arial" w:hAnsi="Arial" w:cs="Arial"/>
          <w:i/>
          <w:color w:val="000000"/>
          <w:sz w:val="20"/>
          <w:szCs w:val="20"/>
          <w:lang w:eastAsia="ja-JP"/>
        </w:rPr>
        <w:t>Great Barrier Reef Marine Park Act 1975</w:t>
      </w:r>
      <w:r w:rsidRPr="004E44B6">
        <w:rPr>
          <w:rFonts w:ascii="Arial" w:hAnsi="Arial" w:cs="Arial"/>
          <w:color w:val="000000"/>
          <w:sz w:val="20"/>
          <w:szCs w:val="20"/>
          <w:lang w:eastAsia="ja-JP"/>
        </w:rPr>
        <w:t xml:space="preserve"> (Cwlth)</w:t>
      </w:r>
      <w:bookmarkEnd w:id="201"/>
    </w:p>
    <w:p w14:paraId="5A52D314" w14:textId="1EA95248" w:rsidR="00DB2A09" w:rsidRPr="00D663A2" w:rsidRDefault="00D258DA" w:rsidP="00ED2183">
      <w:pPr>
        <w:pStyle w:val="ListParagraph"/>
        <w:widowControl w:val="0"/>
        <w:numPr>
          <w:ilvl w:val="0"/>
          <w:numId w:val="15"/>
        </w:numPr>
        <w:suppressAutoHyphens/>
        <w:autoSpaceDE w:val="0"/>
        <w:autoSpaceDN w:val="0"/>
        <w:adjustRightInd w:val="0"/>
        <w:spacing w:before="120" w:after="120"/>
        <w:contextualSpacing w:val="0"/>
        <w:textAlignment w:val="center"/>
        <w:rPr>
          <w:rFonts w:ascii="Arial" w:hAnsi="Arial" w:cs="Arial"/>
          <w:color w:val="000000"/>
          <w:sz w:val="20"/>
          <w:szCs w:val="20"/>
          <w:lang w:eastAsia="ja-JP"/>
        </w:rPr>
      </w:pPr>
      <w:bookmarkStart w:id="202" w:name="_Ref451263941"/>
      <w:bookmarkStart w:id="203" w:name="_Ref452107712"/>
      <w:r w:rsidRPr="00D663A2">
        <w:rPr>
          <w:rFonts w:ascii="Arial" w:hAnsi="Arial" w:cs="Arial"/>
          <w:sz w:val="20"/>
          <w:szCs w:val="20"/>
        </w:rPr>
        <w:t>Commonwealth of Australia, 2015</w:t>
      </w:r>
      <w:r w:rsidR="00F109EB">
        <w:rPr>
          <w:rFonts w:ascii="Arial" w:hAnsi="Arial" w:cs="Arial"/>
          <w:sz w:val="20"/>
          <w:szCs w:val="20"/>
        </w:rPr>
        <w:t>.</w:t>
      </w:r>
      <w:r w:rsidRPr="00D663A2">
        <w:rPr>
          <w:rFonts w:ascii="Arial" w:hAnsi="Arial" w:cs="Arial"/>
          <w:sz w:val="20"/>
          <w:szCs w:val="20"/>
        </w:rPr>
        <w:t xml:space="preserve"> </w:t>
      </w:r>
      <w:r w:rsidRPr="00D663A2">
        <w:rPr>
          <w:rStyle w:val="ITALIC"/>
          <w:rFonts w:ascii="Arial" w:hAnsi="Arial" w:cs="Arial"/>
          <w:sz w:val="20"/>
          <w:szCs w:val="20"/>
        </w:rPr>
        <w:t>Reef 2050 Long-Term Sustainability Plan</w:t>
      </w:r>
      <w:r w:rsidRPr="00D663A2">
        <w:rPr>
          <w:rFonts w:ascii="Arial" w:hAnsi="Arial" w:cs="Arial"/>
          <w:sz w:val="20"/>
          <w:szCs w:val="20"/>
        </w:rPr>
        <w:t>, Canberra.</w:t>
      </w:r>
      <w:bookmarkEnd w:id="202"/>
      <w:r w:rsidR="00EF6DE6">
        <w:rPr>
          <w:rFonts w:ascii="Arial" w:hAnsi="Arial" w:cs="Arial"/>
          <w:sz w:val="20"/>
          <w:szCs w:val="20"/>
        </w:rPr>
        <w:t xml:space="preserve">  Accessed from: </w:t>
      </w:r>
      <w:hyperlink r:id="rId50" w:history="1">
        <w:r w:rsidR="00EF6DE6" w:rsidRPr="001F71AF">
          <w:rPr>
            <w:rStyle w:val="Hyperlink"/>
            <w:rFonts w:ascii="Arial" w:hAnsi="Arial" w:cs="Arial"/>
            <w:sz w:val="20"/>
            <w:szCs w:val="20"/>
          </w:rPr>
          <w:t>http://www.environment.gov.au/system/files/resources/d98b3e53-146b-4b9c-a84a-2a22454b9a83/files/reef-2050-long-term-sustainability-plan.pdf</w:t>
        </w:r>
      </w:hyperlink>
      <w:bookmarkEnd w:id="203"/>
    </w:p>
    <w:p w14:paraId="36789097" w14:textId="77777777" w:rsidR="008471CA" w:rsidRPr="008471CA" w:rsidRDefault="008471CA" w:rsidP="00ED2183">
      <w:pPr>
        <w:pStyle w:val="ListParagraph"/>
        <w:widowControl w:val="0"/>
        <w:numPr>
          <w:ilvl w:val="0"/>
          <w:numId w:val="15"/>
        </w:numPr>
        <w:suppressAutoHyphens/>
        <w:autoSpaceDE w:val="0"/>
        <w:autoSpaceDN w:val="0"/>
        <w:adjustRightInd w:val="0"/>
        <w:spacing w:before="120" w:after="120"/>
        <w:contextualSpacing w:val="0"/>
        <w:textAlignment w:val="center"/>
        <w:rPr>
          <w:rFonts w:ascii="Arial" w:hAnsi="Arial" w:cs="Arial"/>
          <w:color w:val="000000"/>
          <w:sz w:val="20"/>
          <w:szCs w:val="20"/>
          <w:lang w:eastAsia="ja-JP"/>
        </w:rPr>
      </w:pPr>
      <w:bookmarkStart w:id="204" w:name="_Ref452110557"/>
      <w:bookmarkStart w:id="205" w:name="_Ref451332340"/>
      <w:r>
        <w:rPr>
          <w:rFonts w:ascii="Arial" w:hAnsi="Arial" w:cs="Arial"/>
          <w:sz w:val="20"/>
          <w:szCs w:val="20"/>
        </w:rPr>
        <w:t>International Finance Corporation,</w:t>
      </w:r>
      <w:r w:rsidR="00235B42">
        <w:rPr>
          <w:rFonts w:ascii="Arial" w:hAnsi="Arial" w:cs="Arial"/>
          <w:sz w:val="20"/>
          <w:szCs w:val="20"/>
        </w:rPr>
        <w:t xml:space="preserve"> 2012.  </w:t>
      </w:r>
      <w:r w:rsidR="00235B42">
        <w:rPr>
          <w:rFonts w:ascii="Arial" w:hAnsi="Arial" w:cs="Arial"/>
          <w:i/>
          <w:sz w:val="20"/>
          <w:szCs w:val="20"/>
        </w:rPr>
        <w:t xml:space="preserve">Performance Standard 6 Biodiversity Conservation and Sustainable Management of Living Natural Resources.  Washington D.C. Accessed from: </w:t>
      </w:r>
      <w:hyperlink r:id="rId51" w:history="1">
        <w:r w:rsidR="00235B42" w:rsidRPr="001F71AF">
          <w:rPr>
            <w:rStyle w:val="Hyperlink"/>
            <w:rFonts w:ascii="Arial" w:hAnsi="Arial" w:cs="Arial"/>
            <w:i/>
            <w:sz w:val="20"/>
            <w:szCs w:val="20"/>
          </w:rPr>
          <w:t>http://www.ifc.org/wps/wcm/connect/bff0a28049a790d6b835faa8c6a8312a/PS6_English_2012.pdf?MOD=AJPERES</w:t>
        </w:r>
      </w:hyperlink>
      <w:bookmarkEnd w:id="204"/>
      <w:r w:rsidR="00235B42">
        <w:rPr>
          <w:rFonts w:ascii="Arial" w:hAnsi="Arial" w:cs="Arial"/>
          <w:i/>
          <w:sz w:val="20"/>
          <w:szCs w:val="20"/>
        </w:rPr>
        <w:t xml:space="preserve"> </w:t>
      </w:r>
    </w:p>
    <w:p w14:paraId="4A4FC107" w14:textId="0D61DCCF" w:rsidR="002E3B35" w:rsidRPr="00D663A2" w:rsidRDefault="002E3B35" w:rsidP="00ED2183">
      <w:pPr>
        <w:pStyle w:val="ListParagraph"/>
        <w:widowControl w:val="0"/>
        <w:numPr>
          <w:ilvl w:val="0"/>
          <w:numId w:val="15"/>
        </w:numPr>
        <w:suppressAutoHyphens/>
        <w:autoSpaceDE w:val="0"/>
        <w:autoSpaceDN w:val="0"/>
        <w:adjustRightInd w:val="0"/>
        <w:spacing w:before="120" w:after="120"/>
        <w:contextualSpacing w:val="0"/>
        <w:textAlignment w:val="center"/>
        <w:rPr>
          <w:rFonts w:ascii="Arial" w:hAnsi="Arial" w:cs="Arial"/>
          <w:color w:val="000000"/>
          <w:sz w:val="20"/>
          <w:szCs w:val="20"/>
          <w:lang w:eastAsia="ja-JP"/>
        </w:rPr>
      </w:pPr>
      <w:bookmarkStart w:id="206" w:name="_Ref452110589"/>
      <w:r w:rsidRPr="00D663A2">
        <w:rPr>
          <w:rFonts w:ascii="Arial" w:hAnsi="Arial" w:cs="Arial"/>
          <w:sz w:val="20"/>
          <w:szCs w:val="20"/>
        </w:rPr>
        <w:t>Belize Coastal Zone Management Authority and Institute and Australian-Caribbean Coral Reef Collaboration, 2014</w:t>
      </w:r>
      <w:r w:rsidR="00F109EB">
        <w:rPr>
          <w:rFonts w:ascii="Arial" w:hAnsi="Arial" w:cs="Arial"/>
          <w:sz w:val="20"/>
          <w:szCs w:val="20"/>
        </w:rPr>
        <w:t>.</w:t>
      </w:r>
      <w:r w:rsidRPr="00D663A2">
        <w:rPr>
          <w:rFonts w:ascii="Arial" w:hAnsi="Arial" w:cs="Arial"/>
          <w:sz w:val="20"/>
          <w:szCs w:val="20"/>
        </w:rPr>
        <w:t xml:space="preserve"> </w:t>
      </w:r>
      <w:r w:rsidRPr="00D663A2">
        <w:rPr>
          <w:rFonts w:ascii="Arial" w:hAnsi="Arial" w:cs="Arial"/>
          <w:i/>
          <w:sz w:val="20"/>
          <w:szCs w:val="20"/>
        </w:rPr>
        <w:t>Marine and Coastal Biodiversity Offsets Framework for Belize</w:t>
      </w:r>
      <w:r w:rsidRPr="00D663A2">
        <w:rPr>
          <w:rFonts w:ascii="Arial" w:hAnsi="Arial" w:cs="Arial"/>
          <w:sz w:val="20"/>
          <w:szCs w:val="20"/>
        </w:rPr>
        <w:t>, GBRMPA, Townsville.</w:t>
      </w:r>
      <w:bookmarkEnd w:id="205"/>
      <w:r w:rsidRPr="00D663A2">
        <w:rPr>
          <w:rFonts w:ascii="Arial" w:hAnsi="Arial" w:cs="Arial"/>
          <w:sz w:val="20"/>
          <w:szCs w:val="20"/>
        </w:rPr>
        <w:t xml:space="preserve"> </w:t>
      </w:r>
      <w:r w:rsidR="008471CA">
        <w:rPr>
          <w:rFonts w:ascii="Arial" w:hAnsi="Arial" w:cs="Arial"/>
          <w:sz w:val="20"/>
          <w:szCs w:val="20"/>
        </w:rPr>
        <w:t xml:space="preserve">Accessed from:  </w:t>
      </w:r>
      <w:hyperlink r:id="rId52" w:history="1">
        <w:r w:rsidR="008471CA" w:rsidRPr="001F71AF">
          <w:rPr>
            <w:rStyle w:val="Hyperlink"/>
            <w:rFonts w:ascii="Arial" w:hAnsi="Arial" w:cs="Arial"/>
            <w:sz w:val="20"/>
            <w:szCs w:val="20"/>
          </w:rPr>
          <w:t>http://climateandreefs.org/biodiversity-offsets/?rq=offsets%20framework</w:t>
        </w:r>
      </w:hyperlink>
      <w:bookmarkEnd w:id="206"/>
      <w:r w:rsidR="008471CA">
        <w:rPr>
          <w:rFonts w:ascii="Arial" w:hAnsi="Arial" w:cs="Arial"/>
          <w:sz w:val="20"/>
          <w:szCs w:val="20"/>
        </w:rPr>
        <w:t xml:space="preserve"> </w:t>
      </w:r>
    </w:p>
    <w:p w14:paraId="70AD1104" w14:textId="77777777" w:rsidR="00054480" w:rsidRPr="00D663A2" w:rsidRDefault="00EE1FA8" w:rsidP="00ED2183">
      <w:pPr>
        <w:pStyle w:val="ListParagraph"/>
        <w:numPr>
          <w:ilvl w:val="0"/>
          <w:numId w:val="15"/>
        </w:numPr>
        <w:autoSpaceDE w:val="0"/>
        <w:autoSpaceDN w:val="0"/>
        <w:adjustRightInd w:val="0"/>
        <w:spacing w:before="120" w:after="120"/>
        <w:contextualSpacing w:val="0"/>
        <w:rPr>
          <w:rFonts w:ascii="Arial" w:hAnsi="Arial" w:cs="Arial"/>
          <w:sz w:val="20"/>
          <w:szCs w:val="20"/>
        </w:rPr>
      </w:pPr>
      <w:bookmarkStart w:id="207" w:name="_Ref451334001"/>
      <w:r w:rsidRPr="00D663A2">
        <w:rPr>
          <w:rFonts w:ascii="Arial" w:hAnsi="Arial" w:cs="Arial"/>
          <w:sz w:val="20"/>
          <w:szCs w:val="20"/>
        </w:rPr>
        <w:t>Efroymson, R., Nicolette, J. and Suter, G., 2004. A framework for net environmental benefit analysis for remediation or restoration of contaminated sites</w:t>
      </w:r>
      <w:r w:rsidRPr="00D663A2">
        <w:rPr>
          <w:rFonts w:ascii="Arial" w:hAnsi="Arial" w:cs="Arial"/>
          <w:i/>
          <w:sz w:val="20"/>
          <w:szCs w:val="20"/>
        </w:rPr>
        <w:t>. Environmental Management</w:t>
      </w:r>
      <w:r w:rsidRPr="00D663A2">
        <w:rPr>
          <w:rFonts w:ascii="Arial" w:hAnsi="Arial" w:cs="Arial"/>
          <w:sz w:val="20"/>
          <w:szCs w:val="20"/>
        </w:rPr>
        <w:t>. 34(3):315-331.</w:t>
      </w:r>
      <w:bookmarkEnd w:id="207"/>
    </w:p>
    <w:p w14:paraId="3A72C0BD" w14:textId="45B5F66C" w:rsidR="00B74022" w:rsidRPr="00D663A2" w:rsidRDefault="00054480" w:rsidP="00ED2183">
      <w:pPr>
        <w:pStyle w:val="ListParagraph"/>
        <w:numPr>
          <w:ilvl w:val="0"/>
          <w:numId w:val="15"/>
        </w:numPr>
        <w:autoSpaceDE w:val="0"/>
        <w:autoSpaceDN w:val="0"/>
        <w:adjustRightInd w:val="0"/>
        <w:spacing w:before="120" w:after="120"/>
        <w:contextualSpacing w:val="0"/>
        <w:rPr>
          <w:rFonts w:ascii="Arial" w:hAnsi="Arial" w:cs="Arial"/>
          <w:sz w:val="20"/>
          <w:szCs w:val="20"/>
        </w:rPr>
      </w:pPr>
      <w:bookmarkStart w:id="208" w:name="_Ref451336061"/>
      <w:r w:rsidRPr="00D663A2">
        <w:rPr>
          <w:rFonts w:ascii="Arial" w:hAnsi="Arial" w:cs="Arial"/>
          <w:sz w:val="20"/>
          <w:szCs w:val="20"/>
        </w:rPr>
        <w:t>Godin, D., Bouch</w:t>
      </w:r>
      <w:r w:rsidR="00F109EB">
        <w:rPr>
          <w:rFonts w:ascii="Arial" w:hAnsi="Arial" w:cs="Arial"/>
          <w:sz w:val="20"/>
          <w:szCs w:val="20"/>
        </w:rPr>
        <w:t>ard C. and Vanrolleghem, P. A.,</w:t>
      </w:r>
      <w:r w:rsidRPr="00D663A2">
        <w:rPr>
          <w:rFonts w:ascii="Arial" w:hAnsi="Arial" w:cs="Arial"/>
          <w:sz w:val="20"/>
          <w:szCs w:val="20"/>
        </w:rPr>
        <w:t xml:space="preserve"> 2012. </w:t>
      </w:r>
      <w:r w:rsidRPr="00D663A2">
        <w:rPr>
          <w:rFonts w:ascii="Arial" w:hAnsi="Arial" w:cs="Arial"/>
          <w:i/>
          <w:sz w:val="20"/>
          <w:szCs w:val="20"/>
        </w:rPr>
        <w:t>Net environmental benefit: introducing a new LCA approach on wastewater treatment systems</w:t>
      </w:r>
      <w:r w:rsidR="0027147F" w:rsidRPr="00D663A2">
        <w:rPr>
          <w:rFonts w:ascii="Arial" w:hAnsi="Arial" w:cs="Arial"/>
          <w:sz w:val="20"/>
          <w:szCs w:val="20"/>
        </w:rPr>
        <w:t>.</w:t>
      </w:r>
      <w:r w:rsidRPr="00D663A2">
        <w:rPr>
          <w:rFonts w:ascii="Arial" w:hAnsi="Arial" w:cs="Arial"/>
          <w:sz w:val="20"/>
          <w:szCs w:val="20"/>
        </w:rPr>
        <w:t xml:space="preserve"> </w:t>
      </w:r>
      <w:r w:rsidRPr="00D663A2">
        <w:rPr>
          <w:rFonts w:ascii="Arial" w:hAnsi="Arial" w:cs="Arial"/>
          <w:i/>
          <w:sz w:val="20"/>
          <w:szCs w:val="20"/>
        </w:rPr>
        <w:t>Water Science &amp; Technology</w:t>
      </w:r>
      <w:r w:rsidRPr="00D663A2">
        <w:rPr>
          <w:rFonts w:ascii="Arial" w:hAnsi="Arial" w:cs="Arial"/>
          <w:sz w:val="20"/>
          <w:szCs w:val="20"/>
        </w:rPr>
        <w:t xml:space="preserve"> </w:t>
      </w:r>
      <w:r w:rsidRPr="00D663A2">
        <w:rPr>
          <w:rFonts w:ascii="Arial" w:hAnsi="Arial" w:cs="Arial"/>
          <w:bCs/>
          <w:sz w:val="20"/>
          <w:szCs w:val="20"/>
        </w:rPr>
        <w:t>Vol 65 No 9 pp 1624–1631</w:t>
      </w:r>
      <w:r w:rsidRPr="00D663A2">
        <w:rPr>
          <w:rFonts w:ascii="Arial" w:hAnsi="Arial" w:cs="Arial"/>
          <w:sz w:val="20"/>
          <w:szCs w:val="20"/>
        </w:rPr>
        <w:t>. doi:10.2166/wst.2012.056</w:t>
      </w:r>
      <w:bookmarkEnd w:id="208"/>
    </w:p>
    <w:p w14:paraId="5F58D6EB" w14:textId="428133C7" w:rsidR="00B74022" w:rsidRPr="00D663A2" w:rsidRDefault="00B74022" w:rsidP="00ED2183">
      <w:pPr>
        <w:pStyle w:val="ListParagraph"/>
        <w:numPr>
          <w:ilvl w:val="0"/>
          <w:numId w:val="15"/>
        </w:numPr>
        <w:autoSpaceDE w:val="0"/>
        <w:autoSpaceDN w:val="0"/>
        <w:adjustRightInd w:val="0"/>
        <w:spacing w:before="120" w:after="120"/>
        <w:contextualSpacing w:val="0"/>
        <w:rPr>
          <w:rFonts w:ascii="Arial" w:hAnsi="Arial" w:cs="Arial"/>
          <w:sz w:val="20"/>
          <w:szCs w:val="20"/>
        </w:rPr>
      </w:pPr>
      <w:bookmarkStart w:id="209" w:name="_Ref451344801"/>
      <w:r w:rsidRPr="00D663A2">
        <w:rPr>
          <w:rFonts w:ascii="Arial" w:hAnsi="Arial" w:cs="Arial"/>
          <w:sz w:val="20"/>
          <w:szCs w:val="20"/>
        </w:rPr>
        <w:t>Nicolette, J., Burr, S. and Rockel</w:t>
      </w:r>
      <w:r w:rsidR="00F109EB">
        <w:rPr>
          <w:rFonts w:ascii="Arial" w:hAnsi="Arial" w:cs="Arial"/>
          <w:color w:val="000000"/>
          <w:sz w:val="20"/>
          <w:szCs w:val="20"/>
        </w:rPr>
        <w:t>, M.,</w:t>
      </w:r>
      <w:r w:rsidRPr="00D663A2">
        <w:rPr>
          <w:rFonts w:ascii="Arial" w:hAnsi="Arial" w:cs="Arial"/>
          <w:color w:val="000000"/>
          <w:sz w:val="20"/>
          <w:szCs w:val="20"/>
        </w:rPr>
        <w:t xml:space="preserve"> 2013</w:t>
      </w:r>
      <w:r w:rsidR="00F109EB">
        <w:rPr>
          <w:rFonts w:ascii="Arial" w:hAnsi="Arial" w:cs="Arial"/>
          <w:color w:val="000000"/>
          <w:sz w:val="20"/>
          <w:szCs w:val="20"/>
        </w:rPr>
        <w:t>.</w:t>
      </w:r>
      <w:r w:rsidRPr="00D663A2">
        <w:rPr>
          <w:rFonts w:ascii="Arial" w:hAnsi="Arial" w:cs="Arial"/>
          <w:color w:val="000000"/>
          <w:sz w:val="20"/>
          <w:szCs w:val="20"/>
        </w:rPr>
        <w:t xml:space="preserve"> </w:t>
      </w:r>
      <w:r w:rsidRPr="00D663A2">
        <w:rPr>
          <w:rFonts w:ascii="Arial" w:hAnsi="Arial" w:cs="Arial"/>
          <w:sz w:val="20"/>
          <w:szCs w:val="20"/>
        </w:rPr>
        <w:t xml:space="preserve">A Practical Approach for Demonstrating Environmental Sustainability and Stewardship through a Net Ecosystem Service Analysis, </w:t>
      </w:r>
      <w:r w:rsidRPr="00D663A2">
        <w:rPr>
          <w:rFonts w:ascii="Arial" w:hAnsi="Arial" w:cs="Arial"/>
          <w:i/>
          <w:iCs/>
          <w:color w:val="000000"/>
          <w:sz w:val="20"/>
          <w:szCs w:val="20"/>
        </w:rPr>
        <w:t>Sustainability</w:t>
      </w:r>
      <w:r w:rsidRPr="00D663A2">
        <w:rPr>
          <w:rFonts w:ascii="Arial" w:hAnsi="Arial" w:cs="Arial"/>
          <w:color w:val="000000"/>
          <w:sz w:val="20"/>
          <w:szCs w:val="20"/>
        </w:rPr>
        <w:t>, vol. 5, issue 5:2152-2177</w:t>
      </w:r>
      <w:bookmarkEnd w:id="209"/>
    </w:p>
    <w:p w14:paraId="6E39E16A" w14:textId="77777777" w:rsidR="00B15F7E" w:rsidRPr="00D663A2" w:rsidRDefault="00B74022" w:rsidP="00ED2183">
      <w:pPr>
        <w:pStyle w:val="ListParagraph"/>
        <w:numPr>
          <w:ilvl w:val="0"/>
          <w:numId w:val="15"/>
        </w:numPr>
        <w:autoSpaceDE w:val="0"/>
        <w:autoSpaceDN w:val="0"/>
        <w:adjustRightInd w:val="0"/>
        <w:spacing w:before="120" w:after="120"/>
        <w:contextualSpacing w:val="0"/>
        <w:rPr>
          <w:rFonts w:ascii="Arial" w:hAnsi="Arial" w:cs="Arial"/>
          <w:sz w:val="20"/>
          <w:szCs w:val="20"/>
        </w:rPr>
      </w:pPr>
      <w:bookmarkStart w:id="210" w:name="_Ref451344898"/>
      <w:r w:rsidRPr="00D663A2">
        <w:rPr>
          <w:rFonts w:ascii="Arial" w:hAnsi="Arial" w:cs="Arial"/>
          <w:sz w:val="20"/>
          <w:szCs w:val="20"/>
        </w:rPr>
        <w:t xml:space="preserve">Millennium Ecosystem Assessment, 2005. </w:t>
      </w:r>
      <w:r w:rsidRPr="00D663A2">
        <w:rPr>
          <w:rFonts w:ascii="Arial" w:hAnsi="Arial" w:cs="Arial"/>
          <w:i/>
          <w:iCs/>
          <w:sz w:val="20"/>
          <w:szCs w:val="20"/>
        </w:rPr>
        <w:t>Ecosystems and Human Well-being: Synthesis</w:t>
      </w:r>
      <w:r w:rsidRPr="00D663A2">
        <w:rPr>
          <w:rFonts w:ascii="Arial" w:hAnsi="Arial" w:cs="Arial"/>
          <w:sz w:val="20"/>
          <w:szCs w:val="20"/>
        </w:rPr>
        <w:t>. Island Press, Washington, DC.P9</w:t>
      </w:r>
      <w:bookmarkEnd w:id="210"/>
    </w:p>
    <w:p w14:paraId="3D899CDD" w14:textId="71AC3142" w:rsidR="00F24AE7" w:rsidRPr="00D663A2" w:rsidRDefault="00B15F7E" w:rsidP="00ED2183">
      <w:pPr>
        <w:pStyle w:val="ListParagraph"/>
        <w:numPr>
          <w:ilvl w:val="0"/>
          <w:numId w:val="15"/>
        </w:numPr>
        <w:autoSpaceDE w:val="0"/>
        <w:autoSpaceDN w:val="0"/>
        <w:adjustRightInd w:val="0"/>
        <w:spacing w:before="120" w:after="120"/>
        <w:contextualSpacing w:val="0"/>
        <w:rPr>
          <w:rFonts w:ascii="Arial" w:hAnsi="Arial" w:cs="Arial"/>
          <w:sz w:val="20"/>
          <w:szCs w:val="20"/>
        </w:rPr>
      </w:pPr>
      <w:bookmarkStart w:id="211" w:name="_Ref451345214"/>
      <w:r w:rsidRPr="00D663A2">
        <w:rPr>
          <w:rFonts w:ascii="Arial" w:hAnsi="Arial" w:cs="Arial"/>
          <w:color w:val="182801"/>
          <w:sz w:val="20"/>
          <w:szCs w:val="20"/>
        </w:rPr>
        <w:t>Wainger, L.A. and Mazzotta, M.J.</w:t>
      </w:r>
      <w:r w:rsidR="00F109EB">
        <w:rPr>
          <w:rFonts w:ascii="Arial" w:hAnsi="Arial" w:cs="Arial"/>
          <w:color w:val="182801"/>
          <w:sz w:val="20"/>
          <w:szCs w:val="20"/>
        </w:rPr>
        <w:t>,</w:t>
      </w:r>
      <w:r w:rsidRPr="00D663A2">
        <w:rPr>
          <w:rFonts w:ascii="Arial" w:hAnsi="Arial" w:cs="Arial"/>
          <w:color w:val="182801"/>
          <w:sz w:val="20"/>
          <w:szCs w:val="20"/>
        </w:rPr>
        <w:t xml:space="preserve"> 2011.</w:t>
      </w:r>
      <w:r w:rsidRPr="00D663A2">
        <w:rPr>
          <w:rFonts w:ascii="Arial" w:hAnsi="Arial" w:cs="Arial"/>
          <w:sz w:val="20"/>
          <w:szCs w:val="20"/>
        </w:rPr>
        <w:t xml:space="preserve"> </w:t>
      </w:r>
      <w:r w:rsidRPr="00D663A2">
        <w:rPr>
          <w:rFonts w:ascii="Arial" w:hAnsi="Arial" w:cs="Arial"/>
          <w:i/>
          <w:sz w:val="20"/>
          <w:szCs w:val="20"/>
        </w:rPr>
        <w:t>Realizing the potential of ecosystem services: A framework for relating ecological changes to economic benefits</w:t>
      </w:r>
      <w:r w:rsidRPr="00D663A2">
        <w:rPr>
          <w:rFonts w:ascii="Arial" w:hAnsi="Arial" w:cs="Arial"/>
          <w:sz w:val="20"/>
          <w:szCs w:val="20"/>
        </w:rPr>
        <w:t>. </w:t>
      </w:r>
      <w:r w:rsidRPr="00D663A2">
        <w:rPr>
          <w:rFonts w:ascii="Arial" w:hAnsi="Arial" w:cs="Arial"/>
          <w:i/>
          <w:color w:val="182801"/>
          <w:sz w:val="20"/>
          <w:szCs w:val="20"/>
        </w:rPr>
        <w:t>Environmental Management</w:t>
      </w:r>
      <w:r w:rsidRPr="00D663A2">
        <w:rPr>
          <w:rFonts w:ascii="Arial" w:hAnsi="Arial" w:cs="Arial"/>
          <w:color w:val="182801"/>
          <w:sz w:val="20"/>
          <w:szCs w:val="20"/>
        </w:rPr>
        <w:t xml:space="preserve"> 48:710-733 </w:t>
      </w:r>
      <w:hyperlink r:id="rId53" w:history="1">
        <w:r w:rsidR="00F24AE7" w:rsidRPr="00D663A2">
          <w:rPr>
            <w:rStyle w:val="Hyperlink"/>
            <w:rFonts w:ascii="Arial" w:hAnsi="Arial" w:cs="Arial"/>
            <w:sz w:val="20"/>
            <w:szCs w:val="20"/>
          </w:rPr>
          <w:t>http://www.springerlink.com/content/l59666mm22777225/</w:t>
        </w:r>
      </w:hyperlink>
      <w:bookmarkEnd w:id="211"/>
    </w:p>
    <w:p w14:paraId="63539FC7" w14:textId="77777777" w:rsidR="00F24AE7" w:rsidRPr="00D663A2" w:rsidRDefault="00F24AE7" w:rsidP="00ED2183">
      <w:pPr>
        <w:pStyle w:val="ListParagraph"/>
        <w:numPr>
          <w:ilvl w:val="0"/>
          <w:numId w:val="15"/>
        </w:numPr>
        <w:autoSpaceDE w:val="0"/>
        <w:autoSpaceDN w:val="0"/>
        <w:adjustRightInd w:val="0"/>
        <w:spacing w:before="120" w:after="120"/>
        <w:contextualSpacing w:val="0"/>
        <w:rPr>
          <w:rFonts w:ascii="Arial" w:hAnsi="Arial" w:cs="Arial"/>
          <w:sz w:val="20"/>
          <w:szCs w:val="20"/>
        </w:rPr>
      </w:pPr>
      <w:bookmarkStart w:id="212" w:name="_Ref451345410"/>
      <w:r w:rsidRPr="00D663A2">
        <w:rPr>
          <w:rFonts w:ascii="Arial" w:hAnsi="Arial" w:cs="Arial"/>
          <w:sz w:val="20"/>
          <w:szCs w:val="20"/>
        </w:rPr>
        <w:t xml:space="preserve">Carpenter S.R., DeFries R., Dietz T., Mooney H.A., Polasky S., Reid W.V. and Scholes R.J., 2006. </w:t>
      </w:r>
      <w:r w:rsidRPr="00D663A2">
        <w:rPr>
          <w:rFonts w:ascii="Arial" w:hAnsi="Arial" w:cs="Arial"/>
          <w:i/>
          <w:sz w:val="20"/>
          <w:szCs w:val="20"/>
        </w:rPr>
        <w:t>Millennium Ecosystem Assessment: Research needs</w:t>
      </w:r>
      <w:r w:rsidRPr="00D663A2">
        <w:rPr>
          <w:rFonts w:ascii="Arial" w:hAnsi="Arial" w:cs="Arial"/>
          <w:sz w:val="20"/>
          <w:szCs w:val="20"/>
        </w:rPr>
        <w:t xml:space="preserve">. </w:t>
      </w:r>
      <w:r w:rsidRPr="00D663A2">
        <w:rPr>
          <w:rFonts w:ascii="Arial" w:hAnsi="Arial" w:cs="Arial"/>
          <w:i/>
          <w:iCs/>
          <w:sz w:val="20"/>
          <w:szCs w:val="20"/>
        </w:rPr>
        <w:t xml:space="preserve">Science </w:t>
      </w:r>
      <w:r w:rsidRPr="00D663A2">
        <w:rPr>
          <w:rFonts w:ascii="Arial" w:hAnsi="Arial" w:cs="Arial"/>
          <w:bCs/>
          <w:sz w:val="20"/>
          <w:szCs w:val="20"/>
        </w:rPr>
        <w:t xml:space="preserve">314 </w:t>
      </w:r>
      <w:r w:rsidRPr="00D663A2">
        <w:rPr>
          <w:rFonts w:ascii="Arial" w:hAnsi="Arial" w:cs="Arial"/>
          <w:sz w:val="20"/>
          <w:szCs w:val="20"/>
        </w:rPr>
        <w:t>257-258.</w:t>
      </w:r>
      <w:bookmarkEnd w:id="212"/>
    </w:p>
    <w:p w14:paraId="1A2578CD" w14:textId="77777777" w:rsidR="00F01292" w:rsidRPr="00D663A2" w:rsidRDefault="00F24AE7" w:rsidP="00ED2183">
      <w:pPr>
        <w:pStyle w:val="ListParagraph"/>
        <w:numPr>
          <w:ilvl w:val="0"/>
          <w:numId w:val="15"/>
        </w:numPr>
        <w:autoSpaceDE w:val="0"/>
        <w:autoSpaceDN w:val="0"/>
        <w:adjustRightInd w:val="0"/>
        <w:spacing w:before="120" w:after="120"/>
        <w:contextualSpacing w:val="0"/>
        <w:rPr>
          <w:rFonts w:ascii="Arial" w:hAnsi="Arial" w:cs="Arial"/>
          <w:sz w:val="20"/>
          <w:szCs w:val="20"/>
        </w:rPr>
      </w:pPr>
      <w:bookmarkStart w:id="213" w:name="_Ref451774746"/>
      <w:r w:rsidRPr="00D663A2">
        <w:rPr>
          <w:rFonts w:ascii="Arial" w:hAnsi="Arial" w:cs="Arial"/>
          <w:i/>
          <w:sz w:val="20"/>
          <w:szCs w:val="20"/>
        </w:rPr>
        <w:t>Environment Protection and Biodiversity Conservation Act 1999</w:t>
      </w:r>
      <w:bookmarkEnd w:id="213"/>
    </w:p>
    <w:p w14:paraId="2A980C58" w14:textId="50105081" w:rsidR="00B6234C" w:rsidRPr="00D663A2" w:rsidRDefault="00F01292" w:rsidP="00ED2183">
      <w:pPr>
        <w:pStyle w:val="ListParagraph"/>
        <w:numPr>
          <w:ilvl w:val="0"/>
          <w:numId w:val="15"/>
        </w:numPr>
        <w:autoSpaceDE w:val="0"/>
        <w:autoSpaceDN w:val="0"/>
        <w:adjustRightInd w:val="0"/>
        <w:spacing w:before="120" w:after="120"/>
        <w:contextualSpacing w:val="0"/>
        <w:rPr>
          <w:rFonts w:ascii="Arial" w:hAnsi="Arial" w:cs="Arial"/>
          <w:sz w:val="20"/>
          <w:szCs w:val="20"/>
        </w:rPr>
      </w:pPr>
      <w:bookmarkStart w:id="214" w:name="_Ref451346733"/>
      <w:r w:rsidRPr="00D663A2">
        <w:rPr>
          <w:rFonts w:ascii="Arial" w:hAnsi="Arial" w:cs="Arial"/>
          <w:sz w:val="20"/>
          <w:szCs w:val="20"/>
        </w:rPr>
        <w:t>Milon J. W. and Dodge, R. E.</w:t>
      </w:r>
      <w:r w:rsidR="00F109EB">
        <w:rPr>
          <w:rFonts w:ascii="Arial" w:hAnsi="Arial" w:cs="Arial"/>
          <w:sz w:val="20"/>
          <w:szCs w:val="20"/>
        </w:rPr>
        <w:t>,</w:t>
      </w:r>
      <w:r w:rsidRPr="00D663A2">
        <w:rPr>
          <w:rFonts w:ascii="Arial" w:hAnsi="Arial" w:cs="Arial"/>
          <w:sz w:val="20"/>
          <w:szCs w:val="20"/>
        </w:rPr>
        <w:t xml:space="preserve"> 2001</w:t>
      </w:r>
      <w:r w:rsidR="00F109EB">
        <w:rPr>
          <w:rFonts w:ascii="Arial" w:hAnsi="Arial" w:cs="Arial"/>
          <w:sz w:val="20"/>
          <w:szCs w:val="20"/>
        </w:rPr>
        <w:t>.</w:t>
      </w:r>
      <w:r w:rsidRPr="00D663A2">
        <w:rPr>
          <w:rFonts w:ascii="Arial" w:hAnsi="Arial" w:cs="Arial"/>
          <w:sz w:val="20"/>
          <w:szCs w:val="20"/>
        </w:rPr>
        <w:t xml:space="preserve"> </w:t>
      </w:r>
      <w:r w:rsidRPr="00D663A2">
        <w:rPr>
          <w:rFonts w:ascii="Arial" w:hAnsi="Arial" w:cs="Arial"/>
          <w:i/>
          <w:sz w:val="20"/>
          <w:szCs w:val="20"/>
        </w:rPr>
        <w:t>Applying habitat equivalency analysis for coral reef damage assessment and restoration</w:t>
      </w:r>
      <w:r w:rsidRPr="00D663A2">
        <w:rPr>
          <w:rFonts w:ascii="Arial" w:hAnsi="Arial" w:cs="Arial"/>
          <w:sz w:val="20"/>
          <w:szCs w:val="20"/>
        </w:rPr>
        <w:t xml:space="preserve">, </w:t>
      </w:r>
      <w:r w:rsidRPr="00D663A2">
        <w:rPr>
          <w:rFonts w:ascii="Arial" w:hAnsi="Arial" w:cs="Arial"/>
          <w:i/>
          <w:sz w:val="20"/>
          <w:szCs w:val="20"/>
        </w:rPr>
        <w:t>Bulletin of Marine Science</w:t>
      </w:r>
      <w:r w:rsidRPr="00D663A2">
        <w:rPr>
          <w:rFonts w:ascii="Arial" w:hAnsi="Arial" w:cs="Arial"/>
          <w:sz w:val="20"/>
          <w:szCs w:val="20"/>
        </w:rPr>
        <w:t xml:space="preserve"> 69, no. 2: 975-988</w:t>
      </w:r>
      <w:bookmarkEnd w:id="214"/>
    </w:p>
    <w:p w14:paraId="261E4477" w14:textId="4353EAB1" w:rsidR="00FA1F26" w:rsidRPr="00D663A2" w:rsidRDefault="00B6234C" w:rsidP="00ED2183">
      <w:pPr>
        <w:pStyle w:val="ListParagraph"/>
        <w:numPr>
          <w:ilvl w:val="0"/>
          <w:numId w:val="15"/>
        </w:numPr>
        <w:autoSpaceDE w:val="0"/>
        <w:autoSpaceDN w:val="0"/>
        <w:adjustRightInd w:val="0"/>
        <w:spacing w:before="120" w:after="120"/>
        <w:contextualSpacing w:val="0"/>
        <w:rPr>
          <w:rFonts w:ascii="Arial" w:hAnsi="Arial" w:cs="Arial"/>
          <w:sz w:val="20"/>
          <w:szCs w:val="20"/>
        </w:rPr>
      </w:pPr>
      <w:bookmarkStart w:id="215" w:name="_Ref451347081"/>
      <w:r w:rsidRPr="00D663A2">
        <w:rPr>
          <w:rFonts w:ascii="Arial" w:hAnsi="Arial" w:cs="Arial"/>
          <w:sz w:val="20"/>
          <w:szCs w:val="20"/>
        </w:rPr>
        <w:t>Moilanen, A., Van Teeffelen, A. J. A.</w:t>
      </w:r>
      <w:r w:rsidR="00F109EB">
        <w:rPr>
          <w:rFonts w:ascii="Arial" w:hAnsi="Arial" w:cs="Arial"/>
          <w:sz w:val="20"/>
          <w:szCs w:val="20"/>
        </w:rPr>
        <w:t xml:space="preserve">, Ben-Haim, Y. and Ferrier, S., </w:t>
      </w:r>
      <w:r w:rsidRPr="00D663A2">
        <w:rPr>
          <w:rFonts w:ascii="Arial" w:hAnsi="Arial" w:cs="Arial"/>
          <w:sz w:val="20"/>
          <w:szCs w:val="20"/>
        </w:rPr>
        <w:t>2009</w:t>
      </w:r>
      <w:r w:rsidR="00F109EB">
        <w:rPr>
          <w:rFonts w:ascii="Arial" w:hAnsi="Arial" w:cs="Arial"/>
          <w:sz w:val="20"/>
          <w:szCs w:val="20"/>
        </w:rPr>
        <w:t>.</w:t>
      </w:r>
      <w:r w:rsidRPr="00D663A2">
        <w:rPr>
          <w:rFonts w:ascii="Arial" w:hAnsi="Arial" w:cs="Arial"/>
          <w:sz w:val="20"/>
          <w:szCs w:val="20"/>
        </w:rPr>
        <w:t xml:space="preserve"> </w:t>
      </w:r>
      <w:r w:rsidR="00F109EB">
        <w:rPr>
          <w:rFonts w:ascii="Arial" w:hAnsi="Arial" w:cs="Arial"/>
          <w:sz w:val="20"/>
          <w:szCs w:val="20"/>
        </w:rPr>
        <w:t xml:space="preserve"> </w:t>
      </w:r>
      <w:r w:rsidRPr="00F109EB">
        <w:rPr>
          <w:rFonts w:ascii="Arial" w:hAnsi="Arial" w:cs="Arial"/>
          <w:i/>
          <w:sz w:val="20"/>
          <w:szCs w:val="20"/>
        </w:rPr>
        <w:t>How Much Compensation is Enough? A Framework for Incorporating Uncertainty and Time Discounting When Calculating Offset Ratios for Impacted Habitat</w:t>
      </w:r>
      <w:r w:rsidRPr="00D663A2">
        <w:rPr>
          <w:rFonts w:ascii="Arial" w:hAnsi="Arial" w:cs="Arial"/>
          <w:sz w:val="20"/>
          <w:szCs w:val="20"/>
        </w:rPr>
        <w:t xml:space="preserve">. </w:t>
      </w:r>
      <w:r w:rsidRPr="00D663A2">
        <w:rPr>
          <w:rFonts w:ascii="Arial" w:hAnsi="Arial" w:cs="Arial"/>
          <w:i/>
          <w:sz w:val="20"/>
          <w:szCs w:val="20"/>
        </w:rPr>
        <w:t>Restoration Ecology</w:t>
      </w:r>
      <w:r w:rsidRPr="00D663A2">
        <w:rPr>
          <w:rFonts w:ascii="Arial" w:hAnsi="Arial" w:cs="Arial"/>
          <w:sz w:val="20"/>
          <w:szCs w:val="20"/>
        </w:rPr>
        <w:t>, 17: 470–478.doi: 10.1111/j.1526-100X.2008.00382.x</w:t>
      </w:r>
      <w:bookmarkEnd w:id="215"/>
    </w:p>
    <w:p w14:paraId="7235616B" w14:textId="022D5C15" w:rsidR="00FA1F26" w:rsidRPr="00D663A2" w:rsidRDefault="00FA1F26" w:rsidP="00ED2183">
      <w:pPr>
        <w:pStyle w:val="ListParagraph"/>
        <w:numPr>
          <w:ilvl w:val="0"/>
          <w:numId w:val="15"/>
        </w:numPr>
        <w:autoSpaceDE w:val="0"/>
        <w:autoSpaceDN w:val="0"/>
        <w:adjustRightInd w:val="0"/>
        <w:spacing w:before="120" w:after="120"/>
        <w:contextualSpacing w:val="0"/>
        <w:rPr>
          <w:rFonts w:ascii="Arial" w:hAnsi="Arial" w:cs="Arial"/>
          <w:sz w:val="20"/>
          <w:szCs w:val="20"/>
        </w:rPr>
      </w:pPr>
      <w:bookmarkStart w:id="216" w:name="_Ref451348478"/>
      <w:r w:rsidRPr="00D663A2">
        <w:rPr>
          <w:rFonts w:ascii="Arial" w:hAnsi="Arial" w:cs="Arial"/>
          <w:sz w:val="20"/>
          <w:szCs w:val="20"/>
        </w:rPr>
        <w:t>Queensland Environmental Law Association</w:t>
      </w:r>
      <w:r w:rsidR="00F109EB">
        <w:rPr>
          <w:rFonts w:ascii="Arial" w:hAnsi="Arial" w:cs="Arial"/>
          <w:sz w:val="20"/>
          <w:szCs w:val="20"/>
        </w:rPr>
        <w:t>,</w:t>
      </w:r>
      <w:r w:rsidRPr="00D663A2">
        <w:rPr>
          <w:rFonts w:ascii="Arial" w:hAnsi="Arial" w:cs="Arial"/>
          <w:sz w:val="20"/>
          <w:szCs w:val="20"/>
        </w:rPr>
        <w:t xml:space="preserve"> 2010/2011</w:t>
      </w:r>
      <w:r w:rsidR="00F109EB">
        <w:rPr>
          <w:rFonts w:ascii="Arial" w:hAnsi="Arial" w:cs="Arial"/>
          <w:sz w:val="20"/>
          <w:szCs w:val="20"/>
        </w:rPr>
        <w:t>.</w:t>
      </w:r>
      <w:r w:rsidRPr="00D663A2">
        <w:rPr>
          <w:rFonts w:ascii="Arial" w:hAnsi="Arial" w:cs="Arial"/>
          <w:sz w:val="20"/>
          <w:szCs w:val="20"/>
        </w:rPr>
        <w:t xml:space="preserve"> </w:t>
      </w:r>
      <w:r w:rsidRPr="00F109EB">
        <w:rPr>
          <w:rFonts w:ascii="Arial" w:hAnsi="Arial" w:cs="Arial"/>
          <w:i/>
          <w:iCs/>
          <w:sz w:val="20"/>
          <w:szCs w:val="20"/>
        </w:rPr>
        <w:t>Elements of an Environmental Offsets Policy: A Working Paper: Towards a Policy for an Environmental Banking Scheme appropriate for Queensland</w:t>
      </w:r>
      <w:r w:rsidRPr="00D663A2">
        <w:rPr>
          <w:rFonts w:ascii="Arial" w:hAnsi="Arial" w:cs="Arial"/>
          <w:i/>
          <w:sz w:val="20"/>
          <w:szCs w:val="20"/>
        </w:rPr>
        <w:t xml:space="preserve"> Environmental Practice Reporter</w:t>
      </w:r>
      <w:r w:rsidRPr="00D663A2">
        <w:rPr>
          <w:rFonts w:ascii="Arial" w:hAnsi="Arial" w:cs="Arial"/>
          <w:sz w:val="20"/>
          <w:szCs w:val="20"/>
        </w:rPr>
        <w:t xml:space="preserve"> Vol 16 (2010/2011) Issue 74</w:t>
      </w:r>
      <w:bookmarkEnd w:id="216"/>
    </w:p>
    <w:p w14:paraId="04E73E0F" w14:textId="3B07AB9A" w:rsidR="00075CE7" w:rsidRPr="00D663A2" w:rsidRDefault="00FA1F26" w:rsidP="00ED2183">
      <w:pPr>
        <w:pStyle w:val="ListParagraph"/>
        <w:numPr>
          <w:ilvl w:val="0"/>
          <w:numId w:val="15"/>
        </w:numPr>
        <w:autoSpaceDE w:val="0"/>
        <w:autoSpaceDN w:val="0"/>
        <w:adjustRightInd w:val="0"/>
        <w:spacing w:before="120" w:after="120"/>
        <w:contextualSpacing w:val="0"/>
        <w:rPr>
          <w:rFonts w:ascii="Arial" w:hAnsi="Arial" w:cs="Arial"/>
          <w:sz w:val="20"/>
          <w:szCs w:val="20"/>
        </w:rPr>
      </w:pPr>
      <w:bookmarkStart w:id="217" w:name="_Ref451348738"/>
      <w:r w:rsidRPr="00D663A2">
        <w:rPr>
          <w:rFonts w:ascii="Arial" w:hAnsi="Arial" w:cs="Arial"/>
          <w:sz w:val="20"/>
          <w:szCs w:val="20"/>
        </w:rPr>
        <w:t>Venner, M.</w:t>
      </w:r>
      <w:r w:rsidR="00F109EB">
        <w:rPr>
          <w:rFonts w:ascii="Arial" w:hAnsi="Arial" w:cs="Arial"/>
          <w:sz w:val="20"/>
          <w:szCs w:val="20"/>
        </w:rPr>
        <w:t>,</w:t>
      </w:r>
      <w:r w:rsidRPr="00D663A2">
        <w:rPr>
          <w:rFonts w:ascii="Arial" w:hAnsi="Arial" w:cs="Arial"/>
          <w:sz w:val="20"/>
          <w:szCs w:val="20"/>
        </w:rPr>
        <w:t xml:space="preserve"> 2005</w:t>
      </w:r>
      <w:r w:rsidR="00F109EB">
        <w:rPr>
          <w:rFonts w:ascii="Arial" w:hAnsi="Arial" w:cs="Arial"/>
          <w:sz w:val="20"/>
          <w:szCs w:val="20"/>
        </w:rPr>
        <w:t>.</w:t>
      </w:r>
      <w:r w:rsidRPr="00D663A2">
        <w:rPr>
          <w:rFonts w:ascii="Arial" w:hAnsi="Arial" w:cs="Arial"/>
          <w:sz w:val="20"/>
          <w:szCs w:val="20"/>
        </w:rPr>
        <w:t xml:space="preserve"> </w:t>
      </w:r>
      <w:r w:rsidRPr="00F109EB">
        <w:rPr>
          <w:rFonts w:ascii="Arial" w:hAnsi="Arial" w:cs="Arial"/>
          <w:i/>
          <w:sz w:val="20"/>
          <w:szCs w:val="20"/>
        </w:rPr>
        <w:t xml:space="preserve">Early Mitigation for Net environmental Benefit: </w:t>
      </w:r>
      <w:r w:rsidRPr="00F109EB">
        <w:rPr>
          <w:rFonts w:ascii="Arial" w:hAnsi="Arial" w:cs="Arial"/>
          <w:bCs/>
          <w:i/>
          <w:sz w:val="20"/>
          <w:szCs w:val="20"/>
        </w:rPr>
        <w:t xml:space="preserve">Meaningful Off-Setting Measures for Unavoidable Impacts </w:t>
      </w:r>
      <w:r w:rsidRPr="00F109EB">
        <w:rPr>
          <w:rFonts w:ascii="Arial" w:hAnsi="Arial" w:cs="Arial"/>
          <w:i/>
          <w:sz w:val="20"/>
          <w:szCs w:val="20"/>
        </w:rPr>
        <w:t xml:space="preserve"> </w:t>
      </w:r>
      <w:r w:rsidRPr="00F109EB">
        <w:rPr>
          <w:rFonts w:ascii="Arial" w:hAnsi="Arial" w:cs="Arial"/>
          <w:i/>
          <w:iCs/>
          <w:sz w:val="20"/>
          <w:szCs w:val="20"/>
        </w:rPr>
        <w:t xml:space="preserve">Requested by: </w:t>
      </w:r>
      <w:r w:rsidRPr="00F109EB">
        <w:rPr>
          <w:rFonts w:ascii="Arial" w:hAnsi="Arial" w:cs="Arial"/>
          <w:i/>
          <w:sz w:val="20"/>
          <w:szCs w:val="20"/>
        </w:rPr>
        <w:t xml:space="preserve">American Association of State Highway and Transportation Officials (AASHTO) </w:t>
      </w:r>
      <w:r w:rsidRPr="00F109EB">
        <w:rPr>
          <w:rFonts w:ascii="Arial" w:hAnsi="Arial" w:cs="Arial"/>
          <w:bCs/>
          <w:i/>
          <w:sz w:val="20"/>
          <w:szCs w:val="20"/>
        </w:rPr>
        <w:t xml:space="preserve"> </w:t>
      </w:r>
      <w:r w:rsidRPr="00F109EB">
        <w:rPr>
          <w:rFonts w:ascii="Arial" w:hAnsi="Arial" w:cs="Arial"/>
          <w:i/>
          <w:sz w:val="20"/>
          <w:szCs w:val="20"/>
        </w:rPr>
        <w:t xml:space="preserve">Standing Committee on the Environment </w:t>
      </w:r>
      <w:r w:rsidRPr="00F109EB">
        <w:rPr>
          <w:rFonts w:ascii="Arial" w:hAnsi="Arial" w:cs="Arial"/>
          <w:bCs/>
          <w:i/>
          <w:sz w:val="20"/>
          <w:szCs w:val="20"/>
        </w:rPr>
        <w:t xml:space="preserve"> </w:t>
      </w:r>
      <w:r w:rsidRPr="00F109EB">
        <w:rPr>
          <w:rFonts w:ascii="Arial" w:hAnsi="Arial" w:cs="Arial"/>
          <w:i/>
          <w:sz w:val="20"/>
          <w:szCs w:val="20"/>
        </w:rPr>
        <w:t>NCHRP Project 25-25 Task 10</w:t>
      </w:r>
      <w:r w:rsidRPr="00D663A2">
        <w:rPr>
          <w:rFonts w:ascii="Arial" w:hAnsi="Arial" w:cs="Arial"/>
          <w:sz w:val="20"/>
          <w:szCs w:val="20"/>
        </w:rPr>
        <w:t>, National Cooperative Highway Research Program, Transportation Research Board.</w:t>
      </w:r>
      <w:bookmarkEnd w:id="217"/>
      <w:r w:rsidRPr="00D663A2">
        <w:rPr>
          <w:rFonts w:ascii="Arial" w:hAnsi="Arial" w:cs="Arial"/>
          <w:sz w:val="20"/>
          <w:szCs w:val="20"/>
        </w:rPr>
        <w:t xml:space="preserve"> </w:t>
      </w:r>
    </w:p>
    <w:p w14:paraId="3644866A" w14:textId="304F1421" w:rsidR="006853BB" w:rsidRPr="00D663A2" w:rsidRDefault="00075CE7" w:rsidP="00ED2183">
      <w:pPr>
        <w:pStyle w:val="ListParagraph"/>
        <w:numPr>
          <w:ilvl w:val="0"/>
          <w:numId w:val="15"/>
        </w:numPr>
        <w:autoSpaceDE w:val="0"/>
        <w:autoSpaceDN w:val="0"/>
        <w:adjustRightInd w:val="0"/>
        <w:spacing w:before="120" w:after="120"/>
        <w:contextualSpacing w:val="0"/>
        <w:rPr>
          <w:rFonts w:ascii="Arial" w:hAnsi="Arial" w:cs="Arial"/>
          <w:sz w:val="20"/>
          <w:szCs w:val="20"/>
        </w:rPr>
      </w:pPr>
      <w:bookmarkStart w:id="218" w:name="_Ref451348990"/>
      <w:r w:rsidRPr="00D663A2">
        <w:rPr>
          <w:rFonts w:ascii="Arial" w:eastAsia="Times New Roman" w:hAnsi="Arial" w:cs="Arial"/>
          <w:sz w:val="20"/>
          <w:szCs w:val="20"/>
        </w:rPr>
        <w:t>Gardner, R. C.</w:t>
      </w:r>
      <w:r w:rsidR="00F109EB">
        <w:rPr>
          <w:rFonts w:ascii="Arial" w:eastAsia="Times New Roman" w:hAnsi="Arial" w:cs="Arial"/>
          <w:sz w:val="20"/>
          <w:szCs w:val="20"/>
        </w:rPr>
        <w:t>,</w:t>
      </w:r>
      <w:r w:rsidRPr="00D663A2">
        <w:rPr>
          <w:rFonts w:ascii="Arial" w:eastAsia="Times New Roman" w:hAnsi="Arial" w:cs="Arial"/>
          <w:sz w:val="20"/>
          <w:szCs w:val="20"/>
        </w:rPr>
        <w:t xml:space="preserve"> 2007. Rapanos and wetland mitigation banking. </w:t>
      </w:r>
      <w:r w:rsidRPr="00D663A2">
        <w:rPr>
          <w:rFonts w:ascii="Arial" w:eastAsia="Times New Roman" w:hAnsi="Arial" w:cs="Arial"/>
          <w:i/>
          <w:sz w:val="20"/>
          <w:szCs w:val="20"/>
        </w:rPr>
        <w:t>The Supreme Court and the Clean Water Act: five essays.</w:t>
      </w:r>
      <w:r w:rsidRPr="00D663A2">
        <w:rPr>
          <w:rFonts w:ascii="Arial" w:eastAsia="Times New Roman" w:hAnsi="Arial" w:cs="Arial"/>
          <w:sz w:val="20"/>
          <w:szCs w:val="20"/>
        </w:rPr>
        <w:t xml:space="preserve"> In: L. K. Wroth, editor: Vermont Law School, Royalton, Vermont.: 63–80</w:t>
      </w:r>
      <w:bookmarkEnd w:id="218"/>
      <w:r w:rsidRPr="00D663A2">
        <w:rPr>
          <w:rFonts w:ascii="Arial" w:eastAsia="Times New Roman" w:hAnsi="Arial" w:cs="Arial"/>
          <w:sz w:val="20"/>
          <w:szCs w:val="20"/>
        </w:rPr>
        <w:t xml:space="preserve">  </w:t>
      </w:r>
    </w:p>
    <w:p w14:paraId="7DE5567D" w14:textId="42973766" w:rsidR="006853BB" w:rsidRPr="00D663A2" w:rsidRDefault="006853BB" w:rsidP="00ED2183">
      <w:pPr>
        <w:pStyle w:val="ListParagraph"/>
        <w:numPr>
          <w:ilvl w:val="0"/>
          <w:numId w:val="15"/>
        </w:numPr>
        <w:autoSpaceDE w:val="0"/>
        <w:autoSpaceDN w:val="0"/>
        <w:adjustRightInd w:val="0"/>
        <w:spacing w:before="120" w:after="120"/>
        <w:contextualSpacing w:val="0"/>
        <w:rPr>
          <w:rFonts w:ascii="Arial" w:hAnsi="Arial" w:cs="Arial"/>
          <w:sz w:val="20"/>
          <w:szCs w:val="20"/>
        </w:rPr>
      </w:pPr>
      <w:bookmarkStart w:id="219" w:name="_Ref451349690"/>
      <w:r w:rsidRPr="00D663A2">
        <w:rPr>
          <w:rFonts w:ascii="Arial" w:hAnsi="Arial" w:cs="Arial"/>
          <w:sz w:val="20"/>
          <w:szCs w:val="20"/>
        </w:rPr>
        <w:t>Department of Environment Water and Natural Resources, South Australian Government, 2015</w:t>
      </w:r>
      <w:r w:rsidR="00F109EB">
        <w:rPr>
          <w:rFonts w:ascii="Arial" w:hAnsi="Arial" w:cs="Arial"/>
          <w:sz w:val="20"/>
          <w:szCs w:val="20"/>
        </w:rPr>
        <w:t>.</w:t>
      </w:r>
      <w:r w:rsidRPr="00D663A2">
        <w:rPr>
          <w:rFonts w:ascii="Arial" w:hAnsi="Arial" w:cs="Arial"/>
          <w:sz w:val="20"/>
          <w:szCs w:val="20"/>
        </w:rPr>
        <w:t xml:space="preserve"> </w:t>
      </w:r>
      <w:r w:rsidRPr="00D663A2">
        <w:rPr>
          <w:rFonts w:ascii="Arial" w:hAnsi="Arial" w:cs="Arial"/>
          <w:i/>
          <w:sz w:val="20"/>
          <w:szCs w:val="20"/>
        </w:rPr>
        <w:t>Native Vegetation Clearance Guidelines</w:t>
      </w:r>
      <w:r w:rsidRPr="00D663A2">
        <w:rPr>
          <w:rFonts w:ascii="Arial" w:hAnsi="Arial" w:cs="Arial"/>
          <w:sz w:val="20"/>
          <w:szCs w:val="20"/>
        </w:rPr>
        <w:t xml:space="preserve">, </w:t>
      </w:r>
      <w:hyperlink r:id="rId54" w:history="1">
        <w:r w:rsidRPr="00D663A2">
          <w:rPr>
            <w:rStyle w:val="Hyperlink"/>
            <w:rFonts w:ascii="Arial" w:hAnsi="Arial" w:cs="Arial"/>
            <w:sz w:val="20"/>
            <w:szCs w:val="20"/>
          </w:rPr>
          <w:t>http://www.environment.sa.gov.au/managing-natural-resources/native-vegetation/Managing_native_vegetation/clearance-guidelines</w:t>
        </w:r>
      </w:hyperlink>
      <w:bookmarkEnd w:id="219"/>
    </w:p>
    <w:p w14:paraId="6233EC46" w14:textId="43F8A36A" w:rsidR="00652A43" w:rsidRDefault="006853BB" w:rsidP="00ED2183">
      <w:pPr>
        <w:pStyle w:val="ListParagraph"/>
        <w:numPr>
          <w:ilvl w:val="0"/>
          <w:numId w:val="15"/>
        </w:numPr>
        <w:autoSpaceDE w:val="0"/>
        <w:autoSpaceDN w:val="0"/>
        <w:adjustRightInd w:val="0"/>
        <w:spacing w:before="120" w:after="120"/>
        <w:contextualSpacing w:val="0"/>
        <w:rPr>
          <w:rFonts w:ascii="Arial" w:hAnsi="Arial" w:cs="Arial"/>
          <w:sz w:val="20"/>
          <w:szCs w:val="20"/>
        </w:rPr>
      </w:pPr>
      <w:bookmarkStart w:id="220" w:name="_Ref451349815"/>
      <w:r w:rsidRPr="00D663A2">
        <w:rPr>
          <w:rFonts w:ascii="Arial" w:hAnsi="Arial" w:cs="Arial"/>
          <w:sz w:val="20"/>
          <w:szCs w:val="20"/>
        </w:rPr>
        <w:t>Department of Sustainability and the Environment, Victorian Government, 2009</w:t>
      </w:r>
      <w:r w:rsidR="00AB5D62">
        <w:rPr>
          <w:rFonts w:ascii="Arial" w:hAnsi="Arial" w:cs="Arial"/>
          <w:sz w:val="20"/>
          <w:szCs w:val="20"/>
        </w:rPr>
        <w:t>.</w:t>
      </w:r>
      <w:r w:rsidRPr="00D663A2">
        <w:rPr>
          <w:rFonts w:ascii="Arial" w:hAnsi="Arial" w:cs="Arial"/>
          <w:sz w:val="20"/>
          <w:szCs w:val="20"/>
        </w:rPr>
        <w:t xml:space="preserve"> </w:t>
      </w:r>
      <w:r w:rsidRPr="00D663A2">
        <w:rPr>
          <w:rFonts w:ascii="Arial" w:hAnsi="Arial" w:cs="Arial"/>
          <w:i/>
          <w:sz w:val="20"/>
          <w:szCs w:val="20"/>
        </w:rPr>
        <w:t>Environmental Systems Modelling Platform (EnSym</w:t>
      </w:r>
      <w:r w:rsidRPr="00D663A2">
        <w:rPr>
          <w:rFonts w:ascii="Arial" w:hAnsi="Arial" w:cs="Arial"/>
          <w:sz w:val="20"/>
          <w:szCs w:val="20"/>
        </w:rPr>
        <w:t xml:space="preserve">); </w:t>
      </w:r>
      <w:hyperlink r:id="rId55" w:history="1">
        <w:r w:rsidR="00652A43" w:rsidRPr="002F33D6">
          <w:rPr>
            <w:rStyle w:val="Hyperlink"/>
            <w:rFonts w:ascii="Arial" w:hAnsi="Arial" w:cs="Arial"/>
            <w:sz w:val="20"/>
            <w:szCs w:val="20"/>
          </w:rPr>
          <w:t>https://ensym.dse.vic.gov.au/home/aboutensym</w:t>
        </w:r>
      </w:hyperlink>
      <w:bookmarkEnd w:id="220"/>
    </w:p>
    <w:p w14:paraId="7CFC24CC" w14:textId="77777777" w:rsidR="00A41A7A" w:rsidRDefault="00652A43" w:rsidP="00ED2183">
      <w:pPr>
        <w:pStyle w:val="ListParagraph"/>
        <w:numPr>
          <w:ilvl w:val="0"/>
          <w:numId w:val="15"/>
        </w:numPr>
        <w:autoSpaceDE w:val="0"/>
        <w:autoSpaceDN w:val="0"/>
        <w:adjustRightInd w:val="0"/>
        <w:spacing w:before="120" w:after="120"/>
        <w:contextualSpacing w:val="0"/>
        <w:rPr>
          <w:rFonts w:ascii="Arial" w:hAnsi="Arial" w:cs="Arial"/>
          <w:sz w:val="20"/>
          <w:szCs w:val="20"/>
        </w:rPr>
      </w:pPr>
      <w:bookmarkStart w:id="221" w:name="_Ref451414562"/>
      <w:r w:rsidRPr="00652A43">
        <w:rPr>
          <w:rFonts w:ascii="Arial" w:hAnsi="Arial" w:cs="Arial"/>
          <w:sz w:val="20"/>
          <w:szCs w:val="20"/>
        </w:rPr>
        <w:t xml:space="preserve">International Union for the Conservation of Nature, </w:t>
      </w:r>
      <w:r>
        <w:rPr>
          <w:rFonts w:ascii="Arial" w:hAnsi="Arial" w:cs="Arial"/>
          <w:sz w:val="20"/>
          <w:szCs w:val="20"/>
        </w:rPr>
        <w:t xml:space="preserve">2012.  </w:t>
      </w:r>
      <w:r w:rsidRPr="00652A43">
        <w:rPr>
          <w:rFonts w:ascii="Arial" w:hAnsi="Arial" w:cs="Arial"/>
          <w:i/>
          <w:sz w:val="20"/>
          <w:szCs w:val="20"/>
        </w:rPr>
        <w:t>WCC-2012-Res-099-EN IUCN Policy on Conservation and Human Rights for Sustainable Development</w:t>
      </w:r>
      <w:r>
        <w:rPr>
          <w:rFonts w:ascii="Arial" w:hAnsi="Arial" w:cs="Arial"/>
          <w:sz w:val="20"/>
          <w:szCs w:val="20"/>
        </w:rPr>
        <w:t>. Gland, Switzerland.</w:t>
      </w:r>
      <w:bookmarkEnd w:id="221"/>
      <w:r w:rsidR="0084655B">
        <w:rPr>
          <w:rFonts w:ascii="Arial" w:hAnsi="Arial" w:cs="Arial"/>
          <w:sz w:val="20"/>
          <w:szCs w:val="20"/>
        </w:rPr>
        <w:t xml:space="preserve">  Accessed from: </w:t>
      </w:r>
      <w:hyperlink r:id="rId56" w:history="1">
        <w:r w:rsidR="0084655B" w:rsidRPr="001F71AF">
          <w:rPr>
            <w:rStyle w:val="Hyperlink"/>
            <w:rFonts w:ascii="Arial" w:hAnsi="Arial" w:cs="Arial"/>
            <w:sz w:val="20"/>
            <w:szCs w:val="20"/>
          </w:rPr>
          <w:t>https://portals.iucn.org/library/sites/library/files/resrecfiles/WCC_2012_RES_99_EN.pdf</w:t>
        </w:r>
      </w:hyperlink>
      <w:r w:rsidR="0084655B">
        <w:rPr>
          <w:rFonts w:ascii="Arial" w:hAnsi="Arial" w:cs="Arial"/>
          <w:sz w:val="20"/>
          <w:szCs w:val="20"/>
        </w:rPr>
        <w:t xml:space="preserve"> </w:t>
      </w:r>
    </w:p>
    <w:p w14:paraId="701CB179" w14:textId="77777777" w:rsidR="000E63D1" w:rsidRDefault="00A41A7A" w:rsidP="00ED2183">
      <w:pPr>
        <w:pStyle w:val="ListParagraph"/>
        <w:numPr>
          <w:ilvl w:val="0"/>
          <w:numId w:val="15"/>
        </w:numPr>
        <w:autoSpaceDE w:val="0"/>
        <w:autoSpaceDN w:val="0"/>
        <w:adjustRightInd w:val="0"/>
        <w:spacing w:before="120" w:after="120"/>
        <w:contextualSpacing w:val="0"/>
        <w:rPr>
          <w:rFonts w:ascii="Arial" w:hAnsi="Arial" w:cs="Arial"/>
          <w:sz w:val="20"/>
          <w:szCs w:val="20"/>
        </w:rPr>
      </w:pPr>
      <w:bookmarkStart w:id="222" w:name="_Ref451416526"/>
      <w:r>
        <w:rPr>
          <w:rFonts w:ascii="Arial" w:hAnsi="Arial" w:cs="Arial"/>
          <w:sz w:val="20"/>
          <w:szCs w:val="20"/>
        </w:rPr>
        <w:t xml:space="preserve">United Nations, </w:t>
      </w:r>
      <w:r w:rsidRPr="00A41A7A">
        <w:rPr>
          <w:rFonts w:ascii="Arial" w:hAnsi="Arial" w:cs="Arial"/>
          <w:sz w:val="20"/>
          <w:szCs w:val="20"/>
        </w:rPr>
        <w:t>1987</w:t>
      </w:r>
      <w:r>
        <w:rPr>
          <w:rFonts w:ascii="Arial" w:hAnsi="Arial" w:cs="Arial"/>
          <w:sz w:val="20"/>
          <w:szCs w:val="20"/>
        </w:rPr>
        <w:t>.</w:t>
      </w:r>
      <w:r w:rsidRPr="00A41A7A">
        <w:rPr>
          <w:rFonts w:ascii="Arial" w:hAnsi="Arial" w:cs="Arial"/>
          <w:sz w:val="20"/>
          <w:szCs w:val="20"/>
        </w:rPr>
        <w:t xml:space="preserve"> </w:t>
      </w:r>
      <w:r w:rsidRPr="00A41A7A">
        <w:rPr>
          <w:rFonts w:ascii="Arial" w:hAnsi="Arial" w:cs="Arial"/>
          <w:i/>
          <w:sz w:val="20"/>
          <w:szCs w:val="20"/>
        </w:rPr>
        <w:t>Our Common Future, report of the World Commission on Environment and Development</w:t>
      </w:r>
      <w:r>
        <w:rPr>
          <w:rFonts w:ascii="Arial" w:hAnsi="Arial" w:cs="Arial"/>
          <w:sz w:val="20"/>
          <w:szCs w:val="20"/>
        </w:rPr>
        <w:t>.</w:t>
      </w:r>
      <w:r w:rsidRPr="00A41A7A">
        <w:rPr>
          <w:rFonts w:ascii="Arial" w:hAnsi="Arial" w:cs="Arial"/>
          <w:sz w:val="20"/>
          <w:szCs w:val="20"/>
        </w:rPr>
        <w:t xml:space="preserve"> United Nations, New York.</w:t>
      </w:r>
      <w:bookmarkEnd w:id="222"/>
      <w:r w:rsidR="00032882">
        <w:rPr>
          <w:rFonts w:ascii="Arial" w:hAnsi="Arial" w:cs="Arial"/>
          <w:sz w:val="20"/>
          <w:szCs w:val="20"/>
        </w:rPr>
        <w:t xml:space="preserve">  Accessed from: </w:t>
      </w:r>
      <w:hyperlink r:id="rId57" w:history="1">
        <w:r w:rsidR="00032882" w:rsidRPr="001F71AF">
          <w:rPr>
            <w:rStyle w:val="Hyperlink"/>
            <w:rFonts w:ascii="Arial" w:hAnsi="Arial" w:cs="Arial"/>
            <w:sz w:val="20"/>
            <w:szCs w:val="20"/>
          </w:rPr>
          <w:t>http://www.un-documents.net/our-common-future.pdf</w:t>
        </w:r>
      </w:hyperlink>
    </w:p>
    <w:p w14:paraId="17D16978" w14:textId="77777777" w:rsidR="002E3B35" w:rsidRPr="002E3213" w:rsidRDefault="00947C9C" w:rsidP="00ED2183">
      <w:pPr>
        <w:pStyle w:val="ListParagraph"/>
        <w:numPr>
          <w:ilvl w:val="0"/>
          <w:numId w:val="15"/>
        </w:numPr>
        <w:autoSpaceDE w:val="0"/>
        <w:autoSpaceDN w:val="0"/>
        <w:adjustRightInd w:val="0"/>
        <w:spacing w:before="120" w:after="120"/>
        <w:contextualSpacing w:val="0"/>
        <w:rPr>
          <w:rFonts w:ascii="Arial" w:hAnsi="Arial" w:cs="Arial"/>
          <w:sz w:val="20"/>
          <w:szCs w:val="20"/>
        </w:rPr>
      </w:pPr>
      <w:bookmarkStart w:id="223" w:name="_Ref451417532"/>
      <w:r w:rsidRPr="000E63D1">
        <w:rPr>
          <w:rFonts w:ascii="Arial" w:hAnsi="Arial" w:cs="Arial"/>
          <w:sz w:val="20"/>
          <w:szCs w:val="20"/>
          <w:lang w:val="en-GB"/>
        </w:rPr>
        <w:t>Canadian Parks and Wilderness Society, 2008</w:t>
      </w:r>
      <w:r w:rsidR="000E63D1">
        <w:rPr>
          <w:rFonts w:ascii="Arial" w:hAnsi="Arial" w:cs="Arial"/>
          <w:sz w:val="20"/>
          <w:szCs w:val="20"/>
          <w:lang w:val="en-GB"/>
        </w:rPr>
        <w:t>.</w:t>
      </w:r>
      <w:r w:rsidRPr="000E63D1">
        <w:rPr>
          <w:rFonts w:ascii="Arial" w:hAnsi="Arial" w:cs="Arial"/>
          <w:sz w:val="20"/>
          <w:szCs w:val="20"/>
          <w:lang w:val="en-GB"/>
        </w:rPr>
        <w:t xml:space="preserve"> </w:t>
      </w:r>
      <w:r w:rsidRPr="000E63D1">
        <w:rPr>
          <w:rFonts w:ascii="Arial" w:hAnsi="Arial" w:cs="Arial"/>
          <w:i/>
          <w:sz w:val="20"/>
          <w:szCs w:val="20"/>
          <w:lang w:val="en-GB"/>
        </w:rPr>
        <w:t>Policy Brief</w:t>
      </w:r>
      <w:r w:rsidR="000E63D1">
        <w:rPr>
          <w:rFonts w:ascii="Arial" w:hAnsi="Arial" w:cs="Arial"/>
          <w:i/>
          <w:sz w:val="20"/>
          <w:szCs w:val="20"/>
          <w:lang w:val="en-GB"/>
        </w:rPr>
        <w:t xml:space="preserve"> </w:t>
      </w:r>
      <w:r w:rsidRPr="000E63D1">
        <w:rPr>
          <w:rFonts w:ascii="Arial" w:hAnsi="Arial" w:cs="Arial"/>
          <w:i/>
          <w:sz w:val="20"/>
          <w:szCs w:val="20"/>
          <w:lang w:val="en-GB"/>
        </w:rPr>
        <w:t>–</w:t>
      </w:r>
      <w:r w:rsidR="000E63D1">
        <w:rPr>
          <w:rFonts w:ascii="Arial" w:hAnsi="Arial" w:cs="Arial"/>
          <w:i/>
          <w:sz w:val="20"/>
          <w:szCs w:val="20"/>
          <w:lang w:val="en-GB"/>
        </w:rPr>
        <w:t xml:space="preserve"> </w:t>
      </w:r>
      <w:r w:rsidRPr="000E63D1">
        <w:rPr>
          <w:rFonts w:ascii="Arial" w:hAnsi="Arial" w:cs="Arial"/>
          <w:i/>
          <w:sz w:val="20"/>
          <w:szCs w:val="20"/>
          <w:lang w:val="en-GB"/>
        </w:rPr>
        <w:t>Interpreting the principle of net environmental benefit</w:t>
      </w:r>
      <w:r w:rsidR="000E63D1">
        <w:rPr>
          <w:rFonts w:ascii="Arial" w:hAnsi="Arial" w:cs="Arial"/>
          <w:sz w:val="20"/>
          <w:szCs w:val="20"/>
          <w:lang w:val="en-GB"/>
        </w:rPr>
        <w:t xml:space="preserve">. </w:t>
      </w:r>
      <w:r w:rsidR="000E63D1" w:rsidRPr="000E63D1">
        <w:rPr>
          <w:rFonts w:ascii="Arial" w:hAnsi="Arial" w:cs="Arial"/>
          <w:sz w:val="20"/>
          <w:szCs w:val="20"/>
          <w:lang w:val="en-GB"/>
        </w:rPr>
        <w:t>Vancouver, BC</w:t>
      </w:r>
      <w:r w:rsidR="000E63D1">
        <w:rPr>
          <w:rFonts w:ascii="Arial" w:hAnsi="Arial" w:cs="Arial"/>
          <w:sz w:val="20"/>
          <w:szCs w:val="20"/>
          <w:lang w:val="en-GB"/>
        </w:rPr>
        <w:t>.</w:t>
      </w:r>
      <w:bookmarkEnd w:id="223"/>
    </w:p>
    <w:p w14:paraId="57C7D378" w14:textId="77777777" w:rsidR="002E3213" w:rsidRDefault="00F95601" w:rsidP="00ED2183">
      <w:pPr>
        <w:pStyle w:val="ListParagraph"/>
        <w:numPr>
          <w:ilvl w:val="0"/>
          <w:numId w:val="15"/>
        </w:numPr>
        <w:autoSpaceDE w:val="0"/>
        <w:autoSpaceDN w:val="0"/>
        <w:adjustRightInd w:val="0"/>
        <w:spacing w:before="120" w:after="120"/>
        <w:contextualSpacing w:val="0"/>
        <w:rPr>
          <w:rFonts w:ascii="Arial" w:hAnsi="Arial" w:cs="Arial"/>
          <w:sz w:val="20"/>
          <w:szCs w:val="20"/>
        </w:rPr>
      </w:pPr>
      <w:bookmarkStart w:id="224" w:name="_Ref451429054"/>
      <w:r>
        <w:rPr>
          <w:rFonts w:ascii="Arial" w:hAnsi="Arial" w:cs="Arial"/>
          <w:sz w:val="20"/>
          <w:szCs w:val="20"/>
        </w:rPr>
        <w:t xml:space="preserve">Government of Canada, 2008.  </w:t>
      </w:r>
      <w:r w:rsidRPr="00F95601">
        <w:rPr>
          <w:rFonts w:ascii="Arial" w:hAnsi="Arial" w:cs="Arial"/>
          <w:i/>
          <w:sz w:val="20"/>
          <w:szCs w:val="20"/>
        </w:rPr>
        <w:t>Turning the corner: Canada’s Offset System for Greenhouse Gases</w:t>
      </w:r>
      <w:r>
        <w:rPr>
          <w:rFonts w:ascii="Arial" w:hAnsi="Arial" w:cs="Arial"/>
          <w:sz w:val="20"/>
          <w:szCs w:val="20"/>
        </w:rPr>
        <w:t xml:space="preserve">. Environment Canada, </w:t>
      </w:r>
      <w:r w:rsidRPr="00F95601">
        <w:rPr>
          <w:rFonts w:ascii="Arial" w:hAnsi="Arial" w:cs="Arial"/>
          <w:sz w:val="20"/>
          <w:szCs w:val="20"/>
        </w:rPr>
        <w:t>Gatineau, Quebec</w:t>
      </w:r>
      <w:r>
        <w:rPr>
          <w:rFonts w:ascii="Arial" w:hAnsi="Arial" w:cs="Arial"/>
          <w:sz w:val="20"/>
          <w:szCs w:val="20"/>
        </w:rPr>
        <w:t>.</w:t>
      </w:r>
      <w:bookmarkEnd w:id="224"/>
    </w:p>
    <w:p w14:paraId="2808893F" w14:textId="34A1F7D8" w:rsidR="006D5575" w:rsidRDefault="00A34C12" w:rsidP="00ED2183">
      <w:pPr>
        <w:pStyle w:val="ListParagraph"/>
        <w:numPr>
          <w:ilvl w:val="0"/>
          <w:numId w:val="15"/>
        </w:numPr>
        <w:autoSpaceDE w:val="0"/>
        <w:autoSpaceDN w:val="0"/>
        <w:adjustRightInd w:val="0"/>
        <w:spacing w:before="120" w:after="120"/>
        <w:contextualSpacing w:val="0"/>
        <w:rPr>
          <w:rFonts w:ascii="Arial" w:hAnsi="Arial" w:cs="Arial"/>
          <w:sz w:val="20"/>
          <w:szCs w:val="20"/>
        </w:rPr>
      </w:pPr>
      <w:bookmarkStart w:id="225" w:name="_Ref451438632"/>
      <w:r w:rsidRPr="00054BFC">
        <w:rPr>
          <w:rFonts w:ascii="Arial" w:hAnsi="Arial" w:cs="Arial"/>
          <w:color w:val="000000"/>
          <w:sz w:val="20"/>
          <w:szCs w:val="20"/>
        </w:rPr>
        <w:t>Pilgrim</w:t>
      </w:r>
      <w:r>
        <w:rPr>
          <w:rFonts w:ascii="Arial" w:hAnsi="Arial" w:cs="Arial"/>
          <w:color w:val="000000"/>
          <w:sz w:val="20"/>
          <w:szCs w:val="20"/>
        </w:rPr>
        <w:t>,</w:t>
      </w:r>
      <w:r w:rsidRPr="00054BFC">
        <w:rPr>
          <w:rFonts w:ascii="Arial" w:hAnsi="Arial" w:cs="Arial"/>
          <w:color w:val="000000"/>
          <w:sz w:val="20"/>
          <w:szCs w:val="20"/>
        </w:rPr>
        <w:t xml:space="preserve"> J</w:t>
      </w:r>
      <w:r>
        <w:rPr>
          <w:rFonts w:ascii="Arial" w:hAnsi="Arial" w:cs="Arial"/>
          <w:color w:val="000000"/>
          <w:sz w:val="20"/>
          <w:szCs w:val="20"/>
        </w:rPr>
        <w:t>.</w:t>
      </w:r>
      <w:r w:rsidRPr="00054BFC">
        <w:rPr>
          <w:rFonts w:ascii="Arial" w:hAnsi="Arial" w:cs="Arial"/>
          <w:color w:val="000000"/>
          <w:sz w:val="20"/>
          <w:szCs w:val="20"/>
        </w:rPr>
        <w:t>D.</w:t>
      </w:r>
      <w:r>
        <w:rPr>
          <w:rFonts w:ascii="Arial" w:hAnsi="Arial" w:cs="Arial"/>
          <w:color w:val="000000"/>
          <w:sz w:val="20"/>
          <w:szCs w:val="20"/>
        </w:rPr>
        <w:t xml:space="preserve">, </w:t>
      </w:r>
      <w:r w:rsidRPr="00054BFC">
        <w:rPr>
          <w:rFonts w:ascii="Arial" w:hAnsi="Arial" w:cs="Arial"/>
          <w:color w:val="000000"/>
          <w:sz w:val="20"/>
          <w:szCs w:val="20"/>
        </w:rPr>
        <w:t>Brownlie</w:t>
      </w:r>
      <w:r>
        <w:rPr>
          <w:rFonts w:ascii="Arial" w:hAnsi="Arial" w:cs="Arial"/>
          <w:color w:val="000000"/>
          <w:sz w:val="20"/>
          <w:szCs w:val="20"/>
        </w:rPr>
        <w:t xml:space="preserve">, S., </w:t>
      </w:r>
      <w:r w:rsidRPr="00054BFC">
        <w:rPr>
          <w:rFonts w:ascii="Arial" w:hAnsi="Arial" w:cs="Arial"/>
          <w:color w:val="000000"/>
          <w:sz w:val="20"/>
          <w:szCs w:val="20"/>
        </w:rPr>
        <w:t>Ekstrom</w:t>
      </w:r>
      <w:r>
        <w:rPr>
          <w:rFonts w:ascii="Arial" w:hAnsi="Arial" w:cs="Arial"/>
          <w:color w:val="000000"/>
          <w:sz w:val="20"/>
          <w:szCs w:val="20"/>
        </w:rPr>
        <w:t xml:space="preserve">, J.M.M, </w:t>
      </w:r>
      <w:r w:rsidRPr="00054BFC">
        <w:rPr>
          <w:rFonts w:ascii="Arial" w:hAnsi="Arial" w:cs="Arial"/>
          <w:color w:val="000000"/>
          <w:sz w:val="20"/>
          <w:szCs w:val="20"/>
        </w:rPr>
        <w:t>Gardner</w:t>
      </w:r>
      <w:r>
        <w:rPr>
          <w:rFonts w:ascii="Arial" w:hAnsi="Arial" w:cs="Arial"/>
          <w:color w:val="000000"/>
          <w:sz w:val="20"/>
          <w:szCs w:val="20"/>
        </w:rPr>
        <w:t xml:space="preserve">, T.A., </w:t>
      </w:r>
      <w:r w:rsidRPr="00054BFC">
        <w:rPr>
          <w:rFonts w:ascii="Arial" w:hAnsi="Arial" w:cs="Arial"/>
          <w:color w:val="000000"/>
          <w:sz w:val="20"/>
          <w:szCs w:val="20"/>
        </w:rPr>
        <w:t>von Hase</w:t>
      </w:r>
      <w:r>
        <w:rPr>
          <w:rFonts w:ascii="Arial" w:hAnsi="Arial" w:cs="Arial"/>
          <w:color w:val="000000"/>
          <w:sz w:val="20"/>
          <w:szCs w:val="20"/>
        </w:rPr>
        <w:t xml:space="preserve">, A., </w:t>
      </w:r>
      <w:r w:rsidRPr="00054BFC">
        <w:rPr>
          <w:rFonts w:ascii="Arial" w:hAnsi="Arial" w:cs="Arial"/>
          <w:color w:val="000000"/>
          <w:sz w:val="20"/>
          <w:szCs w:val="20"/>
        </w:rPr>
        <w:t>ten Kate</w:t>
      </w:r>
      <w:r>
        <w:rPr>
          <w:rFonts w:ascii="Arial" w:hAnsi="Arial" w:cs="Arial"/>
          <w:color w:val="000000"/>
          <w:sz w:val="20"/>
          <w:szCs w:val="20"/>
        </w:rPr>
        <w:t xml:space="preserve">, K., </w:t>
      </w:r>
      <w:r w:rsidRPr="00054BFC">
        <w:rPr>
          <w:rFonts w:ascii="Arial" w:hAnsi="Arial" w:cs="Arial"/>
          <w:color w:val="000000"/>
          <w:sz w:val="20"/>
          <w:szCs w:val="20"/>
        </w:rPr>
        <w:t>Savy</w:t>
      </w:r>
      <w:r>
        <w:rPr>
          <w:rFonts w:ascii="Arial" w:hAnsi="Arial" w:cs="Arial"/>
          <w:color w:val="000000"/>
          <w:sz w:val="20"/>
          <w:szCs w:val="20"/>
        </w:rPr>
        <w:t xml:space="preserve">, C.E., </w:t>
      </w:r>
      <w:r w:rsidRPr="00054BFC">
        <w:rPr>
          <w:rFonts w:ascii="Arial" w:hAnsi="Arial" w:cs="Arial"/>
          <w:color w:val="000000"/>
          <w:sz w:val="20"/>
          <w:szCs w:val="20"/>
        </w:rPr>
        <w:t>Stephens</w:t>
      </w:r>
      <w:r>
        <w:rPr>
          <w:rFonts w:ascii="Arial" w:hAnsi="Arial" w:cs="Arial"/>
          <w:color w:val="000000"/>
          <w:sz w:val="20"/>
          <w:szCs w:val="20"/>
        </w:rPr>
        <w:t xml:space="preserve">, R.T.T, </w:t>
      </w:r>
      <w:r w:rsidRPr="00054BFC">
        <w:rPr>
          <w:rFonts w:ascii="Arial" w:hAnsi="Arial" w:cs="Arial"/>
          <w:color w:val="000000"/>
          <w:sz w:val="20"/>
          <w:szCs w:val="20"/>
        </w:rPr>
        <w:t>Temple</w:t>
      </w:r>
      <w:r>
        <w:rPr>
          <w:rFonts w:ascii="Arial" w:hAnsi="Arial" w:cs="Arial"/>
          <w:color w:val="000000"/>
          <w:sz w:val="20"/>
          <w:szCs w:val="20"/>
        </w:rPr>
        <w:t xml:space="preserve">, H.J., </w:t>
      </w:r>
      <w:r w:rsidRPr="00054BFC">
        <w:rPr>
          <w:rFonts w:ascii="Arial" w:hAnsi="Arial" w:cs="Arial"/>
          <w:color w:val="000000"/>
          <w:sz w:val="20"/>
          <w:szCs w:val="20"/>
        </w:rPr>
        <w:t>Treweek</w:t>
      </w:r>
      <w:r>
        <w:rPr>
          <w:rFonts w:ascii="Arial" w:hAnsi="Arial" w:cs="Arial"/>
          <w:color w:val="000000"/>
          <w:sz w:val="20"/>
          <w:szCs w:val="20"/>
        </w:rPr>
        <w:t xml:space="preserve">, J., </w:t>
      </w:r>
      <w:r w:rsidRPr="00054BFC">
        <w:rPr>
          <w:rFonts w:ascii="Arial" w:hAnsi="Arial" w:cs="Arial"/>
          <w:color w:val="000000"/>
          <w:sz w:val="20"/>
          <w:szCs w:val="20"/>
        </w:rPr>
        <w:t>Ussher</w:t>
      </w:r>
      <w:r>
        <w:rPr>
          <w:rFonts w:ascii="Arial" w:hAnsi="Arial" w:cs="Arial"/>
          <w:color w:val="000000"/>
          <w:sz w:val="20"/>
          <w:szCs w:val="20"/>
        </w:rPr>
        <w:t xml:space="preserve">, G.T. and </w:t>
      </w:r>
      <w:r w:rsidRPr="00054BFC">
        <w:rPr>
          <w:rFonts w:ascii="Arial" w:hAnsi="Arial" w:cs="Arial"/>
          <w:color w:val="000000"/>
          <w:sz w:val="20"/>
          <w:szCs w:val="20"/>
        </w:rPr>
        <w:t>Ward</w:t>
      </w:r>
      <w:r>
        <w:rPr>
          <w:rFonts w:ascii="Arial" w:hAnsi="Arial" w:cs="Arial"/>
          <w:color w:val="000000"/>
          <w:sz w:val="20"/>
          <w:szCs w:val="20"/>
        </w:rPr>
        <w:t>, G.</w:t>
      </w:r>
      <w:r w:rsidR="00054BFC" w:rsidRPr="00054BFC">
        <w:rPr>
          <w:rFonts w:ascii="Arial" w:hAnsi="Arial" w:cs="Arial"/>
          <w:sz w:val="20"/>
          <w:szCs w:val="20"/>
        </w:rPr>
        <w:t>et.al.</w:t>
      </w:r>
      <w:r w:rsidR="00AB5D62">
        <w:rPr>
          <w:rFonts w:ascii="Arial" w:hAnsi="Arial" w:cs="Arial"/>
          <w:sz w:val="20"/>
          <w:szCs w:val="20"/>
        </w:rPr>
        <w:t>,</w:t>
      </w:r>
      <w:r w:rsidR="00054BFC" w:rsidRPr="00054BFC">
        <w:rPr>
          <w:rFonts w:ascii="Arial" w:hAnsi="Arial" w:cs="Arial"/>
          <w:sz w:val="20"/>
          <w:szCs w:val="20"/>
        </w:rPr>
        <w:t xml:space="preserve"> 2013. </w:t>
      </w:r>
      <w:r w:rsidR="00054BFC" w:rsidRPr="00054BFC">
        <w:rPr>
          <w:rFonts w:ascii="Arial" w:hAnsi="Arial" w:cs="Arial"/>
          <w:i/>
          <w:sz w:val="20"/>
          <w:szCs w:val="20"/>
        </w:rPr>
        <w:t>A process for assessing offsetability of biodiversity impacts</w:t>
      </w:r>
      <w:r w:rsidR="00054BFC" w:rsidRPr="00054BFC">
        <w:rPr>
          <w:rFonts w:ascii="Arial" w:hAnsi="Arial" w:cs="Arial"/>
          <w:sz w:val="20"/>
          <w:szCs w:val="20"/>
        </w:rPr>
        <w:t>, Conservation Letters: 6 (5): 376-384. doi:10.1017/ S003060531200172X.</w:t>
      </w:r>
      <w:bookmarkEnd w:id="225"/>
    </w:p>
    <w:p w14:paraId="6A8609E1" w14:textId="2A7E222B" w:rsidR="00D00DE4" w:rsidRPr="00D00DE4" w:rsidRDefault="006D5575" w:rsidP="00ED2183">
      <w:pPr>
        <w:pStyle w:val="ListParagraph"/>
        <w:numPr>
          <w:ilvl w:val="0"/>
          <w:numId w:val="15"/>
        </w:numPr>
        <w:autoSpaceDE w:val="0"/>
        <w:autoSpaceDN w:val="0"/>
        <w:adjustRightInd w:val="0"/>
        <w:spacing w:before="120" w:after="120"/>
        <w:contextualSpacing w:val="0"/>
        <w:rPr>
          <w:rFonts w:ascii="Arial" w:hAnsi="Arial" w:cs="Arial"/>
          <w:sz w:val="20"/>
          <w:szCs w:val="20"/>
        </w:rPr>
      </w:pPr>
      <w:bookmarkStart w:id="226" w:name="_Ref451765710"/>
      <w:r w:rsidRPr="006D5575">
        <w:rPr>
          <w:rFonts w:ascii="Arial" w:hAnsi="Arial" w:cs="Arial"/>
          <w:color w:val="000000"/>
          <w:sz w:val="20"/>
          <w:szCs w:val="20"/>
          <w:lang w:eastAsia="ja-JP"/>
        </w:rPr>
        <w:t xml:space="preserve">Department of the Premier and Cabinet 2013, </w:t>
      </w:r>
      <w:r w:rsidRPr="006D5575">
        <w:rPr>
          <w:rFonts w:ascii="Arial" w:hAnsi="Arial" w:cs="Arial"/>
          <w:i/>
          <w:iCs/>
          <w:color w:val="000000"/>
          <w:sz w:val="20"/>
          <w:szCs w:val="20"/>
          <w:lang w:eastAsia="ja-JP"/>
        </w:rPr>
        <w:t>Reef Water Quality Protection Plan</w:t>
      </w:r>
      <w:r w:rsidR="00AB5D62">
        <w:rPr>
          <w:rFonts w:ascii="Arial" w:hAnsi="Arial" w:cs="Arial"/>
          <w:i/>
          <w:iCs/>
          <w:color w:val="000000"/>
          <w:sz w:val="20"/>
          <w:szCs w:val="20"/>
          <w:lang w:eastAsia="ja-JP"/>
        </w:rPr>
        <w:t>,</w:t>
      </w:r>
      <w:r w:rsidRPr="006D5575">
        <w:rPr>
          <w:rFonts w:ascii="Arial" w:hAnsi="Arial" w:cs="Arial"/>
          <w:i/>
          <w:iCs/>
          <w:color w:val="000000"/>
          <w:sz w:val="20"/>
          <w:szCs w:val="20"/>
          <w:lang w:eastAsia="ja-JP"/>
        </w:rPr>
        <w:t xml:space="preserve"> 2013</w:t>
      </w:r>
      <w:r w:rsidR="00AB5D62">
        <w:rPr>
          <w:rFonts w:ascii="Arial" w:hAnsi="Arial" w:cs="Arial"/>
          <w:i/>
          <w:iCs/>
          <w:color w:val="000000"/>
          <w:sz w:val="20"/>
          <w:szCs w:val="20"/>
          <w:lang w:eastAsia="ja-JP"/>
        </w:rPr>
        <w:t>.</w:t>
      </w:r>
      <w:r w:rsidRPr="006D5575">
        <w:rPr>
          <w:rFonts w:ascii="Arial" w:hAnsi="Arial" w:cs="Arial"/>
          <w:color w:val="000000"/>
          <w:sz w:val="20"/>
          <w:szCs w:val="20"/>
          <w:lang w:eastAsia="ja-JP"/>
        </w:rPr>
        <w:t xml:space="preserve"> Reef Water Quality Protection Plan Secretariat, Brisbane.</w:t>
      </w:r>
      <w:bookmarkEnd w:id="226"/>
    </w:p>
    <w:p w14:paraId="3335EE55" w14:textId="7E74C9AB" w:rsidR="00D00DE4" w:rsidRPr="00D00DE4" w:rsidRDefault="00D00DE4" w:rsidP="00ED2183">
      <w:pPr>
        <w:pStyle w:val="ListParagraph"/>
        <w:numPr>
          <w:ilvl w:val="0"/>
          <w:numId w:val="15"/>
        </w:numPr>
        <w:autoSpaceDE w:val="0"/>
        <w:autoSpaceDN w:val="0"/>
        <w:adjustRightInd w:val="0"/>
        <w:spacing w:before="120" w:after="120"/>
        <w:contextualSpacing w:val="0"/>
        <w:rPr>
          <w:rStyle w:val="Hyperlink"/>
          <w:rFonts w:ascii="Arial" w:hAnsi="Arial" w:cs="Arial"/>
          <w:color w:val="auto"/>
          <w:sz w:val="20"/>
          <w:szCs w:val="20"/>
          <w:u w:val="none"/>
        </w:rPr>
      </w:pPr>
      <w:bookmarkStart w:id="227" w:name="_Ref451777309"/>
      <w:r w:rsidRPr="00D00DE4">
        <w:rPr>
          <w:rFonts w:ascii="Arial" w:hAnsi="Arial" w:cs="Arial"/>
          <w:color w:val="000000"/>
          <w:sz w:val="20"/>
          <w:szCs w:val="20"/>
          <w:lang w:val="en-GB" w:eastAsia="ja-JP"/>
        </w:rPr>
        <w:t>Queensland Government Department of State Development, Infrastructure and Planning</w:t>
      </w:r>
      <w:r w:rsidR="00AB5D62">
        <w:rPr>
          <w:rFonts w:ascii="Arial" w:hAnsi="Arial" w:cs="Arial"/>
          <w:color w:val="000000"/>
          <w:sz w:val="20"/>
          <w:szCs w:val="20"/>
          <w:lang w:val="en-GB" w:eastAsia="ja-JP"/>
        </w:rPr>
        <w:t>,</w:t>
      </w:r>
      <w:r w:rsidRPr="00D00DE4">
        <w:rPr>
          <w:rFonts w:ascii="Arial" w:hAnsi="Arial" w:cs="Arial"/>
          <w:color w:val="000000"/>
          <w:sz w:val="20"/>
          <w:szCs w:val="20"/>
          <w:lang w:val="en-GB" w:eastAsia="ja-JP"/>
        </w:rPr>
        <w:t xml:space="preserve"> 2014</w:t>
      </w:r>
      <w:r w:rsidR="00AB5D62">
        <w:rPr>
          <w:rFonts w:ascii="Arial" w:hAnsi="Arial" w:cs="Arial"/>
          <w:color w:val="000000"/>
          <w:sz w:val="20"/>
          <w:szCs w:val="20"/>
          <w:lang w:val="en-GB" w:eastAsia="ja-JP"/>
        </w:rPr>
        <w:t>.</w:t>
      </w:r>
      <w:r w:rsidRPr="00D00DE4">
        <w:rPr>
          <w:rFonts w:ascii="Arial" w:hAnsi="Arial" w:cs="Arial"/>
          <w:color w:val="000000"/>
          <w:sz w:val="20"/>
          <w:szCs w:val="20"/>
          <w:lang w:val="en-GB" w:eastAsia="ja-JP"/>
        </w:rPr>
        <w:t xml:space="preserve"> </w:t>
      </w:r>
      <w:r w:rsidRPr="00D00DE4">
        <w:rPr>
          <w:rFonts w:ascii="Arial" w:hAnsi="Arial" w:cs="Arial"/>
          <w:i/>
          <w:iCs/>
          <w:color w:val="000000"/>
          <w:sz w:val="20"/>
          <w:szCs w:val="20"/>
          <w:lang w:val="en-GB" w:eastAsia="ja-JP"/>
        </w:rPr>
        <w:t>Great Barrier Reef coastal zone strategic assessment</w:t>
      </w:r>
      <w:r w:rsidRPr="00D00DE4">
        <w:rPr>
          <w:rFonts w:ascii="Arial" w:hAnsi="Arial" w:cs="Arial"/>
          <w:color w:val="000000"/>
          <w:sz w:val="20"/>
          <w:szCs w:val="20"/>
          <w:lang w:val="en-GB" w:eastAsia="ja-JP"/>
        </w:rPr>
        <w:t xml:space="preserve"> </w:t>
      </w:r>
      <w:hyperlink r:id="rId58" w:history="1">
        <w:r w:rsidRPr="00D00DE4">
          <w:rPr>
            <w:rStyle w:val="Hyperlink"/>
            <w:rFonts w:ascii="Arial" w:hAnsi="Arial" w:cs="Arial"/>
            <w:sz w:val="20"/>
            <w:szCs w:val="20"/>
            <w:lang w:val="en-GB" w:eastAsia="ja-JP"/>
          </w:rPr>
          <w:t>http://www.environment.gov.au/marine/gbr/comprehensive-strategic-assessment</w:t>
        </w:r>
      </w:hyperlink>
      <w:bookmarkEnd w:id="227"/>
    </w:p>
    <w:p w14:paraId="3704F471" w14:textId="4AA1D71C" w:rsidR="006C0A1E" w:rsidRPr="006C0A1E" w:rsidRDefault="00D00DE4" w:rsidP="00ED2183">
      <w:pPr>
        <w:pStyle w:val="ListParagraph"/>
        <w:numPr>
          <w:ilvl w:val="0"/>
          <w:numId w:val="15"/>
        </w:numPr>
        <w:autoSpaceDE w:val="0"/>
        <w:autoSpaceDN w:val="0"/>
        <w:adjustRightInd w:val="0"/>
        <w:spacing w:before="120" w:after="120"/>
        <w:contextualSpacing w:val="0"/>
        <w:rPr>
          <w:rStyle w:val="Hyperlink"/>
          <w:rFonts w:ascii="Arial" w:hAnsi="Arial" w:cs="Arial"/>
          <w:color w:val="auto"/>
          <w:sz w:val="20"/>
          <w:szCs w:val="20"/>
          <w:u w:val="none"/>
        </w:rPr>
      </w:pPr>
      <w:bookmarkStart w:id="228" w:name="_Ref451777310"/>
      <w:r w:rsidRPr="00D00DE4">
        <w:rPr>
          <w:rFonts w:ascii="Arial" w:hAnsi="Arial" w:cs="Arial"/>
          <w:color w:val="000000"/>
          <w:sz w:val="20"/>
          <w:szCs w:val="20"/>
          <w:lang w:val="en-GB" w:eastAsia="ja-JP"/>
        </w:rPr>
        <w:t>Queensland Government Department of State Development, Infrastructure and Planning</w:t>
      </w:r>
      <w:r w:rsidR="00AB5D62">
        <w:rPr>
          <w:rFonts w:ascii="Arial" w:hAnsi="Arial" w:cs="Arial"/>
          <w:color w:val="000000"/>
          <w:sz w:val="20"/>
          <w:szCs w:val="20"/>
          <w:lang w:val="en-GB" w:eastAsia="ja-JP"/>
        </w:rPr>
        <w:t>,</w:t>
      </w:r>
      <w:r w:rsidRPr="00D00DE4">
        <w:rPr>
          <w:rFonts w:ascii="Arial" w:hAnsi="Arial" w:cs="Arial"/>
          <w:color w:val="000000"/>
          <w:sz w:val="20"/>
          <w:szCs w:val="20"/>
          <w:lang w:val="en-GB" w:eastAsia="ja-JP"/>
        </w:rPr>
        <w:t xml:space="preserve"> 2014</w:t>
      </w:r>
      <w:r w:rsidR="00AB5D62">
        <w:rPr>
          <w:rFonts w:ascii="Arial" w:hAnsi="Arial" w:cs="Arial"/>
          <w:color w:val="000000"/>
          <w:sz w:val="20"/>
          <w:szCs w:val="20"/>
          <w:lang w:val="en-GB" w:eastAsia="ja-JP"/>
        </w:rPr>
        <w:t>.</w:t>
      </w:r>
      <w:r w:rsidRPr="00D00DE4">
        <w:rPr>
          <w:rFonts w:ascii="Arial" w:hAnsi="Arial" w:cs="Arial"/>
          <w:color w:val="000000"/>
          <w:sz w:val="20"/>
          <w:szCs w:val="20"/>
          <w:lang w:val="en-GB" w:eastAsia="ja-JP"/>
        </w:rPr>
        <w:t xml:space="preserve"> </w:t>
      </w:r>
      <w:r w:rsidRPr="00D00DE4">
        <w:rPr>
          <w:rFonts w:ascii="Arial" w:hAnsi="Arial" w:cs="Arial"/>
          <w:i/>
          <w:iCs/>
          <w:color w:val="000000"/>
          <w:sz w:val="20"/>
          <w:szCs w:val="20"/>
          <w:lang w:val="en-GB" w:eastAsia="ja-JP"/>
        </w:rPr>
        <w:t>Great Barrier Reef coastal zone strategic assessment program report</w:t>
      </w:r>
      <w:r w:rsidRPr="00D00DE4">
        <w:rPr>
          <w:rFonts w:ascii="Arial" w:hAnsi="Arial" w:cs="Arial"/>
          <w:color w:val="000000"/>
          <w:sz w:val="20"/>
          <w:szCs w:val="20"/>
          <w:lang w:val="en-GB" w:eastAsia="ja-JP"/>
        </w:rPr>
        <w:t xml:space="preserve"> </w:t>
      </w:r>
      <w:hyperlink r:id="rId59" w:history="1">
        <w:r w:rsidRPr="00D00DE4">
          <w:rPr>
            <w:rStyle w:val="Hyperlink"/>
            <w:rFonts w:ascii="Arial" w:hAnsi="Arial" w:cs="Arial"/>
            <w:sz w:val="20"/>
            <w:szCs w:val="20"/>
            <w:lang w:val="en-GB" w:eastAsia="ja-JP"/>
          </w:rPr>
          <w:t>http://www.environment.gov.au/marine/gbr/comprehensive-strategic-assessment</w:t>
        </w:r>
      </w:hyperlink>
      <w:bookmarkEnd w:id="228"/>
    </w:p>
    <w:p w14:paraId="54226A6B" w14:textId="1B9FD68D" w:rsidR="006C0A1E" w:rsidRPr="005234BD" w:rsidRDefault="006C0A1E" w:rsidP="00ED2183">
      <w:pPr>
        <w:pStyle w:val="ListParagraph"/>
        <w:numPr>
          <w:ilvl w:val="0"/>
          <w:numId w:val="15"/>
        </w:numPr>
        <w:autoSpaceDE w:val="0"/>
        <w:autoSpaceDN w:val="0"/>
        <w:adjustRightInd w:val="0"/>
        <w:spacing w:before="120" w:after="120"/>
        <w:contextualSpacing w:val="0"/>
        <w:rPr>
          <w:rFonts w:ascii="Arial" w:hAnsi="Arial" w:cs="Arial"/>
          <w:sz w:val="20"/>
          <w:szCs w:val="20"/>
        </w:rPr>
      </w:pPr>
      <w:bookmarkStart w:id="229" w:name="_Ref451779727"/>
      <w:r w:rsidRPr="006C0A1E">
        <w:rPr>
          <w:rFonts w:ascii="Arial" w:hAnsi="Arial" w:cs="Arial"/>
          <w:color w:val="000000"/>
          <w:sz w:val="20"/>
          <w:szCs w:val="20"/>
          <w:lang w:eastAsia="ja-JP"/>
        </w:rPr>
        <w:t>Great Barrier Reef Marine Park Authority</w:t>
      </w:r>
      <w:r w:rsidR="00AB5D62">
        <w:rPr>
          <w:rFonts w:ascii="Arial" w:hAnsi="Arial" w:cs="Arial"/>
          <w:color w:val="000000"/>
          <w:sz w:val="20"/>
          <w:szCs w:val="20"/>
          <w:lang w:eastAsia="ja-JP"/>
        </w:rPr>
        <w:t>,</w:t>
      </w:r>
      <w:r w:rsidRPr="006C0A1E">
        <w:rPr>
          <w:rFonts w:ascii="Arial" w:hAnsi="Arial" w:cs="Arial"/>
          <w:color w:val="000000"/>
          <w:sz w:val="20"/>
          <w:szCs w:val="20"/>
          <w:lang w:eastAsia="ja-JP"/>
        </w:rPr>
        <w:t xml:space="preserve"> 2012</w:t>
      </w:r>
      <w:r w:rsidR="00AB5D62">
        <w:rPr>
          <w:rFonts w:ascii="Arial" w:hAnsi="Arial" w:cs="Arial"/>
          <w:color w:val="000000"/>
          <w:sz w:val="20"/>
          <w:szCs w:val="20"/>
          <w:lang w:eastAsia="ja-JP"/>
        </w:rPr>
        <w:t>.</w:t>
      </w:r>
      <w:r w:rsidRPr="006C0A1E">
        <w:rPr>
          <w:rFonts w:ascii="Arial" w:hAnsi="Arial" w:cs="Arial"/>
          <w:color w:val="000000"/>
          <w:sz w:val="20"/>
          <w:szCs w:val="20"/>
          <w:lang w:eastAsia="ja-JP"/>
        </w:rPr>
        <w:t xml:space="preserve"> </w:t>
      </w:r>
      <w:r w:rsidRPr="006C0A1E">
        <w:rPr>
          <w:rFonts w:ascii="Arial" w:hAnsi="Arial" w:cs="Arial"/>
          <w:i/>
          <w:iCs/>
          <w:color w:val="000000"/>
          <w:sz w:val="20"/>
          <w:szCs w:val="20"/>
          <w:lang w:eastAsia="ja-JP"/>
        </w:rPr>
        <w:t>Informing the outlook for Great Barrier Reef coastal ecosystems</w:t>
      </w:r>
      <w:r w:rsidRPr="006C0A1E">
        <w:rPr>
          <w:rFonts w:ascii="Arial" w:hAnsi="Arial" w:cs="Arial"/>
          <w:color w:val="000000"/>
          <w:sz w:val="20"/>
          <w:szCs w:val="20"/>
          <w:lang w:eastAsia="ja-JP"/>
        </w:rPr>
        <w:t>, GBRMPA, Townsville.</w:t>
      </w:r>
      <w:bookmarkEnd w:id="229"/>
    </w:p>
    <w:p w14:paraId="47595CC5" w14:textId="77777777" w:rsidR="004A7C79" w:rsidRDefault="005234BD" w:rsidP="00ED2183">
      <w:pPr>
        <w:pStyle w:val="ListParagraph"/>
        <w:numPr>
          <w:ilvl w:val="0"/>
          <w:numId w:val="15"/>
        </w:numPr>
        <w:autoSpaceDE w:val="0"/>
        <w:autoSpaceDN w:val="0"/>
        <w:adjustRightInd w:val="0"/>
        <w:spacing w:before="120" w:after="120"/>
        <w:contextualSpacing w:val="0"/>
        <w:rPr>
          <w:rFonts w:ascii="Arial" w:hAnsi="Arial" w:cs="Arial"/>
          <w:color w:val="231F20"/>
          <w:sz w:val="20"/>
          <w:szCs w:val="20"/>
        </w:rPr>
      </w:pPr>
      <w:bookmarkStart w:id="230" w:name="_Ref451841293"/>
      <w:r w:rsidRPr="005234BD">
        <w:rPr>
          <w:rFonts w:ascii="Arial" w:eastAsia="Times New Roman" w:hAnsi="Arial" w:cs="Arial"/>
          <w:color w:val="000000"/>
          <w:sz w:val="20"/>
          <w:szCs w:val="20"/>
        </w:rPr>
        <w:t xml:space="preserve">International Association for Impact Assessment, 2016.  </w:t>
      </w:r>
      <w:r w:rsidRPr="005234BD">
        <w:rPr>
          <w:rFonts w:ascii="Arial" w:eastAsia="Times New Roman" w:hAnsi="Arial" w:cs="Arial"/>
          <w:i/>
          <w:color w:val="000000"/>
          <w:sz w:val="20"/>
          <w:szCs w:val="20"/>
        </w:rPr>
        <w:t>Homepage</w:t>
      </w:r>
      <w:r w:rsidRPr="005234BD">
        <w:rPr>
          <w:rFonts w:ascii="Arial" w:eastAsia="Times New Roman" w:hAnsi="Arial" w:cs="Arial"/>
          <w:color w:val="000000"/>
          <w:sz w:val="20"/>
          <w:szCs w:val="20"/>
        </w:rPr>
        <w:t>.</w:t>
      </w:r>
      <w:r w:rsidRPr="005234BD">
        <w:rPr>
          <w:rFonts w:ascii="Arial" w:hAnsi="Arial" w:cs="Arial"/>
          <w:color w:val="231F20"/>
          <w:sz w:val="20"/>
          <w:szCs w:val="20"/>
        </w:rPr>
        <w:t xml:space="preserve">  Accessed 24 May 2016: </w:t>
      </w:r>
      <w:hyperlink r:id="rId60" w:history="1">
        <w:r w:rsidRPr="005234BD">
          <w:rPr>
            <w:rStyle w:val="Hyperlink"/>
            <w:rFonts w:ascii="Arial" w:hAnsi="Arial" w:cs="Arial"/>
            <w:sz w:val="20"/>
            <w:szCs w:val="20"/>
          </w:rPr>
          <w:t>http://www.iaia.org/</w:t>
        </w:r>
      </w:hyperlink>
      <w:bookmarkEnd w:id="230"/>
    </w:p>
    <w:p w14:paraId="4A48B97F" w14:textId="77777777" w:rsidR="004331C8" w:rsidRPr="004331C8" w:rsidRDefault="004A7C79" w:rsidP="00ED2183">
      <w:pPr>
        <w:pStyle w:val="ListParagraph"/>
        <w:numPr>
          <w:ilvl w:val="0"/>
          <w:numId w:val="15"/>
        </w:numPr>
        <w:autoSpaceDE w:val="0"/>
        <w:autoSpaceDN w:val="0"/>
        <w:adjustRightInd w:val="0"/>
        <w:spacing w:before="120" w:after="120"/>
        <w:contextualSpacing w:val="0"/>
        <w:rPr>
          <w:rFonts w:ascii="Arial" w:hAnsi="Arial" w:cs="Arial"/>
          <w:color w:val="231F20"/>
          <w:sz w:val="20"/>
          <w:szCs w:val="20"/>
        </w:rPr>
      </w:pPr>
      <w:bookmarkStart w:id="231" w:name="_Ref451844119"/>
      <w:bookmarkStart w:id="232" w:name="_Ref451847753"/>
      <w:r w:rsidRPr="004A7C79">
        <w:rPr>
          <w:rFonts w:ascii="Arial" w:eastAsia="Times New Roman" w:hAnsi="Arial" w:cs="Arial"/>
          <w:color w:val="000000"/>
          <w:sz w:val="20"/>
          <w:szCs w:val="20"/>
        </w:rPr>
        <w:t xml:space="preserve">International Association for Impact Assessment, 2013.  </w:t>
      </w:r>
      <w:r w:rsidRPr="004A7C79">
        <w:rPr>
          <w:rFonts w:ascii="Arial" w:eastAsia="Times New Roman" w:hAnsi="Arial" w:cs="Arial"/>
          <w:i/>
          <w:color w:val="000000"/>
          <w:sz w:val="20"/>
          <w:szCs w:val="20"/>
        </w:rPr>
        <w:t>Mitigation FasTips</w:t>
      </w:r>
      <w:r w:rsidRPr="004A7C79">
        <w:rPr>
          <w:rFonts w:ascii="Arial" w:eastAsia="Times New Roman" w:hAnsi="Arial" w:cs="Arial"/>
          <w:color w:val="000000"/>
          <w:sz w:val="20"/>
          <w:szCs w:val="20"/>
        </w:rPr>
        <w:t xml:space="preserve">. IAIA Online Tool accessed 24 May 2016: </w:t>
      </w:r>
      <w:bookmarkEnd w:id="231"/>
      <w:r w:rsidR="00A678A1">
        <w:rPr>
          <w:rFonts w:ascii="Arial" w:eastAsia="Times New Roman" w:hAnsi="Arial" w:cs="Arial"/>
          <w:color w:val="000000"/>
          <w:sz w:val="20"/>
          <w:szCs w:val="20"/>
        </w:rPr>
        <w:fldChar w:fldCharType="begin"/>
      </w:r>
      <w:r w:rsidR="00A678A1">
        <w:rPr>
          <w:rFonts w:ascii="Arial" w:eastAsia="Times New Roman" w:hAnsi="Arial" w:cs="Arial"/>
          <w:color w:val="000000"/>
          <w:sz w:val="20"/>
          <w:szCs w:val="20"/>
        </w:rPr>
        <w:instrText xml:space="preserve"> HYPERLINK "</w:instrText>
      </w:r>
      <w:r w:rsidR="00A678A1" w:rsidRPr="00A678A1">
        <w:rPr>
          <w:rFonts w:ascii="Arial" w:eastAsia="Times New Roman" w:hAnsi="Arial" w:cs="Arial"/>
          <w:color w:val="000000"/>
          <w:sz w:val="20"/>
          <w:szCs w:val="20"/>
        </w:rPr>
        <w:instrText>http://www.iaia.org/fasttips.php</w:instrText>
      </w:r>
      <w:r w:rsidR="00A678A1">
        <w:rPr>
          <w:rFonts w:ascii="Arial" w:eastAsia="Times New Roman" w:hAnsi="Arial" w:cs="Arial"/>
          <w:color w:val="000000"/>
          <w:sz w:val="20"/>
          <w:szCs w:val="20"/>
        </w:rPr>
        <w:instrText xml:space="preserve">" </w:instrText>
      </w:r>
      <w:r w:rsidR="00A678A1">
        <w:rPr>
          <w:rFonts w:ascii="Arial" w:eastAsia="Times New Roman" w:hAnsi="Arial" w:cs="Arial"/>
          <w:color w:val="000000"/>
          <w:sz w:val="20"/>
          <w:szCs w:val="20"/>
        </w:rPr>
        <w:fldChar w:fldCharType="separate"/>
      </w:r>
      <w:r w:rsidR="00A678A1" w:rsidRPr="005445A1">
        <w:rPr>
          <w:rStyle w:val="Hyperlink"/>
          <w:rFonts w:ascii="Arial" w:eastAsia="Times New Roman" w:hAnsi="Arial" w:cs="Arial"/>
          <w:sz w:val="20"/>
          <w:szCs w:val="20"/>
        </w:rPr>
        <w:t>http://www.iaia.org/fasttips.php</w:t>
      </w:r>
      <w:r w:rsidR="00A678A1">
        <w:rPr>
          <w:rFonts w:ascii="Arial" w:eastAsia="Times New Roman" w:hAnsi="Arial" w:cs="Arial"/>
          <w:color w:val="000000"/>
          <w:sz w:val="20"/>
          <w:szCs w:val="20"/>
        </w:rPr>
        <w:fldChar w:fldCharType="end"/>
      </w:r>
      <w:bookmarkEnd w:id="232"/>
    </w:p>
    <w:p w14:paraId="6301255C" w14:textId="14E9CE8E" w:rsidR="004331C8" w:rsidRPr="004331C8" w:rsidRDefault="004331C8" w:rsidP="00ED2183">
      <w:pPr>
        <w:pStyle w:val="ListParagraph"/>
        <w:numPr>
          <w:ilvl w:val="0"/>
          <w:numId w:val="15"/>
        </w:numPr>
        <w:autoSpaceDE w:val="0"/>
        <w:autoSpaceDN w:val="0"/>
        <w:adjustRightInd w:val="0"/>
        <w:spacing w:before="120" w:after="120"/>
        <w:contextualSpacing w:val="0"/>
        <w:rPr>
          <w:rFonts w:ascii="Arial" w:hAnsi="Arial" w:cs="Arial"/>
          <w:color w:val="231F20"/>
          <w:sz w:val="20"/>
          <w:szCs w:val="20"/>
        </w:rPr>
      </w:pPr>
      <w:bookmarkStart w:id="233" w:name="_Ref451844727"/>
      <w:r w:rsidRPr="004331C8">
        <w:rPr>
          <w:rFonts w:ascii="Arial" w:hAnsi="Arial" w:cs="Arial"/>
          <w:color w:val="000000"/>
          <w:sz w:val="20"/>
          <w:szCs w:val="20"/>
        </w:rPr>
        <w:t>Hayes, G. and Whitaker, S</w:t>
      </w:r>
      <w:r w:rsidR="00AB5D62">
        <w:rPr>
          <w:rFonts w:ascii="Arial" w:hAnsi="Arial" w:cs="Arial"/>
          <w:color w:val="000000"/>
          <w:sz w:val="20"/>
          <w:szCs w:val="20"/>
        </w:rPr>
        <w:t>.</w:t>
      </w:r>
      <w:r w:rsidRPr="004331C8">
        <w:rPr>
          <w:rFonts w:ascii="Arial" w:hAnsi="Arial" w:cs="Arial"/>
          <w:color w:val="000000"/>
          <w:sz w:val="20"/>
          <w:szCs w:val="20"/>
        </w:rPr>
        <w:t>,</w:t>
      </w:r>
      <w:r w:rsidR="00AB5D62">
        <w:rPr>
          <w:rFonts w:ascii="Arial" w:hAnsi="Arial" w:cs="Arial"/>
          <w:color w:val="000000"/>
          <w:sz w:val="20"/>
          <w:szCs w:val="20"/>
        </w:rPr>
        <w:t xml:space="preserve"> </w:t>
      </w:r>
      <w:r w:rsidRPr="004331C8">
        <w:rPr>
          <w:rFonts w:ascii="Arial" w:hAnsi="Arial" w:cs="Arial"/>
          <w:color w:val="000000"/>
          <w:sz w:val="20"/>
          <w:szCs w:val="20"/>
        </w:rPr>
        <w:t>2015</w:t>
      </w:r>
      <w:r>
        <w:rPr>
          <w:rFonts w:ascii="Arial" w:hAnsi="Arial" w:cs="Arial"/>
          <w:color w:val="000000"/>
          <w:sz w:val="20"/>
          <w:szCs w:val="20"/>
        </w:rPr>
        <w:t>.</w:t>
      </w:r>
      <w:r w:rsidRPr="004331C8">
        <w:rPr>
          <w:rFonts w:ascii="Arial" w:hAnsi="Arial" w:cs="Arial"/>
          <w:color w:val="000000"/>
          <w:sz w:val="20"/>
          <w:szCs w:val="20"/>
        </w:rPr>
        <w:t xml:space="preserve">   </w:t>
      </w:r>
      <w:r w:rsidRPr="004331C8">
        <w:rPr>
          <w:rFonts w:ascii="Arial" w:hAnsi="Arial" w:cs="Arial"/>
          <w:i/>
          <w:color w:val="000000"/>
          <w:sz w:val="20"/>
          <w:szCs w:val="20"/>
        </w:rPr>
        <w:t>Promoting avoidance for conservation gains, in Proceedings of the 35</w:t>
      </w:r>
      <w:r w:rsidRPr="004331C8">
        <w:rPr>
          <w:rFonts w:ascii="Arial" w:hAnsi="Arial" w:cs="Arial"/>
          <w:i/>
          <w:color w:val="000000"/>
          <w:sz w:val="20"/>
          <w:szCs w:val="20"/>
          <w:vertAlign w:val="superscript"/>
        </w:rPr>
        <w:t>th</w:t>
      </w:r>
      <w:r w:rsidRPr="004331C8">
        <w:rPr>
          <w:rFonts w:ascii="Arial" w:hAnsi="Arial" w:cs="Arial"/>
          <w:i/>
          <w:color w:val="000000"/>
          <w:sz w:val="20"/>
          <w:szCs w:val="20"/>
        </w:rPr>
        <w:t xml:space="preserve"> Annual Conference of the International Association for Impact Assessment</w:t>
      </w:r>
      <w:r>
        <w:rPr>
          <w:rFonts w:ascii="Arial" w:hAnsi="Arial" w:cs="Arial"/>
          <w:i/>
          <w:color w:val="000000"/>
          <w:sz w:val="20"/>
          <w:szCs w:val="20"/>
        </w:rPr>
        <w:t>.</w:t>
      </w:r>
      <w:r w:rsidRPr="004331C8">
        <w:rPr>
          <w:rFonts w:ascii="Arial" w:hAnsi="Arial" w:cs="Arial"/>
          <w:i/>
          <w:color w:val="000000"/>
          <w:sz w:val="20"/>
          <w:szCs w:val="20"/>
        </w:rPr>
        <w:t xml:space="preserve"> </w:t>
      </w:r>
      <w:r w:rsidRPr="004331C8">
        <w:rPr>
          <w:rFonts w:ascii="Arial" w:hAnsi="Arial" w:cs="Arial"/>
          <w:color w:val="000000"/>
          <w:sz w:val="20"/>
          <w:szCs w:val="20"/>
        </w:rPr>
        <w:t>Firenze Fiera Congress and Exhibition Centre, Florence , Italy, 20-23 April 2015, conferences.iaia.org; IAIA15 Proceedings</w:t>
      </w:r>
      <w:bookmarkEnd w:id="233"/>
    </w:p>
    <w:p w14:paraId="3E032DA9" w14:textId="0625EDE6" w:rsidR="002315AE" w:rsidRPr="002315AE" w:rsidRDefault="004331C8" w:rsidP="00ED2183">
      <w:pPr>
        <w:pStyle w:val="ListParagraph"/>
        <w:numPr>
          <w:ilvl w:val="0"/>
          <w:numId w:val="15"/>
        </w:numPr>
        <w:autoSpaceDE w:val="0"/>
        <w:autoSpaceDN w:val="0"/>
        <w:adjustRightInd w:val="0"/>
        <w:spacing w:before="120" w:after="120"/>
        <w:contextualSpacing w:val="0"/>
        <w:rPr>
          <w:rFonts w:ascii="Arial" w:hAnsi="Arial" w:cs="Arial"/>
          <w:color w:val="231F20"/>
          <w:sz w:val="20"/>
          <w:szCs w:val="20"/>
        </w:rPr>
      </w:pPr>
      <w:bookmarkStart w:id="234" w:name="_Ref451844772"/>
      <w:r w:rsidRPr="004331C8">
        <w:rPr>
          <w:rFonts w:ascii="Arial" w:hAnsi="Arial" w:cs="Arial"/>
          <w:color w:val="000000"/>
          <w:sz w:val="20"/>
          <w:szCs w:val="20"/>
        </w:rPr>
        <w:t>Clare S., Krogman, N. Foote, L. and Lemphers, N.</w:t>
      </w:r>
      <w:r w:rsidR="00AB5D62">
        <w:rPr>
          <w:rFonts w:ascii="Arial" w:hAnsi="Arial" w:cs="Arial"/>
          <w:color w:val="000000"/>
          <w:sz w:val="20"/>
          <w:szCs w:val="20"/>
        </w:rPr>
        <w:t>,</w:t>
      </w:r>
      <w:r w:rsidRPr="004331C8">
        <w:rPr>
          <w:rFonts w:ascii="Arial" w:hAnsi="Arial" w:cs="Arial"/>
          <w:color w:val="000000"/>
          <w:sz w:val="20"/>
          <w:szCs w:val="20"/>
        </w:rPr>
        <w:t xml:space="preserve"> 2011. </w:t>
      </w:r>
      <w:r w:rsidRPr="00AB5D62">
        <w:rPr>
          <w:rFonts w:ascii="Arial" w:hAnsi="Arial" w:cs="Arial"/>
          <w:i/>
          <w:color w:val="000000"/>
          <w:sz w:val="20"/>
          <w:szCs w:val="20"/>
        </w:rPr>
        <w:t>Where is the avoidance in the implementation of wetland law and policy?</w:t>
      </w:r>
      <w:r w:rsidR="00AB5D62">
        <w:rPr>
          <w:rFonts w:ascii="Arial" w:hAnsi="Arial" w:cs="Arial"/>
          <w:i/>
          <w:color w:val="000000"/>
          <w:sz w:val="20"/>
          <w:szCs w:val="20"/>
        </w:rPr>
        <w:t>,</w:t>
      </w:r>
      <w:r w:rsidRPr="004331C8">
        <w:rPr>
          <w:rFonts w:ascii="Arial" w:hAnsi="Arial" w:cs="Arial"/>
          <w:color w:val="000000"/>
          <w:sz w:val="20"/>
          <w:szCs w:val="20"/>
        </w:rPr>
        <w:t xml:space="preserve"> </w:t>
      </w:r>
      <w:r w:rsidRPr="004331C8">
        <w:rPr>
          <w:rFonts w:ascii="Arial" w:hAnsi="Arial" w:cs="Arial"/>
          <w:i/>
          <w:color w:val="000000"/>
          <w:sz w:val="20"/>
          <w:szCs w:val="20"/>
        </w:rPr>
        <w:t>Wetlands Ecology and Management</w:t>
      </w:r>
      <w:r w:rsidRPr="004331C8">
        <w:rPr>
          <w:rFonts w:ascii="Arial" w:hAnsi="Arial" w:cs="Arial"/>
          <w:color w:val="000000"/>
          <w:sz w:val="20"/>
          <w:szCs w:val="20"/>
        </w:rPr>
        <w:t xml:space="preserve"> </w:t>
      </w:r>
      <w:r w:rsidRPr="004331C8">
        <w:rPr>
          <w:rFonts w:ascii="Arial" w:hAnsi="Arial" w:cs="Arial"/>
          <w:bCs/>
          <w:color w:val="000000"/>
          <w:sz w:val="20"/>
          <w:szCs w:val="20"/>
        </w:rPr>
        <w:t>19</w:t>
      </w:r>
      <w:r w:rsidRPr="004331C8">
        <w:rPr>
          <w:rFonts w:ascii="Arial" w:hAnsi="Arial" w:cs="Arial"/>
          <w:b/>
          <w:bCs/>
          <w:color w:val="000000"/>
          <w:sz w:val="20"/>
          <w:szCs w:val="20"/>
        </w:rPr>
        <w:t>:</w:t>
      </w:r>
      <w:r w:rsidRPr="004331C8">
        <w:rPr>
          <w:rFonts w:ascii="Arial" w:hAnsi="Arial" w:cs="Arial"/>
          <w:color w:val="000000"/>
          <w:sz w:val="20"/>
          <w:szCs w:val="20"/>
        </w:rPr>
        <w:t xml:space="preserve">165–182. </w:t>
      </w:r>
      <w:r w:rsidRPr="004331C8">
        <w:rPr>
          <w:rFonts w:ascii="Arial" w:hAnsi="Arial" w:cs="Arial"/>
          <w:sz w:val="20"/>
          <w:szCs w:val="20"/>
        </w:rPr>
        <w:t>doi: 10.1007/s11273-011-9209-3</w:t>
      </w:r>
      <w:bookmarkEnd w:id="234"/>
    </w:p>
    <w:p w14:paraId="1AFB942C" w14:textId="089121C1" w:rsidR="002315AE" w:rsidRPr="00A678A1" w:rsidRDefault="002315AE" w:rsidP="00ED2183">
      <w:pPr>
        <w:pStyle w:val="ListParagraph"/>
        <w:numPr>
          <w:ilvl w:val="0"/>
          <w:numId w:val="15"/>
        </w:numPr>
        <w:autoSpaceDE w:val="0"/>
        <w:autoSpaceDN w:val="0"/>
        <w:adjustRightInd w:val="0"/>
        <w:spacing w:before="120" w:after="120"/>
        <w:contextualSpacing w:val="0"/>
        <w:rPr>
          <w:rStyle w:val="Hyperlink"/>
          <w:rFonts w:ascii="Arial" w:hAnsi="Arial" w:cs="Arial"/>
          <w:color w:val="231F20"/>
          <w:sz w:val="20"/>
          <w:szCs w:val="20"/>
          <w:u w:val="none"/>
        </w:rPr>
      </w:pPr>
      <w:bookmarkStart w:id="235" w:name="_Ref451846050"/>
      <w:r w:rsidRPr="002315AE">
        <w:rPr>
          <w:rFonts w:ascii="Arial" w:hAnsi="Arial" w:cs="Arial"/>
          <w:color w:val="000000"/>
          <w:sz w:val="20"/>
          <w:szCs w:val="20"/>
        </w:rPr>
        <w:t>Rajvanshi, A.</w:t>
      </w:r>
      <w:r w:rsidR="00AB5D62">
        <w:rPr>
          <w:rFonts w:ascii="Arial" w:hAnsi="Arial" w:cs="Arial"/>
          <w:color w:val="000000"/>
          <w:sz w:val="20"/>
          <w:szCs w:val="20"/>
        </w:rPr>
        <w:t>,</w:t>
      </w:r>
      <w:r w:rsidRPr="002315AE">
        <w:rPr>
          <w:rFonts w:ascii="Arial" w:hAnsi="Arial" w:cs="Arial"/>
          <w:color w:val="000000"/>
          <w:sz w:val="20"/>
          <w:szCs w:val="20"/>
        </w:rPr>
        <w:t xml:space="preserve"> 2008</w:t>
      </w:r>
      <w:r w:rsidR="00AB5D62">
        <w:rPr>
          <w:rFonts w:ascii="Arial" w:hAnsi="Arial" w:cs="Arial"/>
          <w:color w:val="000000"/>
          <w:sz w:val="20"/>
          <w:szCs w:val="20"/>
        </w:rPr>
        <w:t>.</w:t>
      </w:r>
      <w:r w:rsidRPr="002315AE">
        <w:rPr>
          <w:rFonts w:ascii="Arial" w:hAnsi="Arial" w:cs="Arial"/>
          <w:color w:val="000000"/>
          <w:sz w:val="20"/>
          <w:szCs w:val="20"/>
        </w:rPr>
        <w:t xml:space="preserve"> Mitigation and compensation in environmental assessment, in </w:t>
      </w:r>
      <w:r w:rsidRPr="002315AE">
        <w:rPr>
          <w:rFonts w:ascii="Arial" w:hAnsi="Arial" w:cs="Arial"/>
          <w:i/>
          <w:color w:val="000000"/>
          <w:sz w:val="20"/>
          <w:szCs w:val="20"/>
        </w:rPr>
        <w:t>Environmental Assessment Lecturers’ Handbook,</w:t>
      </w:r>
      <w:r w:rsidRPr="002315AE">
        <w:rPr>
          <w:rFonts w:ascii="Arial" w:hAnsi="Arial" w:cs="Arial"/>
          <w:color w:val="000000"/>
          <w:sz w:val="20"/>
          <w:szCs w:val="20"/>
        </w:rPr>
        <w:t xml:space="preserve"> eds T. B. Fischer,  P. Gazzola, U. Jha-Thakur, I. Belč áková and R. Aschemann, ROAD Bratislava </w:t>
      </w:r>
      <w:r w:rsidRPr="002315AE">
        <w:rPr>
          <w:rFonts w:ascii="Arial" w:hAnsi="Arial" w:cs="Arial"/>
          <w:i/>
          <w:color w:val="000000"/>
          <w:sz w:val="20"/>
          <w:szCs w:val="20"/>
        </w:rPr>
        <w:t xml:space="preserve"> </w:t>
      </w:r>
      <w:r w:rsidRPr="002315AE">
        <w:rPr>
          <w:rFonts w:ascii="Arial" w:hAnsi="Arial" w:cs="Arial"/>
          <w:color w:val="000000"/>
          <w:sz w:val="20"/>
          <w:szCs w:val="20"/>
        </w:rPr>
        <w:t xml:space="preserve">p. 167-183. http:// </w:t>
      </w:r>
      <w:hyperlink r:id="rId61" w:tgtFrame="_blank" w:history="1">
        <w:r w:rsidRPr="002315AE">
          <w:rPr>
            <w:rStyle w:val="Hyperlink"/>
            <w:rFonts w:ascii="Arial" w:eastAsiaTheme="majorEastAsia" w:hAnsi="Arial" w:cs="Arial"/>
            <w:sz w:val="20"/>
            <w:szCs w:val="20"/>
          </w:rPr>
          <w:t>www.twoeam-eu.net/handbook/05.p</w:t>
        </w:r>
      </w:hyperlink>
      <w:bookmarkEnd w:id="235"/>
    </w:p>
    <w:p w14:paraId="4070256A" w14:textId="77777777" w:rsidR="00A678A1" w:rsidRPr="00A678A1" w:rsidRDefault="005144DD" w:rsidP="00ED2183">
      <w:pPr>
        <w:pStyle w:val="ListParagraph"/>
        <w:numPr>
          <w:ilvl w:val="0"/>
          <w:numId w:val="15"/>
        </w:numPr>
        <w:autoSpaceDE w:val="0"/>
        <w:autoSpaceDN w:val="0"/>
        <w:adjustRightInd w:val="0"/>
        <w:spacing w:before="120" w:after="120"/>
        <w:contextualSpacing w:val="0"/>
        <w:rPr>
          <w:rFonts w:ascii="Arial" w:hAnsi="Arial" w:cs="Arial"/>
          <w:color w:val="231F20"/>
          <w:sz w:val="20"/>
          <w:szCs w:val="20"/>
        </w:rPr>
      </w:pPr>
      <w:bookmarkStart w:id="236" w:name="_Ref451848080"/>
      <w:r>
        <w:rPr>
          <w:rFonts w:ascii="Arial" w:eastAsia="Times New Roman" w:hAnsi="Arial" w:cs="Arial"/>
          <w:color w:val="000000"/>
          <w:sz w:val="20"/>
          <w:szCs w:val="20"/>
        </w:rPr>
        <w:t>I</w:t>
      </w:r>
      <w:r w:rsidR="00A678A1" w:rsidRPr="00A678A1">
        <w:rPr>
          <w:rFonts w:ascii="Arial" w:eastAsia="Times New Roman" w:hAnsi="Arial" w:cs="Arial"/>
          <w:color w:val="000000"/>
          <w:sz w:val="20"/>
          <w:szCs w:val="20"/>
        </w:rPr>
        <w:t xml:space="preserve">nternational Association for Impact Assessment, 2013.  </w:t>
      </w:r>
      <w:r w:rsidR="00A678A1" w:rsidRPr="00A678A1">
        <w:rPr>
          <w:rFonts w:ascii="Arial" w:eastAsia="Times New Roman" w:hAnsi="Arial" w:cs="Arial"/>
          <w:i/>
          <w:color w:val="000000"/>
          <w:sz w:val="20"/>
          <w:szCs w:val="20"/>
        </w:rPr>
        <w:t>FasTips</w:t>
      </w:r>
      <w:r w:rsidR="00A678A1">
        <w:rPr>
          <w:rFonts w:ascii="Arial" w:eastAsia="Times New Roman" w:hAnsi="Arial" w:cs="Arial"/>
          <w:i/>
          <w:color w:val="000000"/>
          <w:sz w:val="20"/>
          <w:szCs w:val="20"/>
        </w:rPr>
        <w:t>:</w:t>
      </w:r>
      <w:r w:rsidR="00A678A1" w:rsidRPr="00A678A1">
        <w:rPr>
          <w:rFonts w:ascii="Arial" w:eastAsia="Times New Roman" w:hAnsi="Arial" w:cs="Arial"/>
          <w:i/>
          <w:color w:val="000000"/>
          <w:sz w:val="20"/>
          <w:szCs w:val="20"/>
        </w:rPr>
        <w:t xml:space="preserve"> Mitigation in</w:t>
      </w:r>
      <w:r w:rsidR="00A678A1">
        <w:rPr>
          <w:rFonts w:ascii="Arial" w:eastAsia="Times New Roman" w:hAnsi="Arial" w:cs="Arial"/>
          <w:i/>
          <w:color w:val="000000"/>
          <w:sz w:val="20"/>
          <w:szCs w:val="20"/>
        </w:rPr>
        <w:t xml:space="preserve"> </w:t>
      </w:r>
      <w:r w:rsidR="00A678A1" w:rsidRPr="00A678A1">
        <w:rPr>
          <w:rFonts w:ascii="Arial" w:eastAsia="Times New Roman" w:hAnsi="Arial" w:cs="Arial"/>
          <w:i/>
          <w:color w:val="000000"/>
          <w:sz w:val="20"/>
          <w:szCs w:val="20"/>
        </w:rPr>
        <w:t>Impact Assessment</w:t>
      </w:r>
      <w:r w:rsidR="00A678A1" w:rsidRPr="00A678A1">
        <w:rPr>
          <w:rFonts w:ascii="Arial" w:eastAsia="Times New Roman" w:hAnsi="Arial" w:cs="Arial"/>
          <w:color w:val="000000"/>
          <w:sz w:val="20"/>
          <w:szCs w:val="20"/>
        </w:rPr>
        <w:t>. IAIA Online Tool accessed 24 May 2016:</w:t>
      </w:r>
      <w:r w:rsidR="00A678A1">
        <w:rPr>
          <w:rFonts w:ascii="Arial" w:eastAsia="Times New Roman" w:hAnsi="Arial" w:cs="Arial"/>
          <w:color w:val="000000"/>
          <w:sz w:val="20"/>
          <w:szCs w:val="20"/>
        </w:rPr>
        <w:t xml:space="preserve"> </w:t>
      </w:r>
      <w:hyperlink r:id="rId62" w:history="1">
        <w:r w:rsidR="00A678A1" w:rsidRPr="005445A1">
          <w:rPr>
            <w:rStyle w:val="Hyperlink"/>
            <w:rFonts w:ascii="Arial" w:eastAsia="Times New Roman" w:hAnsi="Arial" w:cs="Arial"/>
            <w:sz w:val="20"/>
            <w:szCs w:val="20"/>
          </w:rPr>
          <w:t>http://www.iaia.org/uploads/pdf/Fastips_6Mitigation.pdf</w:t>
        </w:r>
      </w:hyperlink>
      <w:bookmarkEnd w:id="236"/>
      <w:r w:rsidR="00A678A1">
        <w:rPr>
          <w:rFonts w:ascii="Arial" w:eastAsia="Times New Roman" w:hAnsi="Arial" w:cs="Arial"/>
          <w:color w:val="000000"/>
          <w:sz w:val="20"/>
          <w:szCs w:val="20"/>
        </w:rPr>
        <w:t xml:space="preserve"> </w:t>
      </w:r>
    </w:p>
    <w:p w14:paraId="29582DA6" w14:textId="4F337675" w:rsidR="00716FE2" w:rsidRPr="00716FE2" w:rsidRDefault="00A678A1" w:rsidP="00ED2183">
      <w:pPr>
        <w:pStyle w:val="ListParagraph"/>
        <w:numPr>
          <w:ilvl w:val="0"/>
          <w:numId w:val="15"/>
        </w:numPr>
        <w:autoSpaceDE w:val="0"/>
        <w:autoSpaceDN w:val="0"/>
        <w:adjustRightInd w:val="0"/>
        <w:spacing w:before="120" w:after="120"/>
        <w:contextualSpacing w:val="0"/>
        <w:rPr>
          <w:rFonts w:ascii="Arial" w:hAnsi="Arial" w:cs="Arial"/>
          <w:color w:val="231F20"/>
          <w:sz w:val="20"/>
          <w:szCs w:val="20"/>
        </w:rPr>
      </w:pPr>
      <w:bookmarkStart w:id="237" w:name="_Ref451848538"/>
      <w:r w:rsidRPr="00A678A1">
        <w:rPr>
          <w:rFonts w:ascii="Arial" w:hAnsi="Arial" w:cs="Arial"/>
          <w:color w:val="000000"/>
          <w:sz w:val="20"/>
          <w:szCs w:val="20"/>
        </w:rPr>
        <w:t>The Senate Environment and Communications References Committee, 2014</w:t>
      </w:r>
      <w:r w:rsidR="00AB5D62">
        <w:rPr>
          <w:rFonts w:ascii="Arial" w:hAnsi="Arial" w:cs="Arial"/>
          <w:color w:val="000000"/>
          <w:sz w:val="20"/>
          <w:szCs w:val="20"/>
        </w:rPr>
        <w:t>.</w:t>
      </w:r>
      <w:r w:rsidRPr="00A678A1">
        <w:rPr>
          <w:rFonts w:ascii="Arial" w:hAnsi="Arial" w:cs="Arial"/>
          <w:color w:val="000000"/>
          <w:sz w:val="20"/>
          <w:szCs w:val="20"/>
        </w:rPr>
        <w:t xml:space="preserve"> </w:t>
      </w:r>
      <w:r w:rsidRPr="00A678A1">
        <w:rPr>
          <w:rFonts w:ascii="Arial" w:hAnsi="Arial" w:cs="Arial"/>
          <w:i/>
          <w:color w:val="333333"/>
          <w:sz w:val="20"/>
          <w:szCs w:val="20"/>
        </w:rPr>
        <w:t>An inquiry into the history, appropriateness and effectiveness of the use of environmental offsets in federal environmental approvals in Australia</w:t>
      </w:r>
      <w:r w:rsidRPr="00A678A1">
        <w:rPr>
          <w:rFonts w:ascii="Arial" w:hAnsi="Arial" w:cs="Arial"/>
          <w:i/>
          <w:color w:val="000000"/>
          <w:sz w:val="20"/>
          <w:szCs w:val="20"/>
        </w:rPr>
        <w:t xml:space="preserve">, </w:t>
      </w:r>
      <w:r w:rsidRPr="00A678A1">
        <w:rPr>
          <w:rFonts w:ascii="Arial" w:hAnsi="Arial" w:cs="Arial"/>
          <w:color w:val="000000"/>
          <w:sz w:val="20"/>
          <w:szCs w:val="20"/>
        </w:rPr>
        <w:t>Parliament of Australia</w:t>
      </w:r>
      <w:bookmarkEnd w:id="237"/>
      <w:r w:rsidR="00A213A0">
        <w:rPr>
          <w:rFonts w:ascii="Arial" w:hAnsi="Arial" w:cs="Arial"/>
          <w:color w:val="000000"/>
          <w:sz w:val="20"/>
          <w:szCs w:val="20"/>
        </w:rPr>
        <w:t xml:space="preserve">.  Full report accessed from: </w:t>
      </w:r>
      <w:hyperlink r:id="rId63" w:history="1">
        <w:r w:rsidR="00A213A0" w:rsidRPr="00CB10CE">
          <w:rPr>
            <w:rStyle w:val="Hyperlink"/>
            <w:rFonts w:ascii="Arial" w:hAnsi="Arial" w:cs="Arial"/>
            <w:sz w:val="20"/>
            <w:szCs w:val="20"/>
          </w:rPr>
          <w:t>http://www.aph.gov.au/Parliamentary_Business/Committees/Senate/Environment_and_Communications/Environmental_Offsets/Report/index</w:t>
        </w:r>
      </w:hyperlink>
    </w:p>
    <w:p w14:paraId="36DC007D" w14:textId="48B973A2" w:rsidR="00716FE2" w:rsidRPr="000A2CDD" w:rsidRDefault="00716FE2" w:rsidP="00ED2183">
      <w:pPr>
        <w:pStyle w:val="ListParagraph"/>
        <w:numPr>
          <w:ilvl w:val="0"/>
          <w:numId w:val="15"/>
        </w:numPr>
        <w:autoSpaceDE w:val="0"/>
        <w:autoSpaceDN w:val="0"/>
        <w:adjustRightInd w:val="0"/>
        <w:spacing w:before="120" w:after="120"/>
        <w:contextualSpacing w:val="0"/>
        <w:rPr>
          <w:rFonts w:ascii="Arial" w:hAnsi="Arial" w:cs="Arial"/>
          <w:color w:val="231F20"/>
          <w:sz w:val="20"/>
          <w:szCs w:val="20"/>
        </w:rPr>
      </w:pPr>
      <w:bookmarkStart w:id="238" w:name="_Ref451849838"/>
      <w:r w:rsidRPr="00716FE2">
        <w:rPr>
          <w:rFonts w:ascii="Arial" w:hAnsi="Arial" w:cs="Arial"/>
          <w:color w:val="000000"/>
          <w:sz w:val="20"/>
          <w:szCs w:val="20"/>
        </w:rPr>
        <w:t>Rajvanshi, A., Brownlie, S., Slootweg PhD, R. and Arora, R.</w:t>
      </w:r>
      <w:r w:rsidR="00AB5D62">
        <w:rPr>
          <w:rFonts w:ascii="Arial" w:hAnsi="Arial" w:cs="Arial"/>
          <w:color w:val="000000"/>
          <w:sz w:val="20"/>
          <w:szCs w:val="20"/>
        </w:rPr>
        <w:t>,</w:t>
      </w:r>
      <w:r w:rsidRPr="00716FE2">
        <w:rPr>
          <w:rFonts w:ascii="Arial" w:hAnsi="Arial" w:cs="Arial"/>
          <w:color w:val="000000"/>
          <w:sz w:val="20"/>
          <w:szCs w:val="20"/>
        </w:rPr>
        <w:t xml:space="preserve"> 2011</w:t>
      </w:r>
      <w:r w:rsidR="00AB5D62">
        <w:rPr>
          <w:rFonts w:ascii="Arial" w:hAnsi="Arial" w:cs="Arial"/>
          <w:color w:val="000000"/>
          <w:sz w:val="20"/>
          <w:szCs w:val="20"/>
        </w:rPr>
        <w:t>.</w:t>
      </w:r>
      <w:r w:rsidRPr="00716FE2">
        <w:rPr>
          <w:rFonts w:ascii="Arial" w:hAnsi="Arial" w:cs="Arial"/>
          <w:color w:val="000000"/>
          <w:sz w:val="20"/>
          <w:szCs w:val="20"/>
        </w:rPr>
        <w:t xml:space="preserve"> </w:t>
      </w:r>
      <w:r w:rsidRPr="00AB5D62">
        <w:rPr>
          <w:rFonts w:ascii="Arial" w:hAnsi="Arial" w:cs="Arial"/>
          <w:i/>
          <w:color w:val="000000"/>
          <w:sz w:val="20"/>
          <w:szCs w:val="20"/>
        </w:rPr>
        <w:t>Maximizing benefits for biodiversity: the potential of enhancement strategies in impact assessment</w:t>
      </w:r>
      <w:r w:rsidRPr="00716FE2">
        <w:rPr>
          <w:rFonts w:ascii="Arial" w:hAnsi="Arial" w:cs="Arial"/>
          <w:color w:val="000000"/>
          <w:sz w:val="20"/>
          <w:szCs w:val="20"/>
        </w:rPr>
        <w:t xml:space="preserve">, </w:t>
      </w:r>
      <w:r w:rsidRPr="00716FE2">
        <w:rPr>
          <w:rFonts w:ascii="Arial" w:hAnsi="Arial" w:cs="Arial"/>
          <w:i/>
          <w:color w:val="000000"/>
          <w:sz w:val="20"/>
          <w:szCs w:val="20"/>
        </w:rPr>
        <w:t>Impact Assessment and Project Appraisal</w:t>
      </w:r>
      <w:r w:rsidRPr="00716FE2">
        <w:rPr>
          <w:rFonts w:ascii="Arial" w:hAnsi="Arial" w:cs="Arial"/>
          <w:color w:val="000000"/>
          <w:sz w:val="20"/>
          <w:szCs w:val="20"/>
        </w:rPr>
        <w:t xml:space="preserve"> 29(3): 181-193, doi: </w:t>
      </w:r>
      <w:r w:rsidRPr="00716FE2">
        <w:rPr>
          <w:rFonts w:ascii="Arial" w:hAnsi="Arial" w:cs="Arial"/>
          <w:sz w:val="20"/>
          <w:szCs w:val="20"/>
        </w:rPr>
        <w:t>10.3152/146155111X12959673796245</w:t>
      </w:r>
      <w:bookmarkEnd w:id="238"/>
      <w:r w:rsidRPr="00716FE2">
        <w:rPr>
          <w:rFonts w:ascii="Arial" w:hAnsi="Arial" w:cs="Arial"/>
          <w:sz w:val="20"/>
          <w:szCs w:val="20"/>
        </w:rPr>
        <w:t xml:space="preserve"> </w:t>
      </w:r>
    </w:p>
    <w:p w14:paraId="310B8451" w14:textId="77777777" w:rsidR="00170DAF" w:rsidRPr="00170DAF" w:rsidRDefault="000A2CDD" w:rsidP="00ED2183">
      <w:pPr>
        <w:pStyle w:val="ListParagraph"/>
        <w:numPr>
          <w:ilvl w:val="0"/>
          <w:numId w:val="15"/>
        </w:numPr>
        <w:autoSpaceDE w:val="0"/>
        <w:autoSpaceDN w:val="0"/>
        <w:adjustRightInd w:val="0"/>
        <w:spacing w:before="120" w:after="120"/>
        <w:contextualSpacing w:val="0"/>
        <w:rPr>
          <w:rFonts w:ascii="Arial" w:hAnsi="Arial" w:cs="Arial"/>
          <w:sz w:val="20"/>
          <w:szCs w:val="20"/>
        </w:rPr>
      </w:pPr>
      <w:bookmarkStart w:id="239" w:name="_Ref451859384"/>
      <w:r w:rsidRPr="000A2CDD">
        <w:rPr>
          <w:rFonts w:ascii="Arial" w:hAnsi="Arial" w:cs="Arial"/>
          <w:color w:val="231F20"/>
          <w:sz w:val="20"/>
          <w:szCs w:val="20"/>
        </w:rPr>
        <w:t>Business and Biodiv</w:t>
      </w:r>
      <w:r>
        <w:rPr>
          <w:rFonts w:ascii="Arial" w:hAnsi="Arial" w:cs="Arial"/>
          <w:color w:val="231F20"/>
          <w:sz w:val="20"/>
          <w:szCs w:val="20"/>
        </w:rPr>
        <w:t>ersity Offsets Programme (BBOP),</w:t>
      </w:r>
      <w:r w:rsidRPr="000A2CDD">
        <w:rPr>
          <w:rFonts w:ascii="Arial" w:hAnsi="Arial" w:cs="Arial"/>
          <w:color w:val="231F20"/>
          <w:sz w:val="20"/>
          <w:szCs w:val="20"/>
        </w:rPr>
        <w:t xml:space="preserve"> 2009. </w:t>
      </w:r>
      <w:r w:rsidRPr="000A2CDD">
        <w:rPr>
          <w:rFonts w:ascii="Arial" w:hAnsi="Arial" w:cs="Arial"/>
          <w:i/>
          <w:color w:val="231F20"/>
          <w:sz w:val="20"/>
          <w:szCs w:val="20"/>
        </w:rPr>
        <w:t>Biodiversity Offset Design Handbook</w:t>
      </w:r>
      <w:r w:rsidRPr="000A2CDD">
        <w:rPr>
          <w:rFonts w:ascii="Arial" w:hAnsi="Arial" w:cs="Arial"/>
          <w:color w:val="231F20"/>
          <w:sz w:val="20"/>
          <w:szCs w:val="20"/>
        </w:rPr>
        <w:t xml:space="preserve">. BBOP, Washington, D.C. </w:t>
      </w:r>
      <w:r>
        <w:rPr>
          <w:rFonts w:ascii="Arial" w:hAnsi="Arial" w:cs="Arial"/>
          <w:color w:val="231F20"/>
          <w:sz w:val="20"/>
          <w:szCs w:val="20"/>
        </w:rPr>
        <w:t xml:space="preserve">Available from: </w:t>
      </w:r>
      <w:hyperlink r:id="rId64" w:history="1">
        <w:r w:rsidRPr="005445A1">
          <w:rPr>
            <w:rStyle w:val="Hyperlink"/>
            <w:rFonts w:ascii="Arial" w:hAnsi="Arial" w:cs="Arial"/>
            <w:sz w:val="20"/>
            <w:szCs w:val="20"/>
          </w:rPr>
          <w:t>http://www.forest-trends.org/documents/files/doc_3126.pdf</w:t>
        </w:r>
      </w:hyperlink>
      <w:bookmarkEnd w:id="239"/>
      <w:r>
        <w:rPr>
          <w:rFonts w:ascii="Arial" w:hAnsi="Arial" w:cs="Arial"/>
          <w:color w:val="231F20"/>
          <w:sz w:val="20"/>
          <w:szCs w:val="20"/>
        </w:rPr>
        <w:t xml:space="preserve"> </w:t>
      </w:r>
    </w:p>
    <w:p w14:paraId="21DFE727" w14:textId="3C968605" w:rsidR="00170DAF" w:rsidRDefault="00170DAF" w:rsidP="00ED2183">
      <w:pPr>
        <w:pStyle w:val="ListParagraph"/>
        <w:numPr>
          <w:ilvl w:val="0"/>
          <w:numId w:val="15"/>
        </w:numPr>
        <w:autoSpaceDE w:val="0"/>
        <w:autoSpaceDN w:val="0"/>
        <w:adjustRightInd w:val="0"/>
        <w:spacing w:before="120" w:after="120"/>
        <w:contextualSpacing w:val="0"/>
        <w:rPr>
          <w:rFonts w:ascii="Arial" w:hAnsi="Arial" w:cs="Arial"/>
          <w:sz w:val="20"/>
          <w:szCs w:val="20"/>
        </w:rPr>
      </w:pPr>
      <w:bookmarkStart w:id="240" w:name="_Ref451944305"/>
      <w:r w:rsidRPr="00170DAF">
        <w:rPr>
          <w:rFonts w:ascii="Arial" w:eastAsia="Times New Roman" w:hAnsi="Arial" w:cs="Arial"/>
          <w:color w:val="000000"/>
          <w:sz w:val="20"/>
          <w:szCs w:val="20"/>
        </w:rPr>
        <w:t xml:space="preserve">Partidário, M. </w:t>
      </w:r>
      <w:r w:rsidRPr="00170DAF">
        <w:rPr>
          <w:rFonts w:ascii="Arial" w:eastAsia="Times New Roman" w:hAnsi="Arial" w:cs="Arial"/>
          <w:bCs/>
          <w:sz w:val="20"/>
          <w:szCs w:val="20"/>
        </w:rPr>
        <w:t>R., 2012</w:t>
      </w:r>
      <w:r w:rsidR="00AB5D62">
        <w:rPr>
          <w:rFonts w:ascii="Arial" w:eastAsia="Times New Roman" w:hAnsi="Arial" w:cs="Arial"/>
          <w:bCs/>
          <w:sz w:val="20"/>
          <w:szCs w:val="20"/>
        </w:rPr>
        <w:t>.</w:t>
      </w:r>
      <w:r w:rsidRPr="00170DAF">
        <w:rPr>
          <w:rFonts w:ascii="Arial" w:eastAsia="Times New Roman" w:hAnsi="Arial" w:cs="Arial"/>
          <w:bCs/>
          <w:sz w:val="20"/>
          <w:szCs w:val="20"/>
        </w:rPr>
        <w:t xml:space="preserve"> Strategic Environmental Assessment Better Practice Guide</w:t>
      </w:r>
      <w:r w:rsidRPr="00170DAF">
        <w:rPr>
          <w:rFonts w:ascii="Arial" w:eastAsia="Times New Roman" w:hAnsi="Arial" w:cs="Arial"/>
          <w:sz w:val="20"/>
          <w:szCs w:val="20"/>
        </w:rPr>
        <w:t xml:space="preserve">, </w:t>
      </w:r>
      <w:r w:rsidRPr="00170DAF">
        <w:rPr>
          <w:rFonts w:ascii="Arial" w:eastAsia="Times New Roman" w:hAnsi="Arial" w:cs="Arial"/>
          <w:color w:val="000000"/>
          <w:sz w:val="20"/>
          <w:szCs w:val="20"/>
        </w:rPr>
        <w:t xml:space="preserve">Methodological guidance for strategic thinking in SEA, Portuguese Environment Agency and Redes Energéticas Nacionais (REN), SA, Lisbon, </w:t>
      </w:r>
      <w:r w:rsidRPr="00170DAF">
        <w:rPr>
          <w:rFonts w:ascii="Arial" w:hAnsi="Arial" w:cs="Arial"/>
          <w:bCs/>
          <w:sz w:val="20"/>
          <w:szCs w:val="20"/>
        </w:rPr>
        <w:t xml:space="preserve">ISBN: </w:t>
      </w:r>
      <w:r w:rsidRPr="00170DAF">
        <w:rPr>
          <w:rFonts w:ascii="Arial" w:hAnsi="Arial" w:cs="Arial"/>
          <w:sz w:val="20"/>
          <w:szCs w:val="20"/>
        </w:rPr>
        <w:t>978-972-8577-62-9</w:t>
      </w:r>
      <w:bookmarkEnd w:id="240"/>
    </w:p>
    <w:p w14:paraId="25B380D6" w14:textId="77777777" w:rsidR="00E73437" w:rsidRPr="00E73437" w:rsidRDefault="00170DAF" w:rsidP="00ED2183">
      <w:pPr>
        <w:pStyle w:val="ListParagraph"/>
        <w:numPr>
          <w:ilvl w:val="0"/>
          <w:numId w:val="15"/>
        </w:numPr>
        <w:autoSpaceDE w:val="0"/>
        <w:autoSpaceDN w:val="0"/>
        <w:adjustRightInd w:val="0"/>
        <w:spacing w:before="120" w:after="120"/>
        <w:contextualSpacing w:val="0"/>
        <w:rPr>
          <w:rFonts w:ascii="Arial" w:hAnsi="Arial" w:cs="Arial"/>
          <w:sz w:val="20"/>
          <w:szCs w:val="20"/>
        </w:rPr>
      </w:pPr>
      <w:bookmarkStart w:id="241" w:name="_Ref451944507"/>
      <w:r w:rsidRPr="00170DAF">
        <w:rPr>
          <w:rFonts w:ascii="Arial" w:eastAsia="Times New Roman" w:hAnsi="Arial" w:cs="Arial"/>
          <w:color w:val="000000"/>
          <w:sz w:val="20"/>
          <w:szCs w:val="20"/>
        </w:rPr>
        <w:t>International Association for Impact Assessment</w:t>
      </w:r>
      <w:r w:rsidRPr="00170DAF">
        <w:rPr>
          <w:rFonts w:ascii="Arial" w:hAnsi="Arial" w:cs="Arial"/>
          <w:color w:val="231F20"/>
          <w:sz w:val="20"/>
          <w:szCs w:val="20"/>
        </w:rPr>
        <w:t xml:space="preserve">, 2005. </w:t>
      </w:r>
      <w:r w:rsidRPr="00170DAF">
        <w:rPr>
          <w:rFonts w:ascii="Arial" w:hAnsi="Arial" w:cs="Arial"/>
          <w:i/>
          <w:color w:val="231F20"/>
          <w:sz w:val="20"/>
          <w:szCs w:val="20"/>
        </w:rPr>
        <w:t>Biodiversity in Impact Assessment.</w:t>
      </w:r>
      <w:r w:rsidRPr="00170DAF">
        <w:rPr>
          <w:rFonts w:ascii="Arial" w:hAnsi="Arial" w:cs="Arial"/>
          <w:color w:val="231F20"/>
          <w:sz w:val="20"/>
          <w:szCs w:val="20"/>
        </w:rPr>
        <w:t xml:space="preserve"> </w:t>
      </w:r>
      <w:r w:rsidRPr="00170DAF">
        <w:rPr>
          <w:rFonts w:ascii="Arial" w:hAnsi="Arial" w:cs="Arial"/>
          <w:i/>
          <w:color w:val="231F20"/>
          <w:sz w:val="20"/>
          <w:szCs w:val="20"/>
        </w:rPr>
        <w:t>IAIA Special Publications</w:t>
      </w:r>
      <w:r w:rsidRPr="00170DAF">
        <w:rPr>
          <w:rFonts w:ascii="Arial" w:hAnsi="Arial" w:cs="Arial"/>
          <w:color w:val="231F20"/>
          <w:sz w:val="20"/>
          <w:szCs w:val="20"/>
        </w:rPr>
        <w:t>, Serie</w:t>
      </w:r>
      <w:r>
        <w:rPr>
          <w:rFonts w:ascii="Arial" w:hAnsi="Arial" w:cs="Arial"/>
          <w:color w:val="231F20"/>
          <w:sz w:val="20"/>
          <w:szCs w:val="20"/>
        </w:rPr>
        <w:t xml:space="preserve">s No. 3. Available from: </w:t>
      </w:r>
      <w:hyperlink r:id="rId65" w:history="1">
        <w:r w:rsidRPr="004A669B">
          <w:rPr>
            <w:rStyle w:val="Hyperlink"/>
            <w:rFonts w:ascii="Arial" w:hAnsi="Arial" w:cs="Arial"/>
            <w:sz w:val="20"/>
            <w:szCs w:val="20"/>
          </w:rPr>
          <w:t>http://www.iaia.org/uploads/pdf/SP3.pdf</w:t>
        </w:r>
      </w:hyperlink>
      <w:bookmarkEnd w:id="241"/>
    </w:p>
    <w:p w14:paraId="72625806" w14:textId="77777777" w:rsidR="00C37C80" w:rsidRDefault="00E73437" w:rsidP="00ED2183">
      <w:pPr>
        <w:pStyle w:val="ListParagraph"/>
        <w:numPr>
          <w:ilvl w:val="0"/>
          <w:numId w:val="15"/>
        </w:numPr>
        <w:autoSpaceDE w:val="0"/>
        <w:autoSpaceDN w:val="0"/>
        <w:adjustRightInd w:val="0"/>
        <w:spacing w:before="120" w:after="120"/>
        <w:contextualSpacing w:val="0"/>
        <w:rPr>
          <w:rFonts w:ascii="Arial" w:hAnsi="Arial" w:cs="Arial"/>
          <w:sz w:val="20"/>
          <w:szCs w:val="20"/>
        </w:rPr>
      </w:pPr>
      <w:bookmarkStart w:id="242" w:name="_Ref451951523"/>
      <w:r w:rsidRPr="00E73437">
        <w:rPr>
          <w:rFonts w:ascii="Arial" w:hAnsi="Arial" w:cs="Arial"/>
          <w:sz w:val="20"/>
          <w:szCs w:val="20"/>
        </w:rPr>
        <w:t xml:space="preserve">Gane, M., 2010.  </w:t>
      </w:r>
      <w:r w:rsidRPr="00E73437">
        <w:rPr>
          <w:rFonts w:ascii="Arial" w:hAnsi="Arial" w:cs="Arial"/>
          <w:i/>
          <w:sz w:val="20"/>
          <w:szCs w:val="20"/>
        </w:rPr>
        <w:t>An Investigation of a Process for Environmental Banking appropriate to Queensland. School of Urban Development</w:t>
      </w:r>
      <w:r w:rsidRPr="00E73437">
        <w:rPr>
          <w:rFonts w:ascii="Arial" w:hAnsi="Arial" w:cs="Arial"/>
          <w:sz w:val="20"/>
          <w:szCs w:val="20"/>
        </w:rPr>
        <w:t>.  Queensland University of Technology.</w:t>
      </w:r>
      <w:bookmarkEnd w:id="242"/>
    </w:p>
    <w:p w14:paraId="41D7C68E" w14:textId="3E1620DA" w:rsidR="00C37C80" w:rsidRPr="00C37C80" w:rsidRDefault="00C37C80" w:rsidP="00ED2183">
      <w:pPr>
        <w:pStyle w:val="ListParagraph"/>
        <w:numPr>
          <w:ilvl w:val="0"/>
          <w:numId w:val="15"/>
        </w:numPr>
        <w:autoSpaceDE w:val="0"/>
        <w:autoSpaceDN w:val="0"/>
        <w:adjustRightInd w:val="0"/>
        <w:spacing w:before="120" w:after="120"/>
        <w:contextualSpacing w:val="0"/>
        <w:rPr>
          <w:rStyle w:val="js-doi"/>
          <w:rFonts w:ascii="Arial" w:hAnsi="Arial" w:cs="Arial"/>
          <w:sz w:val="20"/>
          <w:szCs w:val="20"/>
        </w:rPr>
      </w:pPr>
      <w:bookmarkStart w:id="243" w:name="_Ref451953210"/>
      <w:r w:rsidRPr="00C37C80">
        <w:rPr>
          <w:rFonts w:ascii="Arial" w:hAnsi="Arial" w:cs="Arial"/>
          <w:color w:val="000000"/>
          <w:sz w:val="20"/>
          <w:szCs w:val="20"/>
        </w:rPr>
        <w:t>Dickie, I., McAleese, L., Pearce, B. and Treweek, J. R.</w:t>
      </w:r>
      <w:r w:rsidR="002E237D">
        <w:rPr>
          <w:rFonts w:ascii="Arial" w:hAnsi="Arial" w:cs="Arial"/>
          <w:color w:val="000000"/>
          <w:sz w:val="20"/>
          <w:szCs w:val="20"/>
        </w:rPr>
        <w:t>,</w:t>
      </w:r>
      <w:r w:rsidRPr="00C37C80">
        <w:rPr>
          <w:rFonts w:ascii="Arial" w:hAnsi="Arial" w:cs="Arial"/>
          <w:color w:val="000000"/>
          <w:sz w:val="20"/>
          <w:szCs w:val="20"/>
        </w:rPr>
        <w:t xml:space="preserve"> 2013</w:t>
      </w:r>
      <w:r w:rsidR="002E237D">
        <w:rPr>
          <w:rFonts w:ascii="Arial" w:hAnsi="Arial" w:cs="Arial"/>
          <w:color w:val="000000"/>
          <w:sz w:val="20"/>
          <w:szCs w:val="20"/>
        </w:rPr>
        <w:t>.</w:t>
      </w:r>
      <w:r w:rsidRPr="00C37C80">
        <w:rPr>
          <w:rFonts w:ascii="Arial" w:hAnsi="Arial" w:cs="Arial"/>
          <w:color w:val="000000"/>
          <w:sz w:val="20"/>
          <w:szCs w:val="20"/>
        </w:rPr>
        <w:t xml:space="preserve"> </w:t>
      </w:r>
      <w:r w:rsidRPr="00C37C80">
        <w:rPr>
          <w:rFonts w:ascii="Arial" w:hAnsi="Arial" w:cs="Arial"/>
          <w:i/>
          <w:color w:val="000000"/>
          <w:sz w:val="20"/>
          <w:szCs w:val="20"/>
        </w:rPr>
        <w:t>Marine Biodiversity Offsetting - UK Scoping Study</w:t>
      </w:r>
      <w:r w:rsidRPr="00C37C80">
        <w:rPr>
          <w:rFonts w:ascii="Arial" w:hAnsi="Arial" w:cs="Arial"/>
          <w:color w:val="000000"/>
          <w:sz w:val="20"/>
          <w:szCs w:val="20"/>
        </w:rPr>
        <w:t xml:space="preserve">. </w:t>
      </w:r>
      <w:r w:rsidRPr="00C37C80">
        <w:rPr>
          <w:rFonts w:ascii="Arial" w:eastAsia="Times New Roman" w:hAnsi="Arial" w:cs="Arial"/>
          <w:sz w:val="20"/>
          <w:szCs w:val="20"/>
        </w:rPr>
        <w:t>Report to:</w:t>
      </w:r>
      <w:r w:rsidRPr="00C37C80">
        <w:rPr>
          <w:rFonts w:ascii="Arial" w:hAnsi="Arial" w:cs="Arial"/>
          <w:sz w:val="20"/>
          <w:szCs w:val="20"/>
        </w:rPr>
        <w:t xml:space="preserve"> </w:t>
      </w:r>
      <w:r w:rsidRPr="00C37C80">
        <w:rPr>
          <w:rFonts w:ascii="Arial" w:eastAsia="Times New Roman" w:hAnsi="Arial" w:cs="Arial"/>
          <w:sz w:val="20"/>
          <w:szCs w:val="20"/>
        </w:rPr>
        <w:t>The Crown Estate</w:t>
      </w:r>
      <w:r w:rsidRPr="00C37C80">
        <w:rPr>
          <w:rFonts w:ascii="Arial" w:hAnsi="Arial" w:cs="Arial"/>
          <w:color w:val="000000"/>
          <w:sz w:val="20"/>
          <w:szCs w:val="20"/>
        </w:rPr>
        <w:t xml:space="preserve"> London.</w:t>
      </w:r>
      <w:r w:rsidRPr="00C37C80">
        <w:rPr>
          <w:rFonts w:ascii="Arial" w:eastAsia="Times New Roman" w:hAnsi="Arial" w:cs="Arial"/>
          <w:sz w:val="20"/>
          <w:szCs w:val="20"/>
        </w:rPr>
        <w:t xml:space="preserve"> ISBN: 978-1-906410-44-5 </w:t>
      </w:r>
      <w:r w:rsidRPr="00C37C80">
        <w:rPr>
          <w:rStyle w:val="js-doi-container"/>
          <w:rFonts w:ascii="Arial" w:hAnsi="Arial" w:cs="Arial"/>
          <w:sz w:val="20"/>
          <w:szCs w:val="20"/>
        </w:rPr>
        <w:t xml:space="preserve">doi: </w:t>
      </w:r>
      <w:r w:rsidRPr="00C37C80">
        <w:rPr>
          <w:rStyle w:val="js-doi"/>
          <w:rFonts w:ascii="Arial" w:hAnsi="Arial" w:cs="Arial"/>
          <w:sz w:val="20"/>
          <w:szCs w:val="20"/>
        </w:rPr>
        <w:t>10.13140/RG.2.1.4467.5687</w:t>
      </w:r>
      <w:bookmarkEnd w:id="243"/>
    </w:p>
    <w:p w14:paraId="0DE9107A" w14:textId="6BAF7991" w:rsidR="001A2389" w:rsidRPr="001A2389" w:rsidRDefault="00884292" w:rsidP="00ED2183">
      <w:pPr>
        <w:pStyle w:val="xmsonormal"/>
        <w:numPr>
          <w:ilvl w:val="0"/>
          <w:numId w:val="15"/>
        </w:numPr>
        <w:spacing w:before="120" w:beforeAutospacing="0" w:after="120" w:afterAutospacing="0"/>
        <w:rPr>
          <w:rFonts w:ascii="Arial" w:hAnsi="Arial" w:cs="Arial"/>
          <w:sz w:val="20"/>
          <w:szCs w:val="20"/>
        </w:rPr>
      </w:pPr>
      <w:bookmarkStart w:id="244" w:name="_Ref451957766"/>
      <w:r w:rsidRPr="00D663A2">
        <w:rPr>
          <w:rFonts w:ascii="Arial" w:hAnsi="Arial" w:cs="Arial"/>
          <w:sz w:val="20"/>
          <w:szCs w:val="20"/>
        </w:rPr>
        <w:t>Richardson, A.J. and Poloczanska, E.S., 2009</w:t>
      </w:r>
      <w:r w:rsidR="002E237D">
        <w:rPr>
          <w:rFonts w:ascii="Arial" w:hAnsi="Arial" w:cs="Arial"/>
          <w:sz w:val="20"/>
          <w:szCs w:val="20"/>
        </w:rPr>
        <w:t>.</w:t>
      </w:r>
      <w:r w:rsidRPr="00D663A2">
        <w:rPr>
          <w:rFonts w:ascii="Arial" w:hAnsi="Arial" w:cs="Arial"/>
          <w:sz w:val="20"/>
          <w:szCs w:val="20"/>
        </w:rPr>
        <w:t xml:space="preserve"> Australia’s Oceans. In A Marine Climate </w:t>
      </w:r>
      <w:r w:rsidRPr="001A2389">
        <w:rPr>
          <w:rFonts w:ascii="Arial" w:hAnsi="Arial" w:cs="Arial"/>
          <w:sz w:val="20"/>
          <w:szCs w:val="20"/>
        </w:rPr>
        <w:t xml:space="preserve">Change Impacts and Adaptation Report Card for Australia (Eds. E.S. Poloczanska, A.J. Hobday and A.J. Richardson), </w:t>
      </w:r>
      <w:r w:rsidRPr="001A2389">
        <w:rPr>
          <w:rFonts w:ascii="Arial" w:hAnsi="Arial" w:cs="Arial"/>
          <w:i/>
          <w:sz w:val="20"/>
          <w:szCs w:val="20"/>
        </w:rPr>
        <w:t>NCCARF Publication</w:t>
      </w:r>
      <w:r w:rsidRPr="001A2389">
        <w:rPr>
          <w:rFonts w:ascii="Arial" w:hAnsi="Arial" w:cs="Arial"/>
          <w:sz w:val="20"/>
          <w:szCs w:val="20"/>
        </w:rPr>
        <w:t xml:space="preserve"> 05/09, ISBN 978-1-921609-03-9.</w:t>
      </w:r>
      <w:bookmarkEnd w:id="244"/>
    </w:p>
    <w:p w14:paraId="4129D876" w14:textId="77777777" w:rsidR="001A2389" w:rsidRPr="001A2389" w:rsidRDefault="001A2389" w:rsidP="00ED2183">
      <w:pPr>
        <w:pStyle w:val="xmsonormal"/>
        <w:numPr>
          <w:ilvl w:val="0"/>
          <w:numId w:val="15"/>
        </w:numPr>
        <w:spacing w:before="120" w:beforeAutospacing="0" w:after="120" w:afterAutospacing="0"/>
        <w:rPr>
          <w:rFonts w:ascii="Arial" w:hAnsi="Arial" w:cs="Arial"/>
          <w:sz w:val="20"/>
          <w:szCs w:val="20"/>
        </w:rPr>
      </w:pPr>
      <w:bookmarkStart w:id="245" w:name="_Ref452033615"/>
      <w:r w:rsidRPr="001A2389">
        <w:rPr>
          <w:rFonts w:ascii="Arial" w:hAnsi="Arial" w:cs="Arial"/>
          <w:sz w:val="20"/>
          <w:szCs w:val="20"/>
        </w:rPr>
        <w:t xml:space="preserve">International Union for the Conservation of Nature, 2015. </w:t>
      </w:r>
      <w:r w:rsidRPr="001A2389">
        <w:rPr>
          <w:rFonts w:ascii="Arial" w:hAnsi="Arial" w:cs="Arial"/>
          <w:i/>
          <w:sz w:val="20"/>
          <w:szCs w:val="20"/>
        </w:rPr>
        <w:t>Biodiversity Offsets Policy: Draft for public consultation (June- Sept 2015)</w:t>
      </w:r>
      <w:r w:rsidRPr="001A2389">
        <w:rPr>
          <w:rFonts w:ascii="Arial" w:hAnsi="Arial" w:cs="Arial"/>
          <w:sz w:val="20"/>
          <w:szCs w:val="20"/>
        </w:rPr>
        <w:t>. Gland, Switzerland: IUCN.</w:t>
      </w:r>
      <w:bookmarkEnd w:id="245"/>
    </w:p>
    <w:p w14:paraId="7D61ECEC" w14:textId="1FAD6E95" w:rsidR="00E33C2F" w:rsidRPr="00922224" w:rsidRDefault="00E33C2F" w:rsidP="00ED2183">
      <w:pPr>
        <w:pStyle w:val="xmsonormal"/>
        <w:numPr>
          <w:ilvl w:val="0"/>
          <w:numId w:val="15"/>
        </w:numPr>
        <w:spacing w:after="240" w:afterAutospacing="0"/>
        <w:rPr>
          <w:rFonts w:ascii="Arial" w:hAnsi="Arial"/>
          <w:sz w:val="20"/>
          <w:lang w:val="en-US"/>
        </w:rPr>
      </w:pPr>
      <w:bookmarkStart w:id="246" w:name="_Ref452124294"/>
      <w:r w:rsidRPr="00D663A2">
        <w:rPr>
          <w:rFonts w:ascii="Arial" w:hAnsi="Arial" w:cs="Arial"/>
          <w:color w:val="000000"/>
          <w:sz w:val="20"/>
          <w:szCs w:val="20"/>
          <w:lang w:val="en-US" w:eastAsia="ja-JP"/>
        </w:rPr>
        <w:t>Reef Water Quality Protection Plan Secretariat</w:t>
      </w:r>
      <w:r w:rsidR="002E237D">
        <w:rPr>
          <w:rFonts w:ascii="Arial" w:hAnsi="Arial" w:cs="Arial"/>
          <w:color w:val="000000"/>
          <w:sz w:val="20"/>
          <w:szCs w:val="20"/>
          <w:lang w:val="en-US" w:eastAsia="ja-JP"/>
        </w:rPr>
        <w:t>,</w:t>
      </w:r>
      <w:r w:rsidRPr="00D663A2">
        <w:rPr>
          <w:rFonts w:ascii="Arial" w:hAnsi="Arial" w:cs="Arial"/>
          <w:color w:val="000000"/>
          <w:sz w:val="20"/>
          <w:szCs w:val="20"/>
          <w:lang w:val="en-US" w:eastAsia="ja-JP"/>
        </w:rPr>
        <w:t xml:space="preserve"> 2014</w:t>
      </w:r>
      <w:r w:rsidR="002E237D">
        <w:rPr>
          <w:rFonts w:ascii="Arial" w:hAnsi="Arial" w:cs="Arial"/>
          <w:color w:val="000000"/>
          <w:sz w:val="20"/>
          <w:szCs w:val="20"/>
          <w:lang w:val="en-US" w:eastAsia="ja-JP"/>
        </w:rPr>
        <w:t>.</w:t>
      </w:r>
      <w:r w:rsidRPr="00D663A2">
        <w:rPr>
          <w:rFonts w:ascii="Arial" w:hAnsi="Arial" w:cs="Arial"/>
          <w:color w:val="000000"/>
          <w:sz w:val="20"/>
          <w:szCs w:val="20"/>
          <w:lang w:val="en-US" w:eastAsia="ja-JP"/>
        </w:rPr>
        <w:t xml:space="preserve"> </w:t>
      </w:r>
      <w:r w:rsidRPr="00D663A2">
        <w:rPr>
          <w:rFonts w:ascii="Arial" w:hAnsi="Arial" w:cs="Arial"/>
          <w:i/>
          <w:iCs/>
          <w:color w:val="000000"/>
          <w:sz w:val="20"/>
          <w:szCs w:val="20"/>
          <w:lang w:val="en-US" w:eastAsia="ja-JP"/>
        </w:rPr>
        <w:t>Great Barrier Reef Report Card 2012 and 2013, Reef Water Quality Protection Plan (Detailed Results)</w:t>
      </w:r>
      <w:r w:rsidRPr="00D663A2">
        <w:rPr>
          <w:rFonts w:ascii="Arial" w:hAnsi="Arial" w:cs="Arial"/>
          <w:color w:val="000000"/>
          <w:sz w:val="20"/>
          <w:szCs w:val="20"/>
          <w:lang w:val="en-US" w:eastAsia="ja-JP"/>
        </w:rPr>
        <w:t>, Reef Water Quality Protection Plan Secretariat, Brisbane</w:t>
      </w:r>
      <w:bookmarkEnd w:id="246"/>
    </w:p>
    <w:p w14:paraId="30CB1392" w14:textId="5B780519" w:rsidR="00671027" w:rsidRPr="00B330DA" w:rsidRDefault="00671027" w:rsidP="00ED2183">
      <w:pPr>
        <w:pStyle w:val="xmsonormal"/>
        <w:numPr>
          <w:ilvl w:val="0"/>
          <w:numId w:val="15"/>
        </w:numPr>
        <w:spacing w:after="240" w:afterAutospacing="0"/>
        <w:rPr>
          <w:rFonts w:ascii="Arial" w:hAnsi="Arial"/>
          <w:sz w:val="20"/>
          <w:lang w:val="en-US"/>
        </w:rPr>
      </w:pPr>
      <w:r w:rsidRPr="00B330DA">
        <w:rPr>
          <w:rFonts w:ascii="Arial" w:hAnsi="Arial"/>
          <w:sz w:val="20"/>
          <w:lang w:val="en-US"/>
        </w:rPr>
        <w:t>Hockings, M., Leverington, A. and Gilligan, B.</w:t>
      </w:r>
      <w:r w:rsidR="002E237D">
        <w:rPr>
          <w:rFonts w:ascii="Arial" w:hAnsi="Arial"/>
          <w:sz w:val="20"/>
          <w:lang w:val="en-US"/>
        </w:rPr>
        <w:t>,</w:t>
      </w:r>
      <w:r w:rsidRPr="00B330DA">
        <w:rPr>
          <w:rFonts w:ascii="Arial" w:hAnsi="Arial"/>
          <w:sz w:val="20"/>
          <w:lang w:val="en-US"/>
        </w:rPr>
        <w:t xml:space="preserve"> 2013. </w:t>
      </w:r>
      <w:r w:rsidRPr="00B330DA">
        <w:rPr>
          <w:rFonts w:ascii="Arial" w:hAnsi="Arial"/>
          <w:i/>
          <w:sz w:val="20"/>
          <w:lang w:val="en-US"/>
        </w:rPr>
        <w:t>Assessment of Management Effectiveness for the Strategic Assessment of the Great Barrier Reef Region</w:t>
      </w:r>
      <w:r w:rsidRPr="00B330DA">
        <w:rPr>
          <w:rFonts w:ascii="Arial" w:hAnsi="Arial"/>
          <w:sz w:val="20"/>
          <w:lang w:val="en-US"/>
        </w:rPr>
        <w:t xml:space="preserve">, UniQuest. Available from: </w:t>
      </w:r>
      <w:hyperlink r:id="rId66" w:history="1">
        <w:r w:rsidRPr="00B330DA">
          <w:rPr>
            <w:rStyle w:val="Hyperlink"/>
            <w:rFonts w:ascii="Arial" w:hAnsi="Arial"/>
            <w:sz w:val="20"/>
            <w:lang w:val="en-US"/>
          </w:rPr>
          <w:t>http://hdl.handle.net/11017/2862</w:t>
        </w:r>
      </w:hyperlink>
      <w:r w:rsidRPr="00B330DA">
        <w:rPr>
          <w:rFonts w:ascii="Arial" w:hAnsi="Arial"/>
          <w:sz w:val="20"/>
          <w:lang w:val="en-US"/>
        </w:rPr>
        <w:t xml:space="preserve"> </w:t>
      </w:r>
    </w:p>
    <w:p w14:paraId="79BA8900" w14:textId="77777777" w:rsidR="006A10A9" w:rsidRDefault="00AC4A01" w:rsidP="00ED2183">
      <w:pPr>
        <w:pStyle w:val="xmsonormal"/>
        <w:numPr>
          <w:ilvl w:val="0"/>
          <w:numId w:val="15"/>
        </w:numPr>
        <w:spacing w:before="120" w:beforeAutospacing="0" w:after="120" w:afterAutospacing="0"/>
        <w:rPr>
          <w:rFonts w:ascii="Arial" w:hAnsi="Arial" w:cs="Arial"/>
          <w:sz w:val="20"/>
          <w:szCs w:val="20"/>
        </w:rPr>
      </w:pPr>
      <w:bookmarkStart w:id="247" w:name="_Ref453055497"/>
      <w:r w:rsidRPr="00AC4A01">
        <w:rPr>
          <w:rFonts w:ascii="Arial" w:hAnsi="Arial" w:cs="Arial"/>
          <w:sz w:val="20"/>
          <w:szCs w:val="20"/>
        </w:rPr>
        <w:t xml:space="preserve">Halpern, S.H., McLeod, K.L., Rosenberg, A.A., and Crowder, L.B., 2008.  </w:t>
      </w:r>
      <w:r w:rsidRPr="00AC4A01">
        <w:rPr>
          <w:rFonts w:ascii="Arial" w:hAnsi="Arial" w:cs="Arial"/>
          <w:i/>
          <w:sz w:val="20"/>
          <w:szCs w:val="20"/>
        </w:rPr>
        <w:t>Managing for cumulative impacts in ecosystem-based management through ocean zoning.</w:t>
      </w:r>
      <w:r w:rsidRPr="00AC4A01">
        <w:rPr>
          <w:rFonts w:ascii="Arial" w:hAnsi="Arial" w:cs="Arial"/>
          <w:sz w:val="20"/>
          <w:szCs w:val="20"/>
        </w:rPr>
        <w:t xml:space="preserve">  Ocean and Coastal Management 51, pp. 203-211</w:t>
      </w:r>
      <w:bookmarkEnd w:id="247"/>
    </w:p>
    <w:p w14:paraId="0426B15A" w14:textId="77777777" w:rsidR="006A10A9" w:rsidRDefault="006A10A9" w:rsidP="00ED2183">
      <w:pPr>
        <w:pStyle w:val="xmsonormal"/>
        <w:numPr>
          <w:ilvl w:val="0"/>
          <w:numId w:val="15"/>
        </w:numPr>
        <w:spacing w:before="120" w:beforeAutospacing="0" w:after="120" w:afterAutospacing="0"/>
        <w:rPr>
          <w:rFonts w:ascii="Arial" w:hAnsi="Arial" w:cs="Arial"/>
          <w:sz w:val="20"/>
          <w:szCs w:val="20"/>
        </w:rPr>
      </w:pPr>
      <w:bookmarkStart w:id="248" w:name="_Ref453055687"/>
      <w:r w:rsidRPr="006A10A9">
        <w:rPr>
          <w:rFonts w:ascii="Arial" w:hAnsi="Arial" w:cs="Arial"/>
          <w:sz w:val="20"/>
          <w:szCs w:val="20"/>
        </w:rPr>
        <w:t xml:space="preserve">Connelly, R., 2011.  </w:t>
      </w:r>
      <w:r w:rsidRPr="00B330DA">
        <w:rPr>
          <w:rFonts w:ascii="Arial" w:hAnsi="Arial" w:cs="Arial"/>
          <w:i/>
          <w:sz w:val="20"/>
          <w:szCs w:val="20"/>
        </w:rPr>
        <w:t>Canadian and international frameworks as they apply to cumulative effects</w:t>
      </w:r>
      <w:r w:rsidRPr="006A10A9">
        <w:rPr>
          <w:rFonts w:ascii="Arial" w:hAnsi="Arial" w:cs="Arial"/>
          <w:sz w:val="20"/>
          <w:szCs w:val="20"/>
        </w:rPr>
        <w:t>.  Environmental Impact Assessment Review 31, pp.453-456.</w:t>
      </w:r>
      <w:bookmarkEnd w:id="248"/>
    </w:p>
    <w:p w14:paraId="5B6E6FFB" w14:textId="77777777" w:rsidR="00776BE7" w:rsidRPr="00C1055C" w:rsidRDefault="00776BE7" w:rsidP="00ED2183">
      <w:pPr>
        <w:pStyle w:val="xmsonormal"/>
        <w:numPr>
          <w:ilvl w:val="0"/>
          <w:numId w:val="15"/>
        </w:numPr>
        <w:spacing w:before="120" w:beforeAutospacing="0" w:after="120" w:afterAutospacing="0"/>
        <w:rPr>
          <w:rFonts w:ascii="Arial" w:hAnsi="Arial" w:cs="Arial"/>
          <w:sz w:val="20"/>
          <w:szCs w:val="20"/>
        </w:rPr>
      </w:pPr>
      <w:bookmarkStart w:id="249" w:name="_Ref453056481"/>
      <w:r w:rsidRPr="00C1055C">
        <w:rPr>
          <w:rFonts w:ascii="Arial" w:hAnsi="Arial" w:cs="Arial"/>
          <w:sz w:val="20"/>
          <w:szCs w:val="20"/>
        </w:rPr>
        <w:t xml:space="preserve">Gunn, J., and Noble, B.F., 2010.  </w:t>
      </w:r>
      <w:r w:rsidRPr="00C1055C">
        <w:rPr>
          <w:rFonts w:ascii="Arial" w:hAnsi="Arial" w:cs="Arial"/>
          <w:i/>
          <w:sz w:val="20"/>
          <w:szCs w:val="20"/>
        </w:rPr>
        <w:t>Conceptual and methodological challenges to integrating SEA and cumulative effects assessment</w:t>
      </w:r>
      <w:r w:rsidRPr="00C1055C">
        <w:rPr>
          <w:rFonts w:ascii="Arial" w:hAnsi="Arial" w:cs="Arial"/>
          <w:sz w:val="20"/>
          <w:szCs w:val="20"/>
        </w:rPr>
        <w:t>.  Environmental Impact Assessment Review 31, pp.154-160.</w:t>
      </w:r>
      <w:bookmarkEnd w:id="249"/>
    </w:p>
    <w:p w14:paraId="36CAE96B" w14:textId="77777777" w:rsidR="00776BE7" w:rsidRPr="00FE63A7" w:rsidRDefault="00776BE7" w:rsidP="00ED2183">
      <w:pPr>
        <w:pStyle w:val="xmsonormal"/>
        <w:numPr>
          <w:ilvl w:val="0"/>
          <w:numId w:val="15"/>
        </w:numPr>
        <w:spacing w:before="120" w:beforeAutospacing="0" w:after="120" w:afterAutospacing="0"/>
        <w:rPr>
          <w:rFonts w:ascii="Arial" w:hAnsi="Arial" w:cs="Arial"/>
          <w:sz w:val="20"/>
          <w:szCs w:val="20"/>
        </w:rPr>
      </w:pPr>
      <w:bookmarkStart w:id="250" w:name="_Ref453056826"/>
      <w:r>
        <w:rPr>
          <w:rFonts w:ascii="Arial" w:hAnsi="Arial" w:cs="Arial"/>
          <w:sz w:val="20"/>
          <w:szCs w:val="20"/>
        </w:rPr>
        <w:t xml:space="preserve">Duinker, P.N, Burbidge, E.L., Boardley, S.R. and Greig, L.A., 2012.  </w:t>
      </w:r>
      <w:r>
        <w:rPr>
          <w:rFonts w:ascii="Arial" w:hAnsi="Arial" w:cs="Arial"/>
          <w:i/>
          <w:sz w:val="20"/>
          <w:szCs w:val="20"/>
        </w:rPr>
        <w:t>Scientific dimensions of cumulative effects assessment: toward improvement s in guidance for practice</w:t>
      </w:r>
      <w:r>
        <w:rPr>
          <w:rFonts w:ascii="Arial" w:hAnsi="Arial" w:cs="Arial"/>
          <w:sz w:val="20"/>
          <w:szCs w:val="20"/>
        </w:rPr>
        <w:t xml:space="preserve">.  </w:t>
      </w:r>
      <w:r w:rsidRPr="00FE63A7">
        <w:rPr>
          <w:rFonts w:ascii="Arial" w:hAnsi="Arial" w:cs="Arial"/>
          <w:sz w:val="20"/>
          <w:szCs w:val="20"/>
        </w:rPr>
        <w:t>Environmental Review</w:t>
      </w:r>
      <w:r w:rsidR="00FE2D96" w:rsidRPr="00FE63A7">
        <w:rPr>
          <w:rFonts w:ascii="Arial" w:hAnsi="Arial" w:cs="Arial"/>
          <w:sz w:val="20"/>
          <w:szCs w:val="20"/>
        </w:rPr>
        <w:t xml:space="preserve"> 21, pp.40-52.</w:t>
      </w:r>
      <w:bookmarkEnd w:id="250"/>
    </w:p>
    <w:p w14:paraId="216983AB" w14:textId="77777777" w:rsidR="00FE63A7" w:rsidRDefault="00FE63A7" w:rsidP="00ED2183">
      <w:pPr>
        <w:pStyle w:val="xmsonormal"/>
        <w:numPr>
          <w:ilvl w:val="0"/>
          <w:numId w:val="15"/>
        </w:numPr>
        <w:spacing w:before="120" w:beforeAutospacing="0" w:after="120" w:afterAutospacing="0"/>
        <w:rPr>
          <w:rFonts w:ascii="Arial" w:hAnsi="Arial" w:cs="Arial"/>
          <w:sz w:val="20"/>
          <w:szCs w:val="20"/>
        </w:rPr>
      </w:pPr>
      <w:bookmarkStart w:id="251" w:name="_Ref453058031"/>
      <w:r w:rsidRPr="00FE63A7">
        <w:rPr>
          <w:rFonts w:ascii="Arial" w:hAnsi="Arial" w:cs="Arial"/>
          <w:sz w:val="20"/>
          <w:szCs w:val="20"/>
        </w:rPr>
        <w:t xml:space="preserve">Anthony, K.R.N, Dambacher, J.M, Walshe, T., Beeden, R., 2013.  </w:t>
      </w:r>
      <w:r w:rsidRPr="00FE63A7">
        <w:rPr>
          <w:rFonts w:ascii="Arial" w:hAnsi="Arial" w:cs="Arial"/>
          <w:i/>
          <w:sz w:val="20"/>
          <w:szCs w:val="20"/>
        </w:rPr>
        <w:t>A framework for understanding cumulative impacts, supporting environmental decisions and informing resilience-based management of the Great Barrier Reef World Heritage Area</w:t>
      </w:r>
      <w:r w:rsidRPr="00FE63A7">
        <w:rPr>
          <w:rFonts w:ascii="Arial" w:hAnsi="Arial" w:cs="Arial"/>
          <w:sz w:val="20"/>
          <w:szCs w:val="20"/>
        </w:rPr>
        <w:t>.  Australian Institute of Marine Science, Townsville, CSIRO, Hobart, NERP Decisions Hub, University of Melbourne and the Great Barrier Reef Marine Park Authority, Townsville</w:t>
      </w:r>
      <w:bookmarkEnd w:id="251"/>
    </w:p>
    <w:p w14:paraId="67ECE9C5" w14:textId="77777777" w:rsidR="00F82CDD" w:rsidRDefault="00F82CDD" w:rsidP="00ED2183">
      <w:pPr>
        <w:pStyle w:val="xmsonormal"/>
        <w:numPr>
          <w:ilvl w:val="0"/>
          <w:numId w:val="15"/>
        </w:numPr>
        <w:spacing w:before="120" w:beforeAutospacing="0" w:after="120" w:afterAutospacing="0"/>
        <w:rPr>
          <w:rFonts w:ascii="Arial" w:hAnsi="Arial" w:cs="Arial"/>
          <w:sz w:val="20"/>
          <w:szCs w:val="20"/>
        </w:rPr>
      </w:pPr>
      <w:bookmarkStart w:id="252" w:name="_Ref453061804"/>
      <w:r>
        <w:rPr>
          <w:rFonts w:ascii="Arial" w:hAnsi="Arial" w:cs="Arial"/>
          <w:sz w:val="20"/>
          <w:szCs w:val="20"/>
        </w:rPr>
        <w:t xml:space="preserve">Johnson, J.E. (Ed.) and Marshall, P.A., (Ed.), </w:t>
      </w:r>
      <w:r w:rsidR="00936156">
        <w:rPr>
          <w:rFonts w:ascii="Arial" w:hAnsi="Arial" w:cs="Arial"/>
          <w:sz w:val="20"/>
          <w:szCs w:val="20"/>
        </w:rPr>
        <w:t xml:space="preserve">2007.  </w:t>
      </w:r>
      <w:r w:rsidR="00936156">
        <w:rPr>
          <w:rFonts w:ascii="Arial" w:hAnsi="Arial" w:cs="Arial"/>
          <w:i/>
          <w:sz w:val="20"/>
          <w:szCs w:val="20"/>
        </w:rPr>
        <w:t>Climate Change and the Great Barrier Reef: A Vulnerability Assessment</w:t>
      </w:r>
      <w:r w:rsidR="00936156">
        <w:rPr>
          <w:rFonts w:ascii="Arial" w:hAnsi="Arial" w:cs="Arial"/>
          <w:sz w:val="20"/>
          <w:szCs w:val="20"/>
        </w:rPr>
        <w:t xml:space="preserve">. </w:t>
      </w:r>
      <w:r>
        <w:rPr>
          <w:rFonts w:ascii="Arial" w:hAnsi="Arial" w:cs="Arial"/>
          <w:sz w:val="20"/>
          <w:szCs w:val="20"/>
        </w:rPr>
        <w:t xml:space="preserve"> </w:t>
      </w:r>
      <w:r w:rsidR="00936156">
        <w:rPr>
          <w:rFonts w:ascii="Arial" w:hAnsi="Arial" w:cs="Arial"/>
          <w:sz w:val="20"/>
          <w:szCs w:val="20"/>
        </w:rPr>
        <w:t>Great Barrier Reef Marine Park Authority and Australian Greenhouse Office, Australia.</w:t>
      </w:r>
      <w:bookmarkEnd w:id="252"/>
    </w:p>
    <w:p w14:paraId="06D122AE" w14:textId="77777777" w:rsidR="001A2389" w:rsidRPr="00FE5A48" w:rsidRDefault="00C35E0B" w:rsidP="00ED2183">
      <w:pPr>
        <w:pStyle w:val="xmsonormal"/>
        <w:numPr>
          <w:ilvl w:val="0"/>
          <w:numId w:val="15"/>
        </w:numPr>
        <w:spacing w:before="120" w:beforeAutospacing="0" w:after="120" w:afterAutospacing="0"/>
        <w:rPr>
          <w:rFonts w:ascii="Arial" w:hAnsi="Arial" w:cs="Arial"/>
          <w:color w:val="000000"/>
          <w:sz w:val="20"/>
          <w:szCs w:val="20"/>
          <w:lang w:val="en-US"/>
        </w:rPr>
      </w:pPr>
      <w:bookmarkStart w:id="253" w:name="_Ref453139789"/>
      <w:r w:rsidRPr="00C35E0B">
        <w:rPr>
          <w:rFonts w:ascii="Arial" w:hAnsi="Arial" w:cs="Arial"/>
          <w:sz w:val="20"/>
          <w:szCs w:val="20"/>
        </w:rPr>
        <w:t xml:space="preserve">McGrath, C. </w:t>
      </w:r>
      <w:r w:rsidRPr="00C35E0B">
        <w:rPr>
          <w:rFonts w:ascii="Arial" w:hAnsi="Arial" w:cs="Arial"/>
          <w:i/>
          <w:sz w:val="20"/>
          <w:szCs w:val="20"/>
        </w:rPr>
        <w:t xml:space="preserve">Federal environmental laws consider direct and indirect impacts of an action.  </w:t>
      </w:r>
      <w:r w:rsidRPr="00C35E0B">
        <w:rPr>
          <w:rFonts w:ascii="Arial" w:hAnsi="Arial" w:cs="Arial"/>
          <w:sz w:val="20"/>
          <w:szCs w:val="20"/>
        </w:rPr>
        <w:t xml:space="preserve">Accessed 08 June 2016 from: </w:t>
      </w:r>
      <w:r>
        <w:rPr>
          <w:rFonts w:ascii="Arial" w:hAnsi="Arial" w:cs="Arial"/>
          <w:sz w:val="20"/>
          <w:szCs w:val="20"/>
        </w:rPr>
        <w:t xml:space="preserve"> </w:t>
      </w:r>
      <w:hyperlink r:id="rId67" w:history="1">
        <w:r w:rsidRPr="00FA2D03">
          <w:rPr>
            <w:rStyle w:val="Hyperlink"/>
            <w:rFonts w:ascii="Arial" w:hAnsi="Arial" w:cs="Arial"/>
            <w:sz w:val="20"/>
            <w:szCs w:val="20"/>
          </w:rPr>
          <w:t>http://envlaw.com.au/nathan-dam-case/</w:t>
        </w:r>
      </w:hyperlink>
      <w:bookmarkEnd w:id="253"/>
      <w:r>
        <w:rPr>
          <w:rFonts w:ascii="Arial" w:hAnsi="Arial" w:cs="Arial"/>
          <w:sz w:val="20"/>
          <w:szCs w:val="20"/>
        </w:rPr>
        <w:t xml:space="preserve"> </w:t>
      </w:r>
    </w:p>
    <w:p w14:paraId="202C2735" w14:textId="77777777" w:rsidR="00FE5A48" w:rsidRDefault="00FE5A48" w:rsidP="00ED2183">
      <w:pPr>
        <w:pStyle w:val="xmsonormal"/>
        <w:numPr>
          <w:ilvl w:val="0"/>
          <w:numId w:val="15"/>
        </w:numPr>
        <w:spacing w:before="120" w:beforeAutospacing="0" w:after="120" w:afterAutospacing="0"/>
        <w:rPr>
          <w:rFonts w:ascii="Arial" w:hAnsi="Arial" w:cs="Arial"/>
          <w:color w:val="000000"/>
          <w:sz w:val="20"/>
          <w:szCs w:val="20"/>
          <w:lang w:val="en-US"/>
        </w:rPr>
      </w:pPr>
      <w:bookmarkStart w:id="254" w:name="_Ref453142896"/>
      <w:r>
        <w:rPr>
          <w:rFonts w:ascii="Arial" w:hAnsi="Arial" w:cs="Arial"/>
          <w:color w:val="000000"/>
          <w:sz w:val="20"/>
          <w:szCs w:val="20"/>
          <w:lang w:val="en-US"/>
        </w:rPr>
        <w:t xml:space="preserve">Halpern, B., McLeod, K.L., Rosenberg, A.A. and Crowder, L.B., 2008.  </w:t>
      </w:r>
      <w:r>
        <w:rPr>
          <w:rFonts w:ascii="Arial" w:hAnsi="Arial" w:cs="Arial"/>
          <w:i/>
          <w:color w:val="000000"/>
          <w:sz w:val="20"/>
          <w:szCs w:val="20"/>
          <w:lang w:val="en-US"/>
        </w:rPr>
        <w:t>Managing for cumulative impacts in ecosystem-based management through ocean zoning</w:t>
      </w:r>
      <w:r>
        <w:rPr>
          <w:rFonts w:ascii="Arial" w:hAnsi="Arial" w:cs="Arial"/>
          <w:color w:val="000000"/>
          <w:sz w:val="20"/>
          <w:szCs w:val="20"/>
          <w:lang w:val="en-US"/>
        </w:rPr>
        <w:t>.  Ocean &amp; Coastal Management 51(3), pp. 203-211</w:t>
      </w:r>
      <w:r w:rsidR="005F45D3">
        <w:rPr>
          <w:rFonts w:ascii="Arial" w:hAnsi="Arial" w:cs="Arial"/>
          <w:color w:val="000000"/>
          <w:sz w:val="20"/>
          <w:szCs w:val="20"/>
          <w:lang w:val="en-US"/>
        </w:rPr>
        <w:t xml:space="preserve">. Accessed 08 June 2016 from: </w:t>
      </w:r>
      <w:hyperlink r:id="rId68" w:history="1">
        <w:r w:rsidR="005F45D3" w:rsidRPr="00FA2D03">
          <w:rPr>
            <w:rStyle w:val="Hyperlink"/>
            <w:rFonts w:ascii="Arial" w:hAnsi="Arial" w:cs="Arial"/>
            <w:sz w:val="20"/>
            <w:szCs w:val="20"/>
            <w:lang w:val="en-US"/>
          </w:rPr>
          <w:t>https://www.researchgate.net/publication/245123599_Managing_for_cumulative_impacts_in_ecosystem-based_management_through_ocean_zoning</w:t>
        </w:r>
      </w:hyperlink>
      <w:bookmarkEnd w:id="254"/>
      <w:r w:rsidR="005F45D3">
        <w:rPr>
          <w:rFonts w:ascii="Arial" w:hAnsi="Arial" w:cs="Arial"/>
          <w:color w:val="000000"/>
          <w:sz w:val="20"/>
          <w:szCs w:val="20"/>
          <w:lang w:val="en-US"/>
        </w:rPr>
        <w:t xml:space="preserve"> </w:t>
      </w:r>
    </w:p>
    <w:p w14:paraId="58E8E65B" w14:textId="77777777" w:rsidR="009C2068" w:rsidRPr="009C2068" w:rsidRDefault="00C76444" w:rsidP="00ED2183">
      <w:pPr>
        <w:pStyle w:val="xmsonormal"/>
        <w:numPr>
          <w:ilvl w:val="0"/>
          <w:numId w:val="15"/>
        </w:numPr>
        <w:spacing w:before="120" w:beforeAutospacing="0" w:after="120" w:afterAutospacing="0"/>
        <w:rPr>
          <w:rFonts w:ascii="Arial" w:hAnsi="Arial" w:cs="Arial"/>
          <w:color w:val="000000"/>
          <w:sz w:val="20"/>
          <w:szCs w:val="20"/>
          <w:lang w:val="en-US"/>
        </w:rPr>
      </w:pPr>
      <w:bookmarkStart w:id="255" w:name="_Ref453158755"/>
      <w:bookmarkStart w:id="256" w:name="_Ref453159575"/>
      <w:r w:rsidRPr="002F7E32">
        <w:rPr>
          <w:rFonts w:ascii="Arial" w:eastAsiaTheme="minorHAnsi" w:hAnsi="Arial" w:cs="Arial"/>
          <w:sz w:val="20"/>
          <w:szCs w:val="20"/>
          <w:lang w:eastAsia="en-US"/>
        </w:rPr>
        <w:t>International Finance Corporation</w:t>
      </w:r>
      <w:r>
        <w:rPr>
          <w:rFonts w:ascii="Arial" w:eastAsiaTheme="minorHAnsi" w:hAnsi="Arial" w:cs="Arial"/>
          <w:sz w:val="20"/>
          <w:szCs w:val="20"/>
          <w:lang w:eastAsia="en-US"/>
        </w:rPr>
        <w:t>,</w:t>
      </w:r>
      <w:r w:rsidRPr="002F7E32">
        <w:rPr>
          <w:rFonts w:ascii="Arial" w:eastAsiaTheme="minorHAnsi" w:hAnsi="Arial" w:cs="Arial"/>
          <w:sz w:val="20"/>
          <w:szCs w:val="20"/>
          <w:lang w:eastAsia="en-US"/>
        </w:rPr>
        <w:t xml:space="preserve"> 2013</w:t>
      </w:r>
      <w:r>
        <w:rPr>
          <w:rFonts w:ascii="Arial" w:eastAsiaTheme="minorHAnsi" w:hAnsi="Arial" w:cs="Arial"/>
          <w:sz w:val="20"/>
          <w:szCs w:val="20"/>
          <w:lang w:eastAsia="en-US"/>
        </w:rPr>
        <w:t>.</w:t>
      </w:r>
      <w:r w:rsidRPr="002F7E32">
        <w:rPr>
          <w:rFonts w:ascii="Arial" w:eastAsiaTheme="minorHAnsi" w:hAnsi="Arial" w:cs="Arial"/>
          <w:sz w:val="20"/>
          <w:szCs w:val="20"/>
          <w:lang w:eastAsia="en-US"/>
        </w:rPr>
        <w:t xml:space="preserve"> </w:t>
      </w:r>
      <w:r w:rsidRPr="00C76444">
        <w:rPr>
          <w:rFonts w:ascii="Arial" w:eastAsiaTheme="minorHAnsi" w:hAnsi="Arial" w:cs="Arial"/>
          <w:i/>
          <w:sz w:val="20"/>
          <w:szCs w:val="20"/>
          <w:lang w:eastAsia="en-US"/>
        </w:rPr>
        <w:t>Good practice handbook. Cumulative impact assessment and management: Guidance for the private sector in emerging markets</w:t>
      </w:r>
      <w:r w:rsidRPr="002F7E32">
        <w:rPr>
          <w:rFonts w:ascii="Arial" w:eastAsiaTheme="minorHAnsi" w:hAnsi="Arial" w:cs="Arial"/>
          <w:sz w:val="20"/>
          <w:szCs w:val="20"/>
          <w:lang w:eastAsia="en-US"/>
        </w:rPr>
        <w:t>, World Bank Group, Washington, DC.</w:t>
      </w:r>
      <w:bookmarkEnd w:id="255"/>
      <w:bookmarkEnd w:id="256"/>
    </w:p>
    <w:p w14:paraId="79DA238C" w14:textId="42F0C652" w:rsidR="00BB1FC1" w:rsidRDefault="009C2068" w:rsidP="00ED2183">
      <w:pPr>
        <w:pStyle w:val="NormalWeb"/>
        <w:numPr>
          <w:ilvl w:val="0"/>
          <w:numId w:val="15"/>
        </w:numPr>
        <w:rPr>
          <w:rFonts w:ascii="Arial" w:eastAsiaTheme="minorHAnsi" w:hAnsi="Arial" w:cs="Arial"/>
          <w:sz w:val="20"/>
          <w:szCs w:val="20"/>
          <w:lang w:eastAsia="en-US"/>
        </w:rPr>
      </w:pPr>
      <w:bookmarkStart w:id="257" w:name="_Ref453159579"/>
      <w:r w:rsidRPr="002F7E32">
        <w:rPr>
          <w:rFonts w:ascii="Arial" w:eastAsiaTheme="minorHAnsi" w:hAnsi="Arial" w:cs="Arial"/>
          <w:sz w:val="20"/>
          <w:szCs w:val="20"/>
          <w:lang w:eastAsia="en-US"/>
        </w:rPr>
        <w:t>Noble, B.</w:t>
      </w:r>
      <w:r w:rsidR="002E237D">
        <w:rPr>
          <w:rFonts w:ascii="Arial" w:eastAsiaTheme="minorHAnsi" w:hAnsi="Arial" w:cs="Arial"/>
          <w:sz w:val="20"/>
          <w:szCs w:val="20"/>
          <w:lang w:eastAsia="en-US"/>
        </w:rPr>
        <w:t>,</w:t>
      </w:r>
      <w:r w:rsidRPr="002F7E32">
        <w:rPr>
          <w:rFonts w:ascii="Arial" w:eastAsiaTheme="minorHAnsi" w:hAnsi="Arial" w:cs="Arial"/>
          <w:sz w:val="20"/>
          <w:szCs w:val="20"/>
          <w:lang w:eastAsia="en-US"/>
        </w:rPr>
        <w:t xml:space="preserve"> 2008</w:t>
      </w:r>
      <w:r w:rsidR="002E237D">
        <w:rPr>
          <w:rFonts w:ascii="Arial" w:eastAsiaTheme="minorHAnsi" w:hAnsi="Arial" w:cs="Arial"/>
          <w:sz w:val="20"/>
          <w:szCs w:val="20"/>
          <w:lang w:eastAsia="en-US"/>
        </w:rPr>
        <w:t>.</w:t>
      </w:r>
      <w:r w:rsidRPr="002F7E32">
        <w:rPr>
          <w:rFonts w:ascii="Arial" w:eastAsiaTheme="minorHAnsi" w:hAnsi="Arial" w:cs="Arial"/>
          <w:sz w:val="20"/>
          <w:szCs w:val="20"/>
          <w:lang w:eastAsia="en-US"/>
        </w:rPr>
        <w:t xml:space="preserve"> </w:t>
      </w:r>
      <w:r w:rsidRPr="00B330DA">
        <w:rPr>
          <w:rFonts w:ascii="Arial" w:eastAsiaTheme="minorHAnsi" w:hAnsi="Arial" w:cs="Arial"/>
          <w:i/>
          <w:sz w:val="20"/>
          <w:szCs w:val="20"/>
          <w:lang w:eastAsia="en-US"/>
        </w:rPr>
        <w:t>Strategic approaches to regional cumulative effects assessment: a case study of the Great Sand Hills</w:t>
      </w:r>
      <w:r w:rsidRPr="002F7E32">
        <w:rPr>
          <w:rFonts w:ascii="Arial" w:eastAsiaTheme="minorHAnsi" w:hAnsi="Arial" w:cs="Arial"/>
          <w:sz w:val="20"/>
          <w:szCs w:val="20"/>
          <w:lang w:eastAsia="en-US"/>
        </w:rPr>
        <w:t>, Canada, Impact Assessment and Project Appraisal 26(2): 78-90.</w:t>
      </w:r>
      <w:bookmarkEnd w:id="257"/>
    </w:p>
    <w:p w14:paraId="4092A0AE" w14:textId="77777777" w:rsidR="00731300" w:rsidRPr="00BB1FC1" w:rsidRDefault="00BB1FC1" w:rsidP="00ED2183">
      <w:pPr>
        <w:pStyle w:val="xmsonormal"/>
        <w:numPr>
          <w:ilvl w:val="0"/>
          <w:numId w:val="15"/>
        </w:numPr>
        <w:spacing w:before="120" w:beforeAutospacing="0" w:after="120" w:afterAutospacing="0"/>
        <w:rPr>
          <w:rFonts w:ascii="Arial" w:eastAsiaTheme="minorHAnsi" w:hAnsi="Arial" w:cs="Arial"/>
          <w:sz w:val="20"/>
          <w:szCs w:val="20"/>
          <w:lang w:eastAsia="en-US"/>
        </w:rPr>
      </w:pPr>
      <w:bookmarkStart w:id="258" w:name="_Ref454176266"/>
      <w:r w:rsidRPr="00BB1FC1">
        <w:rPr>
          <w:rFonts w:ascii="Arial" w:eastAsiaTheme="minorHAnsi" w:hAnsi="Arial" w:cs="Arial"/>
          <w:sz w:val="20"/>
          <w:szCs w:val="20"/>
          <w:lang w:eastAsia="en-US"/>
        </w:rPr>
        <w:t>Standards A</w:t>
      </w:r>
      <w:r>
        <w:rPr>
          <w:rFonts w:ascii="Arial" w:eastAsiaTheme="minorHAnsi" w:hAnsi="Arial" w:cs="Arial"/>
          <w:sz w:val="20"/>
          <w:szCs w:val="20"/>
          <w:lang w:eastAsia="en-US"/>
        </w:rPr>
        <w:t>ustralia/ Standards New Zealand,</w:t>
      </w:r>
      <w:r w:rsidRPr="00BB1FC1">
        <w:rPr>
          <w:rFonts w:ascii="Arial" w:eastAsiaTheme="minorHAnsi" w:hAnsi="Arial" w:cs="Arial"/>
          <w:sz w:val="20"/>
          <w:szCs w:val="20"/>
          <w:lang w:eastAsia="en-US"/>
        </w:rPr>
        <w:t xml:space="preserve"> 2013</w:t>
      </w:r>
      <w:r>
        <w:rPr>
          <w:rFonts w:ascii="Arial" w:eastAsiaTheme="minorHAnsi" w:hAnsi="Arial" w:cs="Arial"/>
          <w:sz w:val="20"/>
          <w:szCs w:val="20"/>
          <w:lang w:eastAsia="en-US"/>
        </w:rPr>
        <w:t>.</w:t>
      </w:r>
      <w:r w:rsidRPr="00BB1FC1">
        <w:rPr>
          <w:rFonts w:ascii="Arial" w:eastAsiaTheme="minorHAnsi" w:hAnsi="Arial" w:cs="Arial"/>
          <w:sz w:val="20"/>
          <w:szCs w:val="20"/>
          <w:lang w:eastAsia="en-US"/>
        </w:rPr>
        <w:t xml:space="preserve"> </w:t>
      </w:r>
      <w:r w:rsidRPr="00BB1FC1">
        <w:rPr>
          <w:rFonts w:ascii="Arial" w:eastAsiaTheme="minorHAnsi" w:hAnsi="Arial" w:cs="Arial"/>
          <w:i/>
          <w:sz w:val="20"/>
          <w:szCs w:val="20"/>
          <w:lang w:eastAsia="en-US"/>
        </w:rPr>
        <w:t>SA/SNZ HB 436:2013 Handbook risk management guidelines - Companion to AS/NZS ISO 31000:2009</w:t>
      </w:r>
      <w:r w:rsidRPr="00BB1FC1">
        <w:rPr>
          <w:rFonts w:ascii="Arial" w:eastAsiaTheme="minorHAnsi" w:hAnsi="Arial" w:cs="Arial"/>
          <w:sz w:val="20"/>
          <w:szCs w:val="20"/>
          <w:lang w:eastAsia="en-US"/>
        </w:rPr>
        <w:t>, Standards Australia Limited/ Standards New Zealand, Sydney.</w:t>
      </w:r>
      <w:bookmarkEnd w:id="258"/>
    </w:p>
    <w:p w14:paraId="542AFF90" w14:textId="77777777" w:rsidR="00782DD9" w:rsidRPr="00831366" w:rsidRDefault="00782DD9" w:rsidP="00ED2183">
      <w:pPr>
        <w:pStyle w:val="ListParagraph"/>
        <w:numPr>
          <w:ilvl w:val="0"/>
          <w:numId w:val="15"/>
        </w:numPr>
        <w:spacing w:before="120" w:after="120"/>
        <w:contextualSpacing w:val="0"/>
        <w:rPr>
          <w:rFonts w:ascii="Arial" w:hAnsi="Arial" w:cs="Arial"/>
          <w:sz w:val="20"/>
          <w:szCs w:val="20"/>
        </w:rPr>
      </w:pPr>
      <w:bookmarkStart w:id="259" w:name="_Ref454181498"/>
      <w:r w:rsidRPr="007557AB">
        <w:rPr>
          <w:rFonts w:ascii="Arial" w:hAnsi="Arial" w:cs="Arial"/>
          <w:sz w:val="20"/>
          <w:szCs w:val="20"/>
        </w:rPr>
        <w:t xml:space="preserve">Canter, L. and Ross., B., 2010.  </w:t>
      </w:r>
      <w:r w:rsidRPr="007557AB">
        <w:rPr>
          <w:rFonts w:ascii="Arial" w:hAnsi="Arial" w:cs="Arial"/>
          <w:i/>
          <w:sz w:val="20"/>
          <w:szCs w:val="20"/>
        </w:rPr>
        <w:t xml:space="preserve">State of practice of cumulative effects assessment and </w:t>
      </w:r>
      <w:r w:rsidRPr="00831366">
        <w:rPr>
          <w:rFonts w:ascii="Arial" w:hAnsi="Arial" w:cs="Arial"/>
          <w:i/>
          <w:sz w:val="20"/>
          <w:szCs w:val="20"/>
        </w:rPr>
        <w:t>management: the good, the bad and the ugly</w:t>
      </w:r>
      <w:r w:rsidRPr="00831366">
        <w:rPr>
          <w:rFonts w:ascii="Arial" w:hAnsi="Arial" w:cs="Arial"/>
          <w:sz w:val="20"/>
          <w:szCs w:val="20"/>
        </w:rPr>
        <w:t>.  Impact Assessment and Project Appraisal, 28(4), pp. 261-268.</w:t>
      </w:r>
      <w:bookmarkEnd w:id="259"/>
    </w:p>
    <w:p w14:paraId="411C545C" w14:textId="29F51EF8" w:rsidR="00AF057F" w:rsidRPr="00831366" w:rsidRDefault="00AF057F" w:rsidP="00ED2183">
      <w:pPr>
        <w:pStyle w:val="ListParagraph"/>
        <w:numPr>
          <w:ilvl w:val="0"/>
          <w:numId w:val="15"/>
        </w:numPr>
        <w:autoSpaceDE w:val="0"/>
        <w:autoSpaceDN w:val="0"/>
        <w:adjustRightInd w:val="0"/>
        <w:spacing w:before="120" w:after="120"/>
        <w:contextualSpacing w:val="0"/>
        <w:rPr>
          <w:rFonts w:ascii="Arial" w:hAnsi="Arial" w:cs="Arial"/>
          <w:sz w:val="20"/>
          <w:szCs w:val="20"/>
        </w:rPr>
      </w:pPr>
      <w:bookmarkStart w:id="260" w:name="_Ref456343570"/>
      <w:r w:rsidRPr="00831366">
        <w:rPr>
          <w:rFonts w:ascii="Arial" w:hAnsi="Arial" w:cs="Arial"/>
          <w:sz w:val="20"/>
          <w:szCs w:val="20"/>
        </w:rPr>
        <w:t>Franks, DM, Breereton, D, MoranCJ, Sarker, T and T,Cohen</w:t>
      </w:r>
      <w:r w:rsidR="002E237D">
        <w:rPr>
          <w:rFonts w:ascii="Arial" w:hAnsi="Arial" w:cs="Arial"/>
          <w:sz w:val="20"/>
          <w:szCs w:val="20"/>
        </w:rPr>
        <w:t>,</w:t>
      </w:r>
      <w:r w:rsidRPr="00831366">
        <w:rPr>
          <w:rFonts w:ascii="Arial" w:hAnsi="Arial" w:cs="Arial"/>
          <w:sz w:val="20"/>
          <w:szCs w:val="20"/>
        </w:rPr>
        <w:t xml:space="preserve"> 2010. </w:t>
      </w:r>
      <w:r w:rsidRPr="002E237D">
        <w:rPr>
          <w:rFonts w:ascii="Arial" w:hAnsi="Arial" w:cs="Arial"/>
          <w:i/>
          <w:sz w:val="20"/>
          <w:szCs w:val="20"/>
        </w:rPr>
        <w:t>Cumulative impacts – A Good Practice Guide for the Australian Coal Mining Industry</w:t>
      </w:r>
      <w:r w:rsidRPr="00831366">
        <w:rPr>
          <w:rFonts w:ascii="Arial" w:hAnsi="Arial" w:cs="Arial"/>
          <w:sz w:val="20"/>
          <w:szCs w:val="20"/>
        </w:rPr>
        <w:t>.  Centre for Social Responsibility in Mining and Centre for Water in the Minerals Industry, Sustainable Minerals Institute.   The University of Queensland, Australian Coal Association Research Program, Brisbane</w:t>
      </w:r>
      <w:bookmarkEnd w:id="260"/>
      <w:r w:rsidRPr="00831366">
        <w:rPr>
          <w:rFonts w:ascii="Arial" w:hAnsi="Arial" w:cs="Arial"/>
          <w:sz w:val="20"/>
          <w:szCs w:val="20"/>
        </w:rPr>
        <w:t xml:space="preserve">  </w:t>
      </w:r>
    </w:p>
    <w:p w14:paraId="1AE8C515" w14:textId="6C2A0C54" w:rsidR="00AF057F" w:rsidRPr="001068BA" w:rsidRDefault="00DD3195" w:rsidP="00ED2183">
      <w:pPr>
        <w:pStyle w:val="ListParagraph"/>
        <w:numPr>
          <w:ilvl w:val="0"/>
          <w:numId w:val="15"/>
        </w:numPr>
        <w:spacing w:before="120" w:after="120"/>
        <w:contextualSpacing w:val="0"/>
        <w:rPr>
          <w:rFonts w:ascii="Arial" w:hAnsi="Arial" w:cs="Arial"/>
          <w:sz w:val="20"/>
          <w:szCs w:val="20"/>
        </w:rPr>
      </w:pPr>
      <w:bookmarkStart w:id="261" w:name="_Ref456344878"/>
      <w:r w:rsidRPr="00831366">
        <w:rPr>
          <w:rFonts w:ascii="Arial" w:hAnsi="Arial" w:cs="Arial"/>
          <w:sz w:val="20"/>
          <w:szCs w:val="20"/>
          <w:lang w:val="en-AU"/>
        </w:rPr>
        <w:t>Adaptive Strategies</w:t>
      </w:r>
      <w:r w:rsidR="002E237D">
        <w:rPr>
          <w:rFonts w:ascii="Arial" w:hAnsi="Arial" w:cs="Arial"/>
          <w:sz w:val="20"/>
          <w:szCs w:val="20"/>
          <w:lang w:val="en-AU"/>
        </w:rPr>
        <w:t>,</w:t>
      </w:r>
      <w:r w:rsidRPr="00831366">
        <w:rPr>
          <w:rFonts w:ascii="Arial" w:hAnsi="Arial" w:cs="Arial"/>
          <w:sz w:val="20"/>
          <w:szCs w:val="20"/>
          <w:lang w:val="en-AU"/>
        </w:rPr>
        <w:t xml:space="preserve"> 2015</w:t>
      </w:r>
      <w:r w:rsidR="002E237D">
        <w:rPr>
          <w:rFonts w:ascii="Arial" w:hAnsi="Arial" w:cs="Arial"/>
          <w:sz w:val="20"/>
          <w:szCs w:val="20"/>
          <w:lang w:val="en-AU"/>
        </w:rPr>
        <w:t>.</w:t>
      </w:r>
      <w:r w:rsidRPr="00831366">
        <w:rPr>
          <w:rFonts w:ascii="Arial" w:hAnsi="Arial" w:cs="Arial"/>
          <w:sz w:val="20"/>
          <w:szCs w:val="20"/>
          <w:lang w:val="en-AU"/>
        </w:rPr>
        <w:t xml:space="preserve"> </w:t>
      </w:r>
      <w:r w:rsidRPr="002E237D">
        <w:rPr>
          <w:rFonts w:ascii="Arial" w:hAnsi="Arial" w:cs="Arial"/>
          <w:i/>
          <w:sz w:val="20"/>
          <w:szCs w:val="20"/>
          <w:lang w:val="en-AU"/>
        </w:rPr>
        <w:t>Cumulative Environmental Impact Assessment Industry Guide; An Industry Guide</w:t>
      </w:r>
      <w:r w:rsidRPr="00DD3195">
        <w:rPr>
          <w:rFonts w:ascii="Arial" w:hAnsi="Arial" w:cs="Arial"/>
          <w:sz w:val="20"/>
          <w:szCs w:val="20"/>
          <w:lang w:val="en-AU"/>
        </w:rPr>
        <w:t xml:space="preserve"> prepared by the Minerals Council of Australia.</w:t>
      </w:r>
      <w:bookmarkEnd w:id="261"/>
    </w:p>
    <w:p w14:paraId="3961272F" w14:textId="2D35D8B5" w:rsidR="001068BA" w:rsidRPr="001068BA" w:rsidRDefault="001068BA" w:rsidP="00ED2183">
      <w:pPr>
        <w:pStyle w:val="ListParagraph"/>
        <w:numPr>
          <w:ilvl w:val="0"/>
          <w:numId w:val="15"/>
        </w:numPr>
        <w:autoSpaceDE w:val="0"/>
        <w:autoSpaceDN w:val="0"/>
        <w:adjustRightInd w:val="0"/>
        <w:rPr>
          <w:rFonts w:ascii="Arial" w:hAnsi="Arial" w:cs="Arial"/>
          <w:sz w:val="20"/>
          <w:szCs w:val="20"/>
        </w:rPr>
      </w:pPr>
      <w:bookmarkStart w:id="262" w:name="_Ref456353806"/>
      <w:r w:rsidRPr="001068BA">
        <w:rPr>
          <w:rFonts w:ascii="Arial" w:hAnsi="Arial" w:cs="Arial"/>
          <w:sz w:val="20"/>
          <w:szCs w:val="20"/>
        </w:rPr>
        <w:t>Stoeckl, N., Hicks, C., Mills, M.,Fabricius, K.,Esparon, M., Kroon</w:t>
      </w:r>
      <w:r w:rsidR="002E237D">
        <w:rPr>
          <w:rFonts w:ascii="Arial" w:hAnsi="Arial" w:cs="Arial"/>
          <w:sz w:val="20"/>
          <w:szCs w:val="20"/>
        </w:rPr>
        <w:t>, F., Kaur, K. and Costanza, R.,</w:t>
      </w:r>
      <w:r w:rsidRPr="001068BA">
        <w:rPr>
          <w:rFonts w:ascii="Arial" w:hAnsi="Arial" w:cs="Arial"/>
          <w:sz w:val="20"/>
          <w:szCs w:val="20"/>
        </w:rPr>
        <w:t xml:space="preserve"> 2011</w:t>
      </w:r>
      <w:r w:rsidR="002E237D">
        <w:rPr>
          <w:rFonts w:ascii="Arial" w:hAnsi="Arial" w:cs="Arial"/>
          <w:sz w:val="20"/>
          <w:szCs w:val="20"/>
        </w:rPr>
        <w:t>.</w:t>
      </w:r>
      <w:r w:rsidRPr="001068BA">
        <w:rPr>
          <w:rFonts w:ascii="Arial" w:hAnsi="Arial" w:cs="Arial"/>
          <w:sz w:val="20"/>
          <w:szCs w:val="20"/>
        </w:rPr>
        <w:t xml:space="preserve"> </w:t>
      </w:r>
      <w:r w:rsidRPr="002E237D">
        <w:rPr>
          <w:rFonts w:ascii="Arial" w:hAnsi="Arial" w:cs="Arial"/>
          <w:bCs/>
          <w:i/>
          <w:sz w:val="20"/>
          <w:szCs w:val="20"/>
        </w:rPr>
        <w:t>The economic value of ecosystem services in the Great</w:t>
      </w:r>
      <w:r w:rsidRPr="002E237D">
        <w:rPr>
          <w:rFonts w:ascii="Arial" w:hAnsi="Arial" w:cs="Arial"/>
          <w:i/>
          <w:sz w:val="20"/>
          <w:szCs w:val="20"/>
        </w:rPr>
        <w:t xml:space="preserve"> </w:t>
      </w:r>
      <w:r w:rsidRPr="002E237D">
        <w:rPr>
          <w:rFonts w:ascii="Arial" w:hAnsi="Arial" w:cs="Arial"/>
          <w:bCs/>
          <w:i/>
          <w:sz w:val="20"/>
          <w:szCs w:val="20"/>
        </w:rPr>
        <w:t>Barrier Reef: our state of knowledge</w:t>
      </w:r>
      <w:r w:rsidRPr="001068BA">
        <w:rPr>
          <w:rFonts w:ascii="Arial" w:hAnsi="Arial" w:cs="Arial"/>
          <w:bCs/>
          <w:sz w:val="20"/>
          <w:szCs w:val="20"/>
        </w:rPr>
        <w:t xml:space="preserve">, </w:t>
      </w:r>
      <w:r w:rsidRPr="001068BA">
        <w:rPr>
          <w:rFonts w:ascii="Arial" w:hAnsi="Arial" w:cs="Arial"/>
          <w:i/>
          <w:iCs/>
          <w:sz w:val="20"/>
          <w:szCs w:val="20"/>
        </w:rPr>
        <w:t xml:space="preserve">Ecological Economics Reviews, </w:t>
      </w:r>
      <w:r w:rsidRPr="001068BA">
        <w:rPr>
          <w:rFonts w:ascii="Arial" w:hAnsi="Arial" w:cs="Arial"/>
          <w:sz w:val="20"/>
          <w:szCs w:val="20"/>
        </w:rPr>
        <w:t xml:space="preserve">Eds. </w:t>
      </w:r>
      <w:r w:rsidRPr="001068BA">
        <w:rPr>
          <w:rFonts w:ascii="Arial" w:hAnsi="Arial" w:cs="Arial"/>
          <w:iCs/>
          <w:sz w:val="20"/>
          <w:szCs w:val="20"/>
        </w:rPr>
        <w:t>Ann. N.Y. Acad. Sci</w:t>
      </w:r>
      <w:r w:rsidRPr="001068BA">
        <w:rPr>
          <w:rFonts w:ascii="Arial" w:hAnsi="Arial" w:cs="Arial"/>
          <w:sz w:val="20"/>
          <w:szCs w:val="20"/>
        </w:rPr>
        <w:t>. 1219: 113–133.</w:t>
      </w:r>
      <w:bookmarkEnd w:id="262"/>
    </w:p>
    <w:p w14:paraId="7E404177" w14:textId="1CC545B4" w:rsidR="00B330DA" w:rsidRPr="00D50BBC" w:rsidRDefault="001068BA" w:rsidP="00ED2183">
      <w:pPr>
        <w:pStyle w:val="ListParagraph"/>
        <w:numPr>
          <w:ilvl w:val="0"/>
          <w:numId w:val="15"/>
        </w:numPr>
        <w:spacing w:before="120" w:after="120"/>
        <w:contextualSpacing w:val="0"/>
        <w:rPr>
          <w:rStyle w:val="Hyperlink"/>
          <w:rFonts w:ascii="Arial" w:hAnsi="Arial" w:cs="Arial"/>
          <w:color w:val="auto"/>
          <w:sz w:val="20"/>
          <w:szCs w:val="20"/>
          <w:u w:val="none"/>
        </w:rPr>
      </w:pPr>
      <w:bookmarkStart w:id="263" w:name="_Ref456353870"/>
      <w:r w:rsidRPr="001068BA">
        <w:rPr>
          <w:rFonts w:ascii="Arial" w:hAnsi="Arial" w:cs="Arial"/>
          <w:sz w:val="20"/>
          <w:szCs w:val="20"/>
          <w:lang w:val="en-AU"/>
        </w:rPr>
        <w:t>Marshall, N.A. Bohensky, E., Curnock, M., Goldberg, J., Gooch, M., Nicotra, B., Pert, P.L., Scherl, L., Stone-Jovicich, S., Tobin, R.C.</w:t>
      </w:r>
      <w:r w:rsidR="002E237D">
        <w:rPr>
          <w:rFonts w:ascii="Arial" w:hAnsi="Arial" w:cs="Arial"/>
          <w:sz w:val="20"/>
          <w:szCs w:val="20"/>
          <w:lang w:val="en-AU"/>
        </w:rPr>
        <w:t>,</w:t>
      </w:r>
      <w:r w:rsidRPr="001068BA">
        <w:rPr>
          <w:rFonts w:ascii="Arial" w:hAnsi="Arial" w:cs="Arial"/>
          <w:sz w:val="20"/>
          <w:szCs w:val="20"/>
          <w:lang w:val="en-AU"/>
        </w:rPr>
        <w:t xml:space="preserve"> 2014</w:t>
      </w:r>
      <w:r w:rsidR="002E237D">
        <w:rPr>
          <w:rFonts w:ascii="Arial" w:hAnsi="Arial" w:cs="Arial"/>
          <w:sz w:val="20"/>
          <w:szCs w:val="20"/>
          <w:lang w:val="en-AU"/>
        </w:rPr>
        <w:t>.</w:t>
      </w:r>
      <w:r w:rsidRPr="001068BA">
        <w:rPr>
          <w:rFonts w:ascii="Arial" w:hAnsi="Arial" w:cs="Arial"/>
          <w:sz w:val="20"/>
          <w:szCs w:val="20"/>
          <w:lang w:val="en-AU"/>
        </w:rPr>
        <w:t xml:space="preserve"> </w:t>
      </w:r>
      <w:r w:rsidRPr="001068BA">
        <w:rPr>
          <w:rFonts w:ascii="Arial" w:hAnsi="Arial" w:cs="Arial"/>
          <w:i/>
          <w:iCs/>
          <w:sz w:val="20"/>
          <w:szCs w:val="20"/>
          <w:lang w:val="en-AU"/>
        </w:rPr>
        <w:t xml:space="preserve">The Social and Economic Long-Term Monitoring Program for the Great Barrier Reef. Final Report. </w:t>
      </w:r>
      <w:r w:rsidRPr="001068BA">
        <w:rPr>
          <w:rFonts w:ascii="Arial" w:hAnsi="Arial" w:cs="Arial"/>
          <w:sz w:val="20"/>
          <w:szCs w:val="20"/>
          <w:lang w:val="en-AU"/>
        </w:rPr>
        <w:t xml:space="preserve">Report to the National Environmental Research Program. Reef and Rainforest Research Centre Limited, Cairns (28pp.). </w:t>
      </w:r>
      <w:hyperlink r:id="rId69" w:history="1">
        <w:r w:rsidRPr="001068BA">
          <w:rPr>
            <w:rStyle w:val="Hyperlink"/>
            <w:rFonts w:ascii="Arial" w:hAnsi="Arial" w:cs="Arial"/>
            <w:sz w:val="20"/>
            <w:szCs w:val="20"/>
            <w:lang w:val="en-AU"/>
          </w:rPr>
          <w:t>http://www.nerptropical.edu.au/publication/project-101-final-report-social-and-economic-long-term-monitoring-program-great-barrier</w:t>
        </w:r>
      </w:hyperlink>
      <w:bookmarkEnd w:id="263"/>
    </w:p>
    <w:p w14:paraId="1CB1DA89" w14:textId="543C656E" w:rsidR="00D50BBC" w:rsidRPr="000C7430" w:rsidRDefault="00D50BBC" w:rsidP="00ED2183">
      <w:pPr>
        <w:pStyle w:val="ListParagraph"/>
        <w:numPr>
          <w:ilvl w:val="0"/>
          <w:numId w:val="15"/>
        </w:numPr>
        <w:spacing w:before="120" w:after="120"/>
        <w:contextualSpacing w:val="0"/>
        <w:rPr>
          <w:rFonts w:ascii="Arial" w:hAnsi="Arial" w:cs="Arial"/>
          <w:sz w:val="20"/>
          <w:szCs w:val="20"/>
        </w:rPr>
      </w:pPr>
      <w:r w:rsidRPr="00D50BBC">
        <w:rPr>
          <w:rFonts w:ascii="Arial" w:hAnsi="Arial" w:cs="Arial"/>
          <w:sz w:val="20"/>
          <w:szCs w:val="20"/>
          <w:lang w:val="en-AU"/>
        </w:rPr>
        <w:t>Uthicke, S., Fabricius, K., De</w:t>
      </w:r>
      <w:r w:rsidRPr="00D50BBC">
        <w:rPr>
          <w:rFonts w:ascii="Arial" w:hAnsi="Arial" w:cs="Arial" w:hint="eastAsia"/>
          <w:sz w:val="20"/>
          <w:szCs w:val="20"/>
          <w:lang w:val="en-AU"/>
        </w:rPr>
        <w:t>’</w:t>
      </w:r>
      <w:r w:rsidRPr="00D50BBC">
        <w:rPr>
          <w:rFonts w:ascii="Arial" w:hAnsi="Arial" w:cs="Arial"/>
          <w:sz w:val="20"/>
          <w:szCs w:val="20"/>
          <w:lang w:val="en-AU"/>
        </w:rPr>
        <w:t>ath, G., Negri, A., Warne, M., Smith, R., Noonan, S., Johansson, C., Gorsuch, H. and Anthony, K.</w:t>
      </w:r>
      <w:r w:rsidR="002E237D">
        <w:rPr>
          <w:rFonts w:ascii="Arial" w:hAnsi="Arial" w:cs="Arial"/>
          <w:sz w:val="20"/>
          <w:szCs w:val="20"/>
          <w:lang w:val="en-AU"/>
        </w:rPr>
        <w:t>,</w:t>
      </w:r>
      <w:r w:rsidRPr="00D50BBC">
        <w:rPr>
          <w:rFonts w:ascii="Arial" w:hAnsi="Arial" w:cs="Arial"/>
          <w:sz w:val="20"/>
          <w:szCs w:val="20"/>
          <w:lang w:val="en-AU"/>
        </w:rPr>
        <w:t xml:space="preserve"> 2016</w:t>
      </w:r>
      <w:r w:rsidR="002E237D">
        <w:rPr>
          <w:rFonts w:ascii="Arial" w:hAnsi="Arial" w:cs="Arial"/>
          <w:sz w:val="20"/>
          <w:szCs w:val="20"/>
          <w:lang w:val="en-AU"/>
        </w:rPr>
        <w:t>.</w:t>
      </w:r>
      <w:r w:rsidRPr="00D50BBC">
        <w:rPr>
          <w:rFonts w:ascii="Arial" w:hAnsi="Arial" w:cs="Arial"/>
          <w:sz w:val="20"/>
          <w:szCs w:val="20"/>
          <w:lang w:val="en-AU"/>
        </w:rPr>
        <w:t xml:space="preserve"> </w:t>
      </w:r>
      <w:r w:rsidRPr="00D50BBC">
        <w:rPr>
          <w:rFonts w:ascii="Arial" w:hAnsi="Arial" w:cs="Arial"/>
          <w:i/>
          <w:iCs/>
          <w:sz w:val="20"/>
          <w:szCs w:val="20"/>
          <w:lang w:val="en-AU"/>
        </w:rPr>
        <w:t xml:space="preserve">Multiple and cumulative impacts on the GBR: assessment of current status and development of improved approaches for management: Final Report Project 1.6. </w:t>
      </w:r>
      <w:r w:rsidRPr="00D50BBC">
        <w:rPr>
          <w:rFonts w:ascii="Arial" w:hAnsi="Arial" w:cs="Arial"/>
          <w:sz w:val="20"/>
          <w:szCs w:val="20"/>
          <w:lang w:val="en-AU"/>
        </w:rPr>
        <w:t>Report to the National</w:t>
      </w:r>
      <w:r>
        <w:rPr>
          <w:rFonts w:ascii="Arial" w:hAnsi="Arial" w:cs="Arial"/>
          <w:sz w:val="20"/>
          <w:szCs w:val="20"/>
          <w:lang w:val="en-AU"/>
        </w:rPr>
        <w:t xml:space="preserve"> </w:t>
      </w:r>
      <w:r w:rsidRPr="00D50BBC">
        <w:rPr>
          <w:rFonts w:ascii="Arial" w:hAnsi="Arial" w:cs="Arial"/>
          <w:sz w:val="20"/>
          <w:szCs w:val="20"/>
          <w:lang w:val="en-AU"/>
        </w:rPr>
        <w:t>Environmental Science Programme. Reef and Rainforest Research Centre Limited, Cairns (144pp.).</w:t>
      </w:r>
      <w:r>
        <w:rPr>
          <w:rFonts w:ascii="Arial" w:hAnsi="Arial" w:cs="Arial"/>
          <w:sz w:val="20"/>
          <w:szCs w:val="20"/>
          <w:lang w:val="en-AU"/>
        </w:rPr>
        <w:t xml:space="preserve"> </w:t>
      </w:r>
      <w:hyperlink r:id="rId70" w:history="1">
        <w:r w:rsidRPr="00B01B18">
          <w:rPr>
            <w:rStyle w:val="Hyperlink"/>
            <w:rFonts w:ascii="Arial" w:hAnsi="Arial" w:cs="Arial"/>
            <w:sz w:val="20"/>
            <w:szCs w:val="20"/>
            <w:lang w:val="en-AU"/>
          </w:rPr>
          <w:t>http://nesptropical.edu.au/wp-content/uploads/2016/05/NESP-TWQ-1.6-FINAL-REPORT.pdf</w:t>
        </w:r>
      </w:hyperlink>
      <w:r>
        <w:rPr>
          <w:rFonts w:ascii="Arial" w:hAnsi="Arial" w:cs="Arial"/>
          <w:sz w:val="20"/>
          <w:szCs w:val="20"/>
          <w:lang w:val="en-AU"/>
        </w:rPr>
        <w:t xml:space="preserve"> </w:t>
      </w:r>
    </w:p>
    <w:p w14:paraId="11D70A3B" w14:textId="388B380A" w:rsidR="000C7430" w:rsidRDefault="000C7430" w:rsidP="00ED2183">
      <w:pPr>
        <w:pStyle w:val="ListParagraph"/>
        <w:numPr>
          <w:ilvl w:val="0"/>
          <w:numId w:val="15"/>
        </w:numPr>
        <w:autoSpaceDE w:val="0"/>
        <w:autoSpaceDN w:val="0"/>
        <w:rPr>
          <w:rFonts w:ascii="Arial" w:hAnsi="Arial" w:cs="Arial"/>
          <w:sz w:val="20"/>
          <w:szCs w:val="20"/>
        </w:rPr>
      </w:pPr>
      <w:r w:rsidRPr="000C7430">
        <w:rPr>
          <w:rFonts w:ascii="Arial" w:hAnsi="Arial" w:cs="Arial"/>
          <w:sz w:val="20"/>
          <w:szCs w:val="20"/>
        </w:rPr>
        <w:t>Marshall, N., Tobin, R., Marshall, P., Gooch, M., and Hobday, A.</w:t>
      </w:r>
      <w:r w:rsidR="002E237D">
        <w:rPr>
          <w:rFonts w:ascii="Arial" w:hAnsi="Arial" w:cs="Arial"/>
          <w:sz w:val="20"/>
          <w:szCs w:val="20"/>
        </w:rPr>
        <w:t>,</w:t>
      </w:r>
      <w:r w:rsidRPr="000C7430">
        <w:rPr>
          <w:rFonts w:ascii="Arial" w:hAnsi="Arial" w:cs="Arial"/>
          <w:sz w:val="20"/>
          <w:szCs w:val="20"/>
        </w:rPr>
        <w:t xml:space="preserve"> 2013</w:t>
      </w:r>
      <w:r w:rsidR="002E237D">
        <w:rPr>
          <w:rFonts w:ascii="Arial" w:hAnsi="Arial" w:cs="Arial"/>
          <w:sz w:val="20"/>
          <w:szCs w:val="20"/>
        </w:rPr>
        <w:t>.</w:t>
      </w:r>
      <w:r w:rsidRPr="000C7430">
        <w:rPr>
          <w:rFonts w:ascii="Arial" w:hAnsi="Arial" w:cs="Arial"/>
          <w:sz w:val="20"/>
          <w:szCs w:val="20"/>
        </w:rPr>
        <w:t xml:space="preserve"> </w:t>
      </w:r>
      <w:r w:rsidRPr="002E237D">
        <w:rPr>
          <w:rFonts w:ascii="Arial" w:hAnsi="Arial" w:cs="Arial"/>
          <w:i/>
          <w:sz w:val="20"/>
          <w:szCs w:val="20"/>
        </w:rPr>
        <w:t>Vulnerability of marine resource users to extreme weather events</w:t>
      </w:r>
      <w:r w:rsidRPr="000C7430">
        <w:rPr>
          <w:rFonts w:ascii="Arial" w:hAnsi="Arial" w:cs="Arial"/>
          <w:sz w:val="20"/>
          <w:szCs w:val="20"/>
        </w:rPr>
        <w:t>.</w:t>
      </w:r>
      <w:r w:rsidRPr="000C7430">
        <w:rPr>
          <w:rFonts w:ascii="Arial" w:hAnsi="Arial" w:cs="Arial"/>
          <w:i/>
          <w:iCs/>
          <w:sz w:val="20"/>
          <w:szCs w:val="20"/>
        </w:rPr>
        <w:t xml:space="preserve"> Ecosystems,</w:t>
      </w:r>
      <w:r w:rsidRPr="000C7430">
        <w:rPr>
          <w:rFonts w:ascii="Arial" w:hAnsi="Arial" w:cs="Arial"/>
          <w:sz w:val="20"/>
          <w:szCs w:val="20"/>
        </w:rPr>
        <w:t xml:space="preserve"> Volume 16, Issue 5, pp 797-809, DOI 10.1007/s10021-013-9651-6</w:t>
      </w:r>
    </w:p>
    <w:p w14:paraId="17FF0FB6" w14:textId="40831FFD" w:rsidR="00826194" w:rsidRPr="00826194" w:rsidRDefault="00826194" w:rsidP="00826194">
      <w:pPr>
        <w:pStyle w:val="ListParagraph"/>
        <w:numPr>
          <w:ilvl w:val="0"/>
          <w:numId w:val="15"/>
        </w:numPr>
        <w:spacing w:before="120" w:after="120"/>
        <w:contextualSpacing w:val="0"/>
        <w:rPr>
          <w:rFonts w:ascii="Arial" w:hAnsi="Arial" w:cs="Arial"/>
          <w:sz w:val="20"/>
          <w:szCs w:val="20"/>
          <w:lang w:val="en-AU"/>
        </w:rPr>
      </w:pPr>
      <w:bookmarkStart w:id="264" w:name="_Ref474751543"/>
      <w:r w:rsidRPr="00826194">
        <w:rPr>
          <w:rFonts w:ascii="Arial" w:hAnsi="Arial" w:cs="Arial"/>
          <w:sz w:val="20"/>
          <w:szCs w:val="20"/>
          <w:lang w:val="en-AU"/>
        </w:rPr>
        <w:t>João</w:t>
      </w:r>
      <w:r>
        <w:rPr>
          <w:rFonts w:ascii="Arial" w:hAnsi="Arial" w:cs="Arial"/>
          <w:sz w:val="20"/>
          <w:szCs w:val="20"/>
          <w:lang w:val="en-AU"/>
        </w:rPr>
        <w:t>, E.</w:t>
      </w:r>
      <w:r w:rsidRPr="00826194">
        <w:rPr>
          <w:rFonts w:ascii="Arial" w:hAnsi="Arial" w:cs="Arial"/>
          <w:sz w:val="20"/>
          <w:szCs w:val="20"/>
          <w:lang w:val="en-AU"/>
        </w:rPr>
        <w:t>, Vanclay</w:t>
      </w:r>
      <w:r>
        <w:rPr>
          <w:rFonts w:ascii="Arial" w:hAnsi="Arial" w:cs="Arial"/>
          <w:sz w:val="20"/>
          <w:szCs w:val="20"/>
          <w:lang w:val="en-AU"/>
        </w:rPr>
        <w:t>, F.,</w:t>
      </w:r>
      <w:r w:rsidRPr="00826194">
        <w:rPr>
          <w:rFonts w:ascii="Arial" w:hAnsi="Arial" w:cs="Arial"/>
          <w:sz w:val="20"/>
          <w:szCs w:val="20"/>
          <w:lang w:val="en-AU"/>
        </w:rPr>
        <w:t xml:space="preserve"> </w:t>
      </w:r>
      <w:r>
        <w:rPr>
          <w:rFonts w:ascii="Arial" w:hAnsi="Arial" w:cs="Arial"/>
          <w:sz w:val="20"/>
          <w:szCs w:val="20"/>
          <w:lang w:val="en-AU"/>
        </w:rPr>
        <w:t xml:space="preserve">and </w:t>
      </w:r>
      <w:r w:rsidRPr="00826194">
        <w:rPr>
          <w:rFonts w:ascii="Arial" w:hAnsi="Arial" w:cs="Arial"/>
          <w:sz w:val="20"/>
          <w:szCs w:val="20"/>
          <w:lang w:val="en-AU"/>
        </w:rPr>
        <w:t>Broeder</w:t>
      </w:r>
      <w:r>
        <w:rPr>
          <w:rFonts w:ascii="Arial" w:hAnsi="Arial" w:cs="Arial"/>
          <w:sz w:val="20"/>
          <w:szCs w:val="20"/>
          <w:lang w:val="en-AU"/>
        </w:rPr>
        <w:t xml:space="preserve">, L., </w:t>
      </w:r>
      <w:r w:rsidRPr="00826194">
        <w:rPr>
          <w:rFonts w:ascii="Arial" w:hAnsi="Arial" w:cs="Arial"/>
          <w:sz w:val="20"/>
          <w:szCs w:val="20"/>
          <w:lang w:val="en-AU"/>
        </w:rPr>
        <w:t>2011</w:t>
      </w:r>
      <w:r w:rsidR="002E237D">
        <w:rPr>
          <w:rFonts w:ascii="Arial" w:hAnsi="Arial" w:cs="Arial"/>
          <w:sz w:val="20"/>
          <w:szCs w:val="20"/>
          <w:lang w:val="en-AU"/>
        </w:rPr>
        <w:t>.</w:t>
      </w:r>
      <w:r w:rsidRPr="00826194">
        <w:rPr>
          <w:rFonts w:ascii="Arial" w:hAnsi="Arial" w:cs="Arial"/>
          <w:sz w:val="20"/>
          <w:szCs w:val="20"/>
          <w:lang w:val="en-AU"/>
        </w:rPr>
        <w:t xml:space="preserve"> </w:t>
      </w:r>
      <w:r w:rsidRPr="00826194">
        <w:rPr>
          <w:rFonts w:ascii="Arial" w:hAnsi="Arial" w:cs="Arial"/>
          <w:i/>
          <w:sz w:val="20"/>
          <w:szCs w:val="20"/>
          <w:lang w:val="en-AU"/>
        </w:rPr>
        <w:t>Emphasising enhancement in all forms of impact assessment: introduction to a special issue, Impact Assessment and Project Appraisal</w:t>
      </w:r>
      <w:r w:rsidRPr="00826194">
        <w:rPr>
          <w:rFonts w:ascii="Arial" w:hAnsi="Arial" w:cs="Arial"/>
          <w:sz w:val="20"/>
          <w:szCs w:val="20"/>
          <w:lang w:val="en-AU"/>
        </w:rPr>
        <w:t>, 29:3, 170-180, DOI: 10.3152/146155111X12959673796326</w:t>
      </w:r>
      <w:bookmarkEnd w:id="264"/>
      <w:r w:rsidRPr="00826194">
        <w:rPr>
          <w:rFonts w:ascii="Arial" w:hAnsi="Arial" w:cs="Arial"/>
          <w:sz w:val="20"/>
          <w:szCs w:val="20"/>
          <w:lang w:val="en-AU"/>
        </w:rPr>
        <w:t xml:space="preserve"> </w:t>
      </w:r>
    </w:p>
    <w:p w14:paraId="2874F0C3" w14:textId="369AE477" w:rsidR="00C76444" w:rsidRDefault="00F109EB" w:rsidP="002E237D">
      <w:pPr>
        <w:pStyle w:val="ListParagraph"/>
        <w:numPr>
          <w:ilvl w:val="0"/>
          <w:numId w:val="15"/>
        </w:numPr>
        <w:spacing w:before="120" w:after="120"/>
        <w:contextualSpacing w:val="0"/>
        <w:rPr>
          <w:rFonts w:ascii="Arial" w:hAnsi="Arial" w:cs="Arial"/>
          <w:sz w:val="20"/>
          <w:szCs w:val="20"/>
          <w:lang w:val="en-AU"/>
        </w:rPr>
      </w:pPr>
      <w:r w:rsidRPr="00F109EB">
        <w:rPr>
          <w:rFonts w:ascii="Arial" w:hAnsi="Arial" w:cs="Arial"/>
          <w:b/>
          <w:bCs/>
          <w:sz w:val="20"/>
          <w:szCs w:val="20"/>
          <w:lang w:val="en-AU"/>
        </w:rPr>
        <w:t> </w:t>
      </w:r>
      <w:bookmarkStart w:id="265" w:name="_Ref474751748"/>
      <w:r w:rsidRPr="00F109EB">
        <w:rPr>
          <w:rFonts w:ascii="Arial" w:hAnsi="Arial" w:cs="Arial"/>
          <w:sz w:val="20"/>
          <w:szCs w:val="20"/>
          <w:lang w:val="en-AU"/>
        </w:rPr>
        <w:t>Rajvanshi</w:t>
      </w:r>
      <w:r>
        <w:rPr>
          <w:rFonts w:ascii="Arial" w:hAnsi="Arial" w:cs="Arial"/>
          <w:sz w:val="20"/>
          <w:szCs w:val="20"/>
          <w:lang w:val="en-AU"/>
        </w:rPr>
        <w:t>, A.</w:t>
      </w:r>
      <w:r w:rsidRPr="00F109EB">
        <w:rPr>
          <w:rFonts w:ascii="Arial" w:hAnsi="Arial" w:cs="Arial"/>
          <w:sz w:val="20"/>
          <w:szCs w:val="20"/>
          <w:lang w:val="en-AU"/>
        </w:rPr>
        <w:t>, Brownlie</w:t>
      </w:r>
      <w:r>
        <w:rPr>
          <w:rFonts w:ascii="Arial" w:hAnsi="Arial" w:cs="Arial"/>
          <w:sz w:val="20"/>
          <w:szCs w:val="20"/>
          <w:lang w:val="en-AU"/>
        </w:rPr>
        <w:t>, S.</w:t>
      </w:r>
      <w:r w:rsidRPr="00F109EB">
        <w:rPr>
          <w:rFonts w:ascii="Arial" w:hAnsi="Arial" w:cs="Arial"/>
          <w:sz w:val="20"/>
          <w:szCs w:val="20"/>
          <w:lang w:val="en-AU"/>
        </w:rPr>
        <w:t>, Slootweg</w:t>
      </w:r>
      <w:r>
        <w:rPr>
          <w:rFonts w:ascii="Arial" w:hAnsi="Arial" w:cs="Arial"/>
          <w:sz w:val="20"/>
          <w:szCs w:val="20"/>
          <w:lang w:val="en-AU"/>
        </w:rPr>
        <w:t>, R.</w:t>
      </w:r>
      <w:r w:rsidRPr="00F109EB">
        <w:rPr>
          <w:rFonts w:ascii="Arial" w:hAnsi="Arial" w:cs="Arial"/>
          <w:sz w:val="20"/>
          <w:szCs w:val="20"/>
          <w:lang w:val="en-AU"/>
        </w:rPr>
        <w:t xml:space="preserve"> </w:t>
      </w:r>
      <w:r>
        <w:rPr>
          <w:rFonts w:ascii="Arial" w:hAnsi="Arial" w:cs="Arial"/>
          <w:sz w:val="20"/>
          <w:szCs w:val="20"/>
          <w:lang w:val="en-AU"/>
        </w:rPr>
        <w:t>and</w:t>
      </w:r>
      <w:r w:rsidRPr="00F109EB">
        <w:rPr>
          <w:rFonts w:ascii="Arial" w:hAnsi="Arial" w:cs="Arial"/>
          <w:sz w:val="20"/>
          <w:szCs w:val="20"/>
          <w:lang w:val="en-AU"/>
        </w:rPr>
        <w:t xml:space="preserve"> Arora</w:t>
      </w:r>
      <w:r>
        <w:rPr>
          <w:rFonts w:ascii="Arial" w:hAnsi="Arial" w:cs="Arial"/>
          <w:sz w:val="20"/>
          <w:szCs w:val="20"/>
          <w:lang w:val="en-AU"/>
        </w:rPr>
        <w:t>, R.,</w:t>
      </w:r>
      <w:r w:rsidRPr="00F109EB">
        <w:rPr>
          <w:rFonts w:ascii="Arial" w:hAnsi="Arial" w:cs="Arial"/>
          <w:sz w:val="20"/>
          <w:szCs w:val="20"/>
          <w:lang w:val="en-AU"/>
        </w:rPr>
        <w:t xml:space="preserve"> 2011</w:t>
      </w:r>
      <w:r w:rsidR="002E237D">
        <w:rPr>
          <w:rFonts w:ascii="Arial" w:hAnsi="Arial" w:cs="Arial"/>
          <w:sz w:val="20"/>
          <w:szCs w:val="20"/>
          <w:lang w:val="en-AU"/>
        </w:rPr>
        <w:t>.</w:t>
      </w:r>
      <w:r w:rsidRPr="00F109EB">
        <w:rPr>
          <w:rFonts w:ascii="Arial" w:hAnsi="Arial" w:cs="Arial"/>
          <w:sz w:val="20"/>
          <w:szCs w:val="20"/>
          <w:lang w:val="en-AU"/>
        </w:rPr>
        <w:t xml:space="preserve"> </w:t>
      </w:r>
      <w:r w:rsidRPr="002E237D">
        <w:rPr>
          <w:rFonts w:ascii="Arial" w:hAnsi="Arial" w:cs="Arial"/>
          <w:i/>
          <w:sz w:val="20"/>
          <w:szCs w:val="20"/>
          <w:lang w:val="en-AU"/>
        </w:rPr>
        <w:t>Maximizing benefits for biodiversity: the potential of enhancement strategies in impact assessment</w:t>
      </w:r>
      <w:r w:rsidRPr="00F109EB">
        <w:rPr>
          <w:rFonts w:ascii="Arial" w:hAnsi="Arial" w:cs="Arial"/>
          <w:sz w:val="20"/>
          <w:szCs w:val="20"/>
          <w:lang w:val="en-AU"/>
        </w:rPr>
        <w:t>, Impact Assessment and Project Appraisal, 29:3, 181-193, DOI: 10.3152/146155111X12959673796245</w:t>
      </w:r>
      <w:bookmarkEnd w:id="265"/>
    </w:p>
    <w:p w14:paraId="625E0973" w14:textId="281EEA41" w:rsidR="00686255" w:rsidRDefault="00686255" w:rsidP="00686255">
      <w:pPr>
        <w:pStyle w:val="ListParagraph"/>
        <w:numPr>
          <w:ilvl w:val="0"/>
          <w:numId w:val="15"/>
        </w:numPr>
        <w:spacing w:before="120" w:after="120"/>
        <w:contextualSpacing w:val="0"/>
        <w:rPr>
          <w:rFonts w:ascii="Arial" w:hAnsi="Arial" w:cs="Arial"/>
          <w:sz w:val="20"/>
          <w:szCs w:val="20"/>
          <w:lang w:val="en-AU"/>
        </w:rPr>
      </w:pPr>
      <w:bookmarkStart w:id="266" w:name="_Ref477173169"/>
      <w:r>
        <w:rPr>
          <w:rFonts w:ascii="Arial" w:hAnsi="Arial" w:cs="Arial"/>
          <w:sz w:val="20"/>
          <w:szCs w:val="20"/>
          <w:lang w:val="en-AU"/>
        </w:rPr>
        <w:t xml:space="preserve">Australian and Queensland Government, 2016.  </w:t>
      </w:r>
      <w:r w:rsidRPr="00686255">
        <w:rPr>
          <w:rFonts w:ascii="Arial" w:hAnsi="Arial" w:cs="Arial"/>
          <w:i/>
          <w:sz w:val="20"/>
          <w:szCs w:val="20"/>
          <w:lang w:val="en-AU"/>
        </w:rPr>
        <w:t>Reef 2050 Plan—Investment Framework</w:t>
      </w:r>
      <w:r w:rsidRPr="00686255">
        <w:rPr>
          <w:rFonts w:ascii="Arial" w:hAnsi="Arial" w:cs="Arial"/>
          <w:sz w:val="20"/>
          <w:szCs w:val="20"/>
          <w:lang w:val="en-AU"/>
        </w:rPr>
        <w:t>, Commonwealth of Australia</w:t>
      </w:r>
      <w:r>
        <w:rPr>
          <w:rFonts w:ascii="Arial" w:hAnsi="Arial" w:cs="Arial"/>
          <w:sz w:val="20"/>
          <w:szCs w:val="20"/>
          <w:lang w:val="en-AU"/>
        </w:rPr>
        <w:t>, Canberra</w:t>
      </w:r>
      <w:r w:rsidRPr="00686255">
        <w:rPr>
          <w:rFonts w:ascii="Arial" w:hAnsi="Arial" w:cs="Arial"/>
          <w:sz w:val="20"/>
          <w:szCs w:val="20"/>
          <w:lang w:val="en-AU"/>
        </w:rPr>
        <w:t>.</w:t>
      </w:r>
      <w:r>
        <w:rPr>
          <w:rFonts w:ascii="Arial" w:hAnsi="Arial" w:cs="Arial"/>
          <w:sz w:val="20"/>
          <w:szCs w:val="20"/>
          <w:lang w:val="en-AU"/>
        </w:rPr>
        <w:t xml:space="preserve">  </w:t>
      </w:r>
      <w:hyperlink r:id="rId71" w:history="1">
        <w:r w:rsidRPr="00976D62">
          <w:rPr>
            <w:rStyle w:val="Hyperlink"/>
            <w:rFonts w:ascii="Arial" w:hAnsi="Arial" w:cs="Arial"/>
            <w:sz w:val="20"/>
            <w:szCs w:val="20"/>
            <w:lang w:val="en-AU"/>
          </w:rPr>
          <w:t>http://www.environment.gov.au/system/files/resources/ea14e16d-15c1-4599-ac4a-53b9f1375f59/files/reef-2050-investment-framework.pdf</w:t>
        </w:r>
      </w:hyperlink>
      <w:bookmarkEnd w:id="266"/>
      <w:r>
        <w:rPr>
          <w:rFonts w:ascii="Arial" w:hAnsi="Arial" w:cs="Arial"/>
          <w:sz w:val="20"/>
          <w:szCs w:val="20"/>
          <w:lang w:val="en-AU"/>
        </w:rPr>
        <w:t xml:space="preserve"> </w:t>
      </w:r>
    </w:p>
    <w:p w14:paraId="73E9F7C7" w14:textId="77777777" w:rsidR="00A27F4F" w:rsidRPr="00A27F4F" w:rsidRDefault="00A27F4F" w:rsidP="00A27F4F">
      <w:pPr>
        <w:pStyle w:val="ListParagraph"/>
        <w:numPr>
          <w:ilvl w:val="0"/>
          <w:numId w:val="15"/>
        </w:numPr>
        <w:spacing w:before="120" w:after="120"/>
        <w:contextualSpacing w:val="0"/>
        <w:rPr>
          <w:rFonts w:ascii="Arial" w:hAnsi="Arial" w:cs="Arial"/>
          <w:sz w:val="20"/>
          <w:szCs w:val="20"/>
          <w:lang w:val="en-AU"/>
        </w:rPr>
      </w:pPr>
      <w:bookmarkStart w:id="267" w:name="_Ref477184375"/>
      <w:r w:rsidRPr="00A27F4F">
        <w:rPr>
          <w:rFonts w:ascii="Arial" w:hAnsi="Arial" w:cs="Arial"/>
          <w:sz w:val="20"/>
          <w:szCs w:val="20"/>
          <w:lang w:val="en-AU"/>
        </w:rPr>
        <w:t>Dubé, M.G. 2003. Cumulative effect assessment in Canada: a regional framework for aquatic ecosystems. Environ. Impact Assess. Rev. 23: 723–745. doi:10.1016/S0195-9255(03)00113-6.</w:t>
      </w:r>
      <w:bookmarkEnd w:id="267"/>
    </w:p>
    <w:p w14:paraId="68DFBF5D" w14:textId="71D37810" w:rsidR="00A27F4F" w:rsidRDefault="00A27F4F" w:rsidP="00A27F4F">
      <w:pPr>
        <w:pStyle w:val="ListParagraph"/>
        <w:numPr>
          <w:ilvl w:val="0"/>
          <w:numId w:val="15"/>
        </w:numPr>
        <w:spacing w:before="120" w:after="120"/>
        <w:contextualSpacing w:val="0"/>
        <w:rPr>
          <w:rFonts w:ascii="Arial" w:hAnsi="Arial" w:cs="Arial"/>
          <w:sz w:val="20"/>
          <w:szCs w:val="20"/>
          <w:lang w:val="en-AU"/>
        </w:rPr>
      </w:pPr>
      <w:bookmarkStart w:id="268" w:name="_Ref477184420"/>
      <w:r w:rsidRPr="00A27F4F">
        <w:rPr>
          <w:rFonts w:ascii="Arial" w:hAnsi="Arial" w:cs="Arial"/>
          <w:sz w:val="20"/>
          <w:szCs w:val="20"/>
          <w:lang w:val="en-AU"/>
        </w:rPr>
        <w:t>Strimbu, B., and Innes, J. 2011. An analytical platform for cumulative impact assessment based on multiple futures: the impact of petroleum drilling and forest harvesting on moose (Alces alces) and marten (Martes americana) habitats in northeastern British Columbia. J. Environ. Manage. 92: 1740–1752. doi:10.1016/j.jenvman.2011.02.007. PMID:21396768.</w:t>
      </w:r>
      <w:bookmarkEnd w:id="268"/>
    </w:p>
    <w:p w14:paraId="528AAAD9" w14:textId="151A5C3E" w:rsidR="00A10C83" w:rsidRDefault="00A10C83" w:rsidP="00A10C83">
      <w:pPr>
        <w:pStyle w:val="ListParagraph"/>
        <w:numPr>
          <w:ilvl w:val="0"/>
          <w:numId w:val="15"/>
        </w:numPr>
        <w:spacing w:before="120" w:after="120"/>
        <w:contextualSpacing w:val="0"/>
        <w:rPr>
          <w:rFonts w:ascii="Arial" w:hAnsi="Arial" w:cs="Arial"/>
          <w:sz w:val="20"/>
          <w:szCs w:val="20"/>
          <w:lang w:val="en-AU"/>
        </w:rPr>
      </w:pPr>
      <w:bookmarkStart w:id="269" w:name="_Ref485210375"/>
      <w:r w:rsidRPr="00A10C83">
        <w:rPr>
          <w:rFonts w:ascii="Arial" w:hAnsi="Arial" w:cs="Arial"/>
          <w:sz w:val="20"/>
          <w:szCs w:val="20"/>
          <w:lang w:val="en-AU"/>
        </w:rPr>
        <w:t xml:space="preserve">Standards Australia. 2013, SA/SNZ HB 89:2013 </w:t>
      </w:r>
      <w:r w:rsidRPr="00A10C83">
        <w:rPr>
          <w:rFonts w:ascii="Arial" w:hAnsi="Arial" w:cs="Arial"/>
          <w:i/>
          <w:sz w:val="20"/>
          <w:szCs w:val="20"/>
          <w:lang w:val="en-AU"/>
        </w:rPr>
        <w:t>Risk management – Guidelines on risk assessment techniques</w:t>
      </w:r>
      <w:r w:rsidRPr="00A10C83">
        <w:rPr>
          <w:rFonts w:ascii="Arial" w:hAnsi="Arial" w:cs="Arial"/>
          <w:sz w:val="20"/>
          <w:szCs w:val="20"/>
          <w:lang w:val="en-AU"/>
        </w:rPr>
        <w:t>, Standards Australia Limited/ Standards New Zealand, Sydney, NSW.</w:t>
      </w:r>
      <w:bookmarkEnd w:id="269"/>
    </w:p>
    <w:p w14:paraId="6698F5CB" w14:textId="32D07012" w:rsidR="00A10C83" w:rsidRPr="00A27F4F" w:rsidRDefault="00A10C83" w:rsidP="00A10C83">
      <w:pPr>
        <w:pStyle w:val="ListParagraph"/>
        <w:numPr>
          <w:ilvl w:val="0"/>
          <w:numId w:val="15"/>
        </w:numPr>
        <w:spacing w:before="120" w:after="120"/>
        <w:contextualSpacing w:val="0"/>
        <w:rPr>
          <w:rFonts w:ascii="Arial" w:hAnsi="Arial" w:cs="Arial"/>
          <w:sz w:val="20"/>
          <w:szCs w:val="20"/>
          <w:lang w:val="en-AU"/>
        </w:rPr>
      </w:pPr>
      <w:bookmarkStart w:id="270" w:name="_Ref485210378"/>
      <w:r w:rsidRPr="00A10C83">
        <w:rPr>
          <w:rFonts w:ascii="Arial" w:hAnsi="Arial" w:cs="Arial"/>
          <w:sz w:val="20"/>
          <w:szCs w:val="20"/>
          <w:lang w:val="en-AU"/>
        </w:rPr>
        <w:t xml:space="preserve">Standards Australia/ Standards New Zealand. 2012, HB 203:2012 </w:t>
      </w:r>
      <w:r w:rsidRPr="00A10C83">
        <w:rPr>
          <w:rFonts w:ascii="Arial" w:hAnsi="Arial" w:cs="Arial"/>
          <w:i/>
          <w:sz w:val="20"/>
          <w:szCs w:val="20"/>
          <w:lang w:val="en-AU"/>
        </w:rPr>
        <w:t>Handbook managing environment-related risk</w:t>
      </w:r>
      <w:r w:rsidRPr="00A10C83">
        <w:rPr>
          <w:rFonts w:ascii="Arial" w:hAnsi="Arial" w:cs="Arial"/>
          <w:sz w:val="20"/>
          <w:szCs w:val="20"/>
          <w:lang w:val="en-AU"/>
        </w:rPr>
        <w:t>, Standards Australia Limited/ Standards New Zealand, Sydney, NSW</w:t>
      </w:r>
      <w:bookmarkEnd w:id="270"/>
    </w:p>
    <w:p w14:paraId="617EF3C7" w14:textId="77777777" w:rsidR="00A27F4F" w:rsidRPr="002E237D" w:rsidRDefault="00A27F4F" w:rsidP="00A27F4F">
      <w:pPr>
        <w:pStyle w:val="ListParagraph"/>
        <w:spacing w:before="120" w:after="120"/>
        <w:contextualSpacing w:val="0"/>
        <w:rPr>
          <w:rFonts w:ascii="Arial" w:hAnsi="Arial" w:cs="Arial"/>
          <w:sz w:val="20"/>
          <w:szCs w:val="20"/>
          <w:lang w:val="en-AU"/>
        </w:rPr>
      </w:pPr>
    </w:p>
    <w:p w14:paraId="2965DB52" w14:textId="77777777" w:rsidR="00B330DA" w:rsidRDefault="00B330DA" w:rsidP="003F0B85">
      <w:pPr>
        <w:autoSpaceDE w:val="0"/>
        <w:autoSpaceDN w:val="0"/>
        <w:adjustRightInd w:val="0"/>
        <w:spacing w:after="0" w:line="240" w:lineRule="auto"/>
        <w:rPr>
          <w:rFonts w:ascii="Arial" w:eastAsia="Times New Roman" w:hAnsi="Arial" w:cs="Arial"/>
          <w:color w:val="000000"/>
          <w:sz w:val="20"/>
          <w:szCs w:val="20"/>
        </w:rPr>
      </w:pPr>
    </w:p>
    <w:p w14:paraId="4EC32DD4" w14:textId="652EF2BB" w:rsidR="0032124B" w:rsidRDefault="0032124B">
      <w:pPr>
        <w:rPr>
          <w:rFonts w:asciiTheme="majorHAnsi" w:eastAsiaTheme="majorEastAsia" w:hAnsiTheme="majorHAnsi" w:cstheme="majorBidi"/>
          <w:color w:val="2E74B5" w:themeColor="accent1" w:themeShade="BF"/>
          <w:sz w:val="32"/>
          <w:szCs w:val="32"/>
        </w:rPr>
      </w:pPr>
    </w:p>
    <w:p w14:paraId="27919E00" w14:textId="15F59520" w:rsidR="00456162" w:rsidRDefault="00456162" w:rsidP="002E3B35">
      <w:pPr>
        <w:sectPr w:rsidR="00456162" w:rsidSect="007A2BEF">
          <w:headerReference w:type="default" r:id="rId72"/>
          <w:footerReference w:type="default" r:id="rId73"/>
          <w:pgSz w:w="11906" w:h="16838"/>
          <w:pgMar w:top="1440" w:right="1440" w:bottom="851" w:left="1440" w:header="708" w:footer="708" w:gutter="0"/>
          <w:cols w:space="708"/>
          <w:titlePg/>
          <w:docGrid w:linePitch="360"/>
        </w:sectPr>
      </w:pPr>
    </w:p>
    <w:p w14:paraId="66C0BC42" w14:textId="74A5EC8E" w:rsidR="00AC45C4" w:rsidRPr="008F10AF" w:rsidRDefault="00AC45C4" w:rsidP="00841FD5">
      <w:pPr>
        <w:spacing w:after="120" w:line="240" w:lineRule="auto"/>
      </w:pPr>
      <w:bookmarkStart w:id="271" w:name="_Toc485218463"/>
      <w:bookmarkStart w:id="272" w:name="_Toc485218659"/>
      <w:bookmarkStart w:id="273" w:name="_Toc452719222"/>
      <w:bookmarkStart w:id="274" w:name="_Toc452719221"/>
      <w:r w:rsidRPr="00A613B0">
        <w:rPr>
          <w:rStyle w:val="Heading1Char"/>
        </w:rPr>
        <w:t>Appendix 1. Principles for managing environmental impacts within the Great Barrier Reef Region</w:t>
      </w:r>
      <w:bookmarkEnd w:id="271"/>
      <w:bookmarkEnd w:id="272"/>
      <w:r w:rsidRPr="008F10AF">
        <w:rPr>
          <w:rStyle w:val="Heading2Char"/>
        </w:rPr>
        <w:t xml:space="preserve"> </w:t>
      </w:r>
      <w:r w:rsidR="004D461C" w:rsidRPr="004D461C">
        <w:rPr>
          <w:color w:val="2E74B5" w:themeColor="accent1" w:themeShade="BF"/>
          <w:sz w:val="32"/>
          <w:szCs w:val="32"/>
          <w:vertAlign w:val="superscript"/>
        </w:rPr>
        <w:fldChar w:fldCharType="begin"/>
      </w:r>
      <w:r w:rsidR="004D461C" w:rsidRPr="004D461C">
        <w:rPr>
          <w:color w:val="2E74B5" w:themeColor="accent1" w:themeShade="BF"/>
          <w:sz w:val="32"/>
          <w:szCs w:val="32"/>
          <w:vertAlign w:val="superscript"/>
        </w:rPr>
        <w:instrText xml:space="preserve"> REF _Ref451170599 \r \h  \* MERGEFORMAT </w:instrText>
      </w:r>
      <w:r w:rsidR="004D461C" w:rsidRPr="004D461C">
        <w:rPr>
          <w:color w:val="2E74B5" w:themeColor="accent1" w:themeShade="BF"/>
          <w:sz w:val="32"/>
          <w:szCs w:val="32"/>
          <w:vertAlign w:val="superscript"/>
        </w:rPr>
      </w:r>
      <w:r w:rsidR="004D461C" w:rsidRPr="004D461C">
        <w:rPr>
          <w:color w:val="2E74B5" w:themeColor="accent1" w:themeShade="BF"/>
          <w:sz w:val="32"/>
          <w:szCs w:val="32"/>
          <w:vertAlign w:val="superscript"/>
        </w:rPr>
        <w:fldChar w:fldCharType="separate"/>
      </w:r>
      <w:r w:rsidR="00931711">
        <w:rPr>
          <w:color w:val="2E74B5" w:themeColor="accent1" w:themeShade="BF"/>
          <w:sz w:val="32"/>
          <w:szCs w:val="32"/>
          <w:vertAlign w:val="superscript"/>
        </w:rPr>
        <w:t>14</w:t>
      </w:r>
      <w:r w:rsidR="004D461C" w:rsidRPr="004D461C">
        <w:rPr>
          <w:color w:val="2E74B5" w:themeColor="accent1" w:themeShade="BF"/>
          <w:sz w:val="32"/>
          <w:szCs w:val="32"/>
          <w:vertAlign w:val="superscript"/>
        </w:rPr>
        <w:fldChar w:fldCharType="end"/>
      </w:r>
      <w:bookmarkEnd w:id="273"/>
    </w:p>
    <w:tbl>
      <w:tblPr>
        <w:tblW w:w="5121" w:type="pct"/>
        <w:tblInd w:w="-162" w:type="dxa"/>
        <w:tblBorders>
          <w:top w:val="nil"/>
          <w:left w:val="nil"/>
          <w:right w:val="nil"/>
        </w:tblBorders>
        <w:tblLook w:val="0000" w:firstRow="0" w:lastRow="0" w:firstColumn="0" w:lastColumn="0" w:noHBand="0" w:noVBand="0"/>
      </w:tblPr>
      <w:tblGrid>
        <w:gridCol w:w="9466"/>
      </w:tblGrid>
      <w:tr w:rsidR="00AC45C4" w:rsidRPr="00E647A1" w14:paraId="229E89C1" w14:textId="77777777" w:rsidTr="004D461C">
        <w:trPr>
          <w:trHeight w:val="3427"/>
        </w:trPr>
        <w:tc>
          <w:tcPr>
            <w:tcW w:w="5000" w:type="pct"/>
            <w:shd w:val="clear" w:color="auto" w:fill="F6EBCA"/>
            <w:tcMar>
              <w:top w:w="20" w:type="nil"/>
              <w:left w:w="20" w:type="nil"/>
              <w:bottom w:w="20" w:type="nil"/>
              <w:right w:w="20" w:type="nil"/>
            </w:tcMar>
            <w:vAlign w:val="center"/>
          </w:tcPr>
          <w:p w14:paraId="0B030BB1" w14:textId="77777777" w:rsidR="00AC45C4" w:rsidRPr="0036027D" w:rsidRDefault="00AC45C4" w:rsidP="004D461C">
            <w:pPr>
              <w:widowControl w:val="0"/>
              <w:tabs>
                <w:tab w:val="left" w:pos="720"/>
              </w:tabs>
              <w:autoSpaceDE w:val="0"/>
              <w:autoSpaceDN w:val="0"/>
              <w:adjustRightInd w:val="0"/>
              <w:spacing w:after="120" w:line="240" w:lineRule="auto"/>
              <w:rPr>
                <w:rFonts w:ascii="Arial" w:hAnsi="Arial" w:cs="Arial"/>
                <w:sz w:val="19"/>
                <w:szCs w:val="19"/>
              </w:rPr>
            </w:pPr>
            <w:r w:rsidRPr="0036027D">
              <w:rPr>
                <w:rFonts w:ascii="Arial" w:hAnsi="Arial" w:cs="Arial"/>
                <w:b/>
                <w:sz w:val="19"/>
                <w:szCs w:val="19"/>
              </w:rPr>
              <w:t>Conservation of biodiversity and ecological integrity should be the fundamental consideration in decision making</w:t>
            </w:r>
            <w:r w:rsidRPr="0036027D">
              <w:rPr>
                <w:rFonts w:ascii="Arial" w:hAnsi="Arial" w:cs="Arial"/>
                <w:sz w:val="19"/>
                <w:szCs w:val="19"/>
              </w:rPr>
              <w:t xml:space="preserve"> The natural environment is the foundation of the Region’s values and there are limits to the amount of disturbance it can absorb without compromising its integrity. Decisions about managing impacts should support the outcomes of maintaining and restoring the condition of values and processes. Improvements in biodiversity and ecological integrity also represent the best opportunity to protect Indigenous heritage values and community benefits for generations to come. </w:t>
            </w:r>
          </w:p>
          <w:p w14:paraId="0EE4455E" w14:textId="77777777" w:rsidR="00AC45C4" w:rsidRPr="0036027D" w:rsidRDefault="00AC45C4" w:rsidP="004D461C">
            <w:pPr>
              <w:widowControl w:val="0"/>
              <w:tabs>
                <w:tab w:val="left" w:pos="220"/>
                <w:tab w:val="left" w:pos="720"/>
              </w:tabs>
              <w:autoSpaceDE w:val="0"/>
              <w:autoSpaceDN w:val="0"/>
              <w:adjustRightInd w:val="0"/>
              <w:spacing w:after="120" w:line="240" w:lineRule="auto"/>
              <w:rPr>
                <w:rFonts w:ascii="Arial" w:hAnsi="Arial" w:cs="Arial"/>
                <w:sz w:val="19"/>
                <w:szCs w:val="19"/>
              </w:rPr>
            </w:pPr>
            <w:r w:rsidRPr="0036027D">
              <w:rPr>
                <w:rFonts w:ascii="Arial" w:hAnsi="Arial" w:cs="Arial"/>
                <w:b/>
                <w:sz w:val="19"/>
                <w:szCs w:val="19"/>
              </w:rPr>
              <w:t>Decision making should integrate long-term and short-term environmental, economic, social and equity considerations</w:t>
            </w:r>
            <w:r w:rsidRPr="0036027D">
              <w:rPr>
                <w:rFonts w:ascii="Arial" w:hAnsi="Arial" w:cs="Arial"/>
                <w:sz w:val="19"/>
                <w:szCs w:val="19"/>
              </w:rPr>
              <w:t xml:space="preserve">   The full suite of values relevant to matters of national environmental significance is identified in the strategic assessment. They provide the basis for comprehensive decision making about impacts. Decisions now should ensure that these values are maintained, enhanced or restored for the benefit of future generations. </w:t>
            </w:r>
          </w:p>
          <w:p w14:paraId="6645E63C" w14:textId="77777777" w:rsidR="00AC45C4" w:rsidRPr="0036027D" w:rsidRDefault="00AC45C4" w:rsidP="004D461C">
            <w:pPr>
              <w:widowControl w:val="0"/>
              <w:tabs>
                <w:tab w:val="left" w:pos="0"/>
                <w:tab w:val="left" w:pos="426"/>
                <w:tab w:val="left" w:pos="567"/>
              </w:tabs>
              <w:autoSpaceDE w:val="0"/>
              <w:autoSpaceDN w:val="0"/>
              <w:adjustRightInd w:val="0"/>
              <w:spacing w:after="120" w:line="240" w:lineRule="auto"/>
              <w:rPr>
                <w:rFonts w:ascii="Arial" w:hAnsi="Arial" w:cs="Arial"/>
                <w:sz w:val="19"/>
                <w:szCs w:val="19"/>
              </w:rPr>
            </w:pPr>
            <w:r w:rsidRPr="0036027D">
              <w:rPr>
                <w:rFonts w:ascii="Arial" w:hAnsi="Arial" w:cs="Arial"/>
                <w:b/>
                <w:sz w:val="19"/>
                <w:szCs w:val="19"/>
              </w:rPr>
              <w:t>Avoiding impacts is the highest priority</w:t>
            </w:r>
            <w:r w:rsidRPr="0036027D">
              <w:rPr>
                <w:rFonts w:ascii="Arial" w:hAnsi="Arial" w:cs="Arial"/>
                <w:sz w:val="19"/>
                <w:szCs w:val="19"/>
              </w:rPr>
              <w:t xml:space="preserve">  Every effort should be made to avoid impacts on the Region’s values, including considering prudent and feasible alternatives to a proposed activity. In considering alternatives, the Authority will have regard to any alternative sites for the activity, any alternative approaches to the activity, as well as the alternative of not carrying out the proposed activity.</w:t>
            </w:r>
          </w:p>
        </w:tc>
      </w:tr>
      <w:tr w:rsidR="00AC45C4" w14:paraId="524F65B6" w14:textId="77777777" w:rsidTr="004D461C">
        <w:tblPrEx>
          <w:tblBorders>
            <w:top w:val="none" w:sz="0" w:space="0" w:color="auto"/>
          </w:tblBorders>
        </w:tblPrEx>
        <w:trPr>
          <w:trHeight w:val="6661"/>
        </w:trPr>
        <w:tc>
          <w:tcPr>
            <w:tcW w:w="5000" w:type="pct"/>
            <w:shd w:val="clear" w:color="auto" w:fill="F6EBCA"/>
            <w:tcMar>
              <w:top w:w="20" w:type="nil"/>
              <w:left w:w="20" w:type="nil"/>
              <w:bottom w:w="20" w:type="nil"/>
              <w:right w:w="20" w:type="nil"/>
            </w:tcMar>
            <w:vAlign w:val="center"/>
          </w:tcPr>
          <w:p w14:paraId="3717718D" w14:textId="77777777" w:rsidR="00AC45C4" w:rsidRPr="0036027D" w:rsidRDefault="00AC45C4" w:rsidP="004D461C">
            <w:pPr>
              <w:widowControl w:val="0"/>
              <w:tabs>
                <w:tab w:val="left" w:pos="220"/>
                <w:tab w:val="left" w:pos="720"/>
              </w:tabs>
              <w:autoSpaceDE w:val="0"/>
              <w:autoSpaceDN w:val="0"/>
              <w:adjustRightInd w:val="0"/>
              <w:spacing w:after="120" w:line="240" w:lineRule="auto"/>
              <w:rPr>
                <w:rFonts w:ascii="Arial" w:hAnsi="Arial" w:cs="Arial"/>
                <w:sz w:val="19"/>
                <w:szCs w:val="19"/>
              </w:rPr>
            </w:pPr>
            <w:r w:rsidRPr="0036027D">
              <w:rPr>
                <w:rFonts w:ascii="Arial" w:hAnsi="Arial" w:cs="Arial"/>
                <w:b/>
                <w:sz w:val="19"/>
                <w:szCs w:val="19"/>
              </w:rPr>
              <w:t>Mitigation measures should be employed</w:t>
            </w:r>
            <w:r w:rsidRPr="0036027D">
              <w:rPr>
                <w:rFonts w:ascii="Arial" w:hAnsi="Arial" w:cs="Arial"/>
                <w:sz w:val="19"/>
                <w:szCs w:val="19"/>
              </w:rPr>
              <w:t xml:space="preserve">  Potential impacts on the Region’s values that cannot be avoided should be minimised — addressing direct, indirect and cumulative impacts. Mitigation measures should consider and explicitly account for the likely spatial and temporal scales of impacts. </w:t>
            </w:r>
          </w:p>
          <w:p w14:paraId="196C1028" w14:textId="77777777" w:rsidR="00AC45C4" w:rsidRPr="0036027D" w:rsidRDefault="00AC45C4" w:rsidP="004D461C">
            <w:pPr>
              <w:widowControl w:val="0"/>
              <w:tabs>
                <w:tab w:val="left" w:pos="220"/>
                <w:tab w:val="left" w:pos="720"/>
              </w:tabs>
              <w:autoSpaceDE w:val="0"/>
              <w:autoSpaceDN w:val="0"/>
              <w:adjustRightInd w:val="0"/>
              <w:spacing w:after="120" w:line="240" w:lineRule="auto"/>
              <w:rPr>
                <w:rFonts w:ascii="Arial" w:hAnsi="Arial" w:cs="Arial"/>
                <w:sz w:val="19"/>
                <w:szCs w:val="19"/>
              </w:rPr>
            </w:pPr>
            <w:r w:rsidRPr="0036027D">
              <w:rPr>
                <w:rFonts w:ascii="Arial" w:hAnsi="Arial" w:cs="Arial"/>
                <w:b/>
                <w:sz w:val="19"/>
                <w:szCs w:val="19"/>
              </w:rPr>
              <w:t>Offsets will only be considered where impacts cannot be avoided or mitigated and where residual impacts will not exceed critical thresholds in the short, medium or long term</w:t>
            </w:r>
            <w:r w:rsidRPr="0036027D">
              <w:rPr>
                <w:rFonts w:ascii="Arial" w:hAnsi="Arial" w:cs="Arial"/>
                <w:sz w:val="19"/>
                <w:szCs w:val="19"/>
              </w:rPr>
              <w:t xml:space="preserve">   Historically, environmental offsets have addressed ‘significant’ residual impacts. Given the declining health of the Reef and the Authority’s goals of protecting and restoring the Reef’s condition and ensuring ecologically sustainable use, offsets now need to be more widely applied to compensate for all residual impacts. They need to produce measurable conservation outcomes within timeframes relevant to affected values or processes. </w:t>
            </w:r>
          </w:p>
          <w:p w14:paraId="61B49184" w14:textId="77777777" w:rsidR="00AC45C4" w:rsidRPr="0036027D" w:rsidRDefault="00AC45C4" w:rsidP="004D461C">
            <w:pPr>
              <w:widowControl w:val="0"/>
              <w:tabs>
                <w:tab w:val="left" w:pos="220"/>
                <w:tab w:val="left" w:pos="720"/>
              </w:tabs>
              <w:autoSpaceDE w:val="0"/>
              <w:autoSpaceDN w:val="0"/>
              <w:adjustRightInd w:val="0"/>
              <w:spacing w:after="120" w:line="240" w:lineRule="auto"/>
              <w:rPr>
                <w:rFonts w:ascii="Arial" w:hAnsi="Arial" w:cs="Arial"/>
                <w:sz w:val="19"/>
                <w:szCs w:val="19"/>
              </w:rPr>
            </w:pPr>
            <w:r w:rsidRPr="0036027D">
              <w:rPr>
                <w:rFonts w:ascii="Arial" w:hAnsi="Arial" w:cs="Arial"/>
                <w:b/>
                <w:sz w:val="19"/>
                <w:szCs w:val="19"/>
              </w:rPr>
              <w:t xml:space="preserve">Management arrangements should incorporate systems for continually improving practices across the life of activities  </w:t>
            </w:r>
            <w:r w:rsidRPr="0036027D">
              <w:rPr>
                <w:rFonts w:ascii="Arial" w:hAnsi="Arial" w:cs="Arial"/>
                <w:sz w:val="19"/>
                <w:szCs w:val="19"/>
              </w:rPr>
              <w:t xml:space="preserve"> Ongoing adaptive management is critical to ensuring ecosystem values and processes are maintained and enhanced over time. Environmental management plans and approval processes need to be flexible and responsive to changing circumstances, and linked to best practice standards. </w:t>
            </w:r>
          </w:p>
          <w:p w14:paraId="673F5DA0" w14:textId="77777777" w:rsidR="00AC45C4" w:rsidRPr="0036027D" w:rsidRDefault="00AC45C4" w:rsidP="004D461C">
            <w:pPr>
              <w:widowControl w:val="0"/>
              <w:tabs>
                <w:tab w:val="left" w:pos="220"/>
                <w:tab w:val="left" w:pos="720"/>
              </w:tabs>
              <w:autoSpaceDE w:val="0"/>
              <w:autoSpaceDN w:val="0"/>
              <w:adjustRightInd w:val="0"/>
              <w:spacing w:after="120" w:line="240" w:lineRule="auto"/>
              <w:rPr>
                <w:rFonts w:ascii="Arial" w:hAnsi="Arial" w:cs="Arial"/>
                <w:sz w:val="19"/>
                <w:szCs w:val="19"/>
              </w:rPr>
            </w:pPr>
            <w:r w:rsidRPr="0036027D">
              <w:rPr>
                <w:rFonts w:ascii="Arial" w:hAnsi="Arial" w:cs="Arial"/>
                <w:b/>
                <w:sz w:val="19"/>
                <w:szCs w:val="19"/>
              </w:rPr>
              <w:t>Best practice standards should be employed in managing impacts</w:t>
            </w:r>
            <w:r w:rsidRPr="0036027D">
              <w:rPr>
                <w:rFonts w:ascii="Arial" w:hAnsi="Arial" w:cs="Arial"/>
                <w:sz w:val="19"/>
                <w:szCs w:val="19"/>
              </w:rPr>
              <w:t xml:space="preserve">   Recognising the world heritage status of the Region, management of impacts should always be to best practice standards. Innovative approaches which improve environmental outcomes and operational efficiency and provide incentives to achieve best practice will be promoted. Planning and assessment decision making will be based on best practice assessment methods and the best available information. This will include the use of modelling and mapping to help understand the cause-and-effect relationships between impacts and values. </w:t>
            </w:r>
          </w:p>
          <w:p w14:paraId="04F7B9D1" w14:textId="77777777" w:rsidR="00AC45C4" w:rsidRPr="0036027D" w:rsidRDefault="00AC45C4" w:rsidP="004D461C">
            <w:pPr>
              <w:widowControl w:val="0"/>
              <w:tabs>
                <w:tab w:val="left" w:pos="220"/>
                <w:tab w:val="left" w:pos="720"/>
              </w:tabs>
              <w:autoSpaceDE w:val="0"/>
              <w:autoSpaceDN w:val="0"/>
              <w:adjustRightInd w:val="0"/>
              <w:spacing w:after="120" w:line="240" w:lineRule="auto"/>
              <w:rPr>
                <w:rFonts w:ascii="Arial" w:hAnsi="Arial" w:cs="Arial"/>
                <w:sz w:val="19"/>
                <w:szCs w:val="19"/>
              </w:rPr>
            </w:pPr>
            <w:r w:rsidRPr="0036027D">
              <w:rPr>
                <w:rFonts w:ascii="Arial" w:hAnsi="Arial" w:cs="Arial"/>
                <w:b/>
                <w:sz w:val="19"/>
                <w:szCs w:val="19"/>
              </w:rPr>
              <w:t>Impacts should be managed such that ecosystem thresholds are not reached</w:t>
            </w:r>
            <w:r w:rsidRPr="0036027D">
              <w:rPr>
                <w:rFonts w:ascii="Arial" w:hAnsi="Arial" w:cs="Arial"/>
                <w:sz w:val="19"/>
                <w:szCs w:val="19"/>
              </w:rPr>
              <w:t xml:space="preserve">   Management of impacts should be based on current and forward projections of condition for the Region’s values and processes. As many values and processes have been assessed to be in poor condition, impacts deemed acceptable in the past may not be acceptable in the future. Where ecosystem thresholds have been exceeded, any further development activity should be able to demonstrate a net improvement in the condition of relevant values and processes. </w:t>
            </w:r>
          </w:p>
          <w:p w14:paraId="2EA02F9D" w14:textId="77777777" w:rsidR="00AC45C4" w:rsidRPr="0036027D" w:rsidRDefault="00AC45C4" w:rsidP="004D461C">
            <w:pPr>
              <w:widowControl w:val="0"/>
              <w:tabs>
                <w:tab w:val="left" w:pos="220"/>
                <w:tab w:val="left" w:pos="720"/>
              </w:tabs>
              <w:autoSpaceDE w:val="0"/>
              <w:autoSpaceDN w:val="0"/>
              <w:adjustRightInd w:val="0"/>
              <w:spacing w:after="120" w:line="240" w:lineRule="auto"/>
              <w:rPr>
                <w:rFonts w:ascii="Arial" w:hAnsi="Arial" w:cs="Arial"/>
                <w:sz w:val="19"/>
                <w:szCs w:val="19"/>
              </w:rPr>
            </w:pPr>
            <w:r w:rsidRPr="0036027D">
              <w:rPr>
                <w:rFonts w:ascii="Arial" w:hAnsi="Arial" w:cs="Arial"/>
                <w:b/>
                <w:sz w:val="19"/>
                <w:szCs w:val="19"/>
              </w:rPr>
              <w:t>A risk-based approach should be adopted in managing impacts</w:t>
            </w:r>
            <w:r w:rsidRPr="0036027D">
              <w:rPr>
                <w:rFonts w:ascii="Arial" w:hAnsi="Arial" w:cs="Arial"/>
                <w:sz w:val="19"/>
                <w:szCs w:val="19"/>
              </w:rPr>
              <w:t xml:space="preserve"> </w:t>
            </w:r>
            <w:r w:rsidRPr="0036027D">
              <w:rPr>
                <w:rFonts w:ascii="MS Gothic" w:eastAsia="MS Gothic" w:hAnsi="MS Gothic" w:cs="MS Gothic" w:hint="eastAsia"/>
                <w:sz w:val="19"/>
                <w:szCs w:val="19"/>
              </w:rPr>
              <w:t> </w:t>
            </w:r>
            <w:r w:rsidRPr="0036027D">
              <w:rPr>
                <w:rFonts w:ascii="Arial" w:hAnsi="Arial" w:cs="Arial"/>
                <w:sz w:val="19"/>
                <w:szCs w:val="19"/>
              </w:rPr>
              <w:t>Assessing and managing for risk is an important part of effectively managing impacts. A comprehensive risk assessment should consider all likely impacts and the likelihood and consequence of those on the full suite of the Region’s values and processes.</w:t>
            </w:r>
          </w:p>
        </w:tc>
      </w:tr>
      <w:tr w:rsidR="00AC45C4" w:rsidRPr="002003A1" w14:paraId="08E6BA6B" w14:textId="77777777" w:rsidTr="00841FD5">
        <w:trPr>
          <w:trHeight w:val="360"/>
        </w:trPr>
        <w:tc>
          <w:tcPr>
            <w:tcW w:w="5000" w:type="pct"/>
            <w:shd w:val="clear" w:color="auto" w:fill="F6EBCA"/>
            <w:tcMar>
              <w:top w:w="20" w:type="nil"/>
              <w:left w:w="20" w:type="nil"/>
              <w:bottom w:w="20" w:type="nil"/>
              <w:right w:w="20" w:type="nil"/>
            </w:tcMar>
            <w:vAlign w:val="center"/>
          </w:tcPr>
          <w:p w14:paraId="4AFDE27D" w14:textId="77777777" w:rsidR="00AC45C4" w:rsidRPr="0036027D" w:rsidRDefault="00AC45C4" w:rsidP="004D461C">
            <w:pPr>
              <w:rPr>
                <w:rFonts w:ascii="Arial" w:hAnsi="Arial" w:cs="Arial"/>
                <w:b/>
                <w:sz w:val="19"/>
                <w:szCs w:val="19"/>
              </w:rPr>
            </w:pPr>
            <w:r w:rsidRPr="0036027D">
              <w:rPr>
                <w:rFonts w:ascii="Arial" w:hAnsi="Arial" w:cs="Arial"/>
                <w:b/>
                <w:sz w:val="19"/>
                <w:szCs w:val="19"/>
              </w:rPr>
              <w:t xml:space="preserve">In assessing impacts, uncertainty should be recognised and specified, but not delay protective actions </w:t>
            </w:r>
            <w:r w:rsidRPr="0036027D">
              <w:rPr>
                <w:rFonts w:ascii="Arial" w:hAnsi="Arial" w:cs="Arial"/>
                <w:sz w:val="19"/>
                <w:szCs w:val="19"/>
              </w:rPr>
              <w:t>Environmental assessment and planning processes should identify: the extent to which the limitations of available information may influence conclusions; any poorly understood variables or assumptions made; and the reliability of the information considered. This includes where ecosystem thresholds or trigger levels have not been established. In addition, the precautionary principle requires that the Authority not delay measures to prevent degradation in cases where there is a lack of certainty. This principle is particularly relevant to inshore areas in the southern two-thirds of the Region where, while there is still a high degree of uncertainty about impacts and their effects, there is a clear need to address environmental degradation from a range of sources.</w:t>
            </w:r>
          </w:p>
        </w:tc>
      </w:tr>
    </w:tbl>
    <w:p w14:paraId="18C97BEE" w14:textId="77777777" w:rsidR="00AC45C4" w:rsidRDefault="00AC45C4">
      <w:pPr>
        <w:rPr>
          <w:noProof/>
        </w:rPr>
        <w:sectPr w:rsidR="00AC45C4" w:rsidSect="00AC45C4">
          <w:pgSz w:w="11906" w:h="16838"/>
          <w:pgMar w:top="1440" w:right="1440" w:bottom="1440" w:left="1440" w:header="706" w:footer="706" w:gutter="0"/>
          <w:cols w:space="708"/>
          <w:docGrid w:linePitch="360"/>
        </w:sectPr>
      </w:pPr>
    </w:p>
    <w:p w14:paraId="6C8747CB" w14:textId="5510F333" w:rsidR="00EF1904" w:rsidRPr="00E81ED6" w:rsidRDefault="000C5E2F" w:rsidP="00E81ED6">
      <w:pPr>
        <w:pStyle w:val="Heading1"/>
        <w:rPr>
          <w:rStyle w:val="Heading1Char"/>
        </w:rPr>
      </w:pPr>
      <w:bookmarkStart w:id="275" w:name="_Toc485218464"/>
      <w:bookmarkStart w:id="276" w:name="_Toc485218660"/>
      <w:r w:rsidRPr="00E81ED6">
        <w:rPr>
          <w:rStyle w:val="Heading1Char"/>
        </w:rPr>
        <w:t xml:space="preserve">Appendix </w:t>
      </w:r>
      <w:r w:rsidR="00AC45C4" w:rsidRPr="00E81ED6">
        <w:rPr>
          <w:rStyle w:val="Heading1Char"/>
        </w:rPr>
        <w:t>2</w:t>
      </w:r>
      <w:r w:rsidR="00E647A1" w:rsidRPr="00E81ED6">
        <w:rPr>
          <w:rStyle w:val="Heading1Char"/>
        </w:rPr>
        <w:t>. Comparative Offsets Principles</w:t>
      </w:r>
      <w:bookmarkEnd w:id="275"/>
      <w:bookmarkEnd w:id="276"/>
      <w:r w:rsidR="00E647A1" w:rsidRPr="00E81ED6">
        <w:rPr>
          <w:rStyle w:val="Heading1Char"/>
        </w:rPr>
        <w:t xml:space="preserve"> </w:t>
      </w:r>
      <w:bookmarkEnd w:id="274"/>
    </w:p>
    <w:tbl>
      <w:tblPr>
        <w:tblStyle w:val="LightList-Accent3"/>
        <w:tblW w:w="5000" w:type="pct"/>
        <w:tblBorders>
          <w:insideH w:val="single" w:sz="4" w:space="0" w:color="A5A5A5" w:themeColor="accent3"/>
          <w:insideV w:val="single" w:sz="4" w:space="0" w:color="A5A5A5" w:themeColor="accent3"/>
        </w:tblBorders>
        <w:tblLook w:val="04A0" w:firstRow="1" w:lastRow="0" w:firstColumn="1" w:lastColumn="0" w:noHBand="0" w:noVBand="1"/>
      </w:tblPr>
      <w:tblGrid>
        <w:gridCol w:w="2834"/>
        <w:gridCol w:w="2835"/>
        <w:gridCol w:w="2835"/>
        <w:gridCol w:w="2835"/>
        <w:gridCol w:w="2835"/>
      </w:tblGrid>
      <w:tr w:rsidR="003C644D" w:rsidRPr="00A7302F" w14:paraId="707802B6" w14:textId="3916C7A8" w:rsidTr="003C644D">
        <w:trPr>
          <w:cnfStyle w:val="100000000000" w:firstRow="1" w:lastRow="0" w:firstColumn="0" w:lastColumn="0" w:oddVBand="0" w:evenVBand="0" w:oddHBand="0" w:evenHBand="0" w:firstRowFirstColumn="0" w:firstRowLastColumn="0" w:lastRowFirstColumn="0" w:lastRowLastColumn="0"/>
          <w:cantSplit/>
          <w:tblHeader/>
        </w:trPr>
        <w:tc>
          <w:tcPr>
            <w:cnfStyle w:val="001000000000" w:firstRow="0" w:lastRow="0" w:firstColumn="1" w:lastColumn="0" w:oddVBand="0" w:evenVBand="0" w:oddHBand="0" w:evenHBand="0" w:firstRowFirstColumn="0" w:firstRowLastColumn="0" w:lastRowFirstColumn="0" w:lastRowLastColumn="0"/>
            <w:tcW w:w="1000" w:type="pct"/>
          </w:tcPr>
          <w:p w14:paraId="1CDA1DDA" w14:textId="50851BB5" w:rsidR="003C644D" w:rsidRPr="00A7302F" w:rsidRDefault="003C644D" w:rsidP="00A7302F">
            <w:pPr>
              <w:pStyle w:val="NormalWeb"/>
              <w:spacing w:before="120" w:beforeAutospacing="0" w:after="120" w:afterAutospacing="0"/>
              <w:rPr>
                <w:rFonts w:ascii="Arial" w:hAnsi="Arial" w:cs="Arial"/>
                <w:bCs w:val="0"/>
                <w:sz w:val="20"/>
                <w:szCs w:val="22"/>
              </w:rPr>
            </w:pPr>
            <w:r w:rsidRPr="00A7302F">
              <w:rPr>
                <w:rFonts w:ascii="Arial" w:hAnsi="Arial" w:cs="Arial"/>
                <w:bCs w:val="0"/>
                <w:sz w:val="20"/>
                <w:szCs w:val="22"/>
              </w:rPr>
              <w:t>BBOP</w:t>
            </w:r>
            <w:r>
              <w:rPr>
                <w:rFonts w:ascii="Arial" w:hAnsi="Arial" w:cs="Arial"/>
                <w:bCs w:val="0"/>
                <w:sz w:val="20"/>
                <w:szCs w:val="22"/>
              </w:rPr>
              <w:t xml:space="preserve"> </w:t>
            </w:r>
            <w:r w:rsidRPr="00B765F4">
              <w:rPr>
                <w:rFonts w:ascii="Arial" w:hAnsi="Arial" w:cs="Arial"/>
                <w:sz w:val="20"/>
                <w:szCs w:val="22"/>
                <w:vertAlign w:val="superscript"/>
              </w:rPr>
              <w:fldChar w:fldCharType="begin"/>
            </w:r>
            <w:r w:rsidRPr="00B765F4">
              <w:rPr>
                <w:rFonts w:ascii="Arial" w:hAnsi="Arial" w:cs="Arial"/>
                <w:bCs w:val="0"/>
                <w:sz w:val="20"/>
                <w:szCs w:val="22"/>
                <w:vertAlign w:val="superscript"/>
              </w:rPr>
              <w:instrText xml:space="preserve"> REF _Ref452120511 \r \h </w:instrText>
            </w:r>
            <w:r>
              <w:rPr>
                <w:rFonts w:ascii="Arial" w:hAnsi="Arial" w:cs="Arial"/>
                <w:bCs w:val="0"/>
                <w:sz w:val="20"/>
                <w:szCs w:val="22"/>
                <w:vertAlign w:val="superscript"/>
              </w:rPr>
              <w:instrText xml:space="preserve"> \* MERGEFORMAT </w:instrText>
            </w:r>
            <w:r w:rsidRPr="00B765F4">
              <w:rPr>
                <w:rFonts w:ascii="Arial" w:hAnsi="Arial" w:cs="Arial"/>
                <w:sz w:val="20"/>
                <w:szCs w:val="22"/>
                <w:vertAlign w:val="superscript"/>
              </w:rPr>
            </w:r>
            <w:r w:rsidRPr="00B765F4">
              <w:rPr>
                <w:rFonts w:ascii="Arial" w:hAnsi="Arial" w:cs="Arial"/>
                <w:sz w:val="20"/>
                <w:szCs w:val="22"/>
                <w:vertAlign w:val="superscript"/>
              </w:rPr>
              <w:fldChar w:fldCharType="separate"/>
            </w:r>
            <w:r w:rsidR="00931711">
              <w:rPr>
                <w:rFonts w:ascii="Arial" w:hAnsi="Arial" w:cs="Arial"/>
                <w:bCs w:val="0"/>
                <w:sz w:val="20"/>
                <w:szCs w:val="22"/>
                <w:vertAlign w:val="superscript"/>
              </w:rPr>
              <w:t>1</w:t>
            </w:r>
            <w:r w:rsidRPr="00B765F4">
              <w:rPr>
                <w:rFonts w:ascii="Arial" w:hAnsi="Arial" w:cs="Arial"/>
                <w:sz w:val="20"/>
                <w:szCs w:val="22"/>
                <w:vertAlign w:val="superscript"/>
              </w:rPr>
              <w:fldChar w:fldCharType="end"/>
            </w:r>
            <w:r w:rsidRPr="00B765F4">
              <w:rPr>
                <w:rFonts w:ascii="Arial" w:hAnsi="Arial" w:cs="Arial"/>
                <w:bCs w:val="0"/>
                <w:sz w:val="20"/>
                <w:szCs w:val="22"/>
                <w:vertAlign w:val="superscript"/>
              </w:rPr>
              <w:t xml:space="preserve"> </w:t>
            </w:r>
          </w:p>
        </w:tc>
        <w:tc>
          <w:tcPr>
            <w:tcW w:w="1000" w:type="pct"/>
          </w:tcPr>
          <w:p w14:paraId="76B7E545" w14:textId="4B56804E" w:rsidR="003C644D" w:rsidRPr="00A7302F" w:rsidRDefault="003C644D" w:rsidP="00A7302F">
            <w:pPr>
              <w:spacing w:before="120" w:after="120"/>
              <w:cnfStyle w:val="100000000000" w:firstRow="1" w:lastRow="0" w:firstColumn="0" w:lastColumn="0" w:oddVBand="0" w:evenVBand="0" w:oddHBand="0" w:evenHBand="0" w:firstRowFirstColumn="0" w:firstRowLastColumn="0" w:lastRowFirstColumn="0" w:lastRowLastColumn="0"/>
              <w:rPr>
                <w:rFonts w:ascii="Arial" w:hAnsi="Arial" w:cs="Arial"/>
                <w:sz w:val="20"/>
              </w:rPr>
            </w:pPr>
            <w:r w:rsidRPr="00A7302F">
              <w:rPr>
                <w:rFonts w:ascii="Arial" w:hAnsi="Arial" w:cs="Arial"/>
                <w:sz w:val="20"/>
              </w:rPr>
              <w:t xml:space="preserve">IUCN </w:t>
            </w:r>
            <w:r w:rsidRPr="00B765F4">
              <w:rPr>
                <w:rFonts w:ascii="Arial" w:hAnsi="Arial" w:cs="Arial"/>
                <w:sz w:val="20"/>
                <w:vertAlign w:val="superscript"/>
              </w:rPr>
              <w:fldChar w:fldCharType="begin"/>
            </w:r>
            <w:r w:rsidRPr="00B765F4">
              <w:rPr>
                <w:rFonts w:ascii="Arial" w:hAnsi="Arial" w:cs="Arial"/>
                <w:sz w:val="20"/>
                <w:vertAlign w:val="superscript"/>
              </w:rPr>
              <w:instrText xml:space="preserve"> REF _Ref452033886 \r \h </w:instrText>
            </w:r>
            <w:r>
              <w:rPr>
                <w:rFonts w:ascii="Arial" w:hAnsi="Arial" w:cs="Arial"/>
                <w:sz w:val="20"/>
                <w:vertAlign w:val="superscript"/>
              </w:rPr>
              <w:instrText xml:space="preserve"> \* MERGEFORMAT </w:instrText>
            </w:r>
            <w:r w:rsidRPr="00B765F4">
              <w:rPr>
                <w:rFonts w:ascii="Arial" w:hAnsi="Arial" w:cs="Arial"/>
                <w:sz w:val="20"/>
                <w:vertAlign w:val="superscript"/>
              </w:rPr>
            </w:r>
            <w:r w:rsidRPr="00B765F4">
              <w:rPr>
                <w:rFonts w:ascii="Arial" w:hAnsi="Arial" w:cs="Arial"/>
                <w:sz w:val="20"/>
                <w:vertAlign w:val="superscript"/>
              </w:rPr>
              <w:fldChar w:fldCharType="separate"/>
            </w:r>
            <w:r w:rsidR="00931711">
              <w:rPr>
                <w:rFonts w:ascii="Arial" w:hAnsi="Arial" w:cs="Arial"/>
                <w:sz w:val="20"/>
                <w:vertAlign w:val="superscript"/>
              </w:rPr>
              <w:t>9</w:t>
            </w:r>
            <w:r w:rsidRPr="00B765F4">
              <w:rPr>
                <w:rFonts w:ascii="Arial" w:hAnsi="Arial" w:cs="Arial"/>
                <w:sz w:val="20"/>
                <w:vertAlign w:val="superscript"/>
              </w:rPr>
              <w:fldChar w:fldCharType="end"/>
            </w:r>
          </w:p>
        </w:tc>
        <w:tc>
          <w:tcPr>
            <w:tcW w:w="1000" w:type="pct"/>
          </w:tcPr>
          <w:p w14:paraId="07E3874C" w14:textId="1D84D3C2" w:rsidR="003C644D" w:rsidRPr="00A7302F" w:rsidRDefault="003C644D" w:rsidP="00B765F4">
            <w:pPr>
              <w:spacing w:before="120" w:after="120"/>
              <w:cnfStyle w:val="100000000000" w:firstRow="1" w:lastRow="0" w:firstColumn="0" w:lastColumn="0" w:oddVBand="0" w:evenVBand="0" w:oddHBand="0" w:evenHBand="0" w:firstRowFirstColumn="0" w:firstRowLastColumn="0" w:lastRowFirstColumn="0" w:lastRowLastColumn="0"/>
              <w:rPr>
                <w:rFonts w:ascii="Arial" w:hAnsi="Arial" w:cs="Arial"/>
                <w:sz w:val="20"/>
              </w:rPr>
            </w:pPr>
            <w:r w:rsidRPr="00A7302F">
              <w:rPr>
                <w:rFonts w:ascii="Arial" w:hAnsi="Arial" w:cs="Arial"/>
                <w:sz w:val="20"/>
              </w:rPr>
              <w:t>DOE</w:t>
            </w:r>
            <w:r>
              <w:rPr>
                <w:rFonts w:ascii="Arial" w:hAnsi="Arial" w:cs="Arial"/>
                <w:sz w:val="20"/>
              </w:rPr>
              <w:t xml:space="preserve"> </w:t>
            </w:r>
            <w:r w:rsidRPr="00B765F4">
              <w:rPr>
                <w:rFonts w:ascii="Arial" w:hAnsi="Arial" w:cs="Arial"/>
                <w:sz w:val="20"/>
                <w:vertAlign w:val="superscript"/>
              </w:rPr>
              <w:fldChar w:fldCharType="begin"/>
            </w:r>
            <w:r w:rsidRPr="00B765F4">
              <w:rPr>
                <w:rFonts w:ascii="Arial" w:hAnsi="Arial" w:cs="Arial"/>
                <w:sz w:val="20"/>
                <w:vertAlign w:val="superscript"/>
              </w:rPr>
              <w:instrText xml:space="preserve"> REF _Ref478562110 \r \h </w:instrText>
            </w:r>
            <w:r>
              <w:rPr>
                <w:rFonts w:ascii="Arial" w:hAnsi="Arial" w:cs="Arial"/>
                <w:sz w:val="20"/>
                <w:vertAlign w:val="superscript"/>
              </w:rPr>
              <w:instrText xml:space="preserve"> \* MERGEFORMAT </w:instrText>
            </w:r>
            <w:r w:rsidRPr="00B765F4">
              <w:rPr>
                <w:rFonts w:ascii="Arial" w:hAnsi="Arial" w:cs="Arial"/>
                <w:sz w:val="20"/>
                <w:vertAlign w:val="superscript"/>
              </w:rPr>
            </w:r>
            <w:r w:rsidRPr="00B765F4">
              <w:rPr>
                <w:rFonts w:ascii="Arial" w:hAnsi="Arial" w:cs="Arial"/>
                <w:sz w:val="20"/>
                <w:vertAlign w:val="superscript"/>
              </w:rPr>
              <w:fldChar w:fldCharType="separate"/>
            </w:r>
            <w:r w:rsidR="00931711">
              <w:rPr>
                <w:rFonts w:ascii="Arial" w:hAnsi="Arial" w:cs="Arial"/>
                <w:sz w:val="20"/>
                <w:vertAlign w:val="superscript"/>
              </w:rPr>
              <w:t>16</w:t>
            </w:r>
            <w:r w:rsidRPr="00B765F4">
              <w:rPr>
                <w:rFonts w:ascii="Arial" w:hAnsi="Arial" w:cs="Arial"/>
                <w:sz w:val="20"/>
                <w:vertAlign w:val="superscript"/>
              </w:rPr>
              <w:fldChar w:fldCharType="end"/>
            </w:r>
            <w:r w:rsidRPr="00A7302F">
              <w:rPr>
                <w:rFonts w:ascii="Arial" w:hAnsi="Arial" w:cs="Arial"/>
                <w:sz w:val="20"/>
              </w:rPr>
              <w:t xml:space="preserve"> </w:t>
            </w:r>
          </w:p>
        </w:tc>
        <w:tc>
          <w:tcPr>
            <w:tcW w:w="1000" w:type="pct"/>
          </w:tcPr>
          <w:p w14:paraId="3ECA3292" w14:textId="5AB6EBF8" w:rsidR="003C644D" w:rsidRPr="00A7302F" w:rsidRDefault="003C644D" w:rsidP="00A7302F">
            <w:pPr>
              <w:spacing w:before="120" w:after="120"/>
              <w:cnfStyle w:val="100000000000" w:firstRow="1" w:lastRow="0" w:firstColumn="0" w:lastColumn="0" w:oddVBand="0" w:evenVBand="0" w:oddHBand="0" w:evenHBand="0" w:firstRowFirstColumn="0" w:firstRowLastColumn="0" w:lastRowFirstColumn="0" w:lastRowLastColumn="0"/>
              <w:rPr>
                <w:rFonts w:ascii="Arial" w:hAnsi="Arial" w:cs="Arial"/>
                <w:sz w:val="20"/>
              </w:rPr>
            </w:pPr>
            <w:r w:rsidRPr="00A7302F">
              <w:rPr>
                <w:rFonts w:ascii="Arial" w:hAnsi="Arial" w:cs="Arial"/>
                <w:sz w:val="20"/>
              </w:rPr>
              <w:t xml:space="preserve">QLD </w:t>
            </w:r>
            <w:r w:rsidRPr="00B765F4">
              <w:rPr>
                <w:rFonts w:ascii="Arial" w:hAnsi="Arial" w:cs="Arial"/>
                <w:sz w:val="20"/>
                <w:vertAlign w:val="superscript"/>
              </w:rPr>
              <w:fldChar w:fldCharType="begin"/>
            </w:r>
            <w:r w:rsidRPr="00B765F4">
              <w:rPr>
                <w:rFonts w:ascii="Arial" w:hAnsi="Arial" w:cs="Arial"/>
                <w:sz w:val="20"/>
                <w:vertAlign w:val="superscript"/>
              </w:rPr>
              <w:instrText xml:space="preserve"> REF _Ref451171936 \r \h </w:instrText>
            </w:r>
            <w:r>
              <w:rPr>
                <w:rFonts w:ascii="Arial" w:hAnsi="Arial" w:cs="Arial"/>
                <w:sz w:val="20"/>
                <w:vertAlign w:val="superscript"/>
              </w:rPr>
              <w:instrText xml:space="preserve"> \* MERGEFORMAT </w:instrText>
            </w:r>
            <w:r w:rsidRPr="00B765F4">
              <w:rPr>
                <w:rFonts w:ascii="Arial" w:hAnsi="Arial" w:cs="Arial"/>
                <w:sz w:val="20"/>
                <w:vertAlign w:val="superscript"/>
              </w:rPr>
            </w:r>
            <w:r w:rsidRPr="00B765F4">
              <w:rPr>
                <w:rFonts w:ascii="Arial" w:hAnsi="Arial" w:cs="Arial"/>
                <w:sz w:val="20"/>
                <w:vertAlign w:val="superscript"/>
              </w:rPr>
              <w:fldChar w:fldCharType="separate"/>
            </w:r>
            <w:r w:rsidR="00931711">
              <w:rPr>
                <w:rFonts w:ascii="Arial" w:hAnsi="Arial" w:cs="Arial"/>
                <w:sz w:val="20"/>
                <w:vertAlign w:val="superscript"/>
              </w:rPr>
              <w:t>18</w:t>
            </w:r>
            <w:r w:rsidRPr="00B765F4">
              <w:rPr>
                <w:rFonts w:ascii="Arial" w:hAnsi="Arial" w:cs="Arial"/>
                <w:sz w:val="20"/>
                <w:vertAlign w:val="superscript"/>
              </w:rPr>
              <w:fldChar w:fldCharType="end"/>
            </w:r>
          </w:p>
        </w:tc>
        <w:tc>
          <w:tcPr>
            <w:tcW w:w="1000" w:type="pct"/>
          </w:tcPr>
          <w:p w14:paraId="7EA08E17" w14:textId="74D27A5E" w:rsidR="003C644D" w:rsidRPr="00A7302F" w:rsidRDefault="003C644D" w:rsidP="00A7302F">
            <w:pPr>
              <w:spacing w:before="120" w:after="120"/>
              <w:cnfStyle w:val="100000000000" w:firstRow="1" w:lastRow="0" w:firstColumn="0" w:lastColumn="0" w:oddVBand="0" w:evenVBand="0" w:oddHBand="0" w:evenHBand="0" w:firstRowFirstColumn="0" w:firstRowLastColumn="0" w:lastRowFirstColumn="0" w:lastRowLastColumn="0"/>
              <w:rPr>
                <w:rFonts w:ascii="Arial" w:hAnsi="Arial" w:cs="Arial"/>
                <w:sz w:val="20"/>
              </w:rPr>
            </w:pPr>
            <w:r w:rsidRPr="00A7302F">
              <w:rPr>
                <w:rFonts w:ascii="Arial" w:hAnsi="Arial" w:cs="Arial"/>
                <w:sz w:val="20"/>
              </w:rPr>
              <w:t xml:space="preserve">BOS et.al. </w:t>
            </w:r>
            <w:r w:rsidRPr="00B765F4">
              <w:rPr>
                <w:rFonts w:ascii="Arial" w:hAnsi="Arial" w:cs="Arial"/>
                <w:sz w:val="20"/>
                <w:vertAlign w:val="superscript"/>
              </w:rPr>
              <w:fldChar w:fldCharType="begin"/>
            </w:r>
            <w:r w:rsidRPr="00B765F4">
              <w:rPr>
                <w:rFonts w:ascii="Arial" w:hAnsi="Arial" w:cs="Arial"/>
                <w:sz w:val="20"/>
                <w:vertAlign w:val="superscript"/>
              </w:rPr>
              <w:instrText xml:space="preserve"> REF _Ref451171991 \r \h </w:instrText>
            </w:r>
            <w:r>
              <w:rPr>
                <w:rFonts w:ascii="Arial" w:hAnsi="Arial" w:cs="Arial"/>
                <w:sz w:val="20"/>
                <w:vertAlign w:val="superscript"/>
              </w:rPr>
              <w:instrText xml:space="preserve"> \* MERGEFORMAT </w:instrText>
            </w:r>
            <w:r w:rsidRPr="00B765F4">
              <w:rPr>
                <w:rFonts w:ascii="Arial" w:hAnsi="Arial" w:cs="Arial"/>
                <w:sz w:val="20"/>
                <w:vertAlign w:val="superscript"/>
              </w:rPr>
            </w:r>
            <w:r w:rsidRPr="00B765F4">
              <w:rPr>
                <w:rFonts w:ascii="Arial" w:hAnsi="Arial" w:cs="Arial"/>
                <w:sz w:val="20"/>
                <w:vertAlign w:val="superscript"/>
              </w:rPr>
              <w:fldChar w:fldCharType="separate"/>
            </w:r>
            <w:r w:rsidR="00931711">
              <w:rPr>
                <w:rFonts w:ascii="Arial" w:hAnsi="Arial" w:cs="Arial"/>
                <w:sz w:val="20"/>
                <w:vertAlign w:val="superscript"/>
              </w:rPr>
              <w:t>19</w:t>
            </w:r>
            <w:r w:rsidRPr="00B765F4">
              <w:rPr>
                <w:rFonts w:ascii="Arial" w:hAnsi="Arial" w:cs="Arial"/>
                <w:sz w:val="20"/>
                <w:vertAlign w:val="superscript"/>
              </w:rPr>
              <w:fldChar w:fldCharType="end"/>
            </w:r>
          </w:p>
        </w:tc>
      </w:tr>
      <w:tr w:rsidR="003C644D" w:rsidRPr="00A7302F" w14:paraId="59639EE3" w14:textId="68344734" w:rsidTr="003C644D">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1000" w:type="pct"/>
          </w:tcPr>
          <w:p w14:paraId="470CF1C9" w14:textId="77777777" w:rsidR="003C644D" w:rsidRPr="00A7302F" w:rsidRDefault="003C644D" w:rsidP="00095A9E">
            <w:pPr>
              <w:pStyle w:val="NormalWeb"/>
              <w:rPr>
                <w:rFonts w:ascii="Arial" w:hAnsi="Arial" w:cs="Arial"/>
                <w:b w:val="0"/>
                <w:sz w:val="20"/>
                <w:szCs w:val="22"/>
              </w:rPr>
            </w:pPr>
            <w:r w:rsidRPr="00A7302F">
              <w:rPr>
                <w:rFonts w:ascii="Arial" w:hAnsi="Arial" w:cs="Arial"/>
                <w:b w:val="0"/>
                <w:bCs w:val="0"/>
                <w:sz w:val="20"/>
                <w:szCs w:val="22"/>
              </w:rPr>
              <w:t xml:space="preserve">1. Adherence to the mitigation hierarchy: </w:t>
            </w:r>
            <w:r w:rsidRPr="00A7302F">
              <w:rPr>
                <w:rFonts w:ascii="Arial" w:hAnsi="Arial" w:cs="Arial"/>
                <w:b w:val="0"/>
                <w:sz w:val="20"/>
                <w:szCs w:val="22"/>
              </w:rPr>
              <w:t>A biodiversity offset is a commitment to compensate for significant residual adverse impacts on biodiversity identified after appropriate avoidance, minimisation and on-site rehabilitation measures have been taken according to the mitigation hierarchy.</w:t>
            </w:r>
          </w:p>
        </w:tc>
        <w:tc>
          <w:tcPr>
            <w:tcW w:w="1000" w:type="pct"/>
          </w:tcPr>
          <w:p w14:paraId="56A474A0" w14:textId="77777777" w:rsidR="003C644D" w:rsidRPr="00A7302F" w:rsidRDefault="003C644D" w:rsidP="00B004EB">
            <w:pPr>
              <w:pStyle w:val="NormalWeb"/>
              <w:cnfStyle w:val="000000100000" w:firstRow="0" w:lastRow="0" w:firstColumn="0" w:lastColumn="0" w:oddVBand="0" w:evenVBand="0" w:oddHBand="1" w:evenHBand="0" w:firstRowFirstColumn="0" w:firstRowLastColumn="0" w:lastRowFirstColumn="0" w:lastRowLastColumn="0"/>
              <w:rPr>
                <w:rFonts w:ascii="Arial" w:hAnsi="Arial" w:cs="Arial"/>
                <w:sz w:val="20"/>
                <w:szCs w:val="22"/>
              </w:rPr>
            </w:pPr>
            <w:r w:rsidRPr="00A7302F">
              <w:rPr>
                <w:rFonts w:ascii="Arial" w:hAnsi="Arial" w:cs="Arial"/>
                <w:sz w:val="20"/>
                <w:szCs w:val="22"/>
              </w:rPr>
              <w:t>Give priority to avoiding any damage to biodiversity.</w:t>
            </w:r>
          </w:p>
          <w:p w14:paraId="7E1AF856" w14:textId="00065B5F" w:rsidR="003C644D" w:rsidRPr="00A7302F" w:rsidRDefault="003C644D" w:rsidP="00B004EB">
            <w:pPr>
              <w:pStyle w:val="NormalWeb"/>
              <w:cnfStyle w:val="000000100000" w:firstRow="0" w:lastRow="0" w:firstColumn="0" w:lastColumn="0" w:oddVBand="0" w:evenVBand="0" w:oddHBand="1" w:evenHBand="0" w:firstRowFirstColumn="0" w:firstRowLastColumn="0" w:lastRowFirstColumn="0" w:lastRowLastColumn="0"/>
              <w:rPr>
                <w:rFonts w:ascii="Arial" w:hAnsi="Arial" w:cs="Arial"/>
                <w:sz w:val="20"/>
                <w:szCs w:val="22"/>
              </w:rPr>
            </w:pPr>
            <w:r w:rsidRPr="0089400D">
              <w:rPr>
                <w:rFonts w:ascii="Arial" w:hAnsi="Arial" w:cs="Arial"/>
                <w:sz w:val="20"/>
                <w:szCs w:val="22"/>
              </w:rPr>
              <w:t>Clearly distinguish impact avoidance, minimisation and on-site restoration measures from offsets.</w:t>
            </w:r>
          </w:p>
        </w:tc>
        <w:tc>
          <w:tcPr>
            <w:tcW w:w="1000" w:type="pct"/>
          </w:tcPr>
          <w:p w14:paraId="6BB5EFC1" w14:textId="77777777" w:rsidR="003C644D" w:rsidRPr="00A7302F" w:rsidRDefault="003C644D" w:rsidP="00B004EB">
            <w:pPr>
              <w:cnfStyle w:val="000000100000" w:firstRow="0" w:lastRow="0" w:firstColumn="0" w:lastColumn="0" w:oddVBand="0" w:evenVBand="0" w:oddHBand="1" w:evenHBand="0" w:firstRowFirstColumn="0" w:firstRowLastColumn="0" w:lastRowFirstColumn="0" w:lastRowLastColumn="0"/>
              <w:rPr>
                <w:rFonts w:ascii="Arial" w:hAnsi="Arial" w:cs="Arial"/>
                <w:sz w:val="20"/>
              </w:rPr>
            </w:pPr>
            <w:r w:rsidRPr="00A7302F">
              <w:rPr>
                <w:rFonts w:ascii="Arial" w:hAnsi="Arial" w:cs="Arial"/>
                <w:sz w:val="20"/>
              </w:rPr>
              <w:t xml:space="preserve">Not a principle but policy states: </w:t>
            </w:r>
          </w:p>
          <w:p w14:paraId="3DBBAA56" w14:textId="77777777" w:rsidR="003C644D" w:rsidRPr="00A7302F" w:rsidRDefault="003C644D" w:rsidP="00B004EB">
            <w:pPr>
              <w:cnfStyle w:val="000000100000" w:firstRow="0" w:lastRow="0" w:firstColumn="0" w:lastColumn="0" w:oddVBand="0" w:evenVBand="0" w:oddHBand="1" w:evenHBand="0" w:firstRowFirstColumn="0" w:firstRowLastColumn="0" w:lastRowFirstColumn="0" w:lastRowLastColumn="0"/>
              <w:rPr>
                <w:rFonts w:ascii="Arial" w:hAnsi="Arial" w:cs="Arial"/>
                <w:sz w:val="20"/>
              </w:rPr>
            </w:pPr>
            <w:r w:rsidRPr="00A7302F">
              <w:rPr>
                <w:rFonts w:ascii="Arial" w:hAnsi="Arial" w:cs="Arial"/>
                <w:sz w:val="20"/>
              </w:rPr>
              <w:t xml:space="preserve">Offsets will not be considered until all reasonable avoidance and mitigation measures are considered or acceptable reasons are provided as to why avoidance or mitigation of impacts is not reasonably achievable. </w:t>
            </w:r>
          </w:p>
        </w:tc>
        <w:tc>
          <w:tcPr>
            <w:tcW w:w="1000" w:type="pct"/>
          </w:tcPr>
          <w:p w14:paraId="63827C62" w14:textId="77777777" w:rsidR="003C644D" w:rsidRPr="00A7302F" w:rsidRDefault="003C644D" w:rsidP="00B004EB">
            <w:pPr>
              <w:cnfStyle w:val="000000100000" w:firstRow="0" w:lastRow="0" w:firstColumn="0" w:lastColumn="0" w:oddVBand="0" w:evenVBand="0" w:oddHBand="1" w:evenHBand="0" w:firstRowFirstColumn="0" w:firstRowLastColumn="0" w:lastRowFirstColumn="0" w:lastRowLastColumn="0"/>
              <w:rPr>
                <w:rFonts w:ascii="Arial" w:hAnsi="Arial" w:cs="Arial"/>
                <w:sz w:val="20"/>
              </w:rPr>
            </w:pPr>
            <w:r w:rsidRPr="00A7302F">
              <w:rPr>
                <w:rFonts w:ascii="Arial" w:hAnsi="Arial" w:cs="Arial"/>
                <w:sz w:val="20"/>
              </w:rPr>
              <w:t>Environmental impacts must first be avoided, then minimised, before considering the use of offsets for any remaining impact.</w:t>
            </w:r>
          </w:p>
        </w:tc>
        <w:tc>
          <w:tcPr>
            <w:tcW w:w="1000" w:type="pct"/>
          </w:tcPr>
          <w:p w14:paraId="5581388F" w14:textId="77777777" w:rsidR="003C644D" w:rsidRPr="00A7302F" w:rsidRDefault="003C644D" w:rsidP="00B004EB">
            <w:pPr>
              <w:cnfStyle w:val="000000100000" w:firstRow="0" w:lastRow="0" w:firstColumn="0" w:lastColumn="0" w:oddVBand="0" w:evenVBand="0" w:oddHBand="1" w:evenHBand="0" w:firstRowFirstColumn="0" w:firstRowLastColumn="0" w:lastRowFirstColumn="0" w:lastRowLastColumn="0"/>
              <w:rPr>
                <w:rFonts w:ascii="Arial" w:hAnsi="Arial" w:cs="Arial"/>
                <w:sz w:val="20"/>
              </w:rPr>
            </w:pPr>
            <w:r w:rsidRPr="00A7302F">
              <w:rPr>
                <w:rFonts w:ascii="Arial" w:hAnsi="Arial" w:cs="Arial"/>
                <w:sz w:val="20"/>
              </w:rPr>
              <w:t>Offsets should be considered only after impacts are avoided and mitigated</w:t>
            </w:r>
          </w:p>
        </w:tc>
      </w:tr>
      <w:tr w:rsidR="003C644D" w:rsidRPr="00A7302F" w14:paraId="4F1AA985" w14:textId="67D85826" w:rsidTr="003C644D">
        <w:trPr>
          <w:cantSplit/>
        </w:trPr>
        <w:tc>
          <w:tcPr>
            <w:cnfStyle w:val="001000000000" w:firstRow="0" w:lastRow="0" w:firstColumn="1" w:lastColumn="0" w:oddVBand="0" w:evenVBand="0" w:oddHBand="0" w:evenHBand="0" w:firstRowFirstColumn="0" w:firstRowLastColumn="0" w:lastRowFirstColumn="0" w:lastRowLastColumn="0"/>
            <w:tcW w:w="1000" w:type="pct"/>
          </w:tcPr>
          <w:p w14:paraId="5DD35B9B" w14:textId="77777777" w:rsidR="003C644D" w:rsidRPr="00A7302F" w:rsidRDefault="003C644D" w:rsidP="00B004EB">
            <w:pPr>
              <w:pStyle w:val="NormalWeb"/>
              <w:rPr>
                <w:rFonts w:ascii="Arial" w:hAnsi="Arial" w:cs="Arial"/>
                <w:b w:val="0"/>
                <w:sz w:val="20"/>
                <w:szCs w:val="22"/>
              </w:rPr>
            </w:pPr>
            <w:r w:rsidRPr="00A7302F">
              <w:rPr>
                <w:rFonts w:ascii="Arial" w:hAnsi="Arial" w:cs="Arial"/>
                <w:b w:val="0"/>
                <w:bCs w:val="0"/>
                <w:sz w:val="20"/>
                <w:szCs w:val="22"/>
              </w:rPr>
              <w:t xml:space="preserve">2. Limits to what can be offset: </w:t>
            </w:r>
            <w:r w:rsidRPr="00A7302F">
              <w:rPr>
                <w:rFonts w:ascii="Arial" w:hAnsi="Arial" w:cs="Arial"/>
                <w:b w:val="0"/>
                <w:sz w:val="20"/>
                <w:szCs w:val="22"/>
              </w:rPr>
              <w:t xml:space="preserve">There are situations where residual impacts cannot be fully compensated for by a biodiversity offset because of the irreplaceability or vulnerability of the biodiversity affected. </w:t>
            </w:r>
          </w:p>
        </w:tc>
        <w:tc>
          <w:tcPr>
            <w:tcW w:w="1000" w:type="pct"/>
          </w:tcPr>
          <w:p w14:paraId="6DDF681C" w14:textId="7E4B9ADC" w:rsidR="003C644D" w:rsidRPr="00A7302F" w:rsidRDefault="003C644D" w:rsidP="00A7302F">
            <w:pPr>
              <w:pStyle w:val="NormalWeb"/>
              <w:cnfStyle w:val="000000000000" w:firstRow="0" w:lastRow="0" w:firstColumn="0" w:lastColumn="0" w:oddVBand="0" w:evenVBand="0" w:oddHBand="0" w:evenHBand="0" w:firstRowFirstColumn="0" w:firstRowLastColumn="0" w:lastRowFirstColumn="0" w:lastRowLastColumn="0"/>
              <w:rPr>
                <w:rFonts w:ascii="Arial" w:hAnsi="Arial" w:cs="Arial"/>
                <w:sz w:val="20"/>
                <w:szCs w:val="22"/>
              </w:rPr>
            </w:pPr>
            <w:r w:rsidRPr="00A7302F">
              <w:rPr>
                <w:rFonts w:ascii="Arial" w:hAnsi="Arial" w:cs="Arial"/>
                <w:sz w:val="20"/>
                <w:szCs w:val="22"/>
              </w:rPr>
              <w:t>Thoroughly examine lower impact alternatives in the project design, including not proceeding with the project at all, recognising that not all impacts can be offset to achieve no net loss.</w:t>
            </w:r>
          </w:p>
        </w:tc>
        <w:tc>
          <w:tcPr>
            <w:tcW w:w="1000" w:type="pct"/>
          </w:tcPr>
          <w:p w14:paraId="2EA9F02F" w14:textId="77777777" w:rsidR="003C644D" w:rsidRPr="00A7302F" w:rsidRDefault="003C644D" w:rsidP="00B004EB">
            <w:pPr>
              <w:cnfStyle w:val="000000000000" w:firstRow="0" w:lastRow="0" w:firstColumn="0" w:lastColumn="0" w:oddVBand="0" w:evenVBand="0" w:oddHBand="0" w:evenHBand="0" w:firstRowFirstColumn="0" w:firstRowLastColumn="0" w:lastRowFirstColumn="0" w:lastRowLastColumn="0"/>
              <w:rPr>
                <w:rFonts w:ascii="Arial" w:hAnsi="Arial" w:cs="Arial"/>
                <w:sz w:val="20"/>
              </w:rPr>
            </w:pPr>
            <w:r w:rsidRPr="00A7302F">
              <w:rPr>
                <w:rFonts w:ascii="Arial" w:hAnsi="Arial" w:cs="Arial"/>
                <w:sz w:val="20"/>
              </w:rPr>
              <w:t>[be in proportion to the level of statutory protection that applies to the protected matter]</w:t>
            </w:r>
          </w:p>
          <w:p w14:paraId="48701836" w14:textId="77777777" w:rsidR="003C644D" w:rsidRPr="00A7302F" w:rsidRDefault="003C644D" w:rsidP="00B004EB">
            <w:pPr>
              <w:cnfStyle w:val="000000000000" w:firstRow="0" w:lastRow="0" w:firstColumn="0" w:lastColumn="0" w:oddVBand="0" w:evenVBand="0" w:oddHBand="0" w:evenHBand="0" w:firstRowFirstColumn="0" w:firstRowLastColumn="0" w:lastRowFirstColumn="0" w:lastRowLastColumn="0"/>
              <w:rPr>
                <w:rFonts w:ascii="Arial" w:hAnsi="Arial" w:cs="Arial"/>
                <w:sz w:val="20"/>
              </w:rPr>
            </w:pPr>
          </w:p>
        </w:tc>
        <w:tc>
          <w:tcPr>
            <w:tcW w:w="1000" w:type="pct"/>
          </w:tcPr>
          <w:p w14:paraId="0F5DA0FE" w14:textId="77777777" w:rsidR="003C644D" w:rsidRPr="00A7302F" w:rsidRDefault="003C644D" w:rsidP="00B004EB">
            <w:pPr>
              <w:pStyle w:val="NormalWeb"/>
              <w:cnfStyle w:val="000000000000" w:firstRow="0" w:lastRow="0" w:firstColumn="0" w:lastColumn="0" w:oddVBand="0" w:evenVBand="0" w:oddHBand="0" w:evenHBand="0" w:firstRowFirstColumn="0" w:firstRowLastColumn="0" w:lastRowFirstColumn="0" w:lastRowLastColumn="0"/>
              <w:rPr>
                <w:rFonts w:ascii="Arial" w:hAnsi="Arial" w:cs="Arial"/>
                <w:sz w:val="20"/>
                <w:szCs w:val="22"/>
              </w:rPr>
            </w:pPr>
            <w:r w:rsidRPr="00A7302F">
              <w:rPr>
                <w:rFonts w:ascii="Arial" w:hAnsi="Arial" w:cs="Arial"/>
                <w:sz w:val="20"/>
                <w:szCs w:val="22"/>
              </w:rPr>
              <w:t xml:space="preserve">Offsets will not replace or undermine existing environmental standards or regulatory requirements, or be used to allow development in areas otherwise prohibited through legislation or policy. </w:t>
            </w:r>
          </w:p>
        </w:tc>
        <w:tc>
          <w:tcPr>
            <w:tcW w:w="1000" w:type="pct"/>
          </w:tcPr>
          <w:p w14:paraId="02248BFA" w14:textId="77777777" w:rsidR="003C644D" w:rsidRPr="00A7302F" w:rsidRDefault="003C644D" w:rsidP="00B004EB">
            <w:pPr>
              <w:pStyle w:val="NormalWeb"/>
              <w:cnfStyle w:val="000000000000" w:firstRow="0" w:lastRow="0" w:firstColumn="0" w:lastColumn="0" w:oddVBand="0" w:evenVBand="0" w:oddHBand="0" w:evenHBand="0" w:firstRowFirstColumn="0" w:firstRowLastColumn="0" w:lastRowFirstColumn="0" w:lastRowLastColumn="0"/>
              <w:rPr>
                <w:rFonts w:ascii="Arial" w:hAnsi="Arial" w:cs="Arial"/>
                <w:sz w:val="20"/>
                <w:szCs w:val="22"/>
              </w:rPr>
            </w:pPr>
            <w:r w:rsidRPr="00A7302F">
              <w:rPr>
                <w:rFonts w:ascii="Arial" w:hAnsi="Arial" w:cs="Arial"/>
                <w:sz w:val="20"/>
                <w:szCs w:val="22"/>
              </w:rPr>
              <w:t>The offsetability risk profile should be considered before offset design.</w:t>
            </w:r>
          </w:p>
        </w:tc>
      </w:tr>
      <w:tr w:rsidR="003C644D" w:rsidRPr="00A7302F" w14:paraId="600EBDB0" w14:textId="4062C02F" w:rsidTr="003C644D">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1000" w:type="pct"/>
          </w:tcPr>
          <w:p w14:paraId="4CE639E5" w14:textId="77777777" w:rsidR="003C644D" w:rsidRPr="00A7302F" w:rsidRDefault="003C644D" w:rsidP="00B004EB">
            <w:pPr>
              <w:pStyle w:val="NormalWeb"/>
              <w:rPr>
                <w:rFonts w:ascii="Arial" w:hAnsi="Arial" w:cs="Arial"/>
                <w:b w:val="0"/>
                <w:sz w:val="20"/>
                <w:szCs w:val="22"/>
              </w:rPr>
            </w:pPr>
            <w:r w:rsidRPr="00A7302F">
              <w:rPr>
                <w:rFonts w:ascii="Arial" w:hAnsi="Arial" w:cs="Arial"/>
                <w:b w:val="0"/>
                <w:bCs w:val="0"/>
                <w:sz w:val="20"/>
                <w:szCs w:val="22"/>
              </w:rPr>
              <w:t>3. Landscape context</w:t>
            </w:r>
            <w:r w:rsidRPr="00A7302F">
              <w:rPr>
                <w:rFonts w:ascii="Arial" w:hAnsi="Arial" w:cs="Arial"/>
                <w:b w:val="0"/>
                <w:sz w:val="20"/>
                <w:szCs w:val="22"/>
              </w:rPr>
              <w:t xml:space="preserve">: A biodiversity offset should be designed and implemented in a landscape context to achieve the expected measurable conservation outcomes taking into account available information on the full range of biological, social and cultural values of biodiversity and supporting an ecosystem approach. </w:t>
            </w:r>
          </w:p>
        </w:tc>
        <w:tc>
          <w:tcPr>
            <w:tcW w:w="1000" w:type="pct"/>
          </w:tcPr>
          <w:p w14:paraId="3747EA39" w14:textId="77777777" w:rsidR="003C644D" w:rsidRPr="00A7302F" w:rsidRDefault="003C644D" w:rsidP="00B004EB">
            <w:pPr>
              <w:pStyle w:val="NormalWeb"/>
              <w:cnfStyle w:val="000000100000" w:firstRow="0" w:lastRow="0" w:firstColumn="0" w:lastColumn="0" w:oddVBand="0" w:evenVBand="0" w:oddHBand="1" w:evenHBand="0" w:firstRowFirstColumn="0" w:firstRowLastColumn="0" w:lastRowFirstColumn="0" w:lastRowLastColumn="0"/>
              <w:rPr>
                <w:rFonts w:ascii="Arial" w:hAnsi="Arial" w:cs="Arial"/>
                <w:sz w:val="20"/>
                <w:szCs w:val="22"/>
              </w:rPr>
            </w:pPr>
            <w:r w:rsidRPr="00A7302F">
              <w:rPr>
                <w:rFonts w:ascii="Arial" w:hAnsi="Arial" w:cs="Arial"/>
                <w:sz w:val="20"/>
                <w:szCs w:val="22"/>
              </w:rPr>
              <w:t xml:space="preserve">Explicitly consider the project within a broader landscape or seascape context. </w:t>
            </w:r>
          </w:p>
          <w:p w14:paraId="5CF152FD" w14:textId="77777777" w:rsidR="003C644D" w:rsidRPr="00A7302F" w:rsidRDefault="003C644D" w:rsidP="00B004EB">
            <w:pPr>
              <w:pStyle w:val="NormalWeb"/>
              <w:cnfStyle w:val="000000100000" w:firstRow="0" w:lastRow="0" w:firstColumn="0" w:lastColumn="0" w:oddVBand="0" w:evenVBand="0" w:oddHBand="1" w:evenHBand="0" w:firstRowFirstColumn="0" w:firstRowLastColumn="0" w:lastRowFirstColumn="0" w:lastRowLastColumn="0"/>
              <w:rPr>
                <w:rFonts w:ascii="Arial" w:hAnsi="Arial" w:cs="Arial"/>
                <w:sz w:val="20"/>
                <w:szCs w:val="22"/>
              </w:rPr>
            </w:pPr>
            <w:r w:rsidRPr="00A7302F">
              <w:rPr>
                <w:rFonts w:ascii="Arial" w:hAnsi="Arial" w:cs="Arial"/>
                <w:sz w:val="20"/>
                <w:szCs w:val="22"/>
              </w:rPr>
              <w:t xml:space="preserve">Take full account of direct, indirect and cumulative impacts, geographically and over time. </w:t>
            </w:r>
          </w:p>
          <w:p w14:paraId="58BD7755" w14:textId="77777777" w:rsidR="003C644D" w:rsidRPr="00A7302F" w:rsidRDefault="003C644D" w:rsidP="00B004EB">
            <w:pPr>
              <w:cnfStyle w:val="000000100000" w:firstRow="0" w:lastRow="0" w:firstColumn="0" w:lastColumn="0" w:oddVBand="0" w:evenVBand="0" w:oddHBand="1" w:evenHBand="0" w:firstRowFirstColumn="0" w:firstRowLastColumn="0" w:lastRowFirstColumn="0" w:lastRowLastColumn="0"/>
              <w:rPr>
                <w:rFonts w:ascii="Arial" w:hAnsi="Arial" w:cs="Arial"/>
                <w:sz w:val="20"/>
              </w:rPr>
            </w:pPr>
          </w:p>
        </w:tc>
        <w:tc>
          <w:tcPr>
            <w:tcW w:w="1000" w:type="pct"/>
          </w:tcPr>
          <w:p w14:paraId="7797D769" w14:textId="77777777" w:rsidR="003C644D" w:rsidRPr="00A7302F" w:rsidRDefault="003C644D" w:rsidP="00B004EB">
            <w:pPr>
              <w:cnfStyle w:val="000000100000" w:firstRow="0" w:lastRow="0" w:firstColumn="0" w:lastColumn="0" w:oddVBand="0" w:evenVBand="0" w:oddHBand="1" w:evenHBand="0" w:firstRowFirstColumn="0" w:firstRowLastColumn="0" w:lastRowFirstColumn="0" w:lastRowLastColumn="0"/>
              <w:rPr>
                <w:rFonts w:ascii="Arial" w:hAnsi="Arial" w:cs="Arial"/>
                <w:sz w:val="20"/>
              </w:rPr>
            </w:pPr>
          </w:p>
        </w:tc>
        <w:tc>
          <w:tcPr>
            <w:tcW w:w="1000" w:type="pct"/>
          </w:tcPr>
          <w:p w14:paraId="172FC7B1" w14:textId="77777777" w:rsidR="003C644D" w:rsidRPr="00A7302F" w:rsidRDefault="003C644D" w:rsidP="00B004EB">
            <w:pPr>
              <w:cnfStyle w:val="000000100000" w:firstRow="0" w:lastRow="0" w:firstColumn="0" w:lastColumn="0" w:oddVBand="0" w:evenVBand="0" w:oddHBand="1" w:evenHBand="0" w:firstRowFirstColumn="0" w:firstRowLastColumn="0" w:lastRowFirstColumn="0" w:lastRowLastColumn="0"/>
              <w:rPr>
                <w:rFonts w:ascii="Arial" w:hAnsi="Arial" w:cs="Arial"/>
                <w:sz w:val="20"/>
              </w:rPr>
            </w:pPr>
          </w:p>
        </w:tc>
        <w:tc>
          <w:tcPr>
            <w:tcW w:w="1000" w:type="pct"/>
          </w:tcPr>
          <w:p w14:paraId="3D51A359" w14:textId="77777777" w:rsidR="003C644D" w:rsidRPr="00A7302F" w:rsidRDefault="003C644D" w:rsidP="00B004EB">
            <w:pPr>
              <w:cnfStyle w:val="000000100000" w:firstRow="0" w:lastRow="0" w:firstColumn="0" w:lastColumn="0" w:oddVBand="0" w:evenVBand="0" w:oddHBand="1" w:evenHBand="0" w:firstRowFirstColumn="0" w:firstRowLastColumn="0" w:lastRowFirstColumn="0" w:lastRowLastColumn="0"/>
              <w:rPr>
                <w:rFonts w:ascii="Arial" w:hAnsi="Arial" w:cs="Arial"/>
                <w:sz w:val="20"/>
              </w:rPr>
            </w:pPr>
            <w:r w:rsidRPr="00A7302F">
              <w:rPr>
                <w:rFonts w:ascii="Arial" w:hAnsi="Arial" w:cs="Arial"/>
                <w:sz w:val="20"/>
              </w:rPr>
              <w:t>[Offsets should be direct and specific to the impacted values.]</w:t>
            </w:r>
          </w:p>
          <w:p w14:paraId="7FF451BD" w14:textId="77777777" w:rsidR="003C644D" w:rsidRPr="00A7302F" w:rsidRDefault="003C644D" w:rsidP="00B004EB">
            <w:pPr>
              <w:cnfStyle w:val="000000100000" w:firstRow="0" w:lastRow="0" w:firstColumn="0" w:lastColumn="0" w:oddVBand="0" w:evenVBand="0" w:oddHBand="1" w:evenHBand="0" w:firstRowFirstColumn="0" w:firstRowLastColumn="0" w:lastRowFirstColumn="0" w:lastRowLastColumn="0"/>
              <w:rPr>
                <w:rFonts w:ascii="Arial" w:hAnsi="Arial" w:cs="Arial"/>
                <w:sz w:val="20"/>
              </w:rPr>
            </w:pPr>
          </w:p>
          <w:p w14:paraId="5AF0B9A4" w14:textId="77777777" w:rsidR="003C644D" w:rsidRPr="00A7302F" w:rsidRDefault="003C644D" w:rsidP="00B004EB">
            <w:pPr>
              <w:cnfStyle w:val="000000100000" w:firstRow="0" w:lastRow="0" w:firstColumn="0" w:lastColumn="0" w:oddVBand="0" w:evenVBand="0" w:oddHBand="1" w:evenHBand="0" w:firstRowFirstColumn="0" w:firstRowLastColumn="0" w:lastRowFirstColumn="0" w:lastRowLastColumn="0"/>
              <w:rPr>
                <w:rFonts w:ascii="Arial" w:hAnsi="Arial" w:cs="Arial"/>
                <w:sz w:val="20"/>
              </w:rPr>
            </w:pPr>
            <w:r w:rsidRPr="00A7302F">
              <w:rPr>
                <w:rFonts w:ascii="Arial" w:hAnsi="Arial" w:cs="Arial"/>
                <w:sz w:val="20"/>
              </w:rPr>
              <w:t>Offsets should be consolidated into regionally strategic implementation sites with long-term legal protection.</w:t>
            </w:r>
            <w:r w:rsidRPr="00A7302F">
              <w:rPr>
                <w:rFonts w:ascii="MS Gothic" w:eastAsia="MS Gothic" w:hAnsi="MS Gothic" w:cs="MS Gothic" w:hint="eastAsia"/>
                <w:sz w:val="20"/>
              </w:rPr>
              <w:t> </w:t>
            </w:r>
          </w:p>
        </w:tc>
      </w:tr>
      <w:tr w:rsidR="003C644D" w:rsidRPr="00A7302F" w14:paraId="28F02D4E" w14:textId="73B1FE74" w:rsidTr="003C644D">
        <w:trPr>
          <w:cantSplit/>
        </w:trPr>
        <w:tc>
          <w:tcPr>
            <w:cnfStyle w:val="001000000000" w:firstRow="0" w:lastRow="0" w:firstColumn="1" w:lastColumn="0" w:oddVBand="0" w:evenVBand="0" w:oddHBand="0" w:evenHBand="0" w:firstRowFirstColumn="0" w:firstRowLastColumn="0" w:lastRowFirstColumn="0" w:lastRowLastColumn="0"/>
            <w:tcW w:w="1000" w:type="pct"/>
          </w:tcPr>
          <w:p w14:paraId="30900578" w14:textId="77777777" w:rsidR="003C644D" w:rsidRPr="00A7302F" w:rsidRDefault="003C644D" w:rsidP="00B004EB">
            <w:pPr>
              <w:rPr>
                <w:rFonts w:ascii="Arial" w:hAnsi="Arial" w:cs="Arial"/>
                <w:b w:val="0"/>
                <w:sz w:val="20"/>
              </w:rPr>
            </w:pPr>
            <w:r w:rsidRPr="00A7302F">
              <w:rPr>
                <w:rFonts w:ascii="Arial" w:hAnsi="Arial" w:cs="Arial"/>
                <w:b w:val="0"/>
                <w:bCs w:val="0"/>
                <w:sz w:val="20"/>
              </w:rPr>
              <w:t xml:space="preserve">4. No net loss: </w:t>
            </w:r>
            <w:r w:rsidRPr="00A7302F">
              <w:rPr>
                <w:rFonts w:ascii="Arial" w:hAnsi="Arial" w:cs="Arial"/>
                <w:b w:val="0"/>
                <w:sz w:val="20"/>
              </w:rPr>
              <w:t>A biodiversity offset should be designed and implemented to achieve in situ, measurable conservation outcomes that can reasonably be expected to result in no net loss and preferably a net gain of biodiversity.</w:t>
            </w:r>
          </w:p>
        </w:tc>
        <w:tc>
          <w:tcPr>
            <w:tcW w:w="1000" w:type="pct"/>
          </w:tcPr>
          <w:p w14:paraId="202EA217" w14:textId="4A732629" w:rsidR="003C644D" w:rsidRPr="00A7302F" w:rsidRDefault="003C644D" w:rsidP="00B004EB">
            <w:pPr>
              <w:pStyle w:val="NormalWeb"/>
              <w:cnfStyle w:val="000000000000" w:firstRow="0" w:lastRow="0" w:firstColumn="0" w:lastColumn="0" w:oddVBand="0" w:evenVBand="0" w:oddHBand="0" w:evenHBand="0" w:firstRowFirstColumn="0" w:firstRowLastColumn="0" w:lastRowFirstColumn="0" w:lastRowLastColumn="0"/>
              <w:rPr>
                <w:rFonts w:ascii="Arial" w:hAnsi="Arial" w:cs="Arial"/>
                <w:sz w:val="20"/>
                <w:szCs w:val="22"/>
              </w:rPr>
            </w:pPr>
            <w:r w:rsidRPr="00A7302F">
              <w:rPr>
                <w:rFonts w:ascii="Arial" w:hAnsi="Arial" w:cs="Arial"/>
                <w:sz w:val="20"/>
                <w:szCs w:val="22"/>
              </w:rPr>
              <w:t>Design offsets to achieve at least no net loss and preferably a net gain of biodiversity</w:t>
            </w:r>
            <w:r>
              <w:rPr>
                <w:rFonts w:ascii="Arial" w:hAnsi="Arial" w:cs="Arial"/>
                <w:sz w:val="20"/>
                <w:szCs w:val="22"/>
              </w:rPr>
              <w:t>.</w:t>
            </w:r>
          </w:p>
          <w:p w14:paraId="380D097F" w14:textId="77777777" w:rsidR="003C644D" w:rsidRPr="00A7302F" w:rsidRDefault="003C644D" w:rsidP="00B004EB">
            <w:pPr>
              <w:cnfStyle w:val="000000000000" w:firstRow="0" w:lastRow="0" w:firstColumn="0" w:lastColumn="0" w:oddVBand="0" w:evenVBand="0" w:oddHBand="0" w:evenHBand="0" w:firstRowFirstColumn="0" w:firstRowLastColumn="0" w:lastRowFirstColumn="0" w:lastRowLastColumn="0"/>
              <w:rPr>
                <w:rFonts w:ascii="Arial" w:hAnsi="Arial" w:cs="Arial"/>
                <w:sz w:val="20"/>
              </w:rPr>
            </w:pPr>
          </w:p>
        </w:tc>
        <w:tc>
          <w:tcPr>
            <w:tcW w:w="1000" w:type="pct"/>
          </w:tcPr>
          <w:p w14:paraId="0B500803" w14:textId="17DF39DB" w:rsidR="003C644D" w:rsidRPr="00A7302F" w:rsidRDefault="003C644D" w:rsidP="00C700CB">
            <w:pPr>
              <w:cnfStyle w:val="000000000000" w:firstRow="0" w:lastRow="0" w:firstColumn="0" w:lastColumn="0" w:oddVBand="0" w:evenVBand="0" w:oddHBand="0" w:evenHBand="0" w:firstRowFirstColumn="0" w:firstRowLastColumn="0" w:lastRowFirstColumn="0" w:lastRowLastColumn="0"/>
              <w:rPr>
                <w:rFonts w:ascii="Arial" w:hAnsi="Arial" w:cs="Arial"/>
                <w:sz w:val="20"/>
              </w:rPr>
            </w:pPr>
            <w:r>
              <w:rPr>
                <w:rFonts w:ascii="Arial" w:hAnsi="Arial" w:cs="Arial"/>
                <w:iCs/>
                <w:sz w:val="20"/>
              </w:rPr>
              <w:t>B</w:t>
            </w:r>
            <w:r w:rsidRPr="00A7302F">
              <w:rPr>
                <w:rFonts w:ascii="Arial" w:hAnsi="Arial" w:cs="Arial"/>
                <w:iCs/>
                <w:sz w:val="20"/>
              </w:rPr>
              <w:t>e of a size and scale proportionate to the residual impacts on the protected matter</w:t>
            </w:r>
            <w:r>
              <w:rPr>
                <w:rFonts w:ascii="Arial" w:hAnsi="Arial" w:cs="Arial"/>
                <w:iCs/>
                <w:sz w:val="20"/>
              </w:rPr>
              <w:t xml:space="preserve">, and / or </w:t>
            </w:r>
            <w:r w:rsidRPr="00A7302F">
              <w:rPr>
                <w:rFonts w:ascii="Arial" w:hAnsi="Arial" w:cs="Arial"/>
                <w:sz w:val="20"/>
              </w:rPr>
              <w:t>deliver an overall conservation outcome that improves or maintains the viability of the aspect of the environment that is protected by national environment law and affected by the proposed action</w:t>
            </w:r>
          </w:p>
        </w:tc>
        <w:tc>
          <w:tcPr>
            <w:tcW w:w="1000" w:type="pct"/>
          </w:tcPr>
          <w:p w14:paraId="18500CEB" w14:textId="77777777" w:rsidR="003C644D" w:rsidRPr="00A7302F" w:rsidRDefault="003C644D" w:rsidP="00B004EB">
            <w:pPr>
              <w:pStyle w:val="NormalWeb"/>
              <w:cnfStyle w:val="000000000000" w:firstRow="0" w:lastRow="0" w:firstColumn="0" w:lastColumn="0" w:oddVBand="0" w:evenVBand="0" w:oddHBand="0" w:evenHBand="0" w:firstRowFirstColumn="0" w:firstRowLastColumn="0" w:lastRowFirstColumn="0" w:lastRowLastColumn="0"/>
              <w:rPr>
                <w:rFonts w:ascii="Arial" w:hAnsi="Arial" w:cs="Arial"/>
                <w:sz w:val="20"/>
                <w:szCs w:val="22"/>
              </w:rPr>
            </w:pPr>
            <w:r w:rsidRPr="00A7302F">
              <w:rPr>
                <w:rFonts w:ascii="Arial" w:hAnsi="Arial" w:cs="Arial"/>
                <w:sz w:val="20"/>
                <w:szCs w:val="22"/>
              </w:rPr>
              <w:t xml:space="preserve">Offsets must achieve a </w:t>
            </w:r>
            <w:r w:rsidRPr="00A7302F">
              <w:rPr>
                <w:rFonts w:ascii="Arial" w:hAnsi="Arial" w:cs="Arial"/>
                <w:i/>
                <w:iCs/>
                <w:sz w:val="20"/>
                <w:szCs w:val="22"/>
              </w:rPr>
              <w:t xml:space="preserve">conservation outcome </w:t>
            </w:r>
            <w:r w:rsidRPr="00A7302F">
              <w:rPr>
                <w:rFonts w:ascii="Arial" w:hAnsi="Arial" w:cs="Arial"/>
                <w:sz w:val="20"/>
                <w:szCs w:val="22"/>
              </w:rPr>
              <w:t xml:space="preserve">that achieves an equivalent environmental outcome. </w:t>
            </w:r>
          </w:p>
          <w:p w14:paraId="520C6531" w14:textId="77777777" w:rsidR="003C644D" w:rsidRPr="00A7302F" w:rsidRDefault="003C644D" w:rsidP="00B004EB">
            <w:pPr>
              <w:pStyle w:val="NormalWeb"/>
              <w:cnfStyle w:val="000000000000" w:firstRow="0" w:lastRow="0" w:firstColumn="0" w:lastColumn="0" w:oddVBand="0" w:evenVBand="0" w:oddHBand="0" w:evenHBand="0" w:firstRowFirstColumn="0" w:firstRowLastColumn="0" w:lastRowFirstColumn="0" w:lastRowLastColumn="0"/>
              <w:rPr>
                <w:rFonts w:ascii="Arial" w:hAnsi="Arial" w:cs="Arial"/>
                <w:sz w:val="20"/>
                <w:szCs w:val="22"/>
              </w:rPr>
            </w:pPr>
            <w:r w:rsidRPr="00A7302F">
              <w:rPr>
                <w:rFonts w:ascii="Arial" w:hAnsi="Arial" w:cs="Arial"/>
                <w:sz w:val="20"/>
                <w:szCs w:val="22"/>
              </w:rPr>
              <w:t xml:space="preserve">Offsets must provide environmental values as similar as possible to those being lost. </w:t>
            </w:r>
          </w:p>
          <w:p w14:paraId="4092F021" w14:textId="77777777" w:rsidR="003C644D" w:rsidRPr="00A7302F" w:rsidRDefault="003C644D" w:rsidP="00B004EB">
            <w:pPr>
              <w:ind w:left="360"/>
              <w:cnfStyle w:val="000000000000" w:firstRow="0" w:lastRow="0" w:firstColumn="0" w:lastColumn="0" w:oddVBand="0" w:evenVBand="0" w:oddHBand="0" w:evenHBand="0" w:firstRowFirstColumn="0" w:firstRowLastColumn="0" w:lastRowFirstColumn="0" w:lastRowLastColumn="0"/>
              <w:rPr>
                <w:rFonts w:ascii="Arial" w:hAnsi="Arial" w:cs="Arial"/>
                <w:iCs/>
                <w:sz w:val="20"/>
              </w:rPr>
            </w:pPr>
          </w:p>
        </w:tc>
        <w:tc>
          <w:tcPr>
            <w:tcW w:w="1000" w:type="pct"/>
          </w:tcPr>
          <w:p w14:paraId="505A07F5" w14:textId="77777777" w:rsidR="003C644D" w:rsidRPr="00A7302F" w:rsidRDefault="003C644D" w:rsidP="00B004EB">
            <w:pPr>
              <w:pStyle w:val="NormalWeb"/>
              <w:cnfStyle w:val="000000000000" w:firstRow="0" w:lastRow="0" w:firstColumn="0" w:lastColumn="0" w:oddVBand="0" w:evenVBand="0" w:oddHBand="0" w:evenHBand="0" w:firstRowFirstColumn="0" w:firstRowLastColumn="0" w:lastRowFirstColumn="0" w:lastRowLastColumn="0"/>
              <w:rPr>
                <w:rFonts w:ascii="Arial" w:hAnsi="Arial" w:cs="Arial"/>
                <w:sz w:val="20"/>
                <w:szCs w:val="22"/>
              </w:rPr>
            </w:pPr>
            <w:r w:rsidRPr="00A7302F">
              <w:rPr>
                <w:rFonts w:ascii="Arial" w:hAnsi="Arial" w:cs="Arial"/>
                <w:sz w:val="20"/>
                <w:szCs w:val="22"/>
              </w:rPr>
              <w:t>Offsets should aim to achieve net benefits to all affected values measured against the counterfactual baseline</w:t>
            </w:r>
          </w:p>
        </w:tc>
      </w:tr>
      <w:tr w:rsidR="003C644D" w:rsidRPr="00A7302F" w14:paraId="0B3947EB" w14:textId="1A33B0CC" w:rsidTr="003C644D">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1000" w:type="pct"/>
          </w:tcPr>
          <w:p w14:paraId="1B2741FF" w14:textId="3E1BFC36" w:rsidR="003C644D" w:rsidRPr="00A7302F" w:rsidRDefault="003C644D" w:rsidP="00A7302F">
            <w:pPr>
              <w:pStyle w:val="NormalWeb"/>
              <w:rPr>
                <w:rFonts w:ascii="Arial" w:hAnsi="Arial" w:cs="Arial"/>
                <w:b w:val="0"/>
                <w:sz w:val="20"/>
                <w:szCs w:val="22"/>
              </w:rPr>
            </w:pPr>
            <w:r w:rsidRPr="00A7302F">
              <w:rPr>
                <w:rFonts w:ascii="Arial" w:hAnsi="Arial" w:cs="Arial"/>
                <w:b w:val="0"/>
                <w:bCs w:val="0"/>
                <w:sz w:val="20"/>
                <w:szCs w:val="22"/>
              </w:rPr>
              <w:t xml:space="preserve">5. Additional conservation outcomes: </w:t>
            </w:r>
            <w:r w:rsidRPr="00A7302F">
              <w:rPr>
                <w:rFonts w:ascii="Arial" w:hAnsi="Arial" w:cs="Arial"/>
                <w:b w:val="0"/>
                <w:sz w:val="20"/>
                <w:szCs w:val="22"/>
              </w:rPr>
              <w:t xml:space="preserve">A biodiversity offset should achieve conservation outcomes above and beyond results that would have occurred if the offset had not taken place. Offset design and implementation should avoid displacing activities harmful to biodiversity to other locations. </w:t>
            </w:r>
          </w:p>
        </w:tc>
        <w:tc>
          <w:tcPr>
            <w:tcW w:w="1000" w:type="pct"/>
          </w:tcPr>
          <w:p w14:paraId="4C1B8610" w14:textId="73AA0359" w:rsidR="003C644D" w:rsidRPr="00A7302F" w:rsidRDefault="003C644D" w:rsidP="00B004EB">
            <w:pPr>
              <w:cnfStyle w:val="000000100000" w:firstRow="0" w:lastRow="0" w:firstColumn="0" w:lastColumn="0" w:oddVBand="0" w:evenVBand="0" w:oddHBand="1" w:evenHBand="0" w:firstRowFirstColumn="0" w:firstRowLastColumn="0" w:lastRowFirstColumn="0" w:lastRowLastColumn="0"/>
              <w:rPr>
                <w:rFonts w:ascii="Arial" w:hAnsi="Arial" w:cs="Arial"/>
                <w:sz w:val="20"/>
              </w:rPr>
            </w:pPr>
            <w:r w:rsidRPr="00A7302F">
              <w:rPr>
                <w:rFonts w:ascii="Arial" w:hAnsi="Arial" w:cs="Arial"/>
                <w:sz w:val="20"/>
              </w:rPr>
              <w:t>Ensure any biodiversity offsets used as part of the mitigation hierarchy secure additional conservation outcomes that would not have happened otherwise</w:t>
            </w:r>
            <w:r>
              <w:rPr>
                <w:rFonts w:ascii="Arial" w:hAnsi="Arial" w:cs="Arial"/>
                <w:sz w:val="20"/>
              </w:rPr>
              <w:t>.</w:t>
            </w:r>
          </w:p>
        </w:tc>
        <w:tc>
          <w:tcPr>
            <w:tcW w:w="1000" w:type="pct"/>
          </w:tcPr>
          <w:p w14:paraId="56F2F704" w14:textId="09E98943" w:rsidR="003C644D" w:rsidRPr="00A7302F" w:rsidRDefault="003C644D" w:rsidP="00B004EB">
            <w:pPr>
              <w:cnfStyle w:val="000000100000" w:firstRow="0" w:lastRow="0" w:firstColumn="0" w:lastColumn="0" w:oddVBand="0" w:evenVBand="0" w:oddHBand="1" w:evenHBand="0" w:firstRowFirstColumn="0" w:firstRowLastColumn="0" w:lastRowFirstColumn="0" w:lastRowLastColumn="0"/>
              <w:rPr>
                <w:rFonts w:ascii="Arial" w:hAnsi="Arial" w:cs="Arial"/>
                <w:sz w:val="20"/>
              </w:rPr>
            </w:pPr>
            <w:r>
              <w:rPr>
                <w:rFonts w:ascii="Arial" w:hAnsi="Arial" w:cs="Arial"/>
                <w:sz w:val="20"/>
              </w:rPr>
              <w:t>B</w:t>
            </w:r>
            <w:r w:rsidRPr="00A7302F">
              <w:rPr>
                <w:rFonts w:ascii="Arial" w:hAnsi="Arial" w:cs="Arial"/>
                <w:sz w:val="20"/>
              </w:rPr>
              <w:t>e additional to what is already required, determined by law or planning regulations or agreed to under other schemes or programs (this does not preclude the recognition of state or territory offsets that may be suitable as offsets under the EPBC Act for the same action, see section 7.6)</w:t>
            </w:r>
            <w:r>
              <w:rPr>
                <w:rFonts w:ascii="Arial" w:hAnsi="Arial" w:cs="Arial"/>
                <w:sz w:val="20"/>
              </w:rPr>
              <w:t>.</w:t>
            </w:r>
          </w:p>
          <w:p w14:paraId="41FB412D" w14:textId="77777777" w:rsidR="003C644D" w:rsidRPr="00A7302F" w:rsidRDefault="003C644D" w:rsidP="00B004EB">
            <w:pPr>
              <w:cnfStyle w:val="000000100000" w:firstRow="0" w:lastRow="0" w:firstColumn="0" w:lastColumn="0" w:oddVBand="0" w:evenVBand="0" w:oddHBand="1" w:evenHBand="0" w:firstRowFirstColumn="0" w:firstRowLastColumn="0" w:lastRowFirstColumn="0" w:lastRowLastColumn="0"/>
              <w:rPr>
                <w:rFonts w:ascii="Arial" w:hAnsi="Arial" w:cs="Arial"/>
                <w:sz w:val="20"/>
              </w:rPr>
            </w:pPr>
          </w:p>
        </w:tc>
        <w:tc>
          <w:tcPr>
            <w:tcW w:w="1000" w:type="pct"/>
          </w:tcPr>
          <w:p w14:paraId="5F002454" w14:textId="4924E177" w:rsidR="003C644D" w:rsidRPr="00A7302F" w:rsidRDefault="003C644D" w:rsidP="00B004EB">
            <w:pPr>
              <w:cnfStyle w:val="000000100000" w:firstRow="0" w:lastRow="0" w:firstColumn="0" w:lastColumn="0" w:oddVBand="0" w:evenVBand="0" w:oddHBand="1" w:evenHBand="0" w:firstRowFirstColumn="0" w:firstRowLastColumn="0" w:lastRowFirstColumn="0" w:lastRowLastColumn="0"/>
              <w:rPr>
                <w:rFonts w:ascii="Arial" w:hAnsi="Arial" w:cs="Arial"/>
                <w:sz w:val="20"/>
              </w:rPr>
            </w:pPr>
            <w:r w:rsidRPr="00A7302F">
              <w:rPr>
                <w:rFonts w:ascii="Arial" w:hAnsi="Arial" w:cs="Arial"/>
                <w:sz w:val="20"/>
              </w:rPr>
              <w:t>Offsets must provide additional protection to environmental values at risk, or additional management actions to improve environmental values</w:t>
            </w:r>
            <w:r>
              <w:rPr>
                <w:rFonts w:ascii="Arial" w:hAnsi="Arial" w:cs="Arial"/>
                <w:sz w:val="20"/>
              </w:rPr>
              <w:t>.</w:t>
            </w:r>
          </w:p>
        </w:tc>
        <w:tc>
          <w:tcPr>
            <w:tcW w:w="1000" w:type="pct"/>
          </w:tcPr>
          <w:p w14:paraId="472FAE29" w14:textId="41C0B8ED" w:rsidR="003C644D" w:rsidRPr="00A7302F" w:rsidRDefault="003C644D" w:rsidP="00B004EB">
            <w:pPr>
              <w:cnfStyle w:val="000000100000" w:firstRow="0" w:lastRow="0" w:firstColumn="0" w:lastColumn="0" w:oddVBand="0" w:evenVBand="0" w:oddHBand="1" w:evenHBand="0" w:firstRowFirstColumn="0" w:firstRowLastColumn="0" w:lastRowFirstColumn="0" w:lastRowLastColumn="0"/>
              <w:rPr>
                <w:rFonts w:ascii="Arial" w:hAnsi="Arial" w:cs="Arial"/>
                <w:sz w:val="20"/>
              </w:rPr>
            </w:pPr>
            <w:r w:rsidRPr="00A7302F">
              <w:rPr>
                <w:rFonts w:ascii="Arial" w:hAnsi="Arial" w:cs="Arial"/>
                <w:sz w:val="20"/>
              </w:rPr>
              <w:t>Offset strategies should minimi</w:t>
            </w:r>
            <w:r>
              <w:rPr>
                <w:rFonts w:ascii="Arial" w:hAnsi="Arial" w:cs="Arial"/>
                <w:sz w:val="20"/>
              </w:rPr>
              <w:t>s</w:t>
            </w:r>
            <w:r w:rsidRPr="00A7302F">
              <w:rPr>
                <w:rFonts w:ascii="Arial" w:hAnsi="Arial" w:cs="Arial"/>
                <w:sz w:val="20"/>
              </w:rPr>
              <w:t>e the time to achieve net benefits and maintain net benefits in perpetuity</w:t>
            </w:r>
            <w:r>
              <w:rPr>
                <w:rFonts w:ascii="Arial" w:hAnsi="Arial" w:cs="Arial"/>
                <w:sz w:val="20"/>
              </w:rPr>
              <w:t>.</w:t>
            </w:r>
          </w:p>
        </w:tc>
      </w:tr>
      <w:tr w:rsidR="003C644D" w:rsidRPr="00A7302F" w14:paraId="293D2E41" w14:textId="76ED924F" w:rsidTr="003C644D">
        <w:trPr>
          <w:cantSplit/>
        </w:trPr>
        <w:tc>
          <w:tcPr>
            <w:cnfStyle w:val="001000000000" w:firstRow="0" w:lastRow="0" w:firstColumn="1" w:lastColumn="0" w:oddVBand="0" w:evenVBand="0" w:oddHBand="0" w:evenHBand="0" w:firstRowFirstColumn="0" w:firstRowLastColumn="0" w:lastRowFirstColumn="0" w:lastRowLastColumn="0"/>
            <w:tcW w:w="1000" w:type="pct"/>
          </w:tcPr>
          <w:p w14:paraId="2C5BA47F" w14:textId="01652719" w:rsidR="003C644D" w:rsidRPr="00A7302F" w:rsidRDefault="003C644D" w:rsidP="00A7302F">
            <w:pPr>
              <w:pStyle w:val="NormalWeb"/>
              <w:rPr>
                <w:rFonts w:ascii="Arial" w:hAnsi="Arial" w:cs="Arial"/>
                <w:b w:val="0"/>
                <w:sz w:val="20"/>
                <w:szCs w:val="22"/>
              </w:rPr>
            </w:pPr>
            <w:r w:rsidRPr="00A7302F">
              <w:rPr>
                <w:rFonts w:ascii="Arial" w:hAnsi="Arial" w:cs="Arial"/>
                <w:b w:val="0"/>
                <w:bCs w:val="0"/>
                <w:sz w:val="20"/>
                <w:szCs w:val="22"/>
              </w:rPr>
              <w:t xml:space="preserve">6. Stakeholder participation: </w:t>
            </w:r>
            <w:r w:rsidRPr="00A7302F">
              <w:rPr>
                <w:rFonts w:ascii="Arial" w:hAnsi="Arial" w:cs="Arial"/>
                <w:b w:val="0"/>
                <w:sz w:val="20"/>
                <w:szCs w:val="22"/>
              </w:rPr>
              <w:t xml:space="preserve">In areas affected by the project and by the biodiversity offset, the effective participation of stakeholders should be ensured in decision-making about biodiversity offsets, including their evaluation, selection, design, and </w:t>
            </w:r>
            <w:r>
              <w:rPr>
                <w:rFonts w:ascii="Arial" w:hAnsi="Arial" w:cs="Arial"/>
                <w:b w:val="0"/>
                <w:sz w:val="20"/>
                <w:szCs w:val="22"/>
              </w:rPr>
              <w:t xml:space="preserve">implementation and monitoring. </w:t>
            </w:r>
          </w:p>
        </w:tc>
        <w:tc>
          <w:tcPr>
            <w:tcW w:w="1000" w:type="pct"/>
          </w:tcPr>
          <w:p w14:paraId="52C2572E" w14:textId="4D0ABF08" w:rsidR="003C644D" w:rsidRPr="00A7302F" w:rsidRDefault="003C644D" w:rsidP="00B004EB">
            <w:pPr>
              <w:pStyle w:val="NormalWeb"/>
              <w:cnfStyle w:val="000000000000" w:firstRow="0" w:lastRow="0" w:firstColumn="0" w:lastColumn="0" w:oddVBand="0" w:evenVBand="0" w:oddHBand="0" w:evenHBand="0" w:firstRowFirstColumn="0" w:firstRowLastColumn="0" w:lastRowFirstColumn="0" w:lastRowLastColumn="0"/>
              <w:rPr>
                <w:rFonts w:ascii="Arial" w:hAnsi="Arial" w:cs="Arial"/>
                <w:sz w:val="20"/>
                <w:szCs w:val="22"/>
              </w:rPr>
            </w:pPr>
            <w:r w:rsidRPr="00A7302F">
              <w:rPr>
                <w:rFonts w:ascii="Arial" w:hAnsi="Arial" w:cs="Arial"/>
                <w:sz w:val="20"/>
                <w:szCs w:val="22"/>
              </w:rPr>
              <w:t xml:space="preserve">Follow a rights-based Approach, as defined by </w:t>
            </w:r>
            <w:r w:rsidRPr="00A7302F">
              <w:rPr>
                <w:rFonts w:ascii="Arial" w:hAnsi="Arial" w:cs="Arial"/>
                <w:color w:val="0000FF"/>
                <w:sz w:val="20"/>
                <w:szCs w:val="22"/>
              </w:rPr>
              <w:t>IUCN resolution WCC-2012-Res-099</w:t>
            </w:r>
            <w:r>
              <w:rPr>
                <w:rFonts w:ascii="Arial" w:hAnsi="Arial" w:cs="Arial"/>
                <w:color w:val="0000FF"/>
                <w:sz w:val="20"/>
                <w:szCs w:val="22"/>
              </w:rPr>
              <w:t>.</w:t>
            </w:r>
            <w:r w:rsidRPr="00A7302F">
              <w:rPr>
                <w:rFonts w:ascii="Arial" w:hAnsi="Arial" w:cs="Arial"/>
                <w:color w:val="0000FF"/>
                <w:sz w:val="20"/>
                <w:szCs w:val="22"/>
              </w:rPr>
              <w:t xml:space="preserve"> </w:t>
            </w:r>
          </w:p>
          <w:p w14:paraId="04975EA6" w14:textId="77777777" w:rsidR="003C644D" w:rsidRPr="00A7302F" w:rsidRDefault="003C644D" w:rsidP="00B004EB">
            <w:pPr>
              <w:cnfStyle w:val="000000000000" w:firstRow="0" w:lastRow="0" w:firstColumn="0" w:lastColumn="0" w:oddVBand="0" w:evenVBand="0" w:oddHBand="0" w:evenHBand="0" w:firstRowFirstColumn="0" w:firstRowLastColumn="0" w:lastRowFirstColumn="0" w:lastRowLastColumn="0"/>
              <w:rPr>
                <w:rFonts w:ascii="Arial" w:hAnsi="Arial" w:cs="Arial"/>
                <w:sz w:val="20"/>
              </w:rPr>
            </w:pPr>
          </w:p>
        </w:tc>
        <w:tc>
          <w:tcPr>
            <w:tcW w:w="1000" w:type="pct"/>
          </w:tcPr>
          <w:p w14:paraId="3E16BF1A" w14:textId="77777777" w:rsidR="003C644D" w:rsidRPr="00A7302F" w:rsidRDefault="003C644D" w:rsidP="00B004EB">
            <w:pPr>
              <w:cnfStyle w:val="000000000000" w:firstRow="0" w:lastRow="0" w:firstColumn="0" w:lastColumn="0" w:oddVBand="0" w:evenVBand="0" w:oddHBand="0" w:evenHBand="0" w:firstRowFirstColumn="0" w:firstRowLastColumn="0" w:lastRowFirstColumn="0" w:lastRowLastColumn="0"/>
              <w:rPr>
                <w:rFonts w:ascii="Arial" w:hAnsi="Arial" w:cs="Arial"/>
                <w:sz w:val="20"/>
              </w:rPr>
            </w:pPr>
          </w:p>
        </w:tc>
        <w:tc>
          <w:tcPr>
            <w:tcW w:w="1000" w:type="pct"/>
          </w:tcPr>
          <w:p w14:paraId="09AE1626" w14:textId="77777777" w:rsidR="003C644D" w:rsidRPr="00A7302F" w:rsidRDefault="003C644D" w:rsidP="00B004EB">
            <w:pPr>
              <w:cnfStyle w:val="000000000000" w:firstRow="0" w:lastRow="0" w:firstColumn="0" w:lastColumn="0" w:oddVBand="0" w:evenVBand="0" w:oddHBand="0" w:evenHBand="0" w:firstRowFirstColumn="0" w:firstRowLastColumn="0" w:lastRowFirstColumn="0" w:lastRowLastColumn="0"/>
              <w:rPr>
                <w:rFonts w:ascii="Arial" w:hAnsi="Arial" w:cs="Arial"/>
                <w:sz w:val="20"/>
              </w:rPr>
            </w:pPr>
          </w:p>
        </w:tc>
        <w:tc>
          <w:tcPr>
            <w:tcW w:w="1000" w:type="pct"/>
          </w:tcPr>
          <w:p w14:paraId="37C55AE7" w14:textId="77777777" w:rsidR="003C644D" w:rsidRPr="00A7302F" w:rsidRDefault="003C644D" w:rsidP="00B004EB">
            <w:pPr>
              <w:cnfStyle w:val="000000000000" w:firstRow="0" w:lastRow="0" w:firstColumn="0" w:lastColumn="0" w:oddVBand="0" w:evenVBand="0" w:oddHBand="0" w:evenHBand="0" w:firstRowFirstColumn="0" w:firstRowLastColumn="0" w:lastRowFirstColumn="0" w:lastRowLastColumn="0"/>
              <w:rPr>
                <w:rFonts w:ascii="Arial" w:hAnsi="Arial" w:cs="Arial"/>
                <w:sz w:val="20"/>
              </w:rPr>
            </w:pPr>
          </w:p>
        </w:tc>
      </w:tr>
      <w:tr w:rsidR="003C644D" w:rsidRPr="00A7302F" w14:paraId="7E956DC6" w14:textId="41703744" w:rsidTr="003C644D">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1000" w:type="pct"/>
          </w:tcPr>
          <w:p w14:paraId="28ED61A3" w14:textId="26BC136E" w:rsidR="003C644D" w:rsidRPr="00A7302F" w:rsidRDefault="003C644D" w:rsidP="00A7302F">
            <w:pPr>
              <w:pStyle w:val="NormalWeb"/>
              <w:rPr>
                <w:rFonts w:ascii="Arial" w:hAnsi="Arial" w:cs="Arial"/>
                <w:b w:val="0"/>
                <w:sz w:val="20"/>
                <w:szCs w:val="22"/>
              </w:rPr>
            </w:pPr>
            <w:r w:rsidRPr="00A7302F">
              <w:rPr>
                <w:rFonts w:ascii="Arial" w:hAnsi="Arial" w:cs="Arial"/>
                <w:b w:val="0"/>
                <w:bCs w:val="0"/>
                <w:sz w:val="20"/>
                <w:szCs w:val="22"/>
              </w:rPr>
              <w:t xml:space="preserve">7. Equity: </w:t>
            </w:r>
            <w:r w:rsidRPr="00A7302F">
              <w:rPr>
                <w:rFonts w:ascii="Arial" w:hAnsi="Arial" w:cs="Arial"/>
                <w:b w:val="0"/>
                <w:sz w:val="20"/>
                <w:szCs w:val="22"/>
              </w:rPr>
              <w:t xml:space="preserve">A biodiversity offset should be designed and implemented in an equitable manner, which means the sharing among stakeholders of the rights and responsibilities, risks and rewards associated with a project and offset in a fair and balanced way, respecting legal and customary arrangements. Special consideration should be given to respecting both internationally and nationally recognised rights of Indigenous </w:t>
            </w:r>
            <w:r>
              <w:rPr>
                <w:rFonts w:ascii="Arial" w:hAnsi="Arial" w:cs="Arial"/>
                <w:b w:val="0"/>
                <w:sz w:val="20"/>
                <w:szCs w:val="22"/>
              </w:rPr>
              <w:t xml:space="preserve">peoples and local communities. </w:t>
            </w:r>
          </w:p>
        </w:tc>
        <w:tc>
          <w:tcPr>
            <w:tcW w:w="1000" w:type="pct"/>
          </w:tcPr>
          <w:p w14:paraId="35C7688E" w14:textId="249EC97D" w:rsidR="003C644D" w:rsidRPr="00A7302F" w:rsidRDefault="003C644D" w:rsidP="00B004EB">
            <w:pPr>
              <w:pStyle w:val="NormalWeb"/>
              <w:cnfStyle w:val="000000100000" w:firstRow="0" w:lastRow="0" w:firstColumn="0" w:lastColumn="0" w:oddVBand="0" w:evenVBand="0" w:oddHBand="1" w:evenHBand="0" w:firstRowFirstColumn="0" w:firstRowLastColumn="0" w:lastRowFirstColumn="0" w:lastRowLastColumn="0"/>
              <w:rPr>
                <w:rFonts w:ascii="Arial" w:hAnsi="Arial" w:cs="Arial"/>
                <w:sz w:val="20"/>
                <w:szCs w:val="22"/>
              </w:rPr>
            </w:pPr>
            <w:r w:rsidRPr="00A7302F">
              <w:rPr>
                <w:rFonts w:ascii="Arial" w:hAnsi="Arial" w:cs="Arial"/>
                <w:sz w:val="20"/>
                <w:szCs w:val="22"/>
              </w:rPr>
              <w:t xml:space="preserve">Follow a Rights-based Approach, as defined by </w:t>
            </w:r>
            <w:r w:rsidRPr="00A7302F">
              <w:rPr>
                <w:rFonts w:ascii="Arial" w:hAnsi="Arial" w:cs="Arial"/>
                <w:color w:val="0000FF"/>
                <w:sz w:val="20"/>
                <w:szCs w:val="22"/>
              </w:rPr>
              <w:t>IUCN resolution WCC-2012-Res-099</w:t>
            </w:r>
            <w:r>
              <w:rPr>
                <w:rFonts w:ascii="Arial" w:hAnsi="Arial" w:cs="Arial"/>
                <w:color w:val="0000FF"/>
                <w:sz w:val="20"/>
                <w:szCs w:val="22"/>
              </w:rPr>
              <w:t>.</w:t>
            </w:r>
            <w:r w:rsidRPr="00A7302F">
              <w:rPr>
                <w:rFonts w:ascii="Arial" w:hAnsi="Arial" w:cs="Arial"/>
                <w:color w:val="0000FF"/>
                <w:sz w:val="20"/>
                <w:szCs w:val="22"/>
              </w:rPr>
              <w:t xml:space="preserve"> </w:t>
            </w:r>
          </w:p>
          <w:p w14:paraId="3E02EE39" w14:textId="77777777" w:rsidR="003C644D" w:rsidRPr="00A7302F" w:rsidRDefault="003C644D" w:rsidP="00B004EB">
            <w:pPr>
              <w:cnfStyle w:val="000000100000" w:firstRow="0" w:lastRow="0" w:firstColumn="0" w:lastColumn="0" w:oddVBand="0" w:evenVBand="0" w:oddHBand="1" w:evenHBand="0" w:firstRowFirstColumn="0" w:firstRowLastColumn="0" w:lastRowFirstColumn="0" w:lastRowLastColumn="0"/>
              <w:rPr>
                <w:rFonts w:ascii="Arial" w:hAnsi="Arial" w:cs="Arial"/>
                <w:sz w:val="20"/>
              </w:rPr>
            </w:pPr>
          </w:p>
        </w:tc>
        <w:tc>
          <w:tcPr>
            <w:tcW w:w="1000" w:type="pct"/>
          </w:tcPr>
          <w:p w14:paraId="1179C3FF" w14:textId="77777777" w:rsidR="003C644D" w:rsidRPr="00A7302F" w:rsidRDefault="003C644D" w:rsidP="00B004EB">
            <w:pPr>
              <w:cnfStyle w:val="000000100000" w:firstRow="0" w:lastRow="0" w:firstColumn="0" w:lastColumn="0" w:oddVBand="0" w:evenVBand="0" w:oddHBand="1" w:evenHBand="0" w:firstRowFirstColumn="0" w:firstRowLastColumn="0" w:lastRowFirstColumn="0" w:lastRowLastColumn="0"/>
              <w:rPr>
                <w:rFonts w:ascii="Arial" w:hAnsi="Arial" w:cs="Arial"/>
                <w:sz w:val="20"/>
              </w:rPr>
            </w:pPr>
          </w:p>
        </w:tc>
        <w:tc>
          <w:tcPr>
            <w:tcW w:w="1000" w:type="pct"/>
          </w:tcPr>
          <w:p w14:paraId="0760C576" w14:textId="77777777" w:rsidR="003C644D" w:rsidRPr="00A7302F" w:rsidRDefault="003C644D" w:rsidP="00B004EB">
            <w:pPr>
              <w:cnfStyle w:val="000000100000" w:firstRow="0" w:lastRow="0" w:firstColumn="0" w:lastColumn="0" w:oddVBand="0" w:evenVBand="0" w:oddHBand="1" w:evenHBand="0" w:firstRowFirstColumn="0" w:firstRowLastColumn="0" w:lastRowFirstColumn="0" w:lastRowLastColumn="0"/>
              <w:rPr>
                <w:rFonts w:ascii="Arial" w:hAnsi="Arial" w:cs="Arial"/>
                <w:sz w:val="20"/>
              </w:rPr>
            </w:pPr>
          </w:p>
        </w:tc>
        <w:tc>
          <w:tcPr>
            <w:tcW w:w="1000" w:type="pct"/>
          </w:tcPr>
          <w:p w14:paraId="5820D4ED" w14:textId="77777777" w:rsidR="003C644D" w:rsidRPr="00A7302F" w:rsidRDefault="003C644D" w:rsidP="00B004EB">
            <w:pPr>
              <w:cnfStyle w:val="000000100000" w:firstRow="0" w:lastRow="0" w:firstColumn="0" w:lastColumn="0" w:oddVBand="0" w:evenVBand="0" w:oddHBand="1" w:evenHBand="0" w:firstRowFirstColumn="0" w:firstRowLastColumn="0" w:lastRowFirstColumn="0" w:lastRowLastColumn="0"/>
              <w:rPr>
                <w:rFonts w:ascii="Arial" w:hAnsi="Arial" w:cs="Arial"/>
                <w:sz w:val="20"/>
              </w:rPr>
            </w:pPr>
          </w:p>
        </w:tc>
      </w:tr>
      <w:tr w:rsidR="003C644D" w:rsidRPr="00A7302F" w14:paraId="5A81D33B" w14:textId="3BD19A49" w:rsidTr="003C644D">
        <w:trPr>
          <w:cantSplit/>
        </w:trPr>
        <w:tc>
          <w:tcPr>
            <w:cnfStyle w:val="001000000000" w:firstRow="0" w:lastRow="0" w:firstColumn="1" w:lastColumn="0" w:oddVBand="0" w:evenVBand="0" w:oddHBand="0" w:evenHBand="0" w:firstRowFirstColumn="0" w:firstRowLastColumn="0" w:lastRowFirstColumn="0" w:lastRowLastColumn="0"/>
            <w:tcW w:w="1000" w:type="pct"/>
          </w:tcPr>
          <w:p w14:paraId="53F1FD09" w14:textId="4E2AB401" w:rsidR="003C644D" w:rsidRPr="00A7302F" w:rsidRDefault="003C644D" w:rsidP="00B004EB">
            <w:pPr>
              <w:pStyle w:val="NormalWeb"/>
              <w:rPr>
                <w:rFonts w:ascii="Arial" w:hAnsi="Arial" w:cs="Arial"/>
                <w:b w:val="0"/>
                <w:sz w:val="20"/>
                <w:szCs w:val="22"/>
              </w:rPr>
            </w:pPr>
            <w:r w:rsidRPr="00A7302F">
              <w:rPr>
                <w:rFonts w:ascii="Arial" w:hAnsi="Arial" w:cs="Arial"/>
                <w:b w:val="0"/>
                <w:bCs w:val="0"/>
                <w:sz w:val="20"/>
                <w:szCs w:val="22"/>
              </w:rPr>
              <w:t xml:space="preserve">8. Long-term outcomes: </w:t>
            </w:r>
            <w:r w:rsidRPr="00A7302F">
              <w:rPr>
                <w:rFonts w:ascii="Arial" w:hAnsi="Arial" w:cs="Arial"/>
                <w:b w:val="0"/>
                <w:sz w:val="20"/>
                <w:szCs w:val="22"/>
              </w:rPr>
              <w:t>The design and implementation of a biodiversity offset should be based on an adaptive management approach, incorporating monitoring and evaluation, with the objective of securing outcomes that last at least as long as the project’s impacts</w:t>
            </w:r>
            <w:r>
              <w:rPr>
                <w:rFonts w:ascii="Arial" w:hAnsi="Arial" w:cs="Arial"/>
                <w:b w:val="0"/>
                <w:sz w:val="20"/>
                <w:szCs w:val="22"/>
              </w:rPr>
              <w:t xml:space="preserve"> and preferably in perpetuity. </w:t>
            </w:r>
          </w:p>
        </w:tc>
        <w:tc>
          <w:tcPr>
            <w:tcW w:w="1000" w:type="pct"/>
          </w:tcPr>
          <w:p w14:paraId="05852554" w14:textId="77777777" w:rsidR="003C644D" w:rsidRPr="00A7302F" w:rsidRDefault="003C644D" w:rsidP="00B004EB">
            <w:pPr>
              <w:pStyle w:val="NormalWeb"/>
              <w:cnfStyle w:val="000000000000" w:firstRow="0" w:lastRow="0" w:firstColumn="0" w:lastColumn="0" w:oddVBand="0" w:evenVBand="0" w:oddHBand="0" w:evenHBand="0" w:firstRowFirstColumn="0" w:firstRowLastColumn="0" w:lastRowFirstColumn="0" w:lastRowLastColumn="0"/>
              <w:rPr>
                <w:rFonts w:ascii="Arial" w:hAnsi="Arial" w:cs="Arial"/>
                <w:sz w:val="20"/>
                <w:szCs w:val="22"/>
              </w:rPr>
            </w:pPr>
            <w:r w:rsidRPr="00A7302F">
              <w:rPr>
                <w:rFonts w:ascii="Arial" w:hAnsi="Arial" w:cs="Arial"/>
                <w:sz w:val="20"/>
                <w:szCs w:val="22"/>
              </w:rPr>
              <w:t xml:space="preserve">Identify and put in place the legal, institutional and financial measures needed to ensure long-term governance of all mitigation measures (including any biodiversity offsets).  </w:t>
            </w:r>
          </w:p>
          <w:p w14:paraId="5FF5BFEF" w14:textId="295D02AF" w:rsidR="003C644D" w:rsidRPr="00A7302F" w:rsidRDefault="003C644D" w:rsidP="00B004EB">
            <w:pPr>
              <w:pStyle w:val="NormalWeb"/>
              <w:cnfStyle w:val="000000000000" w:firstRow="0" w:lastRow="0" w:firstColumn="0" w:lastColumn="0" w:oddVBand="0" w:evenVBand="0" w:oddHBand="0" w:evenHBand="0" w:firstRowFirstColumn="0" w:firstRowLastColumn="0" w:lastRowFirstColumn="0" w:lastRowLastColumn="0"/>
              <w:rPr>
                <w:rFonts w:ascii="Arial" w:hAnsi="Arial" w:cs="Arial"/>
                <w:sz w:val="20"/>
                <w:szCs w:val="22"/>
              </w:rPr>
            </w:pPr>
            <w:r w:rsidRPr="00A7302F">
              <w:rPr>
                <w:rFonts w:ascii="Arial" w:hAnsi="Arial" w:cs="Arial"/>
                <w:sz w:val="20"/>
                <w:szCs w:val="22"/>
              </w:rPr>
              <w:t>Apply a rigourous monitoring, evaluation and enforcement system that includes independent verification of all mitigation measures</w:t>
            </w:r>
            <w:r>
              <w:rPr>
                <w:rFonts w:ascii="Arial" w:hAnsi="Arial" w:cs="Arial"/>
                <w:sz w:val="20"/>
                <w:szCs w:val="22"/>
              </w:rPr>
              <w:t>.</w:t>
            </w:r>
            <w:r w:rsidRPr="00A7302F">
              <w:rPr>
                <w:rFonts w:ascii="Arial" w:hAnsi="Arial" w:cs="Arial"/>
                <w:sz w:val="20"/>
                <w:szCs w:val="22"/>
              </w:rPr>
              <w:t xml:space="preserve"> </w:t>
            </w:r>
          </w:p>
        </w:tc>
        <w:tc>
          <w:tcPr>
            <w:tcW w:w="1000" w:type="pct"/>
          </w:tcPr>
          <w:p w14:paraId="71D12B68" w14:textId="0641CF62" w:rsidR="003C644D" w:rsidRPr="00A7302F" w:rsidRDefault="003C644D" w:rsidP="00B004EB">
            <w:pPr>
              <w:cnfStyle w:val="000000000000" w:firstRow="0" w:lastRow="0" w:firstColumn="0" w:lastColumn="0" w:oddVBand="0" w:evenVBand="0" w:oddHBand="0" w:evenHBand="0" w:firstRowFirstColumn="0" w:firstRowLastColumn="0" w:lastRowFirstColumn="0" w:lastRowLastColumn="0"/>
              <w:rPr>
                <w:rFonts w:ascii="Arial" w:hAnsi="Arial" w:cs="Arial"/>
                <w:sz w:val="20"/>
              </w:rPr>
            </w:pPr>
            <w:r>
              <w:rPr>
                <w:rFonts w:ascii="Arial" w:hAnsi="Arial" w:cs="Arial"/>
                <w:sz w:val="20"/>
              </w:rPr>
              <w:t>E</w:t>
            </w:r>
            <w:r w:rsidRPr="00A7302F">
              <w:rPr>
                <w:rFonts w:ascii="Arial" w:hAnsi="Arial" w:cs="Arial"/>
                <w:sz w:val="20"/>
              </w:rPr>
              <w:t>ffectively account for and manage the risks of the offset not succeeding</w:t>
            </w:r>
            <w:r>
              <w:rPr>
                <w:rFonts w:ascii="Arial" w:hAnsi="Arial" w:cs="Arial"/>
                <w:sz w:val="20"/>
              </w:rPr>
              <w:t>.</w:t>
            </w:r>
          </w:p>
          <w:p w14:paraId="007B3117" w14:textId="77777777" w:rsidR="003C644D" w:rsidRPr="00A7302F" w:rsidRDefault="003C644D" w:rsidP="00B004EB">
            <w:pPr>
              <w:cnfStyle w:val="000000000000" w:firstRow="0" w:lastRow="0" w:firstColumn="0" w:lastColumn="0" w:oddVBand="0" w:evenVBand="0" w:oddHBand="0" w:evenHBand="0" w:firstRowFirstColumn="0" w:firstRowLastColumn="0" w:lastRowFirstColumn="0" w:lastRowLastColumn="0"/>
              <w:rPr>
                <w:rFonts w:ascii="Arial" w:hAnsi="Arial" w:cs="Arial"/>
                <w:sz w:val="20"/>
              </w:rPr>
            </w:pPr>
          </w:p>
        </w:tc>
        <w:tc>
          <w:tcPr>
            <w:tcW w:w="1000" w:type="pct"/>
          </w:tcPr>
          <w:p w14:paraId="11170006" w14:textId="77777777" w:rsidR="003C644D" w:rsidRPr="00A7302F" w:rsidRDefault="003C644D" w:rsidP="00B004EB">
            <w:pPr>
              <w:pStyle w:val="NormalWeb"/>
              <w:cnfStyle w:val="000000000000" w:firstRow="0" w:lastRow="0" w:firstColumn="0" w:lastColumn="0" w:oddVBand="0" w:evenVBand="0" w:oddHBand="0" w:evenHBand="0" w:firstRowFirstColumn="0" w:firstRowLastColumn="0" w:lastRowFirstColumn="0" w:lastRowLastColumn="0"/>
              <w:rPr>
                <w:rFonts w:ascii="Arial" w:hAnsi="Arial" w:cs="Arial"/>
                <w:sz w:val="20"/>
                <w:szCs w:val="22"/>
              </w:rPr>
            </w:pPr>
            <w:r w:rsidRPr="00A7302F">
              <w:rPr>
                <w:rFonts w:ascii="Arial" w:hAnsi="Arial" w:cs="Arial"/>
                <w:sz w:val="20"/>
                <w:szCs w:val="22"/>
              </w:rPr>
              <w:t xml:space="preserve">Where legal security is required, offsets must be legally secured for the duration of the impact on the </w:t>
            </w:r>
            <w:r w:rsidRPr="00A7302F">
              <w:rPr>
                <w:rFonts w:ascii="Arial" w:hAnsi="Arial" w:cs="Arial"/>
                <w:iCs/>
                <w:sz w:val="20"/>
                <w:szCs w:val="22"/>
              </w:rPr>
              <w:t>prescribed environmental matter</w:t>
            </w:r>
            <w:r w:rsidRPr="00A7302F">
              <w:rPr>
                <w:rFonts w:ascii="Arial" w:hAnsi="Arial" w:cs="Arial"/>
                <w:sz w:val="20"/>
                <w:szCs w:val="22"/>
              </w:rPr>
              <w:t xml:space="preserve">. </w:t>
            </w:r>
          </w:p>
          <w:p w14:paraId="3A68904B" w14:textId="77777777" w:rsidR="003C644D" w:rsidRPr="00A7302F" w:rsidRDefault="003C644D" w:rsidP="00B004EB">
            <w:pPr>
              <w:cnfStyle w:val="000000000000" w:firstRow="0" w:lastRow="0" w:firstColumn="0" w:lastColumn="0" w:oddVBand="0" w:evenVBand="0" w:oddHBand="0" w:evenHBand="0" w:firstRowFirstColumn="0" w:firstRowLastColumn="0" w:lastRowFirstColumn="0" w:lastRowLastColumn="0"/>
              <w:rPr>
                <w:rFonts w:ascii="Arial" w:hAnsi="Arial" w:cs="Arial"/>
                <w:sz w:val="20"/>
              </w:rPr>
            </w:pPr>
          </w:p>
        </w:tc>
        <w:tc>
          <w:tcPr>
            <w:tcW w:w="1000" w:type="pct"/>
          </w:tcPr>
          <w:p w14:paraId="66620C61" w14:textId="77777777" w:rsidR="003C644D" w:rsidRPr="00A7302F" w:rsidRDefault="003C644D" w:rsidP="005434F1">
            <w:pPr>
              <w:pStyle w:val="NormalWeb"/>
              <w:cnfStyle w:val="000000000000" w:firstRow="0" w:lastRow="0" w:firstColumn="0" w:lastColumn="0" w:oddVBand="0" w:evenVBand="0" w:oddHBand="0" w:evenHBand="0" w:firstRowFirstColumn="0" w:firstRowLastColumn="0" w:lastRowFirstColumn="0" w:lastRowLastColumn="0"/>
              <w:rPr>
                <w:rFonts w:ascii="Arial" w:hAnsi="Arial" w:cs="Arial"/>
                <w:sz w:val="20"/>
                <w:szCs w:val="22"/>
              </w:rPr>
            </w:pPr>
            <w:r w:rsidRPr="00A7302F">
              <w:rPr>
                <w:rFonts w:ascii="Arial" w:hAnsi="Arial" w:cs="Arial"/>
                <w:sz w:val="20"/>
                <w:szCs w:val="22"/>
              </w:rPr>
              <w:t>Financial liability for offsets should be determined by the costs to achieve and maintain net benefits in perpetuity.  Offsets should be subject to monitoring and adaptive implementation over appropriate durations.</w:t>
            </w:r>
          </w:p>
        </w:tc>
      </w:tr>
      <w:tr w:rsidR="003C644D" w:rsidRPr="00A7302F" w14:paraId="20541DEB" w14:textId="2BB73D74" w:rsidTr="003C644D">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1000" w:type="pct"/>
          </w:tcPr>
          <w:p w14:paraId="03AE9C2B" w14:textId="1C05E24E" w:rsidR="003C644D" w:rsidRPr="00A7302F" w:rsidRDefault="003C644D" w:rsidP="00A7302F">
            <w:pPr>
              <w:pStyle w:val="NormalWeb"/>
              <w:rPr>
                <w:rFonts w:ascii="Arial" w:hAnsi="Arial" w:cs="Arial"/>
                <w:b w:val="0"/>
                <w:bCs w:val="0"/>
                <w:sz w:val="20"/>
                <w:szCs w:val="22"/>
              </w:rPr>
            </w:pPr>
            <w:r w:rsidRPr="00A7302F">
              <w:rPr>
                <w:rFonts w:ascii="Arial" w:hAnsi="Arial" w:cs="Arial"/>
                <w:b w:val="0"/>
                <w:bCs w:val="0"/>
                <w:sz w:val="20"/>
                <w:szCs w:val="22"/>
              </w:rPr>
              <w:t xml:space="preserve">9. Transparency: </w:t>
            </w:r>
            <w:r w:rsidRPr="00A7302F">
              <w:rPr>
                <w:rFonts w:ascii="Arial" w:hAnsi="Arial" w:cs="Arial"/>
                <w:b w:val="0"/>
                <w:sz w:val="20"/>
                <w:szCs w:val="22"/>
              </w:rPr>
              <w:t xml:space="preserve">The design and implementation of a biodiversity offset, and communication of its results to the public, should be undertaken in a transparent and timely manner. </w:t>
            </w:r>
          </w:p>
        </w:tc>
        <w:tc>
          <w:tcPr>
            <w:tcW w:w="1000" w:type="pct"/>
            <w:vMerge w:val="restart"/>
          </w:tcPr>
          <w:p w14:paraId="7BA4A848" w14:textId="3868D532" w:rsidR="003C644D" w:rsidRPr="00A7302F" w:rsidRDefault="003C644D" w:rsidP="00A7302F">
            <w:pPr>
              <w:pStyle w:val="NormalWeb"/>
              <w:cnfStyle w:val="000000100000" w:firstRow="0" w:lastRow="0" w:firstColumn="0" w:lastColumn="0" w:oddVBand="0" w:evenVBand="0" w:oddHBand="1" w:evenHBand="0" w:firstRowFirstColumn="0" w:firstRowLastColumn="0" w:lastRowFirstColumn="0" w:lastRowLastColumn="0"/>
              <w:rPr>
                <w:rFonts w:ascii="Arial" w:hAnsi="Arial" w:cs="Arial"/>
                <w:sz w:val="20"/>
                <w:szCs w:val="22"/>
              </w:rPr>
            </w:pPr>
            <w:r w:rsidRPr="0089400D">
              <w:rPr>
                <w:rFonts w:ascii="Arial" w:hAnsi="Arial" w:cs="Arial"/>
                <w:sz w:val="20"/>
                <w:szCs w:val="22"/>
              </w:rPr>
              <w:t>Use approaches that are science-based, transparent, participatory, and address the effects of the project and mitigation actions on livelihoods.</w:t>
            </w:r>
          </w:p>
        </w:tc>
        <w:tc>
          <w:tcPr>
            <w:tcW w:w="1000" w:type="pct"/>
            <w:vMerge w:val="restart"/>
          </w:tcPr>
          <w:p w14:paraId="7A0486CC" w14:textId="77777777" w:rsidR="003C644D" w:rsidRDefault="003C644D" w:rsidP="00B004EB">
            <w:pPr>
              <w:cnfStyle w:val="000000100000" w:firstRow="0" w:lastRow="0" w:firstColumn="0" w:lastColumn="0" w:oddVBand="0" w:evenVBand="0" w:oddHBand="1" w:evenHBand="0" w:firstRowFirstColumn="0" w:firstRowLastColumn="0" w:lastRowFirstColumn="0" w:lastRowLastColumn="0"/>
              <w:rPr>
                <w:rFonts w:ascii="Arial" w:hAnsi="Arial" w:cs="Arial"/>
                <w:sz w:val="20"/>
              </w:rPr>
            </w:pPr>
            <w:r>
              <w:rPr>
                <w:rFonts w:ascii="Arial" w:hAnsi="Arial" w:cs="Arial"/>
                <w:sz w:val="20"/>
              </w:rPr>
              <w:t>B</w:t>
            </w:r>
            <w:r w:rsidRPr="00A7302F">
              <w:rPr>
                <w:rFonts w:ascii="Arial" w:hAnsi="Arial" w:cs="Arial"/>
                <w:sz w:val="20"/>
              </w:rPr>
              <w:t>e efficient, effective, timely, transparent, scientifically robust and reasonable</w:t>
            </w:r>
            <w:r>
              <w:rPr>
                <w:rFonts w:ascii="Arial" w:hAnsi="Arial" w:cs="Arial"/>
                <w:sz w:val="20"/>
              </w:rPr>
              <w:t xml:space="preserve">.  </w:t>
            </w:r>
          </w:p>
          <w:p w14:paraId="108149E6" w14:textId="77777777" w:rsidR="003C644D" w:rsidRDefault="003C644D" w:rsidP="00B004EB">
            <w:pPr>
              <w:cnfStyle w:val="000000100000" w:firstRow="0" w:lastRow="0" w:firstColumn="0" w:lastColumn="0" w:oddVBand="0" w:evenVBand="0" w:oddHBand="1" w:evenHBand="0" w:firstRowFirstColumn="0" w:firstRowLastColumn="0" w:lastRowFirstColumn="0" w:lastRowLastColumn="0"/>
              <w:rPr>
                <w:rFonts w:ascii="Arial" w:hAnsi="Arial" w:cs="Arial"/>
                <w:sz w:val="20"/>
              </w:rPr>
            </w:pPr>
          </w:p>
          <w:p w14:paraId="34B79175" w14:textId="1AB44329" w:rsidR="003C644D" w:rsidRPr="00A7302F" w:rsidRDefault="003C644D" w:rsidP="00B004EB">
            <w:pPr>
              <w:cnfStyle w:val="000000100000" w:firstRow="0" w:lastRow="0" w:firstColumn="0" w:lastColumn="0" w:oddVBand="0" w:evenVBand="0" w:oddHBand="1" w:evenHBand="0" w:firstRowFirstColumn="0" w:firstRowLastColumn="0" w:lastRowFirstColumn="0" w:lastRowLastColumn="0"/>
              <w:rPr>
                <w:rFonts w:ascii="Arial" w:hAnsi="Arial" w:cs="Arial"/>
                <w:sz w:val="20"/>
              </w:rPr>
            </w:pPr>
            <w:r>
              <w:rPr>
                <w:rFonts w:ascii="Arial" w:hAnsi="Arial" w:cs="Arial"/>
                <w:sz w:val="20"/>
              </w:rPr>
              <w:t>H</w:t>
            </w:r>
            <w:r w:rsidRPr="00A7302F">
              <w:rPr>
                <w:rFonts w:ascii="Arial" w:hAnsi="Arial" w:cs="Arial"/>
                <w:sz w:val="20"/>
              </w:rPr>
              <w:t>ave transparent governance arrang</w:t>
            </w:r>
            <w:r>
              <w:rPr>
                <w:rFonts w:ascii="Arial" w:hAnsi="Arial" w:cs="Arial"/>
                <w:sz w:val="20"/>
              </w:rPr>
              <w:t xml:space="preserve">ements including being able to </w:t>
            </w:r>
            <w:r w:rsidRPr="00A7302F">
              <w:rPr>
                <w:rFonts w:ascii="Arial" w:hAnsi="Arial" w:cs="Arial"/>
                <w:sz w:val="20"/>
              </w:rPr>
              <w:t>be readily measured, monitored, audited and enforced.</w:t>
            </w:r>
          </w:p>
          <w:p w14:paraId="0153F75F" w14:textId="77777777" w:rsidR="003C644D" w:rsidRPr="00A7302F" w:rsidRDefault="003C644D" w:rsidP="00B004EB">
            <w:pPr>
              <w:cnfStyle w:val="000000100000" w:firstRow="0" w:lastRow="0" w:firstColumn="0" w:lastColumn="0" w:oddVBand="0" w:evenVBand="0" w:oddHBand="1" w:evenHBand="0" w:firstRowFirstColumn="0" w:firstRowLastColumn="0" w:lastRowFirstColumn="0" w:lastRowLastColumn="0"/>
              <w:rPr>
                <w:rFonts w:ascii="Arial" w:hAnsi="Arial" w:cs="Arial"/>
                <w:sz w:val="20"/>
              </w:rPr>
            </w:pPr>
          </w:p>
          <w:p w14:paraId="0D459E07" w14:textId="4ED7DB42" w:rsidR="003C644D" w:rsidRPr="00A7302F" w:rsidRDefault="003C644D" w:rsidP="00B004EB">
            <w:pPr>
              <w:cnfStyle w:val="000000100000" w:firstRow="0" w:lastRow="0" w:firstColumn="0" w:lastColumn="0" w:oddVBand="0" w:evenVBand="0" w:oddHBand="1" w:evenHBand="0" w:firstRowFirstColumn="0" w:firstRowLastColumn="0" w:lastRowFirstColumn="0" w:lastRowLastColumn="0"/>
              <w:rPr>
                <w:rFonts w:ascii="Arial" w:hAnsi="Arial" w:cs="Arial"/>
                <w:sz w:val="20"/>
              </w:rPr>
            </w:pPr>
            <w:r w:rsidRPr="00A7302F">
              <w:rPr>
                <w:rFonts w:ascii="Arial" w:hAnsi="Arial" w:cs="Arial"/>
                <w:sz w:val="20"/>
              </w:rPr>
              <w:t>Be informed by scientifically robust information and incorporate the precautionary principle in the absence of scientific certainty</w:t>
            </w:r>
            <w:r>
              <w:rPr>
                <w:rFonts w:ascii="Arial" w:hAnsi="Arial" w:cs="Arial"/>
                <w:sz w:val="20"/>
              </w:rPr>
              <w:t>.</w:t>
            </w:r>
            <w:r w:rsidRPr="00A7302F">
              <w:rPr>
                <w:rFonts w:ascii="Arial" w:hAnsi="Arial" w:cs="Arial"/>
                <w:sz w:val="20"/>
              </w:rPr>
              <w:t xml:space="preserve"> </w:t>
            </w:r>
          </w:p>
          <w:p w14:paraId="42CC33F5" w14:textId="77777777" w:rsidR="003C644D" w:rsidRPr="00A7302F" w:rsidRDefault="003C644D" w:rsidP="00B004EB">
            <w:pPr>
              <w:cnfStyle w:val="000000100000" w:firstRow="0" w:lastRow="0" w:firstColumn="0" w:lastColumn="0" w:oddVBand="0" w:evenVBand="0" w:oddHBand="1" w:evenHBand="0" w:firstRowFirstColumn="0" w:firstRowLastColumn="0" w:lastRowFirstColumn="0" w:lastRowLastColumn="0"/>
              <w:rPr>
                <w:rFonts w:ascii="Arial" w:hAnsi="Arial" w:cs="Arial"/>
                <w:sz w:val="20"/>
              </w:rPr>
            </w:pPr>
          </w:p>
          <w:p w14:paraId="2EF212F0" w14:textId="77777777" w:rsidR="003C644D" w:rsidRPr="00A7302F" w:rsidRDefault="003C644D" w:rsidP="00B004EB">
            <w:pPr>
              <w:cnfStyle w:val="000000100000" w:firstRow="0" w:lastRow="0" w:firstColumn="0" w:lastColumn="0" w:oddVBand="0" w:evenVBand="0" w:oddHBand="1" w:evenHBand="0" w:firstRowFirstColumn="0" w:firstRowLastColumn="0" w:lastRowFirstColumn="0" w:lastRowLastColumn="0"/>
              <w:rPr>
                <w:rFonts w:ascii="Arial" w:hAnsi="Arial" w:cs="Arial"/>
                <w:sz w:val="20"/>
              </w:rPr>
            </w:pPr>
            <w:r w:rsidRPr="00A7302F">
              <w:rPr>
                <w:rFonts w:ascii="Arial" w:hAnsi="Arial" w:cs="Arial"/>
                <w:sz w:val="20"/>
              </w:rPr>
              <w:t>Be conducted in a consistent and transparent manner.</w:t>
            </w:r>
          </w:p>
        </w:tc>
        <w:tc>
          <w:tcPr>
            <w:tcW w:w="1000" w:type="pct"/>
          </w:tcPr>
          <w:p w14:paraId="17CD4394" w14:textId="77777777" w:rsidR="003C644D" w:rsidRPr="00A7302F" w:rsidRDefault="003C644D" w:rsidP="00B004EB">
            <w:pPr>
              <w:pStyle w:val="NormalWeb"/>
              <w:cnfStyle w:val="000000100000" w:firstRow="0" w:lastRow="0" w:firstColumn="0" w:lastColumn="0" w:oddVBand="0" w:evenVBand="0" w:oddHBand="1" w:evenHBand="0" w:firstRowFirstColumn="0" w:firstRowLastColumn="0" w:lastRowFirstColumn="0" w:lastRowLastColumn="0"/>
              <w:rPr>
                <w:rFonts w:ascii="Arial" w:hAnsi="Arial" w:cs="Arial"/>
                <w:sz w:val="20"/>
                <w:szCs w:val="22"/>
              </w:rPr>
            </w:pPr>
            <w:r w:rsidRPr="00A7302F">
              <w:rPr>
                <w:rFonts w:ascii="Arial" w:hAnsi="Arial" w:cs="Arial"/>
                <w:sz w:val="20"/>
                <w:szCs w:val="22"/>
              </w:rPr>
              <w:t xml:space="preserve">1. Offset provision must minimise the time-lag between the impact and delivery of the offset. </w:t>
            </w:r>
          </w:p>
          <w:p w14:paraId="38A635B2" w14:textId="77777777" w:rsidR="003C644D" w:rsidRPr="00A7302F" w:rsidRDefault="003C644D" w:rsidP="00097222">
            <w:pPr>
              <w:pStyle w:val="ListParagraph"/>
              <w:spacing w:before="120" w:after="120"/>
              <w:ind w:left="360"/>
              <w:cnfStyle w:val="000000100000" w:firstRow="0" w:lastRow="0" w:firstColumn="0" w:lastColumn="0" w:oddVBand="0" w:evenVBand="0" w:oddHBand="1" w:evenHBand="0" w:firstRowFirstColumn="0" w:firstRowLastColumn="0" w:lastRowFirstColumn="0" w:lastRowLastColumn="0"/>
              <w:rPr>
                <w:rFonts w:ascii="Arial" w:hAnsi="Arial" w:cs="Arial"/>
                <w:sz w:val="20"/>
                <w:szCs w:val="22"/>
              </w:rPr>
            </w:pPr>
          </w:p>
        </w:tc>
        <w:tc>
          <w:tcPr>
            <w:tcW w:w="1000" w:type="pct"/>
          </w:tcPr>
          <w:p w14:paraId="0EC46B46" w14:textId="77777777" w:rsidR="003C644D" w:rsidRPr="00A7302F" w:rsidRDefault="003C644D" w:rsidP="00B004EB">
            <w:pPr>
              <w:pStyle w:val="NormalWeb"/>
              <w:cnfStyle w:val="000000100000" w:firstRow="0" w:lastRow="0" w:firstColumn="0" w:lastColumn="0" w:oddVBand="0" w:evenVBand="0" w:oddHBand="1" w:evenHBand="0" w:firstRowFirstColumn="0" w:firstRowLastColumn="0" w:lastRowFirstColumn="0" w:lastRowLastColumn="0"/>
              <w:rPr>
                <w:rFonts w:ascii="Arial" w:hAnsi="Arial" w:cs="Arial"/>
                <w:sz w:val="20"/>
                <w:szCs w:val="22"/>
              </w:rPr>
            </w:pPr>
          </w:p>
        </w:tc>
      </w:tr>
      <w:tr w:rsidR="003C644D" w:rsidRPr="00A7302F" w14:paraId="1D9A392F" w14:textId="206E038C" w:rsidTr="003C644D">
        <w:trPr>
          <w:cantSplit/>
        </w:trPr>
        <w:tc>
          <w:tcPr>
            <w:cnfStyle w:val="001000000000" w:firstRow="0" w:lastRow="0" w:firstColumn="1" w:lastColumn="0" w:oddVBand="0" w:evenVBand="0" w:oddHBand="0" w:evenHBand="0" w:firstRowFirstColumn="0" w:firstRowLastColumn="0" w:lastRowFirstColumn="0" w:lastRowLastColumn="0"/>
            <w:tcW w:w="1000" w:type="pct"/>
          </w:tcPr>
          <w:p w14:paraId="0935610D" w14:textId="70363E2D" w:rsidR="003C644D" w:rsidRPr="00A7302F" w:rsidRDefault="003C644D" w:rsidP="00A7302F">
            <w:pPr>
              <w:pStyle w:val="NormalWeb"/>
              <w:rPr>
                <w:rFonts w:ascii="Arial" w:hAnsi="Arial" w:cs="Arial"/>
                <w:b w:val="0"/>
                <w:sz w:val="20"/>
                <w:szCs w:val="22"/>
              </w:rPr>
            </w:pPr>
            <w:r w:rsidRPr="00A7302F">
              <w:rPr>
                <w:rFonts w:ascii="Arial" w:hAnsi="Arial" w:cs="Arial"/>
                <w:b w:val="0"/>
                <w:bCs w:val="0"/>
                <w:sz w:val="20"/>
                <w:szCs w:val="22"/>
              </w:rPr>
              <w:t xml:space="preserve">10. Science and traditional knowledge: </w:t>
            </w:r>
            <w:r w:rsidRPr="00A7302F">
              <w:rPr>
                <w:rFonts w:ascii="Arial" w:hAnsi="Arial" w:cs="Arial"/>
                <w:b w:val="0"/>
                <w:sz w:val="20"/>
                <w:szCs w:val="22"/>
              </w:rPr>
              <w:t>The design and implementation of a biodiversity offset should be a documented process informed by sound science, including an appropriate considera</w:t>
            </w:r>
            <w:r>
              <w:rPr>
                <w:rFonts w:ascii="Arial" w:hAnsi="Arial" w:cs="Arial"/>
                <w:b w:val="0"/>
                <w:sz w:val="20"/>
                <w:szCs w:val="22"/>
              </w:rPr>
              <w:t xml:space="preserve">tion of traditional knowledge. </w:t>
            </w:r>
          </w:p>
        </w:tc>
        <w:tc>
          <w:tcPr>
            <w:tcW w:w="1000" w:type="pct"/>
            <w:vMerge/>
          </w:tcPr>
          <w:p w14:paraId="5FD8F51B" w14:textId="77777777" w:rsidR="003C644D" w:rsidRPr="00A7302F" w:rsidRDefault="003C644D" w:rsidP="00B004EB">
            <w:pPr>
              <w:cnfStyle w:val="000000000000" w:firstRow="0" w:lastRow="0" w:firstColumn="0" w:lastColumn="0" w:oddVBand="0" w:evenVBand="0" w:oddHBand="0" w:evenHBand="0" w:firstRowFirstColumn="0" w:firstRowLastColumn="0" w:lastRowFirstColumn="0" w:lastRowLastColumn="0"/>
              <w:rPr>
                <w:rFonts w:ascii="Arial" w:hAnsi="Arial" w:cs="Arial"/>
                <w:sz w:val="20"/>
              </w:rPr>
            </w:pPr>
          </w:p>
        </w:tc>
        <w:tc>
          <w:tcPr>
            <w:tcW w:w="1000" w:type="pct"/>
            <w:vMerge/>
          </w:tcPr>
          <w:p w14:paraId="213FEE4B" w14:textId="77777777" w:rsidR="003C644D" w:rsidRPr="00A7302F" w:rsidRDefault="003C644D" w:rsidP="00B004EB">
            <w:pPr>
              <w:cnfStyle w:val="000000000000" w:firstRow="0" w:lastRow="0" w:firstColumn="0" w:lastColumn="0" w:oddVBand="0" w:evenVBand="0" w:oddHBand="0" w:evenHBand="0" w:firstRowFirstColumn="0" w:firstRowLastColumn="0" w:lastRowFirstColumn="0" w:lastRowLastColumn="0"/>
              <w:rPr>
                <w:rFonts w:ascii="Arial" w:hAnsi="Arial" w:cs="Arial"/>
                <w:sz w:val="20"/>
              </w:rPr>
            </w:pPr>
          </w:p>
        </w:tc>
        <w:tc>
          <w:tcPr>
            <w:tcW w:w="1000" w:type="pct"/>
          </w:tcPr>
          <w:p w14:paraId="2CA572C9" w14:textId="77777777" w:rsidR="003C644D" w:rsidRPr="00A7302F" w:rsidRDefault="003C644D" w:rsidP="00B004EB">
            <w:pPr>
              <w:cnfStyle w:val="000000000000" w:firstRow="0" w:lastRow="0" w:firstColumn="0" w:lastColumn="0" w:oddVBand="0" w:evenVBand="0" w:oddHBand="0" w:evenHBand="0" w:firstRowFirstColumn="0" w:firstRowLastColumn="0" w:lastRowFirstColumn="0" w:lastRowLastColumn="0"/>
              <w:rPr>
                <w:rFonts w:ascii="Arial" w:hAnsi="Arial" w:cs="Arial"/>
                <w:sz w:val="20"/>
              </w:rPr>
            </w:pPr>
          </w:p>
        </w:tc>
        <w:tc>
          <w:tcPr>
            <w:tcW w:w="1000" w:type="pct"/>
          </w:tcPr>
          <w:p w14:paraId="7CF9FE35" w14:textId="77777777" w:rsidR="003C644D" w:rsidRPr="00A7302F" w:rsidRDefault="003C644D" w:rsidP="00B004EB">
            <w:pPr>
              <w:cnfStyle w:val="000000000000" w:firstRow="0" w:lastRow="0" w:firstColumn="0" w:lastColumn="0" w:oddVBand="0" w:evenVBand="0" w:oddHBand="0" w:evenHBand="0" w:firstRowFirstColumn="0" w:firstRowLastColumn="0" w:lastRowFirstColumn="0" w:lastRowLastColumn="0"/>
              <w:rPr>
                <w:rFonts w:ascii="Arial" w:hAnsi="Arial" w:cs="Arial"/>
                <w:sz w:val="20"/>
              </w:rPr>
            </w:pPr>
          </w:p>
        </w:tc>
      </w:tr>
      <w:tr w:rsidR="003C644D" w:rsidRPr="00A7302F" w14:paraId="72DB27E3" w14:textId="2CC47888" w:rsidTr="003C644D">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1000" w:type="pct"/>
          </w:tcPr>
          <w:p w14:paraId="4090725A" w14:textId="77777777" w:rsidR="003C644D" w:rsidRPr="00A7302F" w:rsidRDefault="003C644D" w:rsidP="00B004EB">
            <w:pPr>
              <w:pStyle w:val="NormalWeb"/>
              <w:rPr>
                <w:rFonts w:ascii="Arial" w:hAnsi="Arial" w:cs="Arial"/>
                <w:b w:val="0"/>
                <w:bCs w:val="0"/>
                <w:sz w:val="20"/>
                <w:szCs w:val="22"/>
              </w:rPr>
            </w:pPr>
          </w:p>
        </w:tc>
        <w:tc>
          <w:tcPr>
            <w:tcW w:w="1000" w:type="pct"/>
          </w:tcPr>
          <w:p w14:paraId="007FBBF8" w14:textId="77777777" w:rsidR="003C644D" w:rsidRPr="00A7302F" w:rsidRDefault="003C644D" w:rsidP="00B004EB">
            <w:pPr>
              <w:cnfStyle w:val="000000100000" w:firstRow="0" w:lastRow="0" w:firstColumn="0" w:lastColumn="0" w:oddVBand="0" w:evenVBand="0" w:oddHBand="1" w:evenHBand="0" w:firstRowFirstColumn="0" w:firstRowLastColumn="0" w:lastRowFirstColumn="0" w:lastRowLastColumn="0"/>
              <w:rPr>
                <w:rFonts w:ascii="Arial" w:hAnsi="Arial" w:cs="Arial"/>
                <w:sz w:val="20"/>
              </w:rPr>
            </w:pPr>
          </w:p>
        </w:tc>
        <w:tc>
          <w:tcPr>
            <w:tcW w:w="1000" w:type="pct"/>
          </w:tcPr>
          <w:p w14:paraId="3F5AC155" w14:textId="77777777" w:rsidR="003C644D" w:rsidRPr="00A7302F" w:rsidRDefault="003C644D" w:rsidP="00B004EB">
            <w:pPr>
              <w:cnfStyle w:val="000000100000" w:firstRow="0" w:lastRow="0" w:firstColumn="0" w:lastColumn="0" w:oddVBand="0" w:evenVBand="0" w:oddHBand="1" w:evenHBand="0" w:firstRowFirstColumn="0" w:firstRowLastColumn="0" w:lastRowFirstColumn="0" w:lastRowLastColumn="0"/>
              <w:rPr>
                <w:rFonts w:ascii="Arial" w:hAnsi="Arial" w:cs="Arial"/>
                <w:sz w:val="20"/>
              </w:rPr>
            </w:pPr>
            <w:r w:rsidRPr="00A7302F">
              <w:rPr>
                <w:rFonts w:ascii="Arial" w:hAnsi="Arial" w:cs="Arial"/>
                <w:sz w:val="20"/>
              </w:rPr>
              <w:t xml:space="preserve">[third parties can be used to deliver offsets] </w:t>
            </w:r>
          </w:p>
        </w:tc>
        <w:tc>
          <w:tcPr>
            <w:tcW w:w="1000" w:type="pct"/>
          </w:tcPr>
          <w:p w14:paraId="17B7A21D" w14:textId="77777777" w:rsidR="003C644D" w:rsidRPr="00A7302F" w:rsidRDefault="003C644D" w:rsidP="00B004EB">
            <w:pPr>
              <w:cnfStyle w:val="000000100000" w:firstRow="0" w:lastRow="0" w:firstColumn="0" w:lastColumn="0" w:oddVBand="0" w:evenVBand="0" w:oddHBand="1" w:evenHBand="0" w:firstRowFirstColumn="0" w:firstRowLastColumn="0" w:lastRowFirstColumn="0" w:lastRowLastColumn="0"/>
              <w:rPr>
                <w:rFonts w:ascii="Arial" w:hAnsi="Arial" w:cs="Arial"/>
                <w:sz w:val="20"/>
              </w:rPr>
            </w:pPr>
          </w:p>
        </w:tc>
        <w:tc>
          <w:tcPr>
            <w:tcW w:w="1000" w:type="pct"/>
          </w:tcPr>
          <w:p w14:paraId="0A1C1841" w14:textId="51960901" w:rsidR="003C644D" w:rsidRPr="00A7302F" w:rsidRDefault="003C644D" w:rsidP="00B004EB">
            <w:pPr>
              <w:cnfStyle w:val="000000100000" w:firstRow="0" w:lastRow="0" w:firstColumn="0" w:lastColumn="0" w:oddVBand="0" w:evenVBand="0" w:oddHBand="1" w:evenHBand="0" w:firstRowFirstColumn="0" w:firstRowLastColumn="0" w:lastRowFirstColumn="0" w:lastRowLastColumn="0"/>
              <w:rPr>
                <w:rFonts w:ascii="Arial" w:hAnsi="Arial" w:cs="Arial"/>
                <w:sz w:val="20"/>
              </w:rPr>
            </w:pPr>
            <w:r w:rsidRPr="00A7302F">
              <w:rPr>
                <w:rFonts w:ascii="Arial" w:hAnsi="Arial" w:cs="Arial"/>
                <w:sz w:val="20"/>
              </w:rPr>
              <w:t>Offsets should be designed and implemented by specialist third-party entities</w:t>
            </w:r>
            <w:r>
              <w:rPr>
                <w:rFonts w:ascii="Arial" w:hAnsi="Arial" w:cs="Arial"/>
                <w:sz w:val="20"/>
              </w:rPr>
              <w:t>.</w:t>
            </w:r>
          </w:p>
        </w:tc>
      </w:tr>
      <w:tr w:rsidR="003C644D" w:rsidRPr="00A7302F" w14:paraId="01EA5C57" w14:textId="0FBAB28B" w:rsidTr="003C644D">
        <w:trPr>
          <w:cantSplit/>
          <w:trHeight w:val="970"/>
        </w:trPr>
        <w:tc>
          <w:tcPr>
            <w:cnfStyle w:val="001000000000" w:firstRow="0" w:lastRow="0" w:firstColumn="1" w:lastColumn="0" w:oddVBand="0" w:evenVBand="0" w:oddHBand="0" w:evenHBand="0" w:firstRowFirstColumn="0" w:firstRowLastColumn="0" w:lastRowFirstColumn="0" w:lastRowLastColumn="0"/>
            <w:tcW w:w="1000" w:type="pct"/>
          </w:tcPr>
          <w:p w14:paraId="5C962B18" w14:textId="77777777" w:rsidR="003C644D" w:rsidRPr="00A7302F" w:rsidRDefault="003C644D" w:rsidP="00B004EB">
            <w:pPr>
              <w:pStyle w:val="NormalWeb"/>
              <w:rPr>
                <w:rFonts w:ascii="Arial" w:hAnsi="Arial" w:cs="Arial"/>
                <w:b w:val="0"/>
                <w:bCs w:val="0"/>
                <w:sz w:val="20"/>
                <w:szCs w:val="22"/>
              </w:rPr>
            </w:pPr>
          </w:p>
        </w:tc>
        <w:tc>
          <w:tcPr>
            <w:tcW w:w="1000" w:type="pct"/>
          </w:tcPr>
          <w:p w14:paraId="08002CD6" w14:textId="77777777" w:rsidR="003C644D" w:rsidRPr="00A7302F" w:rsidRDefault="003C644D" w:rsidP="00B004EB">
            <w:pPr>
              <w:cnfStyle w:val="000000000000" w:firstRow="0" w:lastRow="0" w:firstColumn="0" w:lastColumn="0" w:oddVBand="0" w:evenVBand="0" w:oddHBand="0" w:evenHBand="0" w:firstRowFirstColumn="0" w:firstRowLastColumn="0" w:lastRowFirstColumn="0" w:lastRowLastColumn="0"/>
              <w:rPr>
                <w:rFonts w:ascii="Arial" w:hAnsi="Arial" w:cs="Arial"/>
                <w:sz w:val="20"/>
              </w:rPr>
            </w:pPr>
          </w:p>
        </w:tc>
        <w:tc>
          <w:tcPr>
            <w:tcW w:w="1000" w:type="pct"/>
          </w:tcPr>
          <w:p w14:paraId="09C4BD8D" w14:textId="1E816BC3" w:rsidR="003C644D" w:rsidRPr="00A7302F" w:rsidRDefault="003C644D" w:rsidP="006A3F25">
            <w:pPr>
              <w:widowControl w:val="0"/>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sz w:val="20"/>
              </w:rPr>
            </w:pPr>
            <w:r>
              <w:rPr>
                <w:rFonts w:ascii="Arial" w:hAnsi="Arial" w:cs="Arial"/>
                <w:sz w:val="20"/>
              </w:rPr>
              <w:t>B</w:t>
            </w:r>
            <w:r w:rsidRPr="00A7302F">
              <w:rPr>
                <w:rFonts w:ascii="Arial" w:hAnsi="Arial" w:cs="Arial"/>
                <w:sz w:val="20"/>
              </w:rPr>
              <w:t>e built around direct offsets but may include other compensatory measures</w:t>
            </w:r>
            <w:r>
              <w:rPr>
                <w:rFonts w:ascii="Arial" w:hAnsi="Arial" w:cs="Arial"/>
                <w:sz w:val="20"/>
              </w:rPr>
              <w:t>.</w:t>
            </w:r>
          </w:p>
        </w:tc>
        <w:tc>
          <w:tcPr>
            <w:tcW w:w="1000" w:type="pct"/>
          </w:tcPr>
          <w:p w14:paraId="5BA8795A" w14:textId="77777777" w:rsidR="003C644D" w:rsidRPr="00A7302F" w:rsidRDefault="003C644D" w:rsidP="00B004EB">
            <w:pPr>
              <w:cnfStyle w:val="000000000000" w:firstRow="0" w:lastRow="0" w:firstColumn="0" w:lastColumn="0" w:oddVBand="0" w:evenVBand="0" w:oddHBand="0" w:evenHBand="0" w:firstRowFirstColumn="0" w:firstRowLastColumn="0" w:lastRowFirstColumn="0" w:lastRowLastColumn="0"/>
              <w:rPr>
                <w:rFonts w:ascii="Arial" w:hAnsi="Arial" w:cs="Arial"/>
                <w:sz w:val="20"/>
              </w:rPr>
            </w:pPr>
          </w:p>
        </w:tc>
        <w:tc>
          <w:tcPr>
            <w:tcW w:w="1000" w:type="pct"/>
          </w:tcPr>
          <w:p w14:paraId="7D8567C1" w14:textId="77777777" w:rsidR="003C644D" w:rsidRPr="00A7302F" w:rsidRDefault="003C644D" w:rsidP="00B004EB">
            <w:pPr>
              <w:cnfStyle w:val="000000000000" w:firstRow="0" w:lastRow="0" w:firstColumn="0" w:lastColumn="0" w:oddVBand="0" w:evenVBand="0" w:oddHBand="0" w:evenHBand="0" w:firstRowFirstColumn="0" w:firstRowLastColumn="0" w:lastRowFirstColumn="0" w:lastRowLastColumn="0"/>
              <w:rPr>
                <w:rFonts w:ascii="Arial" w:hAnsi="Arial" w:cs="Arial"/>
                <w:sz w:val="20"/>
              </w:rPr>
            </w:pPr>
          </w:p>
        </w:tc>
      </w:tr>
      <w:tr w:rsidR="003C644D" w:rsidRPr="00A7302F" w14:paraId="7107C860" w14:textId="468A7169" w:rsidTr="003C644D">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1000" w:type="pct"/>
          </w:tcPr>
          <w:p w14:paraId="16E52796" w14:textId="77777777" w:rsidR="003C644D" w:rsidRPr="00A7302F" w:rsidRDefault="003C644D" w:rsidP="00B004EB">
            <w:pPr>
              <w:pStyle w:val="NormalWeb"/>
              <w:rPr>
                <w:rFonts w:ascii="Arial" w:hAnsi="Arial" w:cs="Arial"/>
                <w:b w:val="0"/>
                <w:bCs w:val="0"/>
                <w:sz w:val="20"/>
                <w:szCs w:val="22"/>
              </w:rPr>
            </w:pPr>
          </w:p>
        </w:tc>
        <w:tc>
          <w:tcPr>
            <w:tcW w:w="1000" w:type="pct"/>
          </w:tcPr>
          <w:p w14:paraId="702C5EE3" w14:textId="77777777" w:rsidR="003C644D" w:rsidRPr="00A7302F" w:rsidRDefault="003C644D" w:rsidP="00B004EB">
            <w:pPr>
              <w:pStyle w:val="NormalWeb"/>
              <w:cnfStyle w:val="000000100000" w:firstRow="0" w:lastRow="0" w:firstColumn="0" w:lastColumn="0" w:oddVBand="0" w:evenVBand="0" w:oddHBand="1" w:evenHBand="0" w:firstRowFirstColumn="0" w:firstRowLastColumn="0" w:lastRowFirstColumn="0" w:lastRowLastColumn="0"/>
              <w:rPr>
                <w:rFonts w:ascii="Arial" w:hAnsi="Arial" w:cs="Arial"/>
                <w:sz w:val="20"/>
                <w:szCs w:val="22"/>
              </w:rPr>
            </w:pPr>
            <w:r w:rsidRPr="00A7302F">
              <w:rPr>
                <w:rFonts w:ascii="Arial" w:hAnsi="Arial" w:cs="Arial"/>
                <w:sz w:val="20"/>
                <w:szCs w:val="22"/>
              </w:rPr>
              <w:t xml:space="preserve">Identify and put in place the legal, institutional and financial measures needed to ensure long-term governance of all mitigation measures (including any biodiversity offsets).  </w:t>
            </w:r>
          </w:p>
        </w:tc>
        <w:tc>
          <w:tcPr>
            <w:tcW w:w="1000" w:type="pct"/>
          </w:tcPr>
          <w:p w14:paraId="7141208D" w14:textId="77777777" w:rsidR="003C644D" w:rsidRPr="00A7302F" w:rsidRDefault="003C644D" w:rsidP="00B004EB">
            <w:pPr>
              <w:cnfStyle w:val="000000100000" w:firstRow="0" w:lastRow="0" w:firstColumn="0" w:lastColumn="0" w:oddVBand="0" w:evenVBand="0" w:oddHBand="1" w:evenHBand="0" w:firstRowFirstColumn="0" w:firstRowLastColumn="0" w:lastRowFirstColumn="0" w:lastRowLastColumn="0"/>
              <w:rPr>
                <w:rFonts w:ascii="Arial" w:hAnsi="Arial" w:cs="Arial"/>
                <w:sz w:val="20"/>
              </w:rPr>
            </w:pPr>
          </w:p>
        </w:tc>
        <w:tc>
          <w:tcPr>
            <w:tcW w:w="1000" w:type="pct"/>
          </w:tcPr>
          <w:p w14:paraId="6A8AA540" w14:textId="77777777" w:rsidR="003C644D" w:rsidRPr="00A7302F" w:rsidRDefault="003C644D" w:rsidP="00B004EB">
            <w:pPr>
              <w:cnfStyle w:val="000000100000" w:firstRow="0" w:lastRow="0" w:firstColumn="0" w:lastColumn="0" w:oddVBand="0" w:evenVBand="0" w:oddHBand="1" w:evenHBand="0" w:firstRowFirstColumn="0" w:firstRowLastColumn="0" w:lastRowFirstColumn="0" w:lastRowLastColumn="0"/>
              <w:rPr>
                <w:rFonts w:ascii="Arial" w:hAnsi="Arial" w:cs="Arial"/>
                <w:sz w:val="20"/>
              </w:rPr>
            </w:pPr>
          </w:p>
        </w:tc>
        <w:tc>
          <w:tcPr>
            <w:tcW w:w="1000" w:type="pct"/>
          </w:tcPr>
          <w:p w14:paraId="677E3D6F" w14:textId="77777777" w:rsidR="003C644D" w:rsidRPr="00A7302F" w:rsidRDefault="003C644D" w:rsidP="00B004EB">
            <w:pPr>
              <w:cnfStyle w:val="000000100000" w:firstRow="0" w:lastRow="0" w:firstColumn="0" w:lastColumn="0" w:oddVBand="0" w:evenVBand="0" w:oddHBand="1" w:evenHBand="0" w:firstRowFirstColumn="0" w:firstRowLastColumn="0" w:lastRowFirstColumn="0" w:lastRowLastColumn="0"/>
              <w:rPr>
                <w:rFonts w:ascii="Arial" w:hAnsi="Arial" w:cs="Arial"/>
                <w:sz w:val="20"/>
              </w:rPr>
            </w:pPr>
          </w:p>
        </w:tc>
      </w:tr>
      <w:tr w:rsidR="003C644D" w:rsidRPr="00A7302F" w14:paraId="195029CA" w14:textId="596127AA" w:rsidTr="003C644D">
        <w:trPr>
          <w:cantSplit/>
        </w:trPr>
        <w:tc>
          <w:tcPr>
            <w:cnfStyle w:val="001000000000" w:firstRow="0" w:lastRow="0" w:firstColumn="1" w:lastColumn="0" w:oddVBand="0" w:evenVBand="0" w:oddHBand="0" w:evenHBand="0" w:firstRowFirstColumn="0" w:firstRowLastColumn="0" w:lastRowFirstColumn="0" w:lastRowLastColumn="0"/>
            <w:tcW w:w="1000" w:type="pct"/>
          </w:tcPr>
          <w:p w14:paraId="529F1125" w14:textId="77777777" w:rsidR="003C644D" w:rsidRPr="00A7302F" w:rsidRDefault="003C644D" w:rsidP="00B004EB">
            <w:pPr>
              <w:pStyle w:val="NormalWeb"/>
              <w:rPr>
                <w:rFonts w:ascii="Arial" w:hAnsi="Arial" w:cs="Arial"/>
                <w:b w:val="0"/>
                <w:bCs w:val="0"/>
                <w:sz w:val="20"/>
                <w:szCs w:val="22"/>
              </w:rPr>
            </w:pPr>
          </w:p>
        </w:tc>
        <w:tc>
          <w:tcPr>
            <w:tcW w:w="1000" w:type="pct"/>
          </w:tcPr>
          <w:p w14:paraId="3B61A576" w14:textId="77777777" w:rsidR="003C644D" w:rsidRPr="00A7302F" w:rsidRDefault="003C644D" w:rsidP="00B004EB">
            <w:pPr>
              <w:pStyle w:val="NormalWeb"/>
              <w:cnfStyle w:val="000000000000" w:firstRow="0" w:lastRow="0" w:firstColumn="0" w:lastColumn="0" w:oddVBand="0" w:evenVBand="0" w:oddHBand="0" w:evenHBand="0" w:firstRowFirstColumn="0" w:firstRowLastColumn="0" w:lastRowFirstColumn="0" w:lastRowLastColumn="0"/>
              <w:rPr>
                <w:rFonts w:ascii="Arial" w:hAnsi="Arial" w:cs="Arial"/>
                <w:sz w:val="20"/>
                <w:szCs w:val="22"/>
              </w:rPr>
            </w:pPr>
          </w:p>
        </w:tc>
        <w:tc>
          <w:tcPr>
            <w:tcW w:w="1000" w:type="pct"/>
          </w:tcPr>
          <w:p w14:paraId="2C1584B9" w14:textId="77777777" w:rsidR="003C644D" w:rsidRPr="00A7302F" w:rsidRDefault="003C644D" w:rsidP="00B004EB">
            <w:pPr>
              <w:cnfStyle w:val="000000000000" w:firstRow="0" w:lastRow="0" w:firstColumn="0" w:lastColumn="0" w:oddVBand="0" w:evenVBand="0" w:oddHBand="0" w:evenHBand="0" w:firstRowFirstColumn="0" w:firstRowLastColumn="0" w:lastRowFirstColumn="0" w:lastRowLastColumn="0"/>
              <w:rPr>
                <w:rFonts w:ascii="Arial" w:hAnsi="Arial" w:cs="Arial"/>
                <w:sz w:val="20"/>
              </w:rPr>
            </w:pPr>
          </w:p>
        </w:tc>
        <w:tc>
          <w:tcPr>
            <w:tcW w:w="1000" w:type="pct"/>
          </w:tcPr>
          <w:p w14:paraId="5091736A" w14:textId="77777777" w:rsidR="003C644D" w:rsidRPr="00A7302F" w:rsidRDefault="003C644D" w:rsidP="00B004EB">
            <w:pPr>
              <w:cnfStyle w:val="000000000000" w:firstRow="0" w:lastRow="0" w:firstColumn="0" w:lastColumn="0" w:oddVBand="0" w:evenVBand="0" w:oddHBand="0" w:evenHBand="0" w:firstRowFirstColumn="0" w:firstRowLastColumn="0" w:lastRowFirstColumn="0" w:lastRowLastColumn="0"/>
              <w:rPr>
                <w:rFonts w:ascii="Arial" w:hAnsi="Arial" w:cs="Arial"/>
                <w:sz w:val="20"/>
              </w:rPr>
            </w:pPr>
          </w:p>
        </w:tc>
        <w:tc>
          <w:tcPr>
            <w:tcW w:w="1000" w:type="pct"/>
          </w:tcPr>
          <w:p w14:paraId="2AAF11F2" w14:textId="77777777" w:rsidR="003C644D" w:rsidRPr="00A7302F" w:rsidRDefault="003C644D" w:rsidP="00B004EB">
            <w:pPr>
              <w:cnfStyle w:val="000000000000" w:firstRow="0" w:lastRow="0" w:firstColumn="0" w:lastColumn="0" w:oddVBand="0" w:evenVBand="0" w:oddHBand="0" w:evenHBand="0" w:firstRowFirstColumn="0" w:firstRowLastColumn="0" w:lastRowFirstColumn="0" w:lastRowLastColumn="0"/>
              <w:rPr>
                <w:rFonts w:ascii="Arial" w:hAnsi="Arial" w:cs="Arial"/>
                <w:sz w:val="20"/>
              </w:rPr>
            </w:pPr>
          </w:p>
        </w:tc>
      </w:tr>
    </w:tbl>
    <w:p w14:paraId="335FD8B1" w14:textId="77777777" w:rsidR="00E647A1" w:rsidRDefault="00E647A1" w:rsidP="002E3B35"/>
    <w:p w14:paraId="7F08BB84" w14:textId="77777777" w:rsidR="00456162" w:rsidRDefault="00456162" w:rsidP="002E3B35">
      <w:pPr>
        <w:sectPr w:rsidR="00456162" w:rsidSect="00D93727">
          <w:pgSz w:w="16838" w:h="11906" w:orient="landscape"/>
          <w:pgMar w:top="1440" w:right="1440" w:bottom="1440" w:left="1440" w:header="709" w:footer="709" w:gutter="0"/>
          <w:cols w:space="708"/>
          <w:docGrid w:linePitch="360"/>
        </w:sectPr>
      </w:pPr>
    </w:p>
    <w:p w14:paraId="7899CA0D" w14:textId="53D5AA72" w:rsidR="002A6A7C" w:rsidRDefault="008F10AF" w:rsidP="0036027D">
      <w:r>
        <w:rPr>
          <w:noProof/>
          <w:lang w:eastAsia="en-AU"/>
        </w:rPr>
        <w:drawing>
          <wp:anchor distT="0" distB="0" distL="114300" distR="114300" simplePos="0" relativeHeight="251661824" behindDoc="0" locked="0" layoutInCell="1" allowOverlap="1" wp14:anchorId="1FB4AEF2" wp14:editId="2DB3B93F">
            <wp:simplePos x="0" y="0"/>
            <wp:positionH relativeFrom="column">
              <wp:posOffset>-926275</wp:posOffset>
            </wp:positionH>
            <wp:positionV relativeFrom="paragraph">
              <wp:posOffset>-926276</wp:posOffset>
            </wp:positionV>
            <wp:extent cx="7564755" cy="10687685"/>
            <wp:effectExtent l="0" t="0" r="0" b="0"/>
            <wp:wrapNone/>
            <wp:docPr id="46" name="Picture 46" descr="Back co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ack cover"/>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7564755" cy="10687685"/>
                    </a:xfrm>
                    <a:prstGeom prst="rect">
                      <a:avLst/>
                    </a:prstGeom>
                    <a:noFill/>
                  </pic:spPr>
                </pic:pic>
              </a:graphicData>
            </a:graphic>
            <wp14:sizeRelH relativeFrom="page">
              <wp14:pctWidth>0</wp14:pctWidth>
            </wp14:sizeRelH>
            <wp14:sizeRelV relativeFrom="page">
              <wp14:pctHeight>0</wp14:pctHeight>
            </wp14:sizeRelV>
          </wp:anchor>
        </w:drawing>
      </w:r>
    </w:p>
    <w:sectPr w:rsidR="002A6A7C" w:rsidSect="00D9372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30E2A01" w14:textId="77777777" w:rsidR="00931711" w:rsidRDefault="00931711" w:rsidP="004333CC">
      <w:pPr>
        <w:spacing w:after="0" w:line="240" w:lineRule="auto"/>
      </w:pPr>
      <w:r>
        <w:separator/>
      </w:r>
    </w:p>
  </w:endnote>
  <w:endnote w:type="continuationSeparator" w:id="0">
    <w:p w14:paraId="70ECA40F" w14:textId="77777777" w:rsidR="00931711" w:rsidRDefault="00931711" w:rsidP="004333CC">
      <w:pPr>
        <w:spacing w:after="0" w:line="240" w:lineRule="auto"/>
      </w:pPr>
      <w:r>
        <w:continuationSeparator/>
      </w:r>
    </w:p>
  </w:endnote>
  <w:endnote w:type="continuationNotice" w:id="1">
    <w:p w14:paraId="69B76FC8" w14:textId="77777777" w:rsidR="00931711" w:rsidRDefault="0093171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Arial">
    <w:panose1 w:val="020B0604020202020204"/>
    <w:charset w:val="00"/>
    <w:family w:val="swiss"/>
    <w:pitch w:val="variable"/>
    <w:sig w:usb0="E0002AFF" w:usb1="C0007843"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10022FF" w:usb1="C000E47F" w:usb2="00000029" w:usb3="00000000" w:csb0="000001DF" w:csb1="00000000"/>
  </w:font>
  <w:font w:name="Times-Roman">
    <w:altName w:val="Times New Roman"/>
    <w:panose1 w:val="00000000000000000000"/>
    <w:charset w:val="4D"/>
    <w:family w:val="auto"/>
    <w:notTrueType/>
    <w:pitch w:val="default"/>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0000012" w:usb3="00000000" w:csb0="0002009F" w:csb1="00000000"/>
  </w:font>
  <w:font w:name="Times">
    <w:panose1 w:val="02020603050405020304"/>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EB034C" w14:textId="387AEBF0" w:rsidR="00931711" w:rsidRDefault="00931711" w:rsidP="002F0E3A">
    <w:pPr>
      <w:pStyle w:val="Footer"/>
      <w:pBdr>
        <w:top w:val="single" w:sz="4" w:space="1" w:color="auto"/>
      </w:pBdr>
      <w:rPr>
        <w:rFonts w:asciiTheme="majorHAnsi" w:eastAsiaTheme="majorEastAsia" w:hAnsiTheme="majorHAnsi" w:cstheme="majorBidi"/>
      </w:rPr>
    </w:pPr>
    <w:r>
      <w:rPr>
        <w:rFonts w:asciiTheme="majorHAnsi" w:eastAsiaTheme="majorEastAsia" w:hAnsiTheme="majorHAnsi" w:cstheme="majorBidi"/>
      </w:rPr>
      <w:t>Literature Review – Working Paper</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E35591" w:rsidRPr="00E35591">
      <w:rPr>
        <w:rFonts w:asciiTheme="majorHAnsi" w:eastAsiaTheme="majorEastAsia" w:hAnsiTheme="majorHAnsi" w:cstheme="majorBidi"/>
        <w:noProof/>
      </w:rPr>
      <w:t>2</w:t>
    </w:r>
    <w:r>
      <w:rPr>
        <w:rFonts w:asciiTheme="majorHAnsi" w:eastAsiaTheme="majorEastAsia" w:hAnsiTheme="majorHAnsi" w:cstheme="majorBidi"/>
        <w:noProof/>
      </w:rPr>
      <w:fldChar w:fldCharType="end"/>
    </w:r>
  </w:p>
  <w:p w14:paraId="409E7FDA" w14:textId="77777777" w:rsidR="00931711" w:rsidRDefault="0093171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ECE7ECD" w14:textId="77777777" w:rsidR="00931711" w:rsidRDefault="00931711" w:rsidP="004333CC">
      <w:pPr>
        <w:spacing w:after="0" w:line="240" w:lineRule="auto"/>
      </w:pPr>
      <w:r>
        <w:separator/>
      </w:r>
    </w:p>
  </w:footnote>
  <w:footnote w:type="continuationSeparator" w:id="0">
    <w:p w14:paraId="7B23B451" w14:textId="77777777" w:rsidR="00931711" w:rsidRDefault="00931711" w:rsidP="004333CC">
      <w:pPr>
        <w:spacing w:after="0" w:line="240" w:lineRule="auto"/>
      </w:pPr>
      <w:r>
        <w:continuationSeparator/>
      </w:r>
    </w:p>
  </w:footnote>
  <w:footnote w:type="continuationNotice" w:id="1">
    <w:p w14:paraId="01A7C861" w14:textId="77777777" w:rsidR="00931711" w:rsidRDefault="00931711">
      <w:pPr>
        <w:spacing w:after="0" w:line="240" w:lineRule="auto"/>
      </w:pPr>
    </w:p>
  </w:footnote>
  <w:footnote w:id="2">
    <w:p w14:paraId="1B20D513" w14:textId="77777777" w:rsidR="00931711" w:rsidRPr="00943634" w:rsidRDefault="00931711" w:rsidP="00D34D4A">
      <w:pPr>
        <w:pStyle w:val="FootnoteText"/>
        <w:rPr>
          <w:lang w:val="en-US"/>
        </w:rPr>
      </w:pPr>
      <w:r>
        <w:rPr>
          <w:rStyle w:val="FootnoteReference"/>
        </w:rPr>
        <w:footnoteRef/>
      </w:r>
      <w:r>
        <w:t xml:space="preserve"> </w:t>
      </w:r>
      <w:r w:rsidRPr="00943634">
        <w:t>Actions and activities are used describe projects and project parts under the EPBC Act and GBRMP Act.  For this policy actions are used, assuming activities comprise action, or a subset of an action.</w:t>
      </w:r>
    </w:p>
  </w:footnote>
  <w:footnote w:id="3">
    <w:p w14:paraId="4C153753" w14:textId="14E75628" w:rsidR="00931711" w:rsidRPr="00943634" w:rsidRDefault="00931711" w:rsidP="006373B5">
      <w:pPr>
        <w:pStyle w:val="FootnoteText"/>
        <w:rPr>
          <w:lang w:val="en-US"/>
        </w:rPr>
      </w:pPr>
      <w:r>
        <w:rPr>
          <w:rStyle w:val="FootnoteReference"/>
        </w:rPr>
        <w:footnoteRef/>
      </w:r>
      <w:r>
        <w:t xml:space="preserve"> </w:t>
      </w:r>
      <w:r w:rsidRPr="00943634">
        <w:t xml:space="preserve">Actions and activities are used </w:t>
      </w:r>
      <w:r>
        <w:t xml:space="preserve">to </w:t>
      </w:r>
      <w:r w:rsidRPr="00943634">
        <w:t xml:space="preserve">describe projects and project parts under the </w:t>
      </w:r>
      <w:r w:rsidRPr="00784A98">
        <w:rPr>
          <w:i/>
        </w:rPr>
        <w:t>Environment Protection and Biodiversity Conservation Act 1999</w:t>
      </w:r>
      <w:r w:rsidRPr="00943634">
        <w:t xml:space="preserve"> and </w:t>
      </w:r>
      <w:r>
        <w:t xml:space="preserve">the </w:t>
      </w:r>
      <w:r w:rsidRPr="00784A98">
        <w:rPr>
          <w:i/>
        </w:rPr>
        <w:t>Great Barrier Reef Marine Park Act 1975</w:t>
      </w:r>
      <w:r>
        <w:t xml:space="preserve">. </w:t>
      </w:r>
      <w:r w:rsidRPr="00943634">
        <w:t>For this policy actions are used, assuming activities comprise action, or a subset of an action.</w:t>
      </w:r>
    </w:p>
  </w:footnote>
  <w:footnote w:id="4">
    <w:p w14:paraId="068C1A88" w14:textId="5A87920E" w:rsidR="00931711" w:rsidRPr="00493C7D" w:rsidRDefault="00931711" w:rsidP="008D5A4C">
      <w:pPr>
        <w:pStyle w:val="FootnoteText"/>
        <w:rPr>
          <w:lang w:val="en-US"/>
        </w:rPr>
      </w:pPr>
      <w:r>
        <w:rPr>
          <w:rStyle w:val="FootnoteReference"/>
        </w:rPr>
        <w:footnoteRef/>
      </w:r>
      <w:r>
        <w:t xml:space="preserve"> </w:t>
      </w:r>
      <w:r w:rsidRPr="00943634">
        <w:t xml:space="preserve">Actions and activities are used </w:t>
      </w:r>
      <w:r>
        <w:t xml:space="preserve">to </w:t>
      </w:r>
      <w:r w:rsidRPr="00943634">
        <w:t xml:space="preserve">describe projects and project parts under the </w:t>
      </w:r>
      <w:r w:rsidRPr="00784A98">
        <w:rPr>
          <w:i/>
        </w:rPr>
        <w:t>Environment Protection and Biodiversity Conservation Act 1999</w:t>
      </w:r>
      <w:r w:rsidRPr="00943634">
        <w:t xml:space="preserve"> and </w:t>
      </w:r>
      <w:r>
        <w:t xml:space="preserve">the </w:t>
      </w:r>
      <w:r w:rsidRPr="00784A98">
        <w:rPr>
          <w:i/>
        </w:rPr>
        <w:t>Great Barrier Reef Marine Park Act 1975</w:t>
      </w:r>
      <w:r>
        <w:t xml:space="preserve">. </w:t>
      </w:r>
      <w:r w:rsidRPr="00943634">
        <w:t>For this policy actions are used, assuming activities comprise action, or a subset of an action.</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F12523" w14:textId="01C45EC5" w:rsidR="00931711" w:rsidRPr="00AD15CB" w:rsidRDefault="00E35591" w:rsidP="002F0E3A">
    <w:pPr>
      <w:pStyle w:val="Header"/>
      <w:jc w:val="center"/>
      <w:rPr>
        <w:sz w:val="24"/>
        <w:szCs w:val="24"/>
      </w:rPr>
    </w:pPr>
    <w:sdt>
      <w:sdtPr>
        <w:rPr>
          <w:rFonts w:asciiTheme="majorHAnsi" w:eastAsiaTheme="majorEastAsia" w:hAnsiTheme="majorHAnsi" w:cstheme="majorBidi"/>
          <w:sz w:val="20"/>
          <w:szCs w:val="20"/>
        </w:rPr>
        <w:alias w:val="Title"/>
        <w:id w:val="78404852"/>
        <w:dataBinding w:prefixMappings="xmlns:ns0='http://schemas.openxmlformats.org/package/2006/metadata/core-properties' xmlns:ns1='http://purl.org/dc/elements/1.1/'" w:xpath="/ns0:coreProperties[1]/ns1:title[1]" w:storeItemID="{6C3C8BC8-F283-45AE-878A-BAB7291924A1}"/>
        <w:text/>
      </w:sdtPr>
      <w:sdtEndPr/>
      <w:sdtContent>
        <w:r w:rsidR="00931711" w:rsidRPr="002F0E3A">
          <w:rPr>
            <w:rFonts w:asciiTheme="majorHAnsi" w:eastAsiaTheme="majorEastAsia" w:hAnsiTheme="majorHAnsi" w:cstheme="majorBidi"/>
            <w:sz w:val="20"/>
            <w:szCs w:val="20"/>
          </w:rPr>
          <w:t>Managing cumulative impacts and achieving no net loss and net benefit outcomes for the Great Barrier Reef</w:t>
        </w:r>
      </w:sdtContent>
    </w:sdt>
    <w:r w:rsidR="00931711" w:rsidRPr="00AD15CB">
      <w:rPr>
        <w:rFonts w:asciiTheme="majorHAnsi" w:eastAsiaTheme="majorEastAsia" w:hAnsiTheme="majorHAnsi" w:cstheme="majorBidi"/>
        <w:sz w:val="24"/>
        <w:szCs w:val="24"/>
      </w:rPr>
      <w:ptab w:relativeTo="margin" w:alignment="right" w:leader="none"/>
    </w:r>
    <w:sdt>
      <w:sdtPr>
        <w:rPr>
          <w:rFonts w:asciiTheme="majorHAnsi" w:eastAsiaTheme="majorEastAsia" w:hAnsiTheme="majorHAnsi" w:cstheme="majorBidi"/>
          <w:sz w:val="16"/>
          <w:szCs w:val="16"/>
        </w:rPr>
        <w:alias w:val="Date"/>
        <w:id w:val="78404859"/>
        <w:showingPlcHdr/>
        <w:dataBinding w:prefixMappings="xmlns:ns0='http://schemas.microsoft.com/office/2006/coverPageProps'" w:xpath="/ns0:CoverPageProperties[1]/ns0:PublishDate[1]" w:storeItemID="{55AF091B-3C7A-41E3-B477-F2FDAA23CFDA}"/>
        <w:date w:fullDate="2015-09-30T00:00:00Z">
          <w:dateFormat w:val="MMMM d, yyyy"/>
          <w:lid w:val="en-US"/>
          <w:storeMappedDataAs w:val="dateTime"/>
          <w:calendar w:val="gregorian"/>
        </w:date>
      </w:sdtPr>
      <w:sdtEndPr/>
      <w:sdtContent>
        <w:r w:rsidR="00931711">
          <w:rPr>
            <w:rFonts w:asciiTheme="majorHAnsi" w:eastAsiaTheme="majorEastAsia" w:hAnsiTheme="majorHAnsi" w:cstheme="majorBidi"/>
            <w:sz w:val="16"/>
            <w:szCs w:val="16"/>
          </w:rPr>
          <w:t xml:space="preserve">     </w:t>
        </w:r>
      </w:sdtContent>
    </w:sdt>
  </w:p>
  <w:p w14:paraId="452A911F" w14:textId="77777777" w:rsidR="00931711" w:rsidRDefault="00931711" w:rsidP="002F0E3A">
    <w:pPr>
      <w:pStyle w:val="Header"/>
      <w:pBdr>
        <w:bottom w:val="single" w:sz="4" w:space="1"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64535F"/>
    <w:multiLevelType w:val="hybridMultilevel"/>
    <w:tmpl w:val="3740F25C"/>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4597E09"/>
    <w:multiLevelType w:val="hybridMultilevel"/>
    <w:tmpl w:val="DC44BE38"/>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15:restartNumberingAfterBreak="0">
    <w:nsid w:val="06DF4747"/>
    <w:multiLevelType w:val="hybridMultilevel"/>
    <w:tmpl w:val="77325EC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0C652847"/>
    <w:multiLevelType w:val="hybridMultilevel"/>
    <w:tmpl w:val="ECD2E0D8"/>
    <w:lvl w:ilvl="0" w:tplc="0C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0C6B1C68"/>
    <w:multiLevelType w:val="hybridMultilevel"/>
    <w:tmpl w:val="10F86EC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11C26A91"/>
    <w:multiLevelType w:val="hybridMultilevel"/>
    <w:tmpl w:val="1F02E5C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15B03EFF"/>
    <w:multiLevelType w:val="hybridMultilevel"/>
    <w:tmpl w:val="F182A832"/>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92839F1"/>
    <w:multiLevelType w:val="hybridMultilevel"/>
    <w:tmpl w:val="BAF49B68"/>
    <w:lvl w:ilvl="0" w:tplc="98E2B8C6">
      <w:start w:val="1"/>
      <w:numFmt w:val="bullet"/>
      <w:pStyle w:val="bulletlist"/>
      <w:lvlText w:val=""/>
      <w:lvlJc w:val="left"/>
      <w:pPr>
        <w:ind w:left="720" w:hanging="360"/>
      </w:pPr>
      <w:rPr>
        <w:rFonts w:ascii="Symbol" w:hAnsi="Symbol" w:hint="default"/>
      </w:rPr>
    </w:lvl>
    <w:lvl w:ilvl="1" w:tplc="22101B8E">
      <w:start w:val="1"/>
      <w:numFmt w:val="bullet"/>
      <w:lvlText w:val="o"/>
      <w:lvlJc w:val="left"/>
      <w:pPr>
        <w:ind w:left="1440" w:hanging="360"/>
      </w:pPr>
      <w:rPr>
        <w:rFonts w:ascii="Courier New" w:hAnsi="Courier New" w:hint="default"/>
      </w:rPr>
    </w:lvl>
    <w:lvl w:ilvl="2" w:tplc="92AEB868" w:tentative="1">
      <w:start w:val="1"/>
      <w:numFmt w:val="bullet"/>
      <w:lvlText w:val=""/>
      <w:lvlJc w:val="left"/>
      <w:pPr>
        <w:ind w:left="2160" w:hanging="360"/>
      </w:pPr>
      <w:rPr>
        <w:rFonts w:ascii="Wingdings" w:hAnsi="Wingdings" w:hint="default"/>
      </w:rPr>
    </w:lvl>
    <w:lvl w:ilvl="3" w:tplc="0F06C4D8" w:tentative="1">
      <w:start w:val="1"/>
      <w:numFmt w:val="bullet"/>
      <w:lvlText w:val=""/>
      <w:lvlJc w:val="left"/>
      <w:pPr>
        <w:ind w:left="2880" w:hanging="360"/>
      </w:pPr>
      <w:rPr>
        <w:rFonts w:ascii="Symbol" w:hAnsi="Symbol" w:hint="default"/>
      </w:rPr>
    </w:lvl>
    <w:lvl w:ilvl="4" w:tplc="1D94320A" w:tentative="1">
      <w:start w:val="1"/>
      <w:numFmt w:val="bullet"/>
      <w:lvlText w:val="o"/>
      <w:lvlJc w:val="left"/>
      <w:pPr>
        <w:ind w:left="3600" w:hanging="360"/>
      </w:pPr>
      <w:rPr>
        <w:rFonts w:ascii="Courier New" w:hAnsi="Courier New" w:hint="default"/>
      </w:rPr>
    </w:lvl>
    <w:lvl w:ilvl="5" w:tplc="F30A76C8" w:tentative="1">
      <w:start w:val="1"/>
      <w:numFmt w:val="bullet"/>
      <w:lvlText w:val=""/>
      <w:lvlJc w:val="left"/>
      <w:pPr>
        <w:ind w:left="4320" w:hanging="360"/>
      </w:pPr>
      <w:rPr>
        <w:rFonts w:ascii="Wingdings" w:hAnsi="Wingdings" w:hint="default"/>
      </w:rPr>
    </w:lvl>
    <w:lvl w:ilvl="6" w:tplc="7AAED622" w:tentative="1">
      <w:start w:val="1"/>
      <w:numFmt w:val="bullet"/>
      <w:lvlText w:val=""/>
      <w:lvlJc w:val="left"/>
      <w:pPr>
        <w:ind w:left="5040" w:hanging="360"/>
      </w:pPr>
      <w:rPr>
        <w:rFonts w:ascii="Symbol" w:hAnsi="Symbol" w:hint="default"/>
      </w:rPr>
    </w:lvl>
    <w:lvl w:ilvl="7" w:tplc="82403304" w:tentative="1">
      <w:start w:val="1"/>
      <w:numFmt w:val="bullet"/>
      <w:lvlText w:val="o"/>
      <w:lvlJc w:val="left"/>
      <w:pPr>
        <w:ind w:left="5760" w:hanging="360"/>
      </w:pPr>
      <w:rPr>
        <w:rFonts w:ascii="Courier New" w:hAnsi="Courier New" w:hint="default"/>
      </w:rPr>
    </w:lvl>
    <w:lvl w:ilvl="8" w:tplc="95BA782E" w:tentative="1">
      <w:start w:val="1"/>
      <w:numFmt w:val="bullet"/>
      <w:lvlText w:val=""/>
      <w:lvlJc w:val="left"/>
      <w:pPr>
        <w:ind w:left="6480" w:hanging="360"/>
      </w:pPr>
      <w:rPr>
        <w:rFonts w:ascii="Wingdings" w:hAnsi="Wingdings" w:hint="default"/>
      </w:rPr>
    </w:lvl>
  </w:abstractNum>
  <w:abstractNum w:abstractNumId="8" w15:restartNumberingAfterBreak="0">
    <w:nsid w:val="1DB3105A"/>
    <w:multiLevelType w:val="hybridMultilevel"/>
    <w:tmpl w:val="F60CE16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1DF15E4B"/>
    <w:multiLevelType w:val="hybridMultilevel"/>
    <w:tmpl w:val="4DBA500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21591BE9"/>
    <w:multiLevelType w:val="hybridMultilevel"/>
    <w:tmpl w:val="BB4CC110"/>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22F268D4"/>
    <w:multiLevelType w:val="hybridMultilevel"/>
    <w:tmpl w:val="C8422EA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23813D57"/>
    <w:multiLevelType w:val="hybridMultilevel"/>
    <w:tmpl w:val="CFE63FD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242430B6"/>
    <w:multiLevelType w:val="hybridMultilevel"/>
    <w:tmpl w:val="C3FC4D2A"/>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4" w15:restartNumberingAfterBreak="0">
    <w:nsid w:val="2DD213CB"/>
    <w:multiLevelType w:val="hybridMultilevel"/>
    <w:tmpl w:val="5F1C37D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2E1D4CF9"/>
    <w:multiLevelType w:val="hybridMultilevel"/>
    <w:tmpl w:val="2E9C93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EFC428B"/>
    <w:multiLevelType w:val="hybridMultilevel"/>
    <w:tmpl w:val="035079D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2F05192C"/>
    <w:multiLevelType w:val="hybridMultilevel"/>
    <w:tmpl w:val="A63000D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30AF625B"/>
    <w:multiLevelType w:val="hybridMultilevel"/>
    <w:tmpl w:val="15E45400"/>
    <w:lvl w:ilvl="0" w:tplc="0C090001">
      <w:start w:val="1"/>
      <w:numFmt w:val="bullet"/>
      <w:lvlText w:val=""/>
      <w:lvlJc w:val="left"/>
      <w:pPr>
        <w:ind w:left="0" w:hanging="360"/>
      </w:pPr>
      <w:rPr>
        <w:rFonts w:ascii="Symbol" w:hAnsi="Symbol" w:hint="default"/>
      </w:rPr>
    </w:lvl>
    <w:lvl w:ilvl="1" w:tplc="0C090003" w:tentative="1">
      <w:start w:val="1"/>
      <w:numFmt w:val="bullet"/>
      <w:lvlText w:val="o"/>
      <w:lvlJc w:val="left"/>
      <w:pPr>
        <w:ind w:left="720" w:hanging="360"/>
      </w:pPr>
      <w:rPr>
        <w:rFonts w:ascii="Courier New" w:hAnsi="Courier New" w:cs="Courier New" w:hint="default"/>
      </w:rPr>
    </w:lvl>
    <w:lvl w:ilvl="2" w:tplc="0C090005" w:tentative="1">
      <w:start w:val="1"/>
      <w:numFmt w:val="bullet"/>
      <w:lvlText w:val=""/>
      <w:lvlJc w:val="left"/>
      <w:pPr>
        <w:ind w:left="1440" w:hanging="360"/>
      </w:pPr>
      <w:rPr>
        <w:rFonts w:ascii="Wingdings" w:hAnsi="Wingdings" w:hint="default"/>
      </w:rPr>
    </w:lvl>
    <w:lvl w:ilvl="3" w:tplc="0C090001" w:tentative="1">
      <w:start w:val="1"/>
      <w:numFmt w:val="bullet"/>
      <w:lvlText w:val=""/>
      <w:lvlJc w:val="left"/>
      <w:pPr>
        <w:ind w:left="2160" w:hanging="360"/>
      </w:pPr>
      <w:rPr>
        <w:rFonts w:ascii="Symbol" w:hAnsi="Symbol" w:hint="default"/>
      </w:rPr>
    </w:lvl>
    <w:lvl w:ilvl="4" w:tplc="0C090003" w:tentative="1">
      <w:start w:val="1"/>
      <w:numFmt w:val="bullet"/>
      <w:lvlText w:val="o"/>
      <w:lvlJc w:val="left"/>
      <w:pPr>
        <w:ind w:left="2880" w:hanging="360"/>
      </w:pPr>
      <w:rPr>
        <w:rFonts w:ascii="Courier New" w:hAnsi="Courier New" w:cs="Courier New" w:hint="default"/>
      </w:rPr>
    </w:lvl>
    <w:lvl w:ilvl="5" w:tplc="0C090005" w:tentative="1">
      <w:start w:val="1"/>
      <w:numFmt w:val="bullet"/>
      <w:lvlText w:val=""/>
      <w:lvlJc w:val="left"/>
      <w:pPr>
        <w:ind w:left="3600" w:hanging="360"/>
      </w:pPr>
      <w:rPr>
        <w:rFonts w:ascii="Wingdings" w:hAnsi="Wingdings" w:hint="default"/>
      </w:rPr>
    </w:lvl>
    <w:lvl w:ilvl="6" w:tplc="0C090001" w:tentative="1">
      <w:start w:val="1"/>
      <w:numFmt w:val="bullet"/>
      <w:lvlText w:val=""/>
      <w:lvlJc w:val="left"/>
      <w:pPr>
        <w:ind w:left="4320" w:hanging="360"/>
      </w:pPr>
      <w:rPr>
        <w:rFonts w:ascii="Symbol" w:hAnsi="Symbol" w:hint="default"/>
      </w:rPr>
    </w:lvl>
    <w:lvl w:ilvl="7" w:tplc="0C090003" w:tentative="1">
      <w:start w:val="1"/>
      <w:numFmt w:val="bullet"/>
      <w:lvlText w:val="o"/>
      <w:lvlJc w:val="left"/>
      <w:pPr>
        <w:ind w:left="5040" w:hanging="360"/>
      </w:pPr>
      <w:rPr>
        <w:rFonts w:ascii="Courier New" w:hAnsi="Courier New" w:cs="Courier New" w:hint="default"/>
      </w:rPr>
    </w:lvl>
    <w:lvl w:ilvl="8" w:tplc="0C090005" w:tentative="1">
      <w:start w:val="1"/>
      <w:numFmt w:val="bullet"/>
      <w:lvlText w:val=""/>
      <w:lvlJc w:val="left"/>
      <w:pPr>
        <w:ind w:left="5760" w:hanging="360"/>
      </w:pPr>
      <w:rPr>
        <w:rFonts w:ascii="Wingdings" w:hAnsi="Wingdings" w:hint="default"/>
      </w:rPr>
    </w:lvl>
  </w:abstractNum>
  <w:abstractNum w:abstractNumId="19" w15:restartNumberingAfterBreak="0">
    <w:nsid w:val="32CF609C"/>
    <w:multiLevelType w:val="hybridMultilevel"/>
    <w:tmpl w:val="F5A66D0C"/>
    <w:lvl w:ilvl="0" w:tplc="0C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34E74C6A"/>
    <w:multiLevelType w:val="hybridMultilevel"/>
    <w:tmpl w:val="C8388C44"/>
    <w:lvl w:ilvl="0" w:tplc="86C0026E">
      <w:start w:val="1"/>
      <w:numFmt w:val="bullet"/>
      <w:lvlText w:val=""/>
      <w:lvlJc w:val="left"/>
      <w:pPr>
        <w:ind w:left="720" w:hanging="360"/>
      </w:pPr>
      <w:rPr>
        <w:rFonts w:ascii="Symbol" w:hAnsi="Symbol" w:hint="default"/>
        <w:vertAlign w:val="baseline"/>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15:restartNumberingAfterBreak="0">
    <w:nsid w:val="34FA18A4"/>
    <w:multiLevelType w:val="hybridMultilevel"/>
    <w:tmpl w:val="F58EFB1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15:restartNumberingAfterBreak="0">
    <w:nsid w:val="39954F51"/>
    <w:multiLevelType w:val="hybridMultilevel"/>
    <w:tmpl w:val="05ACD8C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3AFA5604"/>
    <w:multiLevelType w:val="hybridMultilevel"/>
    <w:tmpl w:val="872C089C"/>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4" w15:restartNumberingAfterBreak="0">
    <w:nsid w:val="40373033"/>
    <w:multiLevelType w:val="hybridMultilevel"/>
    <w:tmpl w:val="BBE4C28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47861377"/>
    <w:multiLevelType w:val="hybridMultilevel"/>
    <w:tmpl w:val="94BC64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B7C1487"/>
    <w:multiLevelType w:val="hybridMultilevel"/>
    <w:tmpl w:val="45E8266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4C34369A"/>
    <w:multiLevelType w:val="hybridMultilevel"/>
    <w:tmpl w:val="E6DC2E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C65746E"/>
    <w:multiLevelType w:val="hybridMultilevel"/>
    <w:tmpl w:val="BE181C14"/>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9" w15:restartNumberingAfterBreak="0">
    <w:nsid w:val="4D0B6B2D"/>
    <w:multiLevelType w:val="hybridMultilevel"/>
    <w:tmpl w:val="B8D0751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15:restartNumberingAfterBreak="0">
    <w:nsid w:val="507F4D4B"/>
    <w:multiLevelType w:val="hybridMultilevel"/>
    <w:tmpl w:val="E9728008"/>
    <w:lvl w:ilvl="0" w:tplc="C4EAEBC8">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1" w15:restartNumberingAfterBreak="0">
    <w:nsid w:val="50EF27B7"/>
    <w:multiLevelType w:val="hybridMultilevel"/>
    <w:tmpl w:val="9140BF4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15:restartNumberingAfterBreak="0">
    <w:nsid w:val="50F101E1"/>
    <w:multiLevelType w:val="hybridMultilevel"/>
    <w:tmpl w:val="7EF61D8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3" w15:restartNumberingAfterBreak="0">
    <w:nsid w:val="51766F51"/>
    <w:multiLevelType w:val="hybridMultilevel"/>
    <w:tmpl w:val="79E0F50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4" w15:restartNumberingAfterBreak="0">
    <w:nsid w:val="53647CEE"/>
    <w:multiLevelType w:val="hybridMultilevel"/>
    <w:tmpl w:val="FADEDE6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5" w15:restartNumberingAfterBreak="0">
    <w:nsid w:val="57DC5955"/>
    <w:multiLevelType w:val="hybridMultilevel"/>
    <w:tmpl w:val="948681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F5332AF"/>
    <w:multiLevelType w:val="hybridMultilevel"/>
    <w:tmpl w:val="0040D888"/>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7" w15:restartNumberingAfterBreak="0">
    <w:nsid w:val="65217D17"/>
    <w:multiLevelType w:val="hybridMultilevel"/>
    <w:tmpl w:val="6B4C9D4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8" w15:restartNumberingAfterBreak="0">
    <w:nsid w:val="67C111A1"/>
    <w:multiLevelType w:val="hybridMultilevel"/>
    <w:tmpl w:val="1C5EB3D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9" w15:restartNumberingAfterBreak="0">
    <w:nsid w:val="6BD33FDF"/>
    <w:multiLevelType w:val="hybridMultilevel"/>
    <w:tmpl w:val="0040D888"/>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0" w15:restartNumberingAfterBreak="0">
    <w:nsid w:val="6D912B34"/>
    <w:multiLevelType w:val="hybridMultilevel"/>
    <w:tmpl w:val="2EFAA96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1" w15:restartNumberingAfterBreak="0">
    <w:nsid w:val="6F416409"/>
    <w:multiLevelType w:val="hybridMultilevel"/>
    <w:tmpl w:val="FFD08CBE"/>
    <w:lvl w:ilvl="0" w:tplc="0C090001">
      <w:start w:val="1"/>
      <w:numFmt w:val="bullet"/>
      <w:lvlText w:val=""/>
      <w:lvlJc w:val="left"/>
      <w:pPr>
        <w:ind w:left="2160" w:hanging="360"/>
      </w:pPr>
      <w:rPr>
        <w:rFonts w:ascii="Symbol" w:hAnsi="Symbol" w:hint="default"/>
      </w:rPr>
    </w:lvl>
    <w:lvl w:ilvl="1" w:tplc="0C090003" w:tentative="1">
      <w:start w:val="1"/>
      <w:numFmt w:val="bullet"/>
      <w:lvlText w:val="o"/>
      <w:lvlJc w:val="left"/>
      <w:pPr>
        <w:ind w:left="2880" w:hanging="360"/>
      </w:pPr>
      <w:rPr>
        <w:rFonts w:ascii="Courier New" w:hAnsi="Courier New" w:cs="Courier New" w:hint="default"/>
      </w:rPr>
    </w:lvl>
    <w:lvl w:ilvl="2" w:tplc="0C090005" w:tentative="1">
      <w:start w:val="1"/>
      <w:numFmt w:val="bullet"/>
      <w:lvlText w:val=""/>
      <w:lvlJc w:val="left"/>
      <w:pPr>
        <w:ind w:left="3600" w:hanging="360"/>
      </w:pPr>
      <w:rPr>
        <w:rFonts w:ascii="Wingdings" w:hAnsi="Wingdings" w:hint="default"/>
      </w:rPr>
    </w:lvl>
    <w:lvl w:ilvl="3" w:tplc="0C090001" w:tentative="1">
      <w:start w:val="1"/>
      <w:numFmt w:val="bullet"/>
      <w:lvlText w:val=""/>
      <w:lvlJc w:val="left"/>
      <w:pPr>
        <w:ind w:left="4320" w:hanging="360"/>
      </w:pPr>
      <w:rPr>
        <w:rFonts w:ascii="Symbol" w:hAnsi="Symbol" w:hint="default"/>
      </w:rPr>
    </w:lvl>
    <w:lvl w:ilvl="4" w:tplc="0C090003" w:tentative="1">
      <w:start w:val="1"/>
      <w:numFmt w:val="bullet"/>
      <w:lvlText w:val="o"/>
      <w:lvlJc w:val="left"/>
      <w:pPr>
        <w:ind w:left="5040" w:hanging="360"/>
      </w:pPr>
      <w:rPr>
        <w:rFonts w:ascii="Courier New" w:hAnsi="Courier New" w:cs="Courier New" w:hint="default"/>
      </w:rPr>
    </w:lvl>
    <w:lvl w:ilvl="5" w:tplc="0C090005" w:tentative="1">
      <w:start w:val="1"/>
      <w:numFmt w:val="bullet"/>
      <w:lvlText w:val=""/>
      <w:lvlJc w:val="left"/>
      <w:pPr>
        <w:ind w:left="5760" w:hanging="360"/>
      </w:pPr>
      <w:rPr>
        <w:rFonts w:ascii="Wingdings" w:hAnsi="Wingdings" w:hint="default"/>
      </w:rPr>
    </w:lvl>
    <w:lvl w:ilvl="6" w:tplc="0C090001" w:tentative="1">
      <w:start w:val="1"/>
      <w:numFmt w:val="bullet"/>
      <w:lvlText w:val=""/>
      <w:lvlJc w:val="left"/>
      <w:pPr>
        <w:ind w:left="6480" w:hanging="360"/>
      </w:pPr>
      <w:rPr>
        <w:rFonts w:ascii="Symbol" w:hAnsi="Symbol" w:hint="default"/>
      </w:rPr>
    </w:lvl>
    <w:lvl w:ilvl="7" w:tplc="0C090003" w:tentative="1">
      <w:start w:val="1"/>
      <w:numFmt w:val="bullet"/>
      <w:lvlText w:val="o"/>
      <w:lvlJc w:val="left"/>
      <w:pPr>
        <w:ind w:left="7200" w:hanging="360"/>
      </w:pPr>
      <w:rPr>
        <w:rFonts w:ascii="Courier New" w:hAnsi="Courier New" w:cs="Courier New" w:hint="default"/>
      </w:rPr>
    </w:lvl>
    <w:lvl w:ilvl="8" w:tplc="0C090005" w:tentative="1">
      <w:start w:val="1"/>
      <w:numFmt w:val="bullet"/>
      <w:lvlText w:val=""/>
      <w:lvlJc w:val="left"/>
      <w:pPr>
        <w:ind w:left="7920" w:hanging="360"/>
      </w:pPr>
      <w:rPr>
        <w:rFonts w:ascii="Wingdings" w:hAnsi="Wingdings" w:hint="default"/>
      </w:rPr>
    </w:lvl>
  </w:abstractNum>
  <w:abstractNum w:abstractNumId="42" w15:restartNumberingAfterBreak="0">
    <w:nsid w:val="70AF26A1"/>
    <w:multiLevelType w:val="hybridMultilevel"/>
    <w:tmpl w:val="65C0D52E"/>
    <w:lvl w:ilvl="0" w:tplc="AC3C2B90">
      <w:numFmt w:val="bullet"/>
      <w:lvlText w:val="•"/>
      <w:lvlJc w:val="left"/>
      <w:pPr>
        <w:ind w:left="720" w:hanging="360"/>
      </w:pPr>
      <w:rPr>
        <w:rFonts w:ascii="Calibri" w:eastAsiaTheme="minorHAnsi" w:hAnsi="Calibri" w:cstheme="minorBidi"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3" w15:restartNumberingAfterBreak="0">
    <w:nsid w:val="733E6B53"/>
    <w:multiLevelType w:val="hybridMultilevel"/>
    <w:tmpl w:val="363E339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4" w15:restartNumberingAfterBreak="0">
    <w:nsid w:val="73EB5EF8"/>
    <w:multiLevelType w:val="hybridMultilevel"/>
    <w:tmpl w:val="4E52F5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6737A21"/>
    <w:multiLevelType w:val="hybridMultilevel"/>
    <w:tmpl w:val="3B1641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6E179AF"/>
    <w:multiLevelType w:val="hybridMultilevel"/>
    <w:tmpl w:val="BF50E5BC"/>
    <w:lvl w:ilvl="0" w:tplc="660AE996">
      <w:start w:val="1"/>
      <w:numFmt w:val="lowerRoman"/>
      <w:lvlText w:val="(%1)"/>
      <w:lvlJc w:val="left"/>
      <w:pPr>
        <w:ind w:left="1080" w:hanging="72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26"/>
  </w:num>
  <w:num w:numId="2">
    <w:abstractNumId w:val="7"/>
  </w:num>
  <w:num w:numId="3">
    <w:abstractNumId w:val="17"/>
  </w:num>
  <w:num w:numId="4">
    <w:abstractNumId w:val="16"/>
  </w:num>
  <w:num w:numId="5">
    <w:abstractNumId w:val="39"/>
  </w:num>
  <w:num w:numId="6">
    <w:abstractNumId w:val="36"/>
  </w:num>
  <w:num w:numId="7">
    <w:abstractNumId w:val="35"/>
  </w:num>
  <w:num w:numId="8">
    <w:abstractNumId w:val="25"/>
  </w:num>
  <w:num w:numId="9">
    <w:abstractNumId w:val="15"/>
  </w:num>
  <w:num w:numId="10">
    <w:abstractNumId w:val="6"/>
  </w:num>
  <w:num w:numId="11">
    <w:abstractNumId w:val="10"/>
  </w:num>
  <w:num w:numId="12">
    <w:abstractNumId w:val="0"/>
  </w:num>
  <w:num w:numId="13">
    <w:abstractNumId w:val="44"/>
  </w:num>
  <w:num w:numId="14">
    <w:abstractNumId w:val="31"/>
  </w:num>
  <w:num w:numId="15">
    <w:abstractNumId w:val="13"/>
  </w:num>
  <w:num w:numId="16">
    <w:abstractNumId w:val="20"/>
  </w:num>
  <w:num w:numId="17">
    <w:abstractNumId w:val="14"/>
  </w:num>
  <w:num w:numId="18">
    <w:abstractNumId w:val="1"/>
  </w:num>
  <w:num w:numId="19">
    <w:abstractNumId w:val="43"/>
  </w:num>
  <w:num w:numId="20">
    <w:abstractNumId w:val="41"/>
  </w:num>
  <w:num w:numId="21">
    <w:abstractNumId w:val="24"/>
  </w:num>
  <w:num w:numId="22">
    <w:abstractNumId w:val="34"/>
  </w:num>
  <w:num w:numId="23">
    <w:abstractNumId w:val="33"/>
  </w:num>
  <w:num w:numId="24">
    <w:abstractNumId w:val="28"/>
  </w:num>
  <w:num w:numId="25">
    <w:abstractNumId w:val="4"/>
  </w:num>
  <w:num w:numId="26">
    <w:abstractNumId w:val="46"/>
  </w:num>
  <w:num w:numId="27">
    <w:abstractNumId w:val="29"/>
  </w:num>
  <w:num w:numId="28">
    <w:abstractNumId w:val="40"/>
  </w:num>
  <w:num w:numId="29">
    <w:abstractNumId w:val="11"/>
  </w:num>
  <w:num w:numId="30">
    <w:abstractNumId w:val="32"/>
  </w:num>
  <w:num w:numId="31">
    <w:abstractNumId w:val="42"/>
  </w:num>
  <w:num w:numId="32">
    <w:abstractNumId w:val="23"/>
  </w:num>
  <w:num w:numId="33">
    <w:abstractNumId w:val="38"/>
  </w:num>
  <w:num w:numId="34">
    <w:abstractNumId w:val="22"/>
  </w:num>
  <w:num w:numId="35">
    <w:abstractNumId w:val="18"/>
  </w:num>
  <w:num w:numId="36">
    <w:abstractNumId w:val="8"/>
  </w:num>
  <w:num w:numId="37">
    <w:abstractNumId w:val="5"/>
  </w:num>
  <w:num w:numId="38">
    <w:abstractNumId w:val="21"/>
  </w:num>
  <w:num w:numId="39">
    <w:abstractNumId w:val="12"/>
  </w:num>
  <w:num w:numId="40">
    <w:abstractNumId w:val="37"/>
  </w:num>
  <w:num w:numId="41">
    <w:abstractNumId w:val="27"/>
  </w:num>
  <w:num w:numId="42">
    <w:abstractNumId w:val="30"/>
  </w:num>
  <w:num w:numId="43">
    <w:abstractNumId w:val="9"/>
  </w:num>
  <w:num w:numId="44">
    <w:abstractNumId w:val="2"/>
  </w:num>
  <w:num w:numId="45">
    <w:abstractNumId w:val="45"/>
  </w:num>
  <w:num w:numId="46">
    <w:abstractNumId w:val="19"/>
  </w:num>
  <w:num w:numId="47">
    <w:abstractNumId w:val="3"/>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hideSpellingErrors/>
  <w:hideGrammaticalErrors/>
  <w:revisionView w:inkAnnotations="0"/>
  <w:defaultTabStop w:val="720"/>
  <w:characterSpacingControl w:val="doNotCompress"/>
  <w:hdrShapeDefaults>
    <o:shapedefaults v:ext="edit" spidmax="3276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6C2C"/>
    <w:rsid w:val="00000767"/>
    <w:rsid w:val="000007F1"/>
    <w:rsid w:val="00000B23"/>
    <w:rsid w:val="00000E66"/>
    <w:rsid w:val="000066E0"/>
    <w:rsid w:val="000078EE"/>
    <w:rsid w:val="00007D82"/>
    <w:rsid w:val="00007E43"/>
    <w:rsid w:val="00010949"/>
    <w:rsid w:val="0001142C"/>
    <w:rsid w:val="00011697"/>
    <w:rsid w:val="000129A4"/>
    <w:rsid w:val="00012A1C"/>
    <w:rsid w:val="00015C5D"/>
    <w:rsid w:val="00016297"/>
    <w:rsid w:val="000173F9"/>
    <w:rsid w:val="0002203E"/>
    <w:rsid w:val="000220E7"/>
    <w:rsid w:val="000251CD"/>
    <w:rsid w:val="00025C17"/>
    <w:rsid w:val="00025E78"/>
    <w:rsid w:val="00031F69"/>
    <w:rsid w:val="00032882"/>
    <w:rsid w:val="00032B27"/>
    <w:rsid w:val="000331B6"/>
    <w:rsid w:val="000341F6"/>
    <w:rsid w:val="000348B1"/>
    <w:rsid w:val="00034BC6"/>
    <w:rsid w:val="00035E8B"/>
    <w:rsid w:val="0004048C"/>
    <w:rsid w:val="000409B4"/>
    <w:rsid w:val="0004116C"/>
    <w:rsid w:val="00041FB6"/>
    <w:rsid w:val="00043259"/>
    <w:rsid w:val="000441E2"/>
    <w:rsid w:val="000462C8"/>
    <w:rsid w:val="00047B44"/>
    <w:rsid w:val="00050442"/>
    <w:rsid w:val="00050B9C"/>
    <w:rsid w:val="00051EEE"/>
    <w:rsid w:val="00053434"/>
    <w:rsid w:val="0005375B"/>
    <w:rsid w:val="00054480"/>
    <w:rsid w:val="00054BFC"/>
    <w:rsid w:val="0005558B"/>
    <w:rsid w:val="0005587D"/>
    <w:rsid w:val="00055AD6"/>
    <w:rsid w:val="0005688E"/>
    <w:rsid w:val="00056A95"/>
    <w:rsid w:val="00060E7D"/>
    <w:rsid w:val="000620AE"/>
    <w:rsid w:val="00063D76"/>
    <w:rsid w:val="00064D28"/>
    <w:rsid w:val="00065D9F"/>
    <w:rsid w:val="000663A9"/>
    <w:rsid w:val="00066CFF"/>
    <w:rsid w:val="00066F23"/>
    <w:rsid w:val="0006703F"/>
    <w:rsid w:val="000714DE"/>
    <w:rsid w:val="00072B43"/>
    <w:rsid w:val="0007366E"/>
    <w:rsid w:val="00073FA0"/>
    <w:rsid w:val="000744F7"/>
    <w:rsid w:val="00074AA3"/>
    <w:rsid w:val="00075282"/>
    <w:rsid w:val="00075A52"/>
    <w:rsid w:val="00075CE7"/>
    <w:rsid w:val="00076EC2"/>
    <w:rsid w:val="00080CC5"/>
    <w:rsid w:val="000824C6"/>
    <w:rsid w:val="00086193"/>
    <w:rsid w:val="00086C11"/>
    <w:rsid w:val="000876C3"/>
    <w:rsid w:val="000878B5"/>
    <w:rsid w:val="00090494"/>
    <w:rsid w:val="0009185B"/>
    <w:rsid w:val="000926FF"/>
    <w:rsid w:val="00095119"/>
    <w:rsid w:val="00095A9E"/>
    <w:rsid w:val="00095F43"/>
    <w:rsid w:val="00096400"/>
    <w:rsid w:val="00096419"/>
    <w:rsid w:val="00097222"/>
    <w:rsid w:val="00097FF5"/>
    <w:rsid w:val="000A03DE"/>
    <w:rsid w:val="000A2CDD"/>
    <w:rsid w:val="000A323A"/>
    <w:rsid w:val="000A3329"/>
    <w:rsid w:val="000A5892"/>
    <w:rsid w:val="000A6D92"/>
    <w:rsid w:val="000A6E9E"/>
    <w:rsid w:val="000A708E"/>
    <w:rsid w:val="000B0281"/>
    <w:rsid w:val="000B1936"/>
    <w:rsid w:val="000B1FF1"/>
    <w:rsid w:val="000B33C4"/>
    <w:rsid w:val="000B3859"/>
    <w:rsid w:val="000B38D7"/>
    <w:rsid w:val="000B5353"/>
    <w:rsid w:val="000B572B"/>
    <w:rsid w:val="000B5B8F"/>
    <w:rsid w:val="000B7584"/>
    <w:rsid w:val="000C0FEE"/>
    <w:rsid w:val="000C467A"/>
    <w:rsid w:val="000C50EA"/>
    <w:rsid w:val="000C56A6"/>
    <w:rsid w:val="000C58D6"/>
    <w:rsid w:val="000C5E2F"/>
    <w:rsid w:val="000C67B6"/>
    <w:rsid w:val="000C7127"/>
    <w:rsid w:val="000C7430"/>
    <w:rsid w:val="000D125F"/>
    <w:rsid w:val="000D2F07"/>
    <w:rsid w:val="000D3471"/>
    <w:rsid w:val="000D34D3"/>
    <w:rsid w:val="000D38B2"/>
    <w:rsid w:val="000D46F7"/>
    <w:rsid w:val="000D47A6"/>
    <w:rsid w:val="000D4B14"/>
    <w:rsid w:val="000D6CB1"/>
    <w:rsid w:val="000D73F9"/>
    <w:rsid w:val="000E0603"/>
    <w:rsid w:val="000E22FF"/>
    <w:rsid w:val="000E3269"/>
    <w:rsid w:val="000E3580"/>
    <w:rsid w:val="000E43AB"/>
    <w:rsid w:val="000E517C"/>
    <w:rsid w:val="000E63D1"/>
    <w:rsid w:val="000E7359"/>
    <w:rsid w:val="000F06EC"/>
    <w:rsid w:val="000F0D8F"/>
    <w:rsid w:val="000F1928"/>
    <w:rsid w:val="000F1A05"/>
    <w:rsid w:val="000F4E48"/>
    <w:rsid w:val="000F4FB9"/>
    <w:rsid w:val="000F5B47"/>
    <w:rsid w:val="000F71A5"/>
    <w:rsid w:val="000F7511"/>
    <w:rsid w:val="001000C9"/>
    <w:rsid w:val="00100728"/>
    <w:rsid w:val="00102117"/>
    <w:rsid w:val="00102B19"/>
    <w:rsid w:val="0010434A"/>
    <w:rsid w:val="00104410"/>
    <w:rsid w:val="00104CEF"/>
    <w:rsid w:val="00106209"/>
    <w:rsid w:val="001068BA"/>
    <w:rsid w:val="00106D20"/>
    <w:rsid w:val="00106D45"/>
    <w:rsid w:val="00107425"/>
    <w:rsid w:val="0011236D"/>
    <w:rsid w:val="001127A4"/>
    <w:rsid w:val="00112C06"/>
    <w:rsid w:val="0011342E"/>
    <w:rsid w:val="00115B60"/>
    <w:rsid w:val="00117EA5"/>
    <w:rsid w:val="00117F15"/>
    <w:rsid w:val="00122807"/>
    <w:rsid w:val="0012339E"/>
    <w:rsid w:val="00126896"/>
    <w:rsid w:val="00130418"/>
    <w:rsid w:val="001316C5"/>
    <w:rsid w:val="0013422B"/>
    <w:rsid w:val="00134B1A"/>
    <w:rsid w:val="00134C41"/>
    <w:rsid w:val="0013560A"/>
    <w:rsid w:val="00135C2D"/>
    <w:rsid w:val="0013692B"/>
    <w:rsid w:val="0013738E"/>
    <w:rsid w:val="00137947"/>
    <w:rsid w:val="00137F3E"/>
    <w:rsid w:val="00140CEB"/>
    <w:rsid w:val="00140E96"/>
    <w:rsid w:val="00142416"/>
    <w:rsid w:val="00142A6A"/>
    <w:rsid w:val="00144FF0"/>
    <w:rsid w:val="00145C17"/>
    <w:rsid w:val="001470A9"/>
    <w:rsid w:val="00151F09"/>
    <w:rsid w:val="001523C1"/>
    <w:rsid w:val="00152F34"/>
    <w:rsid w:val="0015356B"/>
    <w:rsid w:val="00153973"/>
    <w:rsid w:val="00156319"/>
    <w:rsid w:val="00156A8B"/>
    <w:rsid w:val="00156E1C"/>
    <w:rsid w:val="0015792B"/>
    <w:rsid w:val="001603D6"/>
    <w:rsid w:val="00160CA0"/>
    <w:rsid w:val="00164524"/>
    <w:rsid w:val="00165E00"/>
    <w:rsid w:val="00170DAF"/>
    <w:rsid w:val="00174604"/>
    <w:rsid w:val="00175B89"/>
    <w:rsid w:val="001775F7"/>
    <w:rsid w:val="001808C5"/>
    <w:rsid w:val="0018114D"/>
    <w:rsid w:val="00181CF6"/>
    <w:rsid w:val="001837FF"/>
    <w:rsid w:val="001842AE"/>
    <w:rsid w:val="001843D5"/>
    <w:rsid w:val="00184C48"/>
    <w:rsid w:val="001851A8"/>
    <w:rsid w:val="00190680"/>
    <w:rsid w:val="00191067"/>
    <w:rsid w:val="001916B4"/>
    <w:rsid w:val="0019677B"/>
    <w:rsid w:val="0019689D"/>
    <w:rsid w:val="00196D26"/>
    <w:rsid w:val="001973E7"/>
    <w:rsid w:val="00197A8A"/>
    <w:rsid w:val="001A0517"/>
    <w:rsid w:val="001A0A11"/>
    <w:rsid w:val="001A2389"/>
    <w:rsid w:val="001A53C4"/>
    <w:rsid w:val="001A6D32"/>
    <w:rsid w:val="001B0448"/>
    <w:rsid w:val="001B07BE"/>
    <w:rsid w:val="001B1509"/>
    <w:rsid w:val="001B1D51"/>
    <w:rsid w:val="001B251C"/>
    <w:rsid w:val="001B42B4"/>
    <w:rsid w:val="001B51B4"/>
    <w:rsid w:val="001B7915"/>
    <w:rsid w:val="001C3FCB"/>
    <w:rsid w:val="001C461B"/>
    <w:rsid w:val="001C4CE4"/>
    <w:rsid w:val="001C5ECF"/>
    <w:rsid w:val="001C7C7B"/>
    <w:rsid w:val="001C7E18"/>
    <w:rsid w:val="001D0D7C"/>
    <w:rsid w:val="001D10DC"/>
    <w:rsid w:val="001D3447"/>
    <w:rsid w:val="001D4283"/>
    <w:rsid w:val="001D477B"/>
    <w:rsid w:val="001D721E"/>
    <w:rsid w:val="001E163D"/>
    <w:rsid w:val="001E26D2"/>
    <w:rsid w:val="001E325F"/>
    <w:rsid w:val="001E648F"/>
    <w:rsid w:val="001F0540"/>
    <w:rsid w:val="001F0E61"/>
    <w:rsid w:val="001F1531"/>
    <w:rsid w:val="001F2749"/>
    <w:rsid w:val="001F2A40"/>
    <w:rsid w:val="001F3790"/>
    <w:rsid w:val="001F4760"/>
    <w:rsid w:val="001F4E4A"/>
    <w:rsid w:val="001F59AF"/>
    <w:rsid w:val="001F6040"/>
    <w:rsid w:val="001F6056"/>
    <w:rsid w:val="00200929"/>
    <w:rsid w:val="0020117B"/>
    <w:rsid w:val="00201265"/>
    <w:rsid w:val="002014FF"/>
    <w:rsid w:val="00201B91"/>
    <w:rsid w:val="00202789"/>
    <w:rsid w:val="00205498"/>
    <w:rsid w:val="00205A3D"/>
    <w:rsid w:val="002076E0"/>
    <w:rsid w:val="00207EEB"/>
    <w:rsid w:val="00210396"/>
    <w:rsid w:val="00210784"/>
    <w:rsid w:val="00210E7F"/>
    <w:rsid w:val="002130B9"/>
    <w:rsid w:val="00214C6C"/>
    <w:rsid w:val="00215174"/>
    <w:rsid w:val="0021795C"/>
    <w:rsid w:val="00220CC8"/>
    <w:rsid w:val="00222572"/>
    <w:rsid w:val="00222B89"/>
    <w:rsid w:val="00223C6B"/>
    <w:rsid w:val="00225017"/>
    <w:rsid w:val="0022569B"/>
    <w:rsid w:val="00227B7A"/>
    <w:rsid w:val="002315AE"/>
    <w:rsid w:val="00231875"/>
    <w:rsid w:val="00231FBC"/>
    <w:rsid w:val="002322CE"/>
    <w:rsid w:val="002332A2"/>
    <w:rsid w:val="002335AC"/>
    <w:rsid w:val="002352A1"/>
    <w:rsid w:val="00235B42"/>
    <w:rsid w:val="00236E63"/>
    <w:rsid w:val="00237FB2"/>
    <w:rsid w:val="00237FF9"/>
    <w:rsid w:val="0024085E"/>
    <w:rsid w:val="00240B8F"/>
    <w:rsid w:val="00240F7F"/>
    <w:rsid w:val="00241E10"/>
    <w:rsid w:val="002424BC"/>
    <w:rsid w:val="00242747"/>
    <w:rsid w:val="0024295F"/>
    <w:rsid w:val="00243418"/>
    <w:rsid w:val="002443B6"/>
    <w:rsid w:val="00245636"/>
    <w:rsid w:val="00247CCD"/>
    <w:rsid w:val="002532D7"/>
    <w:rsid w:val="002533B9"/>
    <w:rsid w:val="00254BB5"/>
    <w:rsid w:val="002556A6"/>
    <w:rsid w:val="00257763"/>
    <w:rsid w:val="0026145C"/>
    <w:rsid w:val="002615F5"/>
    <w:rsid w:val="00263A6B"/>
    <w:rsid w:val="00263D8E"/>
    <w:rsid w:val="00264BD3"/>
    <w:rsid w:val="00265189"/>
    <w:rsid w:val="002655AF"/>
    <w:rsid w:val="00266C9E"/>
    <w:rsid w:val="0026770E"/>
    <w:rsid w:val="00267A14"/>
    <w:rsid w:val="0027052A"/>
    <w:rsid w:val="0027074C"/>
    <w:rsid w:val="0027147F"/>
    <w:rsid w:val="00273B3F"/>
    <w:rsid w:val="0027599C"/>
    <w:rsid w:val="0027690D"/>
    <w:rsid w:val="00276990"/>
    <w:rsid w:val="00280159"/>
    <w:rsid w:val="00281527"/>
    <w:rsid w:val="00281EA3"/>
    <w:rsid w:val="00283114"/>
    <w:rsid w:val="00283258"/>
    <w:rsid w:val="00284289"/>
    <w:rsid w:val="00284938"/>
    <w:rsid w:val="0028559A"/>
    <w:rsid w:val="002856A4"/>
    <w:rsid w:val="00285F41"/>
    <w:rsid w:val="0028756F"/>
    <w:rsid w:val="00290332"/>
    <w:rsid w:val="0029120F"/>
    <w:rsid w:val="00292138"/>
    <w:rsid w:val="00292795"/>
    <w:rsid w:val="00294856"/>
    <w:rsid w:val="00295702"/>
    <w:rsid w:val="00296484"/>
    <w:rsid w:val="002964F4"/>
    <w:rsid w:val="002A02B0"/>
    <w:rsid w:val="002A0A2B"/>
    <w:rsid w:val="002A0DAF"/>
    <w:rsid w:val="002A3F31"/>
    <w:rsid w:val="002A402D"/>
    <w:rsid w:val="002A459F"/>
    <w:rsid w:val="002A4E7E"/>
    <w:rsid w:val="002A60AF"/>
    <w:rsid w:val="002A627A"/>
    <w:rsid w:val="002A6A7C"/>
    <w:rsid w:val="002A6F19"/>
    <w:rsid w:val="002A76E8"/>
    <w:rsid w:val="002A7A1F"/>
    <w:rsid w:val="002B05F9"/>
    <w:rsid w:val="002B164E"/>
    <w:rsid w:val="002B1C31"/>
    <w:rsid w:val="002B2075"/>
    <w:rsid w:val="002B2483"/>
    <w:rsid w:val="002B3EE4"/>
    <w:rsid w:val="002B4125"/>
    <w:rsid w:val="002C5F87"/>
    <w:rsid w:val="002C713B"/>
    <w:rsid w:val="002D08E0"/>
    <w:rsid w:val="002D0986"/>
    <w:rsid w:val="002D1BE5"/>
    <w:rsid w:val="002D1EC5"/>
    <w:rsid w:val="002D20AB"/>
    <w:rsid w:val="002D2F9C"/>
    <w:rsid w:val="002D315D"/>
    <w:rsid w:val="002D40EF"/>
    <w:rsid w:val="002D41FB"/>
    <w:rsid w:val="002D4433"/>
    <w:rsid w:val="002D5C34"/>
    <w:rsid w:val="002D6D6A"/>
    <w:rsid w:val="002E0F8D"/>
    <w:rsid w:val="002E221D"/>
    <w:rsid w:val="002E237D"/>
    <w:rsid w:val="002E3213"/>
    <w:rsid w:val="002E3B35"/>
    <w:rsid w:val="002E5C19"/>
    <w:rsid w:val="002E6C19"/>
    <w:rsid w:val="002F05A3"/>
    <w:rsid w:val="002F0E3A"/>
    <w:rsid w:val="002F3D16"/>
    <w:rsid w:val="002F52FD"/>
    <w:rsid w:val="002F7E32"/>
    <w:rsid w:val="003005B1"/>
    <w:rsid w:val="0030091F"/>
    <w:rsid w:val="0030149E"/>
    <w:rsid w:val="00301E99"/>
    <w:rsid w:val="00302D64"/>
    <w:rsid w:val="00302E28"/>
    <w:rsid w:val="00303BD1"/>
    <w:rsid w:val="0030457F"/>
    <w:rsid w:val="00304B20"/>
    <w:rsid w:val="0030567F"/>
    <w:rsid w:val="003057D7"/>
    <w:rsid w:val="00305E0C"/>
    <w:rsid w:val="0030749E"/>
    <w:rsid w:val="003079AF"/>
    <w:rsid w:val="0031234A"/>
    <w:rsid w:val="00313571"/>
    <w:rsid w:val="00314D68"/>
    <w:rsid w:val="003157E5"/>
    <w:rsid w:val="0031676D"/>
    <w:rsid w:val="00316F05"/>
    <w:rsid w:val="00317EF1"/>
    <w:rsid w:val="0032124B"/>
    <w:rsid w:val="00321F7C"/>
    <w:rsid w:val="0032207D"/>
    <w:rsid w:val="00322113"/>
    <w:rsid w:val="00322AA3"/>
    <w:rsid w:val="00323729"/>
    <w:rsid w:val="003256CE"/>
    <w:rsid w:val="0032627A"/>
    <w:rsid w:val="003275D1"/>
    <w:rsid w:val="00327686"/>
    <w:rsid w:val="003276AA"/>
    <w:rsid w:val="0033049E"/>
    <w:rsid w:val="00330A73"/>
    <w:rsid w:val="00331CB4"/>
    <w:rsid w:val="00331FEF"/>
    <w:rsid w:val="00333AD5"/>
    <w:rsid w:val="00335A76"/>
    <w:rsid w:val="00336912"/>
    <w:rsid w:val="003369F7"/>
    <w:rsid w:val="0033753C"/>
    <w:rsid w:val="00337B34"/>
    <w:rsid w:val="00337F0C"/>
    <w:rsid w:val="003415AB"/>
    <w:rsid w:val="00341AB9"/>
    <w:rsid w:val="00342F86"/>
    <w:rsid w:val="00343B13"/>
    <w:rsid w:val="003455A6"/>
    <w:rsid w:val="00345D4E"/>
    <w:rsid w:val="0034606D"/>
    <w:rsid w:val="00346A2E"/>
    <w:rsid w:val="003507FD"/>
    <w:rsid w:val="00350C95"/>
    <w:rsid w:val="00351738"/>
    <w:rsid w:val="00351855"/>
    <w:rsid w:val="00351B72"/>
    <w:rsid w:val="00353737"/>
    <w:rsid w:val="00355910"/>
    <w:rsid w:val="00355C7C"/>
    <w:rsid w:val="0036027D"/>
    <w:rsid w:val="003624BB"/>
    <w:rsid w:val="00363ED3"/>
    <w:rsid w:val="00365467"/>
    <w:rsid w:val="00365C47"/>
    <w:rsid w:val="00365D5F"/>
    <w:rsid w:val="00366189"/>
    <w:rsid w:val="00366E36"/>
    <w:rsid w:val="00371768"/>
    <w:rsid w:val="00371BA2"/>
    <w:rsid w:val="00372DAE"/>
    <w:rsid w:val="00374324"/>
    <w:rsid w:val="00374513"/>
    <w:rsid w:val="00376373"/>
    <w:rsid w:val="003766F8"/>
    <w:rsid w:val="0038086C"/>
    <w:rsid w:val="00381128"/>
    <w:rsid w:val="00382C07"/>
    <w:rsid w:val="0038359D"/>
    <w:rsid w:val="00391A6F"/>
    <w:rsid w:val="003933C3"/>
    <w:rsid w:val="00393992"/>
    <w:rsid w:val="00393B63"/>
    <w:rsid w:val="00394A55"/>
    <w:rsid w:val="0039610A"/>
    <w:rsid w:val="00397747"/>
    <w:rsid w:val="003A0075"/>
    <w:rsid w:val="003A0E7B"/>
    <w:rsid w:val="003A485C"/>
    <w:rsid w:val="003A4D50"/>
    <w:rsid w:val="003A6BB8"/>
    <w:rsid w:val="003B0504"/>
    <w:rsid w:val="003B1406"/>
    <w:rsid w:val="003B1D16"/>
    <w:rsid w:val="003B4CB2"/>
    <w:rsid w:val="003B5A55"/>
    <w:rsid w:val="003B71A8"/>
    <w:rsid w:val="003B7EEA"/>
    <w:rsid w:val="003C01EC"/>
    <w:rsid w:val="003C0E0A"/>
    <w:rsid w:val="003C184D"/>
    <w:rsid w:val="003C1F58"/>
    <w:rsid w:val="003C2BC8"/>
    <w:rsid w:val="003C5E93"/>
    <w:rsid w:val="003C644D"/>
    <w:rsid w:val="003C64AB"/>
    <w:rsid w:val="003C7786"/>
    <w:rsid w:val="003C7BA0"/>
    <w:rsid w:val="003C7D4A"/>
    <w:rsid w:val="003D0183"/>
    <w:rsid w:val="003D0191"/>
    <w:rsid w:val="003D05E1"/>
    <w:rsid w:val="003D0DAA"/>
    <w:rsid w:val="003D2CD1"/>
    <w:rsid w:val="003D300F"/>
    <w:rsid w:val="003D3909"/>
    <w:rsid w:val="003D4B63"/>
    <w:rsid w:val="003E02FF"/>
    <w:rsid w:val="003E19FE"/>
    <w:rsid w:val="003E1C5E"/>
    <w:rsid w:val="003E3016"/>
    <w:rsid w:val="003E3731"/>
    <w:rsid w:val="003E452C"/>
    <w:rsid w:val="003E5DC0"/>
    <w:rsid w:val="003F0B85"/>
    <w:rsid w:val="003F30F7"/>
    <w:rsid w:val="003F31BC"/>
    <w:rsid w:val="003F493E"/>
    <w:rsid w:val="003F4EC4"/>
    <w:rsid w:val="003F74F2"/>
    <w:rsid w:val="004017EA"/>
    <w:rsid w:val="00401D75"/>
    <w:rsid w:val="00402B1B"/>
    <w:rsid w:val="00403912"/>
    <w:rsid w:val="004040DE"/>
    <w:rsid w:val="00404A59"/>
    <w:rsid w:val="00404E50"/>
    <w:rsid w:val="00405D49"/>
    <w:rsid w:val="00406391"/>
    <w:rsid w:val="00407590"/>
    <w:rsid w:val="00407592"/>
    <w:rsid w:val="004100EB"/>
    <w:rsid w:val="00410F88"/>
    <w:rsid w:val="00411F7F"/>
    <w:rsid w:val="004136BF"/>
    <w:rsid w:val="0041387A"/>
    <w:rsid w:val="00414DBC"/>
    <w:rsid w:val="00415421"/>
    <w:rsid w:val="004170CE"/>
    <w:rsid w:val="00417A6D"/>
    <w:rsid w:val="004209D3"/>
    <w:rsid w:val="00420B9C"/>
    <w:rsid w:val="00421D43"/>
    <w:rsid w:val="004238FD"/>
    <w:rsid w:val="00424181"/>
    <w:rsid w:val="00424AA8"/>
    <w:rsid w:val="00425811"/>
    <w:rsid w:val="0042784A"/>
    <w:rsid w:val="00430AE5"/>
    <w:rsid w:val="00431350"/>
    <w:rsid w:val="00431942"/>
    <w:rsid w:val="00431CE4"/>
    <w:rsid w:val="00432537"/>
    <w:rsid w:val="00432994"/>
    <w:rsid w:val="004331C8"/>
    <w:rsid w:val="004333CC"/>
    <w:rsid w:val="00433F8A"/>
    <w:rsid w:val="004349A8"/>
    <w:rsid w:val="004378AD"/>
    <w:rsid w:val="00442981"/>
    <w:rsid w:val="00442D1D"/>
    <w:rsid w:val="0044369D"/>
    <w:rsid w:val="004448BE"/>
    <w:rsid w:val="00444ABF"/>
    <w:rsid w:val="00445183"/>
    <w:rsid w:val="00445FB2"/>
    <w:rsid w:val="004474FA"/>
    <w:rsid w:val="00450A79"/>
    <w:rsid w:val="0045190D"/>
    <w:rsid w:val="00452115"/>
    <w:rsid w:val="00452281"/>
    <w:rsid w:val="00453FDB"/>
    <w:rsid w:val="0045494F"/>
    <w:rsid w:val="00454F00"/>
    <w:rsid w:val="004551D8"/>
    <w:rsid w:val="00455BA3"/>
    <w:rsid w:val="00456162"/>
    <w:rsid w:val="004576A5"/>
    <w:rsid w:val="00457BF6"/>
    <w:rsid w:val="0046029C"/>
    <w:rsid w:val="00460A07"/>
    <w:rsid w:val="00460FCD"/>
    <w:rsid w:val="00463C27"/>
    <w:rsid w:val="00465F6A"/>
    <w:rsid w:val="004662FA"/>
    <w:rsid w:val="00466811"/>
    <w:rsid w:val="00470DF9"/>
    <w:rsid w:val="00473E30"/>
    <w:rsid w:val="004747E7"/>
    <w:rsid w:val="00474A81"/>
    <w:rsid w:val="00474DCA"/>
    <w:rsid w:val="004753D4"/>
    <w:rsid w:val="0047552D"/>
    <w:rsid w:val="0047554D"/>
    <w:rsid w:val="00475D7A"/>
    <w:rsid w:val="00477386"/>
    <w:rsid w:val="00480230"/>
    <w:rsid w:val="0048063A"/>
    <w:rsid w:val="00481580"/>
    <w:rsid w:val="00481BFB"/>
    <w:rsid w:val="00481DD4"/>
    <w:rsid w:val="00485C1B"/>
    <w:rsid w:val="0048674D"/>
    <w:rsid w:val="00486805"/>
    <w:rsid w:val="00486B8C"/>
    <w:rsid w:val="004872EB"/>
    <w:rsid w:val="00490C95"/>
    <w:rsid w:val="00491B65"/>
    <w:rsid w:val="00493063"/>
    <w:rsid w:val="0049332C"/>
    <w:rsid w:val="0049445E"/>
    <w:rsid w:val="00495200"/>
    <w:rsid w:val="004960B5"/>
    <w:rsid w:val="004A1729"/>
    <w:rsid w:val="004A19E0"/>
    <w:rsid w:val="004A27A4"/>
    <w:rsid w:val="004A361C"/>
    <w:rsid w:val="004A3693"/>
    <w:rsid w:val="004A4524"/>
    <w:rsid w:val="004A477A"/>
    <w:rsid w:val="004A646F"/>
    <w:rsid w:val="004A7028"/>
    <w:rsid w:val="004A7C79"/>
    <w:rsid w:val="004B0D9D"/>
    <w:rsid w:val="004B5C68"/>
    <w:rsid w:val="004B71BE"/>
    <w:rsid w:val="004C3636"/>
    <w:rsid w:val="004C3C49"/>
    <w:rsid w:val="004C3D30"/>
    <w:rsid w:val="004C5510"/>
    <w:rsid w:val="004C62A1"/>
    <w:rsid w:val="004C74D4"/>
    <w:rsid w:val="004D0040"/>
    <w:rsid w:val="004D05EE"/>
    <w:rsid w:val="004D0B88"/>
    <w:rsid w:val="004D2FB6"/>
    <w:rsid w:val="004D3ABD"/>
    <w:rsid w:val="004D461C"/>
    <w:rsid w:val="004D57DF"/>
    <w:rsid w:val="004D6923"/>
    <w:rsid w:val="004D7AFD"/>
    <w:rsid w:val="004E0068"/>
    <w:rsid w:val="004E1691"/>
    <w:rsid w:val="004E1E4F"/>
    <w:rsid w:val="004E2637"/>
    <w:rsid w:val="004E44B6"/>
    <w:rsid w:val="004E4BB4"/>
    <w:rsid w:val="004E6450"/>
    <w:rsid w:val="004E66C9"/>
    <w:rsid w:val="004E6800"/>
    <w:rsid w:val="004E680E"/>
    <w:rsid w:val="004E6B97"/>
    <w:rsid w:val="004F0900"/>
    <w:rsid w:val="004F18E7"/>
    <w:rsid w:val="004F1D93"/>
    <w:rsid w:val="004F2CFC"/>
    <w:rsid w:val="004F32DF"/>
    <w:rsid w:val="004F425D"/>
    <w:rsid w:val="004F42EC"/>
    <w:rsid w:val="004F56BF"/>
    <w:rsid w:val="004F6F94"/>
    <w:rsid w:val="00500473"/>
    <w:rsid w:val="00501692"/>
    <w:rsid w:val="00502041"/>
    <w:rsid w:val="00502F0D"/>
    <w:rsid w:val="00504E6A"/>
    <w:rsid w:val="00505B9C"/>
    <w:rsid w:val="00506F1F"/>
    <w:rsid w:val="00507AF2"/>
    <w:rsid w:val="00510539"/>
    <w:rsid w:val="005107BB"/>
    <w:rsid w:val="0051166E"/>
    <w:rsid w:val="00512CC4"/>
    <w:rsid w:val="005135D1"/>
    <w:rsid w:val="00513A3E"/>
    <w:rsid w:val="005144DD"/>
    <w:rsid w:val="005157D0"/>
    <w:rsid w:val="0051687F"/>
    <w:rsid w:val="00517494"/>
    <w:rsid w:val="0052018B"/>
    <w:rsid w:val="005217E9"/>
    <w:rsid w:val="00521FFD"/>
    <w:rsid w:val="005224BE"/>
    <w:rsid w:val="005234BD"/>
    <w:rsid w:val="00525B8F"/>
    <w:rsid w:val="0052608F"/>
    <w:rsid w:val="00527A14"/>
    <w:rsid w:val="00530A9F"/>
    <w:rsid w:val="00531BE3"/>
    <w:rsid w:val="00532557"/>
    <w:rsid w:val="00532C17"/>
    <w:rsid w:val="00533B57"/>
    <w:rsid w:val="00534385"/>
    <w:rsid w:val="005346D1"/>
    <w:rsid w:val="00535DB1"/>
    <w:rsid w:val="005361FF"/>
    <w:rsid w:val="00536603"/>
    <w:rsid w:val="00541398"/>
    <w:rsid w:val="00542389"/>
    <w:rsid w:val="005434F1"/>
    <w:rsid w:val="00546D33"/>
    <w:rsid w:val="00547735"/>
    <w:rsid w:val="005477D2"/>
    <w:rsid w:val="005504A5"/>
    <w:rsid w:val="005530E2"/>
    <w:rsid w:val="00553E15"/>
    <w:rsid w:val="00555550"/>
    <w:rsid w:val="005569BC"/>
    <w:rsid w:val="00557BBE"/>
    <w:rsid w:val="00557D9A"/>
    <w:rsid w:val="00560300"/>
    <w:rsid w:val="00561615"/>
    <w:rsid w:val="0056211E"/>
    <w:rsid w:val="00562925"/>
    <w:rsid w:val="00562B46"/>
    <w:rsid w:val="00564737"/>
    <w:rsid w:val="00565A98"/>
    <w:rsid w:val="0056618F"/>
    <w:rsid w:val="005732A3"/>
    <w:rsid w:val="00574E94"/>
    <w:rsid w:val="005758AE"/>
    <w:rsid w:val="00575E96"/>
    <w:rsid w:val="005774B4"/>
    <w:rsid w:val="00581DA7"/>
    <w:rsid w:val="00581F08"/>
    <w:rsid w:val="00584313"/>
    <w:rsid w:val="00585F3E"/>
    <w:rsid w:val="005864E5"/>
    <w:rsid w:val="0058666E"/>
    <w:rsid w:val="0058677E"/>
    <w:rsid w:val="00586FFF"/>
    <w:rsid w:val="005873FE"/>
    <w:rsid w:val="005900E8"/>
    <w:rsid w:val="0059069A"/>
    <w:rsid w:val="00590BE8"/>
    <w:rsid w:val="00591365"/>
    <w:rsid w:val="0059213B"/>
    <w:rsid w:val="00592FE8"/>
    <w:rsid w:val="0059303E"/>
    <w:rsid w:val="00593A6F"/>
    <w:rsid w:val="00597161"/>
    <w:rsid w:val="005A1260"/>
    <w:rsid w:val="005A151F"/>
    <w:rsid w:val="005A381D"/>
    <w:rsid w:val="005A4774"/>
    <w:rsid w:val="005A4A30"/>
    <w:rsid w:val="005A4E67"/>
    <w:rsid w:val="005A6624"/>
    <w:rsid w:val="005A7323"/>
    <w:rsid w:val="005A7EED"/>
    <w:rsid w:val="005B3E71"/>
    <w:rsid w:val="005B7F46"/>
    <w:rsid w:val="005C28A3"/>
    <w:rsid w:val="005C2B53"/>
    <w:rsid w:val="005C3F7B"/>
    <w:rsid w:val="005C4706"/>
    <w:rsid w:val="005C75C1"/>
    <w:rsid w:val="005D008F"/>
    <w:rsid w:val="005D1100"/>
    <w:rsid w:val="005D4425"/>
    <w:rsid w:val="005D50C2"/>
    <w:rsid w:val="005D5873"/>
    <w:rsid w:val="005E07EC"/>
    <w:rsid w:val="005E28CB"/>
    <w:rsid w:val="005E2DB9"/>
    <w:rsid w:val="005E2E9D"/>
    <w:rsid w:val="005E3869"/>
    <w:rsid w:val="005E3EDC"/>
    <w:rsid w:val="005E67F6"/>
    <w:rsid w:val="005E70D6"/>
    <w:rsid w:val="005E75A4"/>
    <w:rsid w:val="005F08D3"/>
    <w:rsid w:val="005F0C68"/>
    <w:rsid w:val="005F0DC1"/>
    <w:rsid w:val="005F1620"/>
    <w:rsid w:val="005F32F3"/>
    <w:rsid w:val="005F3A59"/>
    <w:rsid w:val="005F45D3"/>
    <w:rsid w:val="005F5ED5"/>
    <w:rsid w:val="005F78A8"/>
    <w:rsid w:val="006006DB"/>
    <w:rsid w:val="00600A76"/>
    <w:rsid w:val="006011F3"/>
    <w:rsid w:val="006028F2"/>
    <w:rsid w:val="00602B34"/>
    <w:rsid w:val="00604567"/>
    <w:rsid w:val="00605394"/>
    <w:rsid w:val="0060605B"/>
    <w:rsid w:val="00613CE8"/>
    <w:rsid w:val="00614377"/>
    <w:rsid w:val="00614642"/>
    <w:rsid w:val="006162CF"/>
    <w:rsid w:val="00616A31"/>
    <w:rsid w:val="006178D3"/>
    <w:rsid w:val="006207B4"/>
    <w:rsid w:val="0062114F"/>
    <w:rsid w:val="00623A65"/>
    <w:rsid w:val="00625406"/>
    <w:rsid w:val="00626F1D"/>
    <w:rsid w:val="0063129E"/>
    <w:rsid w:val="00632ED8"/>
    <w:rsid w:val="00635A1C"/>
    <w:rsid w:val="00635ACE"/>
    <w:rsid w:val="00635B94"/>
    <w:rsid w:val="0063642C"/>
    <w:rsid w:val="00636559"/>
    <w:rsid w:val="006373B5"/>
    <w:rsid w:val="00640FDB"/>
    <w:rsid w:val="006419AC"/>
    <w:rsid w:val="00641D48"/>
    <w:rsid w:val="00641DB4"/>
    <w:rsid w:val="00642278"/>
    <w:rsid w:val="00642C6F"/>
    <w:rsid w:val="006433E9"/>
    <w:rsid w:val="00651F9A"/>
    <w:rsid w:val="00652A43"/>
    <w:rsid w:val="006542EF"/>
    <w:rsid w:val="006562EC"/>
    <w:rsid w:val="00657768"/>
    <w:rsid w:val="0066007A"/>
    <w:rsid w:val="00660238"/>
    <w:rsid w:val="00663F7C"/>
    <w:rsid w:val="00664B1F"/>
    <w:rsid w:val="00667D92"/>
    <w:rsid w:val="00670DAE"/>
    <w:rsid w:val="00671027"/>
    <w:rsid w:val="0067606B"/>
    <w:rsid w:val="00676B6F"/>
    <w:rsid w:val="0067761E"/>
    <w:rsid w:val="006808C1"/>
    <w:rsid w:val="00682821"/>
    <w:rsid w:val="0068389F"/>
    <w:rsid w:val="006853BB"/>
    <w:rsid w:val="00686255"/>
    <w:rsid w:val="0068788D"/>
    <w:rsid w:val="00690CC0"/>
    <w:rsid w:val="00691E67"/>
    <w:rsid w:val="00693E8B"/>
    <w:rsid w:val="006948F4"/>
    <w:rsid w:val="00694954"/>
    <w:rsid w:val="00696BA4"/>
    <w:rsid w:val="006979F1"/>
    <w:rsid w:val="006A0CF0"/>
    <w:rsid w:val="006A10A9"/>
    <w:rsid w:val="006A1DC8"/>
    <w:rsid w:val="006A2BB0"/>
    <w:rsid w:val="006A3F25"/>
    <w:rsid w:val="006A4D1F"/>
    <w:rsid w:val="006A51CE"/>
    <w:rsid w:val="006A56DB"/>
    <w:rsid w:val="006B0B48"/>
    <w:rsid w:val="006B1579"/>
    <w:rsid w:val="006B15CD"/>
    <w:rsid w:val="006B3061"/>
    <w:rsid w:val="006B364B"/>
    <w:rsid w:val="006B4843"/>
    <w:rsid w:val="006B4B84"/>
    <w:rsid w:val="006B636A"/>
    <w:rsid w:val="006B76F6"/>
    <w:rsid w:val="006B7F42"/>
    <w:rsid w:val="006C0A1E"/>
    <w:rsid w:val="006C0AFB"/>
    <w:rsid w:val="006C109C"/>
    <w:rsid w:val="006C1810"/>
    <w:rsid w:val="006C3FA7"/>
    <w:rsid w:val="006C5390"/>
    <w:rsid w:val="006C6570"/>
    <w:rsid w:val="006C6586"/>
    <w:rsid w:val="006C7051"/>
    <w:rsid w:val="006D00F4"/>
    <w:rsid w:val="006D0B21"/>
    <w:rsid w:val="006D539B"/>
    <w:rsid w:val="006D5575"/>
    <w:rsid w:val="006D5F4C"/>
    <w:rsid w:val="006D6706"/>
    <w:rsid w:val="006E0D7E"/>
    <w:rsid w:val="006E25E0"/>
    <w:rsid w:val="006E2AEA"/>
    <w:rsid w:val="006E3C1E"/>
    <w:rsid w:val="006E52FA"/>
    <w:rsid w:val="006F243C"/>
    <w:rsid w:val="006F296B"/>
    <w:rsid w:val="006F2B86"/>
    <w:rsid w:val="006F4DE5"/>
    <w:rsid w:val="006F594F"/>
    <w:rsid w:val="006F5A50"/>
    <w:rsid w:val="006F7800"/>
    <w:rsid w:val="006F7834"/>
    <w:rsid w:val="007004EE"/>
    <w:rsid w:val="00700839"/>
    <w:rsid w:val="00701E35"/>
    <w:rsid w:val="0070354B"/>
    <w:rsid w:val="0070694E"/>
    <w:rsid w:val="0071010E"/>
    <w:rsid w:val="007124A1"/>
    <w:rsid w:val="00712A35"/>
    <w:rsid w:val="00712B8A"/>
    <w:rsid w:val="007146E6"/>
    <w:rsid w:val="007147A9"/>
    <w:rsid w:val="00715439"/>
    <w:rsid w:val="007156DE"/>
    <w:rsid w:val="00716FE2"/>
    <w:rsid w:val="007203C4"/>
    <w:rsid w:val="00720BF9"/>
    <w:rsid w:val="00723499"/>
    <w:rsid w:val="00723BEC"/>
    <w:rsid w:val="00724803"/>
    <w:rsid w:val="0072522E"/>
    <w:rsid w:val="00725986"/>
    <w:rsid w:val="00725ECB"/>
    <w:rsid w:val="00727031"/>
    <w:rsid w:val="007271B4"/>
    <w:rsid w:val="00731300"/>
    <w:rsid w:val="007317C3"/>
    <w:rsid w:val="00734D5E"/>
    <w:rsid w:val="00735226"/>
    <w:rsid w:val="00737A74"/>
    <w:rsid w:val="00740F96"/>
    <w:rsid w:val="007410E8"/>
    <w:rsid w:val="00741222"/>
    <w:rsid w:val="007412A2"/>
    <w:rsid w:val="00742CFC"/>
    <w:rsid w:val="00743419"/>
    <w:rsid w:val="007436BC"/>
    <w:rsid w:val="007439F3"/>
    <w:rsid w:val="00744E12"/>
    <w:rsid w:val="00745BA2"/>
    <w:rsid w:val="00745F65"/>
    <w:rsid w:val="00746230"/>
    <w:rsid w:val="007462C5"/>
    <w:rsid w:val="007464E5"/>
    <w:rsid w:val="00746587"/>
    <w:rsid w:val="00746BDC"/>
    <w:rsid w:val="007475C8"/>
    <w:rsid w:val="0074767D"/>
    <w:rsid w:val="007502C7"/>
    <w:rsid w:val="00750517"/>
    <w:rsid w:val="00751D0C"/>
    <w:rsid w:val="00752EC6"/>
    <w:rsid w:val="00753D68"/>
    <w:rsid w:val="007542D5"/>
    <w:rsid w:val="007548BD"/>
    <w:rsid w:val="0075517F"/>
    <w:rsid w:val="007557AB"/>
    <w:rsid w:val="00755D99"/>
    <w:rsid w:val="007561B3"/>
    <w:rsid w:val="007605DA"/>
    <w:rsid w:val="00762222"/>
    <w:rsid w:val="00762495"/>
    <w:rsid w:val="00762502"/>
    <w:rsid w:val="00765A6E"/>
    <w:rsid w:val="00765C9D"/>
    <w:rsid w:val="0076645A"/>
    <w:rsid w:val="0076665A"/>
    <w:rsid w:val="0076727A"/>
    <w:rsid w:val="00767851"/>
    <w:rsid w:val="00767D29"/>
    <w:rsid w:val="0077029D"/>
    <w:rsid w:val="00770596"/>
    <w:rsid w:val="00770AF6"/>
    <w:rsid w:val="00771344"/>
    <w:rsid w:val="00771833"/>
    <w:rsid w:val="007725D3"/>
    <w:rsid w:val="007727E5"/>
    <w:rsid w:val="00772C39"/>
    <w:rsid w:val="00774353"/>
    <w:rsid w:val="007745FD"/>
    <w:rsid w:val="00776BE7"/>
    <w:rsid w:val="00777FBB"/>
    <w:rsid w:val="00781B84"/>
    <w:rsid w:val="00782494"/>
    <w:rsid w:val="00782807"/>
    <w:rsid w:val="00782BB3"/>
    <w:rsid w:val="00782DD9"/>
    <w:rsid w:val="00784FDC"/>
    <w:rsid w:val="00786640"/>
    <w:rsid w:val="0079062D"/>
    <w:rsid w:val="00791073"/>
    <w:rsid w:val="0079200A"/>
    <w:rsid w:val="007920B9"/>
    <w:rsid w:val="00792424"/>
    <w:rsid w:val="00792E3E"/>
    <w:rsid w:val="00793841"/>
    <w:rsid w:val="0079530A"/>
    <w:rsid w:val="00796BD3"/>
    <w:rsid w:val="007A0A19"/>
    <w:rsid w:val="007A25B8"/>
    <w:rsid w:val="007A2BEF"/>
    <w:rsid w:val="007A4725"/>
    <w:rsid w:val="007A6DCB"/>
    <w:rsid w:val="007B0F4C"/>
    <w:rsid w:val="007B3B5D"/>
    <w:rsid w:val="007B4005"/>
    <w:rsid w:val="007B4468"/>
    <w:rsid w:val="007B70D2"/>
    <w:rsid w:val="007B70FA"/>
    <w:rsid w:val="007C0121"/>
    <w:rsid w:val="007C0C7D"/>
    <w:rsid w:val="007C20BA"/>
    <w:rsid w:val="007C24D4"/>
    <w:rsid w:val="007C74A3"/>
    <w:rsid w:val="007C784D"/>
    <w:rsid w:val="007C7AE8"/>
    <w:rsid w:val="007D0402"/>
    <w:rsid w:val="007D13AA"/>
    <w:rsid w:val="007D1D2D"/>
    <w:rsid w:val="007D31D3"/>
    <w:rsid w:val="007D3296"/>
    <w:rsid w:val="007D3FE3"/>
    <w:rsid w:val="007D41F0"/>
    <w:rsid w:val="007D6284"/>
    <w:rsid w:val="007D7B10"/>
    <w:rsid w:val="007D7B6A"/>
    <w:rsid w:val="007E0C9F"/>
    <w:rsid w:val="007E1A1B"/>
    <w:rsid w:val="007E21EB"/>
    <w:rsid w:val="007E5F1D"/>
    <w:rsid w:val="007E6E4C"/>
    <w:rsid w:val="007F0DF3"/>
    <w:rsid w:val="007F0EE4"/>
    <w:rsid w:val="007F161B"/>
    <w:rsid w:val="007F2351"/>
    <w:rsid w:val="007F2F96"/>
    <w:rsid w:val="007F344C"/>
    <w:rsid w:val="007F3963"/>
    <w:rsid w:val="007F3CE1"/>
    <w:rsid w:val="007F505B"/>
    <w:rsid w:val="007F70CE"/>
    <w:rsid w:val="007F76C6"/>
    <w:rsid w:val="008031A8"/>
    <w:rsid w:val="0080457C"/>
    <w:rsid w:val="00806CF0"/>
    <w:rsid w:val="00810106"/>
    <w:rsid w:val="00810C0A"/>
    <w:rsid w:val="00810EBD"/>
    <w:rsid w:val="00811364"/>
    <w:rsid w:val="008124A7"/>
    <w:rsid w:val="008135D9"/>
    <w:rsid w:val="008142FD"/>
    <w:rsid w:val="008144C2"/>
    <w:rsid w:val="00815A8F"/>
    <w:rsid w:val="00815CED"/>
    <w:rsid w:val="008168A7"/>
    <w:rsid w:val="00816B5D"/>
    <w:rsid w:val="00816BD5"/>
    <w:rsid w:val="00822DE5"/>
    <w:rsid w:val="008236F8"/>
    <w:rsid w:val="008247DF"/>
    <w:rsid w:val="00825836"/>
    <w:rsid w:val="00825A8E"/>
    <w:rsid w:val="00826194"/>
    <w:rsid w:val="00827F37"/>
    <w:rsid w:val="00831366"/>
    <w:rsid w:val="00831666"/>
    <w:rsid w:val="00831CCE"/>
    <w:rsid w:val="00831EAE"/>
    <w:rsid w:val="00833D0D"/>
    <w:rsid w:val="00835CC9"/>
    <w:rsid w:val="00836860"/>
    <w:rsid w:val="00837D0A"/>
    <w:rsid w:val="00841C69"/>
    <w:rsid w:val="00841FD5"/>
    <w:rsid w:val="008426E0"/>
    <w:rsid w:val="008442B8"/>
    <w:rsid w:val="008455CF"/>
    <w:rsid w:val="00845F52"/>
    <w:rsid w:val="0084655B"/>
    <w:rsid w:val="008471CA"/>
    <w:rsid w:val="0085237C"/>
    <w:rsid w:val="00852D1A"/>
    <w:rsid w:val="00855966"/>
    <w:rsid w:val="008561A0"/>
    <w:rsid w:val="0086033A"/>
    <w:rsid w:val="0086070F"/>
    <w:rsid w:val="00862E1B"/>
    <w:rsid w:val="0086410A"/>
    <w:rsid w:val="008652A0"/>
    <w:rsid w:val="00865E5E"/>
    <w:rsid w:val="00870087"/>
    <w:rsid w:val="00870138"/>
    <w:rsid w:val="008725E1"/>
    <w:rsid w:val="0087323D"/>
    <w:rsid w:val="00875F5B"/>
    <w:rsid w:val="0087740A"/>
    <w:rsid w:val="00877E53"/>
    <w:rsid w:val="0088018A"/>
    <w:rsid w:val="008812EE"/>
    <w:rsid w:val="00882E1A"/>
    <w:rsid w:val="00884292"/>
    <w:rsid w:val="008847A8"/>
    <w:rsid w:val="008848C6"/>
    <w:rsid w:val="0088505B"/>
    <w:rsid w:val="00886B15"/>
    <w:rsid w:val="0088774D"/>
    <w:rsid w:val="00890415"/>
    <w:rsid w:val="0089400D"/>
    <w:rsid w:val="008A1B45"/>
    <w:rsid w:val="008A1B56"/>
    <w:rsid w:val="008A1F81"/>
    <w:rsid w:val="008A2400"/>
    <w:rsid w:val="008A256B"/>
    <w:rsid w:val="008A3673"/>
    <w:rsid w:val="008A44F3"/>
    <w:rsid w:val="008A6068"/>
    <w:rsid w:val="008A7511"/>
    <w:rsid w:val="008A7DD3"/>
    <w:rsid w:val="008B1365"/>
    <w:rsid w:val="008B2F56"/>
    <w:rsid w:val="008B57E3"/>
    <w:rsid w:val="008B7299"/>
    <w:rsid w:val="008B7C2A"/>
    <w:rsid w:val="008C0EAB"/>
    <w:rsid w:val="008C43E4"/>
    <w:rsid w:val="008C4816"/>
    <w:rsid w:val="008C482F"/>
    <w:rsid w:val="008C4B5F"/>
    <w:rsid w:val="008C608D"/>
    <w:rsid w:val="008C6280"/>
    <w:rsid w:val="008C666A"/>
    <w:rsid w:val="008C6FBE"/>
    <w:rsid w:val="008D08E7"/>
    <w:rsid w:val="008D0A3D"/>
    <w:rsid w:val="008D1D2D"/>
    <w:rsid w:val="008D1FBB"/>
    <w:rsid w:val="008D3074"/>
    <w:rsid w:val="008D3AC4"/>
    <w:rsid w:val="008D3D59"/>
    <w:rsid w:val="008D4C15"/>
    <w:rsid w:val="008D5923"/>
    <w:rsid w:val="008D5A4C"/>
    <w:rsid w:val="008D6953"/>
    <w:rsid w:val="008E09D7"/>
    <w:rsid w:val="008E237C"/>
    <w:rsid w:val="008E23A8"/>
    <w:rsid w:val="008E4666"/>
    <w:rsid w:val="008E4BF2"/>
    <w:rsid w:val="008E7D20"/>
    <w:rsid w:val="008E7DFA"/>
    <w:rsid w:val="008F10AF"/>
    <w:rsid w:val="008F1D1A"/>
    <w:rsid w:val="008F7B53"/>
    <w:rsid w:val="009000CA"/>
    <w:rsid w:val="00900AC6"/>
    <w:rsid w:val="009015B2"/>
    <w:rsid w:val="0090191C"/>
    <w:rsid w:val="009023C4"/>
    <w:rsid w:val="00903B4F"/>
    <w:rsid w:val="009041B8"/>
    <w:rsid w:val="00904C84"/>
    <w:rsid w:val="0090503A"/>
    <w:rsid w:val="009051CD"/>
    <w:rsid w:val="00907CED"/>
    <w:rsid w:val="00907DFB"/>
    <w:rsid w:val="00910DFC"/>
    <w:rsid w:val="00912408"/>
    <w:rsid w:val="00913424"/>
    <w:rsid w:val="009140DC"/>
    <w:rsid w:val="00915152"/>
    <w:rsid w:val="009158D2"/>
    <w:rsid w:val="00917561"/>
    <w:rsid w:val="00917A47"/>
    <w:rsid w:val="00917AB7"/>
    <w:rsid w:val="0092011D"/>
    <w:rsid w:val="0092027C"/>
    <w:rsid w:val="00920310"/>
    <w:rsid w:val="00920EA8"/>
    <w:rsid w:val="00922224"/>
    <w:rsid w:val="00922CC4"/>
    <w:rsid w:val="0092313A"/>
    <w:rsid w:val="00923C35"/>
    <w:rsid w:val="009268E4"/>
    <w:rsid w:val="00927C7B"/>
    <w:rsid w:val="00930771"/>
    <w:rsid w:val="00931711"/>
    <w:rsid w:val="009328CA"/>
    <w:rsid w:val="00934F01"/>
    <w:rsid w:val="00935545"/>
    <w:rsid w:val="00935711"/>
    <w:rsid w:val="00935AA1"/>
    <w:rsid w:val="00936156"/>
    <w:rsid w:val="00937982"/>
    <w:rsid w:val="009402A5"/>
    <w:rsid w:val="00946B3E"/>
    <w:rsid w:val="009475D2"/>
    <w:rsid w:val="00947C9C"/>
    <w:rsid w:val="00947D53"/>
    <w:rsid w:val="009502C6"/>
    <w:rsid w:val="009507A2"/>
    <w:rsid w:val="00950D0C"/>
    <w:rsid w:val="00951777"/>
    <w:rsid w:val="0095293B"/>
    <w:rsid w:val="009530C9"/>
    <w:rsid w:val="00955B9E"/>
    <w:rsid w:val="0095762E"/>
    <w:rsid w:val="00960699"/>
    <w:rsid w:val="0096100F"/>
    <w:rsid w:val="00961B51"/>
    <w:rsid w:val="00962792"/>
    <w:rsid w:val="0096279A"/>
    <w:rsid w:val="009628E8"/>
    <w:rsid w:val="009636B6"/>
    <w:rsid w:val="00963BB2"/>
    <w:rsid w:val="00965014"/>
    <w:rsid w:val="00965EA8"/>
    <w:rsid w:val="00966C2C"/>
    <w:rsid w:val="00966D6E"/>
    <w:rsid w:val="009726E8"/>
    <w:rsid w:val="00975F0E"/>
    <w:rsid w:val="009762ED"/>
    <w:rsid w:val="009815FC"/>
    <w:rsid w:val="009827BC"/>
    <w:rsid w:val="009835C5"/>
    <w:rsid w:val="00985D43"/>
    <w:rsid w:val="00985FB3"/>
    <w:rsid w:val="0098618C"/>
    <w:rsid w:val="00990AFF"/>
    <w:rsid w:val="00991121"/>
    <w:rsid w:val="00994599"/>
    <w:rsid w:val="00996F1B"/>
    <w:rsid w:val="009973FE"/>
    <w:rsid w:val="009A0704"/>
    <w:rsid w:val="009A44EB"/>
    <w:rsid w:val="009A4589"/>
    <w:rsid w:val="009A569F"/>
    <w:rsid w:val="009A6B36"/>
    <w:rsid w:val="009B06D3"/>
    <w:rsid w:val="009B0E21"/>
    <w:rsid w:val="009B390C"/>
    <w:rsid w:val="009B4405"/>
    <w:rsid w:val="009B74B6"/>
    <w:rsid w:val="009B7944"/>
    <w:rsid w:val="009C0C47"/>
    <w:rsid w:val="009C189E"/>
    <w:rsid w:val="009C1ADC"/>
    <w:rsid w:val="009C2068"/>
    <w:rsid w:val="009C43DD"/>
    <w:rsid w:val="009C502E"/>
    <w:rsid w:val="009C5B01"/>
    <w:rsid w:val="009D005C"/>
    <w:rsid w:val="009D0521"/>
    <w:rsid w:val="009D1C84"/>
    <w:rsid w:val="009D384D"/>
    <w:rsid w:val="009D3EF1"/>
    <w:rsid w:val="009D452A"/>
    <w:rsid w:val="009D46E8"/>
    <w:rsid w:val="009D4940"/>
    <w:rsid w:val="009D4D44"/>
    <w:rsid w:val="009D7FE5"/>
    <w:rsid w:val="009E012D"/>
    <w:rsid w:val="009E0899"/>
    <w:rsid w:val="009E0CDE"/>
    <w:rsid w:val="009E2997"/>
    <w:rsid w:val="009E4591"/>
    <w:rsid w:val="009E45D1"/>
    <w:rsid w:val="009E4954"/>
    <w:rsid w:val="009E4D50"/>
    <w:rsid w:val="009E658D"/>
    <w:rsid w:val="009F4ED5"/>
    <w:rsid w:val="009F505D"/>
    <w:rsid w:val="009F68B3"/>
    <w:rsid w:val="00A008F4"/>
    <w:rsid w:val="00A01303"/>
    <w:rsid w:val="00A01906"/>
    <w:rsid w:val="00A02FF9"/>
    <w:rsid w:val="00A030CC"/>
    <w:rsid w:val="00A04938"/>
    <w:rsid w:val="00A05398"/>
    <w:rsid w:val="00A05534"/>
    <w:rsid w:val="00A066FA"/>
    <w:rsid w:val="00A079A5"/>
    <w:rsid w:val="00A10C83"/>
    <w:rsid w:val="00A11F91"/>
    <w:rsid w:val="00A139CF"/>
    <w:rsid w:val="00A13E75"/>
    <w:rsid w:val="00A14398"/>
    <w:rsid w:val="00A14ACF"/>
    <w:rsid w:val="00A14C57"/>
    <w:rsid w:val="00A160BB"/>
    <w:rsid w:val="00A17EC1"/>
    <w:rsid w:val="00A20594"/>
    <w:rsid w:val="00A20A8D"/>
    <w:rsid w:val="00A213A0"/>
    <w:rsid w:val="00A2181E"/>
    <w:rsid w:val="00A23F0A"/>
    <w:rsid w:val="00A24A74"/>
    <w:rsid w:val="00A26547"/>
    <w:rsid w:val="00A26F5F"/>
    <w:rsid w:val="00A27F4F"/>
    <w:rsid w:val="00A31397"/>
    <w:rsid w:val="00A315DF"/>
    <w:rsid w:val="00A32546"/>
    <w:rsid w:val="00A333DF"/>
    <w:rsid w:val="00A3425C"/>
    <w:rsid w:val="00A34C12"/>
    <w:rsid w:val="00A366A3"/>
    <w:rsid w:val="00A37ACF"/>
    <w:rsid w:val="00A37D9C"/>
    <w:rsid w:val="00A40086"/>
    <w:rsid w:val="00A40225"/>
    <w:rsid w:val="00A40A8D"/>
    <w:rsid w:val="00A41A7A"/>
    <w:rsid w:val="00A430FD"/>
    <w:rsid w:val="00A43D46"/>
    <w:rsid w:val="00A44F7C"/>
    <w:rsid w:val="00A4663E"/>
    <w:rsid w:val="00A46E7F"/>
    <w:rsid w:val="00A47FF9"/>
    <w:rsid w:val="00A50DE9"/>
    <w:rsid w:val="00A521CD"/>
    <w:rsid w:val="00A550BA"/>
    <w:rsid w:val="00A56A39"/>
    <w:rsid w:val="00A613B0"/>
    <w:rsid w:val="00A61530"/>
    <w:rsid w:val="00A61DA8"/>
    <w:rsid w:val="00A62F69"/>
    <w:rsid w:val="00A63CCE"/>
    <w:rsid w:val="00A64675"/>
    <w:rsid w:val="00A66E7C"/>
    <w:rsid w:val="00A678A1"/>
    <w:rsid w:val="00A67E52"/>
    <w:rsid w:val="00A706AF"/>
    <w:rsid w:val="00A7302F"/>
    <w:rsid w:val="00A74D16"/>
    <w:rsid w:val="00A750BE"/>
    <w:rsid w:val="00A75391"/>
    <w:rsid w:val="00A84E1F"/>
    <w:rsid w:val="00A86D19"/>
    <w:rsid w:val="00A90553"/>
    <w:rsid w:val="00A910A0"/>
    <w:rsid w:val="00A91CC2"/>
    <w:rsid w:val="00A91CC4"/>
    <w:rsid w:val="00A91D30"/>
    <w:rsid w:val="00A941A8"/>
    <w:rsid w:val="00A943B1"/>
    <w:rsid w:val="00A946EE"/>
    <w:rsid w:val="00A94EA0"/>
    <w:rsid w:val="00A95C8A"/>
    <w:rsid w:val="00A96AAA"/>
    <w:rsid w:val="00AA037A"/>
    <w:rsid w:val="00AA0C36"/>
    <w:rsid w:val="00AA1555"/>
    <w:rsid w:val="00AA15BB"/>
    <w:rsid w:val="00AA5131"/>
    <w:rsid w:val="00AA5191"/>
    <w:rsid w:val="00AA5615"/>
    <w:rsid w:val="00AA5C2B"/>
    <w:rsid w:val="00AA6E6D"/>
    <w:rsid w:val="00AB0797"/>
    <w:rsid w:val="00AB117E"/>
    <w:rsid w:val="00AB1BF4"/>
    <w:rsid w:val="00AB29AD"/>
    <w:rsid w:val="00AB2B07"/>
    <w:rsid w:val="00AB3049"/>
    <w:rsid w:val="00AB457D"/>
    <w:rsid w:val="00AB5AD3"/>
    <w:rsid w:val="00AB5D62"/>
    <w:rsid w:val="00AB679E"/>
    <w:rsid w:val="00AB6AA6"/>
    <w:rsid w:val="00AB6C4C"/>
    <w:rsid w:val="00AB765C"/>
    <w:rsid w:val="00AC25E2"/>
    <w:rsid w:val="00AC2D41"/>
    <w:rsid w:val="00AC31CE"/>
    <w:rsid w:val="00AC45C4"/>
    <w:rsid w:val="00AC4A01"/>
    <w:rsid w:val="00AC4C43"/>
    <w:rsid w:val="00AC543C"/>
    <w:rsid w:val="00AC5A0D"/>
    <w:rsid w:val="00AC5AC6"/>
    <w:rsid w:val="00AC69FA"/>
    <w:rsid w:val="00AD15CB"/>
    <w:rsid w:val="00AD175E"/>
    <w:rsid w:val="00AD2B5B"/>
    <w:rsid w:val="00AD5B0A"/>
    <w:rsid w:val="00AD7564"/>
    <w:rsid w:val="00AD7A5D"/>
    <w:rsid w:val="00AE1872"/>
    <w:rsid w:val="00AE1A8C"/>
    <w:rsid w:val="00AE53D0"/>
    <w:rsid w:val="00AE6CBB"/>
    <w:rsid w:val="00AE7024"/>
    <w:rsid w:val="00AE7C74"/>
    <w:rsid w:val="00AE7F73"/>
    <w:rsid w:val="00AF057F"/>
    <w:rsid w:val="00AF1E0D"/>
    <w:rsid w:val="00AF43D5"/>
    <w:rsid w:val="00AF4C75"/>
    <w:rsid w:val="00AF5E92"/>
    <w:rsid w:val="00B004EB"/>
    <w:rsid w:val="00B0108C"/>
    <w:rsid w:val="00B028D0"/>
    <w:rsid w:val="00B04368"/>
    <w:rsid w:val="00B05256"/>
    <w:rsid w:val="00B05F49"/>
    <w:rsid w:val="00B05FCC"/>
    <w:rsid w:val="00B075EA"/>
    <w:rsid w:val="00B077FD"/>
    <w:rsid w:val="00B07E66"/>
    <w:rsid w:val="00B1007D"/>
    <w:rsid w:val="00B10721"/>
    <w:rsid w:val="00B10752"/>
    <w:rsid w:val="00B1216E"/>
    <w:rsid w:val="00B12C70"/>
    <w:rsid w:val="00B15F7E"/>
    <w:rsid w:val="00B1673F"/>
    <w:rsid w:val="00B20532"/>
    <w:rsid w:val="00B21889"/>
    <w:rsid w:val="00B21DE1"/>
    <w:rsid w:val="00B23DC1"/>
    <w:rsid w:val="00B249BE"/>
    <w:rsid w:val="00B2508A"/>
    <w:rsid w:val="00B277D5"/>
    <w:rsid w:val="00B30869"/>
    <w:rsid w:val="00B3091E"/>
    <w:rsid w:val="00B32D13"/>
    <w:rsid w:val="00B330DA"/>
    <w:rsid w:val="00B335AD"/>
    <w:rsid w:val="00B356CF"/>
    <w:rsid w:val="00B35785"/>
    <w:rsid w:val="00B405FD"/>
    <w:rsid w:val="00B434A0"/>
    <w:rsid w:val="00B44BB1"/>
    <w:rsid w:val="00B46F76"/>
    <w:rsid w:val="00B50585"/>
    <w:rsid w:val="00B51AAA"/>
    <w:rsid w:val="00B522F5"/>
    <w:rsid w:val="00B526CD"/>
    <w:rsid w:val="00B5699D"/>
    <w:rsid w:val="00B60445"/>
    <w:rsid w:val="00B6234C"/>
    <w:rsid w:val="00B6319B"/>
    <w:rsid w:val="00B63A7D"/>
    <w:rsid w:val="00B63E1E"/>
    <w:rsid w:val="00B6437C"/>
    <w:rsid w:val="00B650E1"/>
    <w:rsid w:val="00B65EDD"/>
    <w:rsid w:val="00B66202"/>
    <w:rsid w:val="00B665EE"/>
    <w:rsid w:val="00B6737D"/>
    <w:rsid w:val="00B673E8"/>
    <w:rsid w:val="00B675D3"/>
    <w:rsid w:val="00B70B6B"/>
    <w:rsid w:val="00B71563"/>
    <w:rsid w:val="00B72484"/>
    <w:rsid w:val="00B72D88"/>
    <w:rsid w:val="00B73A41"/>
    <w:rsid w:val="00B74022"/>
    <w:rsid w:val="00B750D8"/>
    <w:rsid w:val="00B765F4"/>
    <w:rsid w:val="00B771B7"/>
    <w:rsid w:val="00B804B0"/>
    <w:rsid w:val="00B83712"/>
    <w:rsid w:val="00B84A6C"/>
    <w:rsid w:val="00B84D9A"/>
    <w:rsid w:val="00B857F3"/>
    <w:rsid w:val="00B8768B"/>
    <w:rsid w:val="00B87DD9"/>
    <w:rsid w:val="00B93F63"/>
    <w:rsid w:val="00B947B0"/>
    <w:rsid w:val="00B9519D"/>
    <w:rsid w:val="00B975FA"/>
    <w:rsid w:val="00BA0B8C"/>
    <w:rsid w:val="00BA1137"/>
    <w:rsid w:val="00BA1605"/>
    <w:rsid w:val="00BA30BC"/>
    <w:rsid w:val="00BA74D3"/>
    <w:rsid w:val="00BB0B50"/>
    <w:rsid w:val="00BB0D12"/>
    <w:rsid w:val="00BB1555"/>
    <w:rsid w:val="00BB1FC1"/>
    <w:rsid w:val="00BB2CFC"/>
    <w:rsid w:val="00BB37C8"/>
    <w:rsid w:val="00BB5491"/>
    <w:rsid w:val="00BB6CBF"/>
    <w:rsid w:val="00BB7185"/>
    <w:rsid w:val="00BB7E41"/>
    <w:rsid w:val="00BC12B5"/>
    <w:rsid w:val="00BC15CA"/>
    <w:rsid w:val="00BC4E9D"/>
    <w:rsid w:val="00BC782E"/>
    <w:rsid w:val="00BD1359"/>
    <w:rsid w:val="00BD19F6"/>
    <w:rsid w:val="00BD2370"/>
    <w:rsid w:val="00BD2A5C"/>
    <w:rsid w:val="00BD3F8A"/>
    <w:rsid w:val="00BD5303"/>
    <w:rsid w:val="00BD5329"/>
    <w:rsid w:val="00BD717D"/>
    <w:rsid w:val="00BD7C70"/>
    <w:rsid w:val="00BE0B10"/>
    <w:rsid w:val="00BE1C00"/>
    <w:rsid w:val="00BE2C72"/>
    <w:rsid w:val="00BE47D2"/>
    <w:rsid w:val="00BE50C7"/>
    <w:rsid w:val="00BE652B"/>
    <w:rsid w:val="00BE6560"/>
    <w:rsid w:val="00BE78D7"/>
    <w:rsid w:val="00BF03C2"/>
    <w:rsid w:val="00BF0C99"/>
    <w:rsid w:val="00BF22BB"/>
    <w:rsid w:val="00BF38A0"/>
    <w:rsid w:val="00BF449F"/>
    <w:rsid w:val="00C00AE3"/>
    <w:rsid w:val="00C0121C"/>
    <w:rsid w:val="00C0249B"/>
    <w:rsid w:val="00C05E19"/>
    <w:rsid w:val="00C06EC3"/>
    <w:rsid w:val="00C10534"/>
    <w:rsid w:val="00C1055C"/>
    <w:rsid w:val="00C11424"/>
    <w:rsid w:val="00C1149A"/>
    <w:rsid w:val="00C11BBE"/>
    <w:rsid w:val="00C138C0"/>
    <w:rsid w:val="00C1634D"/>
    <w:rsid w:val="00C16B16"/>
    <w:rsid w:val="00C16CC5"/>
    <w:rsid w:val="00C1758B"/>
    <w:rsid w:val="00C207B3"/>
    <w:rsid w:val="00C24BAF"/>
    <w:rsid w:val="00C2510F"/>
    <w:rsid w:val="00C26436"/>
    <w:rsid w:val="00C27C81"/>
    <w:rsid w:val="00C27FF4"/>
    <w:rsid w:val="00C3182B"/>
    <w:rsid w:val="00C32C67"/>
    <w:rsid w:val="00C33859"/>
    <w:rsid w:val="00C3408D"/>
    <w:rsid w:val="00C3411B"/>
    <w:rsid w:val="00C3418F"/>
    <w:rsid w:val="00C35E0B"/>
    <w:rsid w:val="00C3697F"/>
    <w:rsid w:val="00C37865"/>
    <w:rsid w:val="00C37C80"/>
    <w:rsid w:val="00C42317"/>
    <w:rsid w:val="00C43633"/>
    <w:rsid w:val="00C43769"/>
    <w:rsid w:val="00C440D9"/>
    <w:rsid w:val="00C44F59"/>
    <w:rsid w:val="00C4553F"/>
    <w:rsid w:val="00C45A1D"/>
    <w:rsid w:val="00C477BC"/>
    <w:rsid w:val="00C519B2"/>
    <w:rsid w:val="00C54B05"/>
    <w:rsid w:val="00C55330"/>
    <w:rsid w:val="00C57D0A"/>
    <w:rsid w:val="00C60FED"/>
    <w:rsid w:val="00C62614"/>
    <w:rsid w:val="00C64E9F"/>
    <w:rsid w:val="00C65D2F"/>
    <w:rsid w:val="00C65DA7"/>
    <w:rsid w:val="00C66810"/>
    <w:rsid w:val="00C66E40"/>
    <w:rsid w:val="00C676D7"/>
    <w:rsid w:val="00C700CB"/>
    <w:rsid w:val="00C70878"/>
    <w:rsid w:val="00C70B9B"/>
    <w:rsid w:val="00C70C59"/>
    <w:rsid w:val="00C71214"/>
    <w:rsid w:val="00C71254"/>
    <w:rsid w:val="00C716BD"/>
    <w:rsid w:val="00C71B46"/>
    <w:rsid w:val="00C7362D"/>
    <w:rsid w:val="00C737FA"/>
    <w:rsid w:val="00C73D1A"/>
    <w:rsid w:val="00C750A8"/>
    <w:rsid w:val="00C751B4"/>
    <w:rsid w:val="00C76444"/>
    <w:rsid w:val="00C77246"/>
    <w:rsid w:val="00C824AF"/>
    <w:rsid w:val="00C84D41"/>
    <w:rsid w:val="00C84E0B"/>
    <w:rsid w:val="00C8511F"/>
    <w:rsid w:val="00C85647"/>
    <w:rsid w:val="00C85DE3"/>
    <w:rsid w:val="00C861D4"/>
    <w:rsid w:val="00C8703D"/>
    <w:rsid w:val="00C914B9"/>
    <w:rsid w:val="00C91591"/>
    <w:rsid w:val="00C91F67"/>
    <w:rsid w:val="00CA0C4F"/>
    <w:rsid w:val="00CA1365"/>
    <w:rsid w:val="00CA18B4"/>
    <w:rsid w:val="00CA2A6B"/>
    <w:rsid w:val="00CA2C33"/>
    <w:rsid w:val="00CA303E"/>
    <w:rsid w:val="00CA429C"/>
    <w:rsid w:val="00CA6E76"/>
    <w:rsid w:val="00CA6EC1"/>
    <w:rsid w:val="00CB0F75"/>
    <w:rsid w:val="00CB1355"/>
    <w:rsid w:val="00CB28B9"/>
    <w:rsid w:val="00CB2C39"/>
    <w:rsid w:val="00CB322B"/>
    <w:rsid w:val="00CB3A4C"/>
    <w:rsid w:val="00CB5836"/>
    <w:rsid w:val="00CB63C9"/>
    <w:rsid w:val="00CB6946"/>
    <w:rsid w:val="00CB79EE"/>
    <w:rsid w:val="00CC003F"/>
    <w:rsid w:val="00CC0875"/>
    <w:rsid w:val="00CC0D1E"/>
    <w:rsid w:val="00CC10D1"/>
    <w:rsid w:val="00CC1B14"/>
    <w:rsid w:val="00CC24A8"/>
    <w:rsid w:val="00CC381A"/>
    <w:rsid w:val="00CC38F8"/>
    <w:rsid w:val="00CC48CF"/>
    <w:rsid w:val="00CC4C86"/>
    <w:rsid w:val="00CC5FC2"/>
    <w:rsid w:val="00CC65ED"/>
    <w:rsid w:val="00CC78FB"/>
    <w:rsid w:val="00CD1295"/>
    <w:rsid w:val="00CD1EB7"/>
    <w:rsid w:val="00CD2742"/>
    <w:rsid w:val="00CD3CC4"/>
    <w:rsid w:val="00CD40E1"/>
    <w:rsid w:val="00CD5B52"/>
    <w:rsid w:val="00CD5FF3"/>
    <w:rsid w:val="00CD6F6A"/>
    <w:rsid w:val="00CD79D7"/>
    <w:rsid w:val="00CE0C2D"/>
    <w:rsid w:val="00CE0DB3"/>
    <w:rsid w:val="00CE266D"/>
    <w:rsid w:val="00CE2784"/>
    <w:rsid w:val="00CE5AEF"/>
    <w:rsid w:val="00CF0315"/>
    <w:rsid w:val="00CF17DE"/>
    <w:rsid w:val="00CF4A67"/>
    <w:rsid w:val="00CF563F"/>
    <w:rsid w:val="00CF6B95"/>
    <w:rsid w:val="00D00DE4"/>
    <w:rsid w:val="00D01091"/>
    <w:rsid w:val="00D02055"/>
    <w:rsid w:val="00D04B75"/>
    <w:rsid w:val="00D06521"/>
    <w:rsid w:val="00D07AE6"/>
    <w:rsid w:val="00D11B6D"/>
    <w:rsid w:val="00D1373F"/>
    <w:rsid w:val="00D151ED"/>
    <w:rsid w:val="00D1630B"/>
    <w:rsid w:val="00D205C0"/>
    <w:rsid w:val="00D246FD"/>
    <w:rsid w:val="00D24D34"/>
    <w:rsid w:val="00D258DA"/>
    <w:rsid w:val="00D25F9D"/>
    <w:rsid w:val="00D2658A"/>
    <w:rsid w:val="00D26AC3"/>
    <w:rsid w:val="00D307D4"/>
    <w:rsid w:val="00D32B91"/>
    <w:rsid w:val="00D33785"/>
    <w:rsid w:val="00D34934"/>
    <w:rsid w:val="00D3496A"/>
    <w:rsid w:val="00D34D4A"/>
    <w:rsid w:val="00D42F1A"/>
    <w:rsid w:val="00D43779"/>
    <w:rsid w:val="00D47744"/>
    <w:rsid w:val="00D47F96"/>
    <w:rsid w:val="00D50862"/>
    <w:rsid w:val="00D50BBC"/>
    <w:rsid w:val="00D50D0D"/>
    <w:rsid w:val="00D5157E"/>
    <w:rsid w:val="00D517EA"/>
    <w:rsid w:val="00D528E3"/>
    <w:rsid w:val="00D53708"/>
    <w:rsid w:val="00D548DC"/>
    <w:rsid w:val="00D54C32"/>
    <w:rsid w:val="00D573E1"/>
    <w:rsid w:val="00D574A5"/>
    <w:rsid w:val="00D605EC"/>
    <w:rsid w:val="00D605F5"/>
    <w:rsid w:val="00D614C2"/>
    <w:rsid w:val="00D644D3"/>
    <w:rsid w:val="00D647D7"/>
    <w:rsid w:val="00D64CC2"/>
    <w:rsid w:val="00D64DD2"/>
    <w:rsid w:val="00D658F7"/>
    <w:rsid w:val="00D65BDB"/>
    <w:rsid w:val="00D6618C"/>
    <w:rsid w:val="00D663A2"/>
    <w:rsid w:val="00D672BB"/>
    <w:rsid w:val="00D70075"/>
    <w:rsid w:val="00D704B4"/>
    <w:rsid w:val="00D70C59"/>
    <w:rsid w:val="00D71E3E"/>
    <w:rsid w:val="00D72CB2"/>
    <w:rsid w:val="00D72F59"/>
    <w:rsid w:val="00D731EC"/>
    <w:rsid w:val="00D743A9"/>
    <w:rsid w:val="00D74B96"/>
    <w:rsid w:val="00D74C59"/>
    <w:rsid w:val="00D76F05"/>
    <w:rsid w:val="00D77622"/>
    <w:rsid w:val="00D8257E"/>
    <w:rsid w:val="00D82635"/>
    <w:rsid w:val="00D826EA"/>
    <w:rsid w:val="00D82CEB"/>
    <w:rsid w:val="00D83431"/>
    <w:rsid w:val="00D843B1"/>
    <w:rsid w:val="00D857C0"/>
    <w:rsid w:val="00D85CA6"/>
    <w:rsid w:val="00D85F5C"/>
    <w:rsid w:val="00D87035"/>
    <w:rsid w:val="00D90B61"/>
    <w:rsid w:val="00D93165"/>
    <w:rsid w:val="00D93727"/>
    <w:rsid w:val="00D93B3D"/>
    <w:rsid w:val="00D93E43"/>
    <w:rsid w:val="00D95207"/>
    <w:rsid w:val="00D9776F"/>
    <w:rsid w:val="00DA0BCC"/>
    <w:rsid w:val="00DA0F46"/>
    <w:rsid w:val="00DA14B0"/>
    <w:rsid w:val="00DA3011"/>
    <w:rsid w:val="00DA33A7"/>
    <w:rsid w:val="00DA5A0B"/>
    <w:rsid w:val="00DA6F63"/>
    <w:rsid w:val="00DA7FB0"/>
    <w:rsid w:val="00DB05F5"/>
    <w:rsid w:val="00DB1984"/>
    <w:rsid w:val="00DB2A09"/>
    <w:rsid w:val="00DB4D67"/>
    <w:rsid w:val="00DB7DF6"/>
    <w:rsid w:val="00DC0B19"/>
    <w:rsid w:val="00DC0CCB"/>
    <w:rsid w:val="00DC1465"/>
    <w:rsid w:val="00DC1F30"/>
    <w:rsid w:val="00DC2C9C"/>
    <w:rsid w:val="00DC37C1"/>
    <w:rsid w:val="00DC42D8"/>
    <w:rsid w:val="00DD06F1"/>
    <w:rsid w:val="00DD23D7"/>
    <w:rsid w:val="00DD3195"/>
    <w:rsid w:val="00DD3D10"/>
    <w:rsid w:val="00DD3EE1"/>
    <w:rsid w:val="00DD554B"/>
    <w:rsid w:val="00DD5EE6"/>
    <w:rsid w:val="00DD79DB"/>
    <w:rsid w:val="00DD7EBE"/>
    <w:rsid w:val="00DE38FF"/>
    <w:rsid w:val="00DE3F28"/>
    <w:rsid w:val="00DE4A1F"/>
    <w:rsid w:val="00DE535E"/>
    <w:rsid w:val="00DE57B0"/>
    <w:rsid w:val="00DE5CA6"/>
    <w:rsid w:val="00DE6B0B"/>
    <w:rsid w:val="00DE6D95"/>
    <w:rsid w:val="00DE7716"/>
    <w:rsid w:val="00DF20FE"/>
    <w:rsid w:val="00DF2BD1"/>
    <w:rsid w:val="00DF40A2"/>
    <w:rsid w:val="00DF7DC1"/>
    <w:rsid w:val="00E10909"/>
    <w:rsid w:val="00E11E65"/>
    <w:rsid w:val="00E12252"/>
    <w:rsid w:val="00E12A62"/>
    <w:rsid w:val="00E1356C"/>
    <w:rsid w:val="00E139A1"/>
    <w:rsid w:val="00E143A1"/>
    <w:rsid w:val="00E1496C"/>
    <w:rsid w:val="00E15BED"/>
    <w:rsid w:val="00E166DD"/>
    <w:rsid w:val="00E16EE7"/>
    <w:rsid w:val="00E17EA1"/>
    <w:rsid w:val="00E20165"/>
    <w:rsid w:val="00E21BF3"/>
    <w:rsid w:val="00E25A8B"/>
    <w:rsid w:val="00E3223A"/>
    <w:rsid w:val="00E327F3"/>
    <w:rsid w:val="00E32F30"/>
    <w:rsid w:val="00E33C2F"/>
    <w:rsid w:val="00E342C0"/>
    <w:rsid w:val="00E34E75"/>
    <w:rsid w:val="00E34F21"/>
    <w:rsid w:val="00E35591"/>
    <w:rsid w:val="00E35CF2"/>
    <w:rsid w:val="00E37D3C"/>
    <w:rsid w:val="00E40E9E"/>
    <w:rsid w:val="00E40F34"/>
    <w:rsid w:val="00E4195B"/>
    <w:rsid w:val="00E41ABC"/>
    <w:rsid w:val="00E452EA"/>
    <w:rsid w:val="00E46FBE"/>
    <w:rsid w:val="00E47C5C"/>
    <w:rsid w:val="00E52019"/>
    <w:rsid w:val="00E53215"/>
    <w:rsid w:val="00E540A9"/>
    <w:rsid w:val="00E55761"/>
    <w:rsid w:val="00E56940"/>
    <w:rsid w:val="00E647A1"/>
    <w:rsid w:val="00E66729"/>
    <w:rsid w:val="00E67003"/>
    <w:rsid w:val="00E67A4E"/>
    <w:rsid w:val="00E705DA"/>
    <w:rsid w:val="00E71097"/>
    <w:rsid w:val="00E7135B"/>
    <w:rsid w:val="00E71B17"/>
    <w:rsid w:val="00E72131"/>
    <w:rsid w:val="00E72AD2"/>
    <w:rsid w:val="00E73437"/>
    <w:rsid w:val="00E7475A"/>
    <w:rsid w:val="00E75031"/>
    <w:rsid w:val="00E77CF5"/>
    <w:rsid w:val="00E803C7"/>
    <w:rsid w:val="00E81ED6"/>
    <w:rsid w:val="00E82B4D"/>
    <w:rsid w:val="00E854DA"/>
    <w:rsid w:val="00E862C2"/>
    <w:rsid w:val="00E864B4"/>
    <w:rsid w:val="00E87093"/>
    <w:rsid w:val="00E871CB"/>
    <w:rsid w:val="00E909CF"/>
    <w:rsid w:val="00E90DC5"/>
    <w:rsid w:val="00E91D26"/>
    <w:rsid w:val="00E91DD0"/>
    <w:rsid w:val="00E9344E"/>
    <w:rsid w:val="00E93E80"/>
    <w:rsid w:val="00E9450E"/>
    <w:rsid w:val="00E9488B"/>
    <w:rsid w:val="00E94A56"/>
    <w:rsid w:val="00E96068"/>
    <w:rsid w:val="00EA057B"/>
    <w:rsid w:val="00EA0CA2"/>
    <w:rsid w:val="00EA0FF0"/>
    <w:rsid w:val="00EA2734"/>
    <w:rsid w:val="00EA3B49"/>
    <w:rsid w:val="00EA41D5"/>
    <w:rsid w:val="00EA52F9"/>
    <w:rsid w:val="00EA6293"/>
    <w:rsid w:val="00EA78A6"/>
    <w:rsid w:val="00EB0316"/>
    <w:rsid w:val="00EB0E90"/>
    <w:rsid w:val="00EB1A48"/>
    <w:rsid w:val="00EB5A75"/>
    <w:rsid w:val="00EB6CD5"/>
    <w:rsid w:val="00EB7565"/>
    <w:rsid w:val="00EC0424"/>
    <w:rsid w:val="00EC04F4"/>
    <w:rsid w:val="00EC055D"/>
    <w:rsid w:val="00EC3734"/>
    <w:rsid w:val="00EC3949"/>
    <w:rsid w:val="00EC49EA"/>
    <w:rsid w:val="00EC6180"/>
    <w:rsid w:val="00EC6FC9"/>
    <w:rsid w:val="00ED1558"/>
    <w:rsid w:val="00ED2183"/>
    <w:rsid w:val="00ED2BD3"/>
    <w:rsid w:val="00ED35BC"/>
    <w:rsid w:val="00ED3E46"/>
    <w:rsid w:val="00ED5D68"/>
    <w:rsid w:val="00ED6C90"/>
    <w:rsid w:val="00ED73CF"/>
    <w:rsid w:val="00ED74DA"/>
    <w:rsid w:val="00ED79D6"/>
    <w:rsid w:val="00ED7D6C"/>
    <w:rsid w:val="00EE0A9E"/>
    <w:rsid w:val="00EE1FA8"/>
    <w:rsid w:val="00EE21F7"/>
    <w:rsid w:val="00EE21FF"/>
    <w:rsid w:val="00EE3049"/>
    <w:rsid w:val="00EE42B5"/>
    <w:rsid w:val="00EE4E41"/>
    <w:rsid w:val="00EE4EDF"/>
    <w:rsid w:val="00EE5C38"/>
    <w:rsid w:val="00EE6851"/>
    <w:rsid w:val="00EF0720"/>
    <w:rsid w:val="00EF1904"/>
    <w:rsid w:val="00EF1A1D"/>
    <w:rsid w:val="00EF1CAC"/>
    <w:rsid w:val="00EF2B3E"/>
    <w:rsid w:val="00EF389C"/>
    <w:rsid w:val="00EF434D"/>
    <w:rsid w:val="00EF5732"/>
    <w:rsid w:val="00EF6795"/>
    <w:rsid w:val="00EF6DE6"/>
    <w:rsid w:val="00EF7269"/>
    <w:rsid w:val="00F00191"/>
    <w:rsid w:val="00F01292"/>
    <w:rsid w:val="00F01569"/>
    <w:rsid w:val="00F015FE"/>
    <w:rsid w:val="00F02D24"/>
    <w:rsid w:val="00F05FD8"/>
    <w:rsid w:val="00F06617"/>
    <w:rsid w:val="00F07056"/>
    <w:rsid w:val="00F07157"/>
    <w:rsid w:val="00F07A16"/>
    <w:rsid w:val="00F107CA"/>
    <w:rsid w:val="00F109EB"/>
    <w:rsid w:val="00F1177D"/>
    <w:rsid w:val="00F140BC"/>
    <w:rsid w:val="00F14376"/>
    <w:rsid w:val="00F14D99"/>
    <w:rsid w:val="00F22A3A"/>
    <w:rsid w:val="00F22F67"/>
    <w:rsid w:val="00F24AE7"/>
    <w:rsid w:val="00F278E4"/>
    <w:rsid w:val="00F302F4"/>
    <w:rsid w:val="00F311B4"/>
    <w:rsid w:val="00F317E6"/>
    <w:rsid w:val="00F32153"/>
    <w:rsid w:val="00F33F22"/>
    <w:rsid w:val="00F34D40"/>
    <w:rsid w:val="00F34E5E"/>
    <w:rsid w:val="00F351CB"/>
    <w:rsid w:val="00F36517"/>
    <w:rsid w:val="00F36E0D"/>
    <w:rsid w:val="00F37D34"/>
    <w:rsid w:val="00F40DEA"/>
    <w:rsid w:val="00F40EE9"/>
    <w:rsid w:val="00F41BAA"/>
    <w:rsid w:val="00F41E11"/>
    <w:rsid w:val="00F4283A"/>
    <w:rsid w:val="00F4325B"/>
    <w:rsid w:val="00F43CB3"/>
    <w:rsid w:val="00F45227"/>
    <w:rsid w:val="00F4634D"/>
    <w:rsid w:val="00F475BA"/>
    <w:rsid w:val="00F47E1C"/>
    <w:rsid w:val="00F47E6F"/>
    <w:rsid w:val="00F51CE1"/>
    <w:rsid w:val="00F54027"/>
    <w:rsid w:val="00F54541"/>
    <w:rsid w:val="00F553E7"/>
    <w:rsid w:val="00F55AD0"/>
    <w:rsid w:val="00F55AFB"/>
    <w:rsid w:val="00F56975"/>
    <w:rsid w:val="00F5716B"/>
    <w:rsid w:val="00F57963"/>
    <w:rsid w:val="00F637B0"/>
    <w:rsid w:val="00F63B1A"/>
    <w:rsid w:val="00F664A6"/>
    <w:rsid w:val="00F679ED"/>
    <w:rsid w:val="00F67B16"/>
    <w:rsid w:val="00F702C6"/>
    <w:rsid w:val="00F73BF2"/>
    <w:rsid w:val="00F7625E"/>
    <w:rsid w:val="00F76B5E"/>
    <w:rsid w:val="00F77010"/>
    <w:rsid w:val="00F77856"/>
    <w:rsid w:val="00F80C93"/>
    <w:rsid w:val="00F8107D"/>
    <w:rsid w:val="00F8118F"/>
    <w:rsid w:val="00F81264"/>
    <w:rsid w:val="00F81DA1"/>
    <w:rsid w:val="00F81FD7"/>
    <w:rsid w:val="00F81FF2"/>
    <w:rsid w:val="00F82CDD"/>
    <w:rsid w:val="00F836EB"/>
    <w:rsid w:val="00F83721"/>
    <w:rsid w:val="00F85E6A"/>
    <w:rsid w:val="00F8626C"/>
    <w:rsid w:val="00F87DAB"/>
    <w:rsid w:val="00F904AB"/>
    <w:rsid w:val="00F92257"/>
    <w:rsid w:val="00F92F99"/>
    <w:rsid w:val="00F9309E"/>
    <w:rsid w:val="00F9379A"/>
    <w:rsid w:val="00F93AB8"/>
    <w:rsid w:val="00F93C60"/>
    <w:rsid w:val="00F93F18"/>
    <w:rsid w:val="00F942F6"/>
    <w:rsid w:val="00F9488D"/>
    <w:rsid w:val="00F95601"/>
    <w:rsid w:val="00F96867"/>
    <w:rsid w:val="00FA0B58"/>
    <w:rsid w:val="00FA0E9C"/>
    <w:rsid w:val="00FA1F26"/>
    <w:rsid w:val="00FA29CF"/>
    <w:rsid w:val="00FA30BB"/>
    <w:rsid w:val="00FA33C0"/>
    <w:rsid w:val="00FA42A6"/>
    <w:rsid w:val="00FA643D"/>
    <w:rsid w:val="00FA781D"/>
    <w:rsid w:val="00FA7CF2"/>
    <w:rsid w:val="00FB0CF0"/>
    <w:rsid w:val="00FB1E4B"/>
    <w:rsid w:val="00FB5D5A"/>
    <w:rsid w:val="00FB69B0"/>
    <w:rsid w:val="00FB74A4"/>
    <w:rsid w:val="00FC09B8"/>
    <w:rsid w:val="00FC0CCD"/>
    <w:rsid w:val="00FC167E"/>
    <w:rsid w:val="00FC1AD8"/>
    <w:rsid w:val="00FC4A32"/>
    <w:rsid w:val="00FC6130"/>
    <w:rsid w:val="00FC6CD6"/>
    <w:rsid w:val="00FC752F"/>
    <w:rsid w:val="00FD1099"/>
    <w:rsid w:val="00FD1AA4"/>
    <w:rsid w:val="00FD1B05"/>
    <w:rsid w:val="00FD4270"/>
    <w:rsid w:val="00FD6E9B"/>
    <w:rsid w:val="00FE0391"/>
    <w:rsid w:val="00FE050A"/>
    <w:rsid w:val="00FE098A"/>
    <w:rsid w:val="00FE2D96"/>
    <w:rsid w:val="00FE3AF5"/>
    <w:rsid w:val="00FE4A3E"/>
    <w:rsid w:val="00FE4C01"/>
    <w:rsid w:val="00FE5A48"/>
    <w:rsid w:val="00FE63A7"/>
    <w:rsid w:val="00FE6891"/>
    <w:rsid w:val="00FF0298"/>
    <w:rsid w:val="00FF1E38"/>
    <w:rsid w:val="00FF30A8"/>
    <w:rsid w:val="00FF32C9"/>
    <w:rsid w:val="00FF4EDE"/>
    <w:rsid w:val="00FF56FA"/>
    <w:rsid w:val="00FF62BA"/>
    <w:rsid w:val="00FF78D7"/>
  </w:rsids>
  <m:mathPr>
    <m:mathFont m:val="Cambria Math"/>
    <m:brkBin m:val="before"/>
    <m:brkBinSub m:val="--"/>
    <m:smallFrac m:val="0"/>
    <m:dispDef/>
    <m:lMargin m:val="0"/>
    <m:rMargin m:val="0"/>
    <m:defJc m:val="centerGroup"/>
    <m:wrapIndent m:val="1440"/>
    <m:intLim m:val="subSup"/>
    <m:naryLim m:val="undOvr"/>
  </m:mathPr>
  <w:themeFontLang w:val="en-AU" w:eastAsia="zh-TW"/>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32769"/>
    <o:shapelayout v:ext="edit">
      <o:idmap v:ext="edit" data="1"/>
    </o:shapelayout>
  </w:shapeDefaults>
  <w:decimalSymbol w:val="."/>
  <w:listSeparator w:val=","/>
  <w14:docId w14:val="6CE69F43"/>
  <w15:docId w15:val="{36DF60DE-9D85-4974-89D4-3208E53864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F1D93"/>
  </w:style>
  <w:style w:type="paragraph" w:styleId="Heading1">
    <w:name w:val="heading 1"/>
    <w:basedOn w:val="Normal"/>
    <w:next w:val="Normal"/>
    <w:link w:val="Heading1Char"/>
    <w:uiPriority w:val="9"/>
    <w:qFormat/>
    <w:rsid w:val="00966C2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966C2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2D08E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2322CE"/>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66C2C"/>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966C2C"/>
    <w:pPr>
      <w:outlineLvl w:val="9"/>
    </w:pPr>
    <w:rPr>
      <w:lang w:val="en-US"/>
    </w:rPr>
  </w:style>
  <w:style w:type="paragraph" w:styleId="TOC1">
    <w:name w:val="toc 1"/>
    <w:basedOn w:val="Normal"/>
    <w:next w:val="Normal"/>
    <w:autoRedefine/>
    <w:uiPriority w:val="39"/>
    <w:unhideWhenUsed/>
    <w:rsid w:val="00F904AB"/>
    <w:pPr>
      <w:tabs>
        <w:tab w:val="right" w:leader="dot" w:pos="9016"/>
      </w:tabs>
      <w:spacing w:after="100"/>
    </w:pPr>
    <w:rPr>
      <w:rFonts w:ascii="Arial" w:hAnsi="Arial" w:cs="Arial"/>
      <w:noProof/>
      <w:sz w:val="20"/>
      <w:szCs w:val="20"/>
    </w:rPr>
  </w:style>
  <w:style w:type="character" w:styleId="Hyperlink">
    <w:name w:val="Hyperlink"/>
    <w:basedOn w:val="DefaultParagraphFont"/>
    <w:uiPriority w:val="99"/>
    <w:unhideWhenUsed/>
    <w:rsid w:val="00966C2C"/>
    <w:rPr>
      <w:color w:val="0563C1" w:themeColor="hyperlink"/>
      <w:u w:val="single"/>
    </w:rPr>
  </w:style>
  <w:style w:type="character" w:customStyle="1" w:styleId="Heading2Char">
    <w:name w:val="Heading 2 Char"/>
    <w:basedOn w:val="DefaultParagraphFont"/>
    <w:link w:val="Heading2"/>
    <w:uiPriority w:val="9"/>
    <w:rsid w:val="00966C2C"/>
    <w:rPr>
      <w:rFonts w:asciiTheme="majorHAnsi" w:eastAsiaTheme="majorEastAsia" w:hAnsiTheme="majorHAnsi" w:cstheme="majorBidi"/>
      <w:color w:val="2E74B5" w:themeColor="accent1" w:themeShade="BF"/>
      <w:sz w:val="26"/>
      <w:szCs w:val="26"/>
    </w:rPr>
  </w:style>
  <w:style w:type="paragraph" w:styleId="TOC2">
    <w:name w:val="toc 2"/>
    <w:basedOn w:val="Normal"/>
    <w:next w:val="Normal"/>
    <w:autoRedefine/>
    <w:uiPriority w:val="39"/>
    <w:unhideWhenUsed/>
    <w:rsid w:val="00966C2C"/>
    <w:pPr>
      <w:spacing w:after="100"/>
      <w:ind w:left="220"/>
    </w:pPr>
  </w:style>
  <w:style w:type="paragraph" w:styleId="ListParagraph">
    <w:name w:val="List Paragraph"/>
    <w:basedOn w:val="Normal"/>
    <w:link w:val="ListParagraphChar"/>
    <w:uiPriority w:val="34"/>
    <w:qFormat/>
    <w:rsid w:val="00B947B0"/>
    <w:pPr>
      <w:spacing w:after="0" w:line="240" w:lineRule="auto"/>
      <w:ind w:left="720"/>
      <w:contextualSpacing/>
    </w:pPr>
    <w:rPr>
      <w:rFonts w:eastAsiaTheme="minorEastAsia"/>
      <w:sz w:val="24"/>
      <w:szCs w:val="24"/>
      <w:lang w:val="en-US"/>
    </w:rPr>
  </w:style>
  <w:style w:type="character" w:styleId="SubtleEmphasis">
    <w:name w:val="Subtle Emphasis"/>
    <w:basedOn w:val="DefaultParagraphFont"/>
    <w:uiPriority w:val="19"/>
    <w:qFormat/>
    <w:rsid w:val="00822DE5"/>
    <w:rPr>
      <w:i/>
      <w:iCs/>
      <w:color w:val="44546A" w:themeColor="text2"/>
    </w:rPr>
  </w:style>
  <w:style w:type="paragraph" w:customStyle="1" w:styleId="bulletlist">
    <w:name w:val="bullet list"/>
    <w:basedOn w:val="ListParagraph"/>
    <w:qFormat/>
    <w:rsid w:val="0060605B"/>
    <w:pPr>
      <w:widowControl w:val="0"/>
      <w:numPr>
        <w:numId w:val="2"/>
      </w:numPr>
      <w:autoSpaceDE w:val="0"/>
      <w:autoSpaceDN w:val="0"/>
      <w:adjustRightInd w:val="0"/>
      <w:spacing w:after="60" w:line="288" w:lineRule="auto"/>
      <w:ind w:left="284" w:hanging="284"/>
      <w:textAlignment w:val="center"/>
    </w:pPr>
    <w:rPr>
      <w:rFonts w:ascii="Lucida Sans" w:eastAsia="Cambria" w:hAnsi="Lucida Sans" w:cs="Times New Roman"/>
      <w:color w:val="2D2823"/>
      <w:sz w:val="20"/>
      <w:szCs w:val="20"/>
      <w:lang w:val="en-AU"/>
    </w:rPr>
  </w:style>
  <w:style w:type="table" w:styleId="TableGrid">
    <w:name w:val="Table Grid"/>
    <w:basedOn w:val="TableNormal"/>
    <w:uiPriority w:val="59"/>
    <w:rsid w:val="0060605B"/>
    <w:pPr>
      <w:spacing w:after="0" w:line="240" w:lineRule="auto"/>
    </w:pPr>
    <w:rPr>
      <w:rFonts w:ascii="Lucida Sans" w:eastAsia="Cambria" w:hAnsi="Lucida Sans" w:cs="Times New Roman"/>
      <w:sz w:val="20"/>
      <w:szCs w:val="20"/>
      <w:lang w:val="en-US"/>
    </w:rPr>
    <w:tblPr>
      <w:tblBorders>
        <w:top w:val="single" w:sz="4" w:space="0" w:color="44546A" w:themeColor="text2"/>
        <w:bottom w:val="single" w:sz="4" w:space="0" w:color="44546A" w:themeColor="text2"/>
        <w:insideH w:val="single" w:sz="4" w:space="0" w:color="44546A" w:themeColor="text2"/>
      </w:tblBorders>
      <w:tblCellMar>
        <w:left w:w="115" w:type="dxa"/>
        <w:right w:w="115" w:type="dxa"/>
      </w:tblCellMar>
    </w:tblPr>
    <w:tcPr>
      <w:tcMar>
        <w:top w:w="173" w:type="dxa"/>
        <w:left w:w="0" w:type="dxa"/>
        <w:bottom w:w="173" w:type="dxa"/>
        <w:right w:w="173" w:type="dxa"/>
      </w:tcMar>
    </w:tcPr>
  </w:style>
  <w:style w:type="paragraph" w:styleId="NormalWeb">
    <w:name w:val="Normal (Web)"/>
    <w:basedOn w:val="Normal"/>
    <w:uiPriority w:val="99"/>
    <w:unhideWhenUsed/>
    <w:rsid w:val="0060605B"/>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customStyle="1" w:styleId="Heading3Char">
    <w:name w:val="Heading 3 Char"/>
    <w:basedOn w:val="DefaultParagraphFont"/>
    <w:link w:val="Heading3"/>
    <w:uiPriority w:val="9"/>
    <w:rsid w:val="002D08E0"/>
    <w:rPr>
      <w:rFonts w:asciiTheme="majorHAnsi" w:eastAsiaTheme="majorEastAsia" w:hAnsiTheme="majorHAnsi" w:cstheme="majorBidi"/>
      <w:color w:val="1F4D78" w:themeColor="accent1" w:themeShade="7F"/>
      <w:sz w:val="24"/>
      <w:szCs w:val="24"/>
    </w:rPr>
  </w:style>
  <w:style w:type="paragraph" w:styleId="TOC3">
    <w:name w:val="toc 3"/>
    <w:basedOn w:val="Normal"/>
    <w:next w:val="Normal"/>
    <w:autoRedefine/>
    <w:uiPriority w:val="39"/>
    <w:unhideWhenUsed/>
    <w:rsid w:val="00E71097"/>
    <w:pPr>
      <w:spacing w:after="100"/>
      <w:ind w:left="440"/>
    </w:pPr>
  </w:style>
  <w:style w:type="character" w:customStyle="1" w:styleId="Heading4Char">
    <w:name w:val="Heading 4 Char"/>
    <w:basedOn w:val="DefaultParagraphFont"/>
    <w:link w:val="Heading4"/>
    <w:uiPriority w:val="9"/>
    <w:rsid w:val="002322CE"/>
    <w:rPr>
      <w:rFonts w:asciiTheme="majorHAnsi" w:eastAsiaTheme="majorEastAsia" w:hAnsiTheme="majorHAnsi" w:cstheme="majorBidi"/>
      <w:i/>
      <w:iCs/>
      <w:color w:val="2E74B5" w:themeColor="accent1" w:themeShade="BF"/>
    </w:rPr>
  </w:style>
  <w:style w:type="character" w:styleId="CommentReference">
    <w:name w:val="annotation reference"/>
    <w:basedOn w:val="DefaultParagraphFont"/>
    <w:uiPriority w:val="99"/>
    <w:semiHidden/>
    <w:unhideWhenUsed/>
    <w:rsid w:val="00231875"/>
    <w:rPr>
      <w:sz w:val="16"/>
      <w:szCs w:val="16"/>
    </w:rPr>
  </w:style>
  <w:style w:type="paragraph" w:styleId="CommentText">
    <w:name w:val="annotation text"/>
    <w:basedOn w:val="Normal"/>
    <w:link w:val="CommentTextChar"/>
    <w:uiPriority w:val="99"/>
    <w:semiHidden/>
    <w:unhideWhenUsed/>
    <w:rsid w:val="00231875"/>
    <w:pPr>
      <w:spacing w:line="240" w:lineRule="auto"/>
    </w:pPr>
    <w:rPr>
      <w:sz w:val="20"/>
      <w:szCs w:val="20"/>
    </w:rPr>
  </w:style>
  <w:style w:type="character" w:customStyle="1" w:styleId="CommentTextChar">
    <w:name w:val="Comment Text Char"/>
    <w:basedOn w:val="DefaultParagraphFont"/>
    <w:link w:val="CommentText"/>
    <w:uiPriority w:val="99"/>
    <w:semiHidden/>
    <w:rsid w:val="00231875"/>
    <w:rPr>
      <w:sz w:val="20"/>
      <w:szCs w:val="20"/>
    </w:rPr>
  </w:style>
  <w:style w:type="paragraph" w:styleId="CommentSubject">
    <w:name w:val="annotation subject"/>
    <w:basedOn w:val="CommentText"/>
    <w:next w:val="CommentText"/>
    <w:link w:val="CommentSubjectChar"/>
    <w:uiPriority w:val="99"/>
    <w:semiHidden/>
    <w:unhideWhenUsed/>
    <w:rsid w:val="00231875"/>
    <w:rPr>
      <w:b/>
      <w:bCs/>
    </w:rPr>
  </w:style>
  <w:style w:type="character" w:customStyle="1" w:styleId="CommentSubjectChar">
    <w:name w:val="Comment Subject Char"/>
    <w:basedOn w:val="CommentTextChar"/>
    <w:link w:val="CommentSubject"/>
    <w:uiPriority w:val="99"/>
    <w:semiHidden/>
    <w:rsid w:val="00231875"/>
    <w:rPr>
      <w:b/>
      <w:bCs/>
      <w:sz w:val="20"/>
      <w:szCs w:val="20"/>
    </w:rPr>
  </w:style>
  <w:style w:type="paragraph" w:styleId="Revision">
    <w:name w:val="Revision"/>
    <w:hidden/>
    <w:uiPriority w:val="99"/>
    <w:semiHidden/>
    <w:rsid w:val="00231875"/>
    <w:pPr>
      <w:spacing w:after="0" w:line="240" w:lineRule="auto"/>
    </w:pPr>
  </w:style>
  <w:style w:type="paragraph" w:styleId="BalloonText">
    <w:name w:val="Balloon Text"/>
    <w:basedOn w:val="Normal"/>
    <w:link w:val="BalloonTextChar"/>
    <w:uiPriority w:val="99"/>
    <w:semiHidden/>
    <w:unhideWhenUsed/>
    <w:rsid w:val="0023187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1875"/>
    <w:rPr>
      <w:rFonts w:ascii="Segoe UI" w:hAnsi="Segoe UI" w:cs="Segoe UI"/>
      <w:sz w:val="18"/>
      <w:szCs w:val="18"/>
    </w:rPr>
  </w:style>
  <w:style w:type="paragraph" w:styleId="Header">
    <w:name w:val="header"/>
    <w:basedOn w:val="Normal"/>
    <w:link w:val="HeaderChar"/>
    <w:uiPriority w:val="99"/>
    <w:unhideWhenUsed/>
    <w:rsid w:val="004333CC"/>
    <w:pPr>
      <w:tabs>
        <w:tab w:val="center" w:pos="4513"/>
        <w:tab w:val="right" w:pos="9026"/>
      </w:tabs>
      <w:spacing w:after="0" w:line="240" w:lineRule="auto"/>
    </w:pPr>
  </w:style>
  <w:style w:type="character" w:customStyle="1" w:styleId="HeaderChar">
    <w:name w:val="Header Char"/>
    <w:basedOn w:val="DefaultParagraphFont"/>
    <w:link w:val="Header"/>
    <w:uiPriority w:val="99"/>
    <w:rsid w:val="004333CC"/>
  </w:style>
  <w:style w:type="paragraph" w:styleId="Footer">
    <w:name w:val="footer"/>
    <w:basedOn w:val="Normal"/>
    <w:link w:val="FooterChar"/>
    <w:uiPriority w:val="99"/>
    <w:unhideWhenUsed/>
    <w:rsid w:val="004333CC"/>
    <w:pPr>
      <w:tabs>
        <w:tab w:val="center" w:pos="4513"/>
        <w:tab w:val="right" w:pos="9026"/>
      </w:tabs>
      <w:spacing w:after="0" w:line="240" w:lineRule="auto"/>
    </w:pPr>
  </w:style>
  <w:style w:type="character" w:customStyle="1" w:styleId="FooterChar">
    <w:name w:val="Footer Char"/>
    <w:basedOn w:val="DefaultParagraphFont"/>
    <w:link w:val="Footer"/>
    <w:uiPriority w:val="99"/>
    <w:rsid w:val="004333CC"/>
  </w:style>
  <w:style w:type="paragraph" w:customStyle="1" w:styleId="05BODYTEXT">
    <w:name w:val="05. BODY TEXT"/>
    <w:basedOn w:val="Normal"/>
    <w:uiPriority w:val="99"/>
    <w:rsid w:val="00237FF9"/>
    <w:pPr>
      <w:widowControl w:val="0"/>
      <w:suppressAutoHyphens/>
      <w:autoSpaceDE w:val="0"/>
      <w:autoSpaceDN w:val="0"/>
      <w:adjustRightInd w:val="0"/>
      <w:spacing w:after="170" w:line="280" w:lineRule="atLeast"/>
      <w:textAlignment w:val="center"/>
    </w:pPr>
    <w:rPr>
      <w:rFonts w:ascii="Times-Roman" w:eastAsiaTheme="minorEastAsia" w:hAnsi="Times-Roman" w:cs="Times-Roman"/>
      <w:color w:val="000000"/>
      <w:sz w:val="20"/>
      <w:szCs w:val="20"/>
      <w:lang w:val="en-US" w:eastAsia="ja-JP"/>
    </w:rPr>
  </w:style>
  <w:style w:type="character" w:customStyle="1" w:styleId="ITALIC">
    <w:name w:val="ITALIC"/>
    <w:uiPriority w:val="99"/>
    <w:rsid w:val="00237FF9"/>
    <w:rPr>
      <w:i/>
      <w:iCs/>
    </w:rPr>
  </w:style>
  <w:style w:type="paragraph" w:customStyle="1" w:styleId="xmsonormal">
    <w:name w:val="x_msonormal"/>
    <w:basedOn w:val="Normal"/>
    <w:rsid w:val="00A20A8D"/>
    <w:pPr>
      <w:spacing w:before="100" w:beforeAutospacing="1" w:after="100" w:afterAutospacing="1" w:line="240" w:lineRule="auto"/>
    </w:pPr>
    <w:rPr>
      <w:rFonts w:ascii="Times New Roman" w:eastAsia="Times New Roman" w:hAnsi="Times New Roman" w:cs="Times New Roman"/>
      <w:sz w:val="24"/>
      <w:szCs w:val="24"/>
      <w:lang w:eastAsia="zh-TW"/>
    </w:rPr>
  </w:style>
  <w:style w:type="paragraph" w:customStyle="1" w:styleId="Default">
    <w:name w:val="Default"/>
    <w:rsid w:val="00A20A8D"/>
    <w:pPr>
      <w:autoSpaceDE w:val="0"/>
      <w:autoSpaceDN w:val="0"/>
      <w:adjustRightInd w:val="0"/>
      <w:spacing w:after="0" w:line="240" w:lineRule="auto"/>
    </w:pPr>
    <w:rPr>
      <w:rFonts w:ascii="Arial" w:eastAsiaTheme="minorEastAsia" w:hAnsi="Arial" w:cs="Arial"/>
      <w:color w:val="000000"/>
      <w:sz w:val="24"/>
      <w:szCs w:val="24"/>
      <w:lang w:eastAsia="zh-TW"/>
    </w:rPr>
  </w:style>
  <w:style w:type="character" w:customStyle="1" w:styleId="js-doi-container">
    <w:name w:val="js-doi-container"/>
    <w:basedOn w:val="DefaultParagraphFont"/>
    <w:rsid w:val="00A20A8D"/>
  </w:style>
  <w:style w:type="character" w:customStyle="1" w:styleId="js-doi">
    <w:name w:val="js-doi"/>
    <w:basedOn w:val="DefaultParagraphFont"/>
    <w:rsid w:val="00A20A8D"/>
  </w:style>
  <w:style w:type="character" w:styleId="Strong">
    <w:name w:val="Strong"/>
    <w:basedOn w:val="DefaultParagraphFont"/>
    <w:uiPriority w:val="22"/>
    <w:qFormat/>
    <w:rsid w:val="00CF563F"/>
    <w:rPr>
      <w:b/>
      <w:bCs/>
    </w:rPr>
  </w:style>
  <w:style w:type="character" w:customStyle="1" w:styleId="journaltitle">
    <w:name w:val="journaltitle"/>
    <w:basedOn w:val="DefaultParagraphFont"/>
    <w:rsid w:val="00CF563F"/>
  </w:style>
  <w:style w:type="character" w:customStyle="1" w:styleId="articlecitationyear">
    <w:name w:val="articlecitation_year"/>
    <w:basedOn w:val="DefaultParagraphFont"/>
    <w:rsid w:val="00CF563F"/>
  </w:style>
  <w:style w:type="character" w:customStyle="1" w:styleId="articlecitationvolume">
    <w:name w:val="articlecitation_volume"/>
    <w:basedOn w:val="DefaultParagraphFont"/>
    <w:rsid w:val="00CF563F"/>
  </w:style>
  <w:style w:type="character" w:customStyle="1" w:styleId="articlecitationissue">
    <w:name w:val="articlecitation_issue"/>
    <w:basedOn w:val="DefaultParagraphFont"/>
    <w:rsid w:val="00CF563F"/>
  </w:style>
  <w:style w:type="character" w:customStyle="1" w:styleId="articlecitationpages">
    <w:name w:val="articlecitation_pages"/>
    <w:basedOn w:val="DefaultParagraphFont"/>
    <w:rsid w:val="00CF563F"/>
  </w:style>
  <w:style w:type="character" w:customStyle="1" w:styleId="authorname">
    <w:name w:val="authorname"/>
    <w:basedOn w:val="DefaultParagraphFont"/>
    <w:rsid w:val="00CF563F"/>
  </w:style>
  <w:style w:type="character" w:customStyle="1" w:styleId="authornamesdetails">
    <w:name w:val="authornames_details"/>
    <w:basedOn w:val="DefaultParagraphFont"/>
    <w:rsid w:val="00CF563F"/>
  </w:style>
  <w:style w:type="character" w:customStyle="1" w:styleId="authorsnameaffiliation">
    <w:name w:val="authorsname_affiliation"/>
    <w:basedOn w:val="DefaultParagraphFont"/>
    <w:rsid w:val="00CF563F"/>
  </w:style>
  <w:style w:type="character" w:customStyle="1" w:styleId="contacticon">
    <w:name w:val="contacticon"/>
    <w:basedOn w:val="DefaultParagraphFont"/>
    <w:rsid w:val="00CF563F"/>
  </w:style>
  <w:style w:type="character" w:customStyle="1" w:styleId="suffix">
    <w:name w:val="suffix"/>
    <w:basedOn w:val="DefaultParagraphFont"/>
    <w:rsid w:val="00CF563F"/>
  </w:style>
  <w:style w:type="character" w:customStyle="1" w:styleId="ListParagraphChar">
    <w:name w:val="List Paragraph Char"/>
    <w:basedOn w:val="DefaultParagraphFont"/>
    <w:link w:val="ListParagraph"/>
    <w:uiPriority w:val="34"/>
    <w:locked/>
    <w:rsid w:val="000D4B14"/>
    <w:rPr>
      <w:rFonts w:eastAsiaTheme="minorEastAsia"/>
      <w:sz w:val="24"/>
      <w:szCs w:val="24"/>
      <w:lang w:val="en-US"/>
    </w:rPr>
  </w:style>
  <w:style w:type="character" w:styleId="FollowedHyperlink">
    <w:name w:val="FollowedHyperlink"/>
    <w:basedOn w:val="DefaultParagraphFont"/>
    <w:uiPriority w:val="99"/>
    <w:semiHidden/>
    <w:unhideWhenUsed/>
    <w:rsid w:val="005504A5"/>
    <w:rPr>
      <w:color w:val="954F72" w:themeColor="followedHyperlink"/>
      <w:u w:val="single"/>
    </w:rPr>
  </w:style>
  <w:style w:type="paragraph" w:styleId="EndnoteText">
    <w:name w:val="endnote text"/>
    <w:basedOn w:val="Normal"/>
    <w:link w:val="EndnoteTextChar"/>
    <w:uiPriority w:val="99"/>
    <w:semiHidden/>
    <w:unhideWhenUsed/>
    <w:rsid w:val="00302E28"/>
    <w:pPr>
      <w:spacing w:after="0" w:line="240" w:lineRule="auto"/>
    </w:pPr>
    <w:rPr>
      <w:sz w:val="20"/>
      <w:szCs w:val="20"/>
    </w:rPr>
  </w:style>
  <w:style w:type="character" w:customStyle="1" w:styleId="EndnoteTextChar">
    <w:name w:val="Endnote Text Char"/>
    <w:basedOn w:val="DefaultParagraphFont"/>
    <w:link w:val="EndnoteText"/>
    <w:uiPriority w:val="99"/>
    <w:semiHidden/>
    <w:rsid w:val="00302E28"/>
    <w:rPr>
      <w:sz w:val="20"/>
      <w:szCs w:val="20"/>
    </w:rPr>
  </w:style>
  <w:style w:type="character" w:styleId="EndnoteReference">
    <w:name w:val="endnote reference"/>
    <w:basedOn w:val="DefaultParagraphFont"/>
    <w:uiPriority w:val="99"/>
    <w:unhideWhenUsed/>
    <w:rsid w:val="00302E28"/>
    <w:rPr>
      <w:vertAlign w:val="superscript"/>
    </w:rPr>
  </w:style>
  <w:style w:type="paragraph" w:styleId="Bibliography">
    <w:name w:val="Bibliography"/>
    <w:basedOn w:val="Normal"/>
    <w:next w:val="Normal"/>
    <w:uiPriority w:val="37"/>
    <w:unhideWhenUsed/>
    <w:rsid w:val="00302E28"/>
  </w:style>
  <w:style w:type="paragraph" w:styleId="Caption">
    <w:name w:val="caption"/>
    <w:basedOn w:val="Normal"/>
    <w:next w:val="Normal"/>
    <w:uiPriority w:val="35"/>
    <w:unhideWhenUsed/>
    <w:qFormat/>
    <w:rsid w:val="00243418"/>
    <w:pPr>
      <w:spacing w:after="200" w:line="240" w:lineRule="auto"/>
    </w:pPr>
    <w:rPr>
      <w:b/>
      <w:bCs/>
      <w:color w:val="5B9BD5" w:themeColor="accent1"/>
      <w:sz w:val="18"/>
      <w:szCs w:val="18"/>
    </w:rPr>
  </w:style>
  <w:style w:type="paragraph" w:styleId="NoSpacing">
    <w:name w:val="No Spacing"/>
    <w:uiPriority w:val="1"/>
    <w:qFormat/>
    <w:rsid w:val="00107425"/>
    <w:pPr>
      <w:spacing w:after="0" w:line="240" w:lineRule="auto"/>
    </w:pPr>
  </w:style>
  <w:style w:type="table" w:styleId="LightShading">
    <w:name w:val="Light Shading"/>
    <w:basedOn w:val="TableNormal"/>
    <w:uiPriority w:val="60"/>
    <w:rsid w:val="00591365"/>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FootnoteText">
    <w:name w:val="footnote text"/>
    <w:basedOn w:val="Normal"/>
    <w:link w:val="FootnoteTextChar"/>
    <w:uiPriority w:val="99"/>
    <w:semiHidden/>
    <w:unhideWhenUsed/>
    <w:rsid w:val="006373B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373B5"/>
    <w:rPr>
      <w:sz w:val="20"/>
      <w:szCs w:val="20"/>
    </w:rPr>
  </w:style>
  <w:style w:type="character" w:styleId="FootnoteReference">
    <w:name w:val="footnote reference"/>
    <w:basedOn w:val="DefaultParagraphFont"/>
    <w:uiPriority w:val="99"/>
    <w:semiHidden/>
    <w:unhideWhenUsed/>
    <w:rsid w:val="006373B5"/>
    <w:rPr>
      <w:vertAlign w:val="superscript"/>
    </w:rPr>
  </w:style>
  <w:style w:type="table" w:styleId="LightList-Accent3">
    <w:name w:val="Light List Accent 3"/>
    <w:basedOn w:val="TableNormal"/>
    <w:uiPriority w:val="61"/>
    <w:rsid w:val="00A7302F"/>
    <w:pPr>
      <w:spacing w:after="0" w:line="240" w:lineRule="auto"/>
    </w:p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6514843">
      <w:bodyDiv w:val="1"/>
      <w:marLeft w:val="0"/>
      <w:marRight w:val="0"/>
      <w:marTop w:val="0"/>
      <w:marBottom w:val="0"/>
      <w:divBdr>
        <w:top w:val="none" w:sz="0" w:space="0" w:color="auto"/>
        <w:left w:val="none" w:sz="0" w:space="0" w:color="auto"/>
        <w:bottom w:val="none" w:sz="0" w:space="0" w:color="auto"/>
        <w:right w:val="none" w:sz="0" w:space="0" w:color="auto"/>
      </w:divBdr>
      <w:divsChild>
        <w:div w:id="2047869385">
          <w:marLeft w:val="0"/>
          <w:marRight w:val="0"/>
          <w:marTop w:val="0"/>
          <w:marBottom w:val="0"/>
          <w:divBdr>
            <w:top w:val="none" w:sz="0" w:space="0" w:color="auto"/>
            <w:left w:val="none" w:sz="0" w:space="0" w:color="auto"/>
            <w:bottom w:val="none" w:sz="0" w:space="0" w:color="auto"/>
            <w:right w:val="none" w:sz="0" w:space="0" w:color="auto"/>
          </w:divBdr>
          <w:divsChild>
            <w:div w:id="1058479242">
              <w:marLeft w:val="0"/>
              <w:marRight w:val="0"/>
              <w:marTop w:val="0"/>
              <w:marBottom w:val="0"/>
              <w:divBdr>
                <w:top w:val="none" w:sz="0" w:space="0" w:color="auto"/>
                <w:left w:val="none" w:sz="0" w:space="0" w:color="auto"/>
                <w:bottom w:val="none" w:sz="0" w:space="0" w:color="auto"/>
                <w:right w:val="none" w:sz="0" w:space="0" w:color="auto"/>
              </w:divBdr>
              <w:divsChild>
                <w:div w:id="981009343">
                  <w:marLeft w:val="0"/>
                  <w:marRight w:val="0"/>
                  <w:marTop w:val="0"/>
                  <w:marBottom w:val="0"/>
                  <w:divBdr>
                    <w:top w:val="none" w:sz="0" w:space="0" w:color="auto"/>
                    <w:left w:val="none" w:sz="0" w:space="0" w:color="auto"/>
                    <w:bottom w:val="none" w:sz="0" w:space="0" w:color="auto"/>
                    <w:right w:val="none" w:sz="0" w:space="0" w:color="auto"/>
                  </w:divBdr>
                  <w:divsChild>
                    <w:div w:id="2052269070">
                      <w:marLeft w:val="0"/>
                      <w:marRight w:val="0"/>
                      <w:marTop w:val="0"/>
                      <w:marBottom w:val="0"/>
                      <w:divBdr>
                        <w:top w:val="none" w:sz="0" w:space="0" w:color="auto"/>
                        <w:left w:val="none" w:sz="0" w:space="0" w:color="auto"/>
                        <w:bottom w:val="none" w:sz="0" w:space="0" w:color="auto"/>
                        <w:right w:val="none" w:sz="0" w:space="0" w:color="auto"/>
                      </w:divBdr>
                      <w:divsChild>
                        <w:div w:id="1030761535">
                          <w:marLeft w:val="0"/>
                          <w:marRight w:val="0"/>
                          <w:marTop w:val="0"/>
                          <w:marBottom w:val="0"/>
                          <w:divBdr>
                            <w:top w:val="none" w:sz="0" w:space="0" w:color="auto"/>
                            <w:left w:val="none" w:sz="0" w:space="0" w:color="auto"/>
                            <w:bottom w:val="none" w:sz="0" w:space="0" w:color="auto"/>
                            <w:right w:val="none" w:sz="0" w:space="0" w:color="auto"/>
                          </w:divBdr>
                          <w:divsChild>
                            <w:div w:id="659190637">
                              <w:marLeft w:val="0"/>
                              <w:marRight w:val="0"/>
                              <w:marTop w:val="0"/>
                              <w:marBottom w:val="0"/>
                              <w:divBdr>
                                <w:top w:val="none" w:sz="0" w:space="0" w:color="auto"/>
                                <w:left w:val="none" w:sz="0" w:space="0" w:color="auto"/>
                                <w:bottom w:val="none" w:sz="0" w:space="0" w:color="auto"/>
                                <w:right w:val="none" w:sz="0" w:space="0" w:color="auto"/>
                              </w:divBdr>
                              <w:divsChild>
                                <w:div w:id="1443114975">
                                  <w:marLeft w:val="0"/>
                                  <w:marRight w:val="0"/>
                                  <w:marTop w:val="0"/>
                                  <w:marBottom w:val="0"/>
                                  <w:divBdr>
                                    <w:top w:val="none" w:sz="0" w:space="0" w:color="auto"/>
                                    <w:left w:val="none" w:sz="0" w:space="0" w:color="auto"/>
                                    <w:bottom w:val="none" w:sz="0" w:space="0" w:color="auto"/>
                                    <w:right w:val="none" w:sz="0" w:space="0" w:color="auto"/>
                                  </w:divBdr>
                                  <w:divsChild>
                                    <w:div w:id="1748259905">
                                      <w:marLeft w:val="0"/>
                                      <w:marRight w:val="0"/>
                                      <w:marTop w:val="0"/>
                                      <w:marBottom w:val="0"/>
                                      <w:divBdr>
                                        <w:top w:val="none" w:sz="0" w:space="0" w:color="auto"/>
                                        <w:left w:val="none" w:sz="0" w:space="0" w:color="auto"/>
                                        <w:bottom w:val="none" w:sz="0" w:space="0" w:color="auto"/>
                                        <w:right w:val="none" w:sz="0" w:space="0" w:color="auto"/>
                                      </w:divBdr>
                                      <w:divsChild>
                                        <w:div w:id="1802336991">
                                          <w:marLeft w:val="0"/>
                                          <w:marRight w:val="0"/>
                                          <w:marTop w:val="0"/>
                                          <w:marBottom w:val="0"/>
                                          <w:divBdr>
                                            <w:top w:val="none" w:sz="0" w:space="0" w:color="auto"/>
                                            <w:left w:val="none" w:sz="0" w:space="0" w:color="auto"/>
                                            <w:bottom w:val="none" w:sz="0" w:space="0" w:color="auto"/>
                                            <w:right w:val="none" w:sz="0" w:space="0" w:color="auto"/>
                                          </w:divBdr>
                                          <w:divsChild>
                                            <w:div w:id="1208184913">
                                              <w:marLeft w:val="75"/>
                                              <w:marRight w:val="75"/>
                                              <w:marTop w:val="0"/>
                                              <w:marBottom w:val="0"/>
                                              <w:divBdr>
                                                <w:top w:val="none" w:sz="0" w:space="0" w:color="auto"/>
                                                <w:left w:val="none" w:sz="0" w:space="0" w:color="auto"/>
                                                <w:bottom w:val="none" w:sz="0" w:space="0" w:color="auto"/>
                                                <w:right w:val="none" w:sz="0" w:space="0" w:color="auto"/>
                                              </w:divBdr>
                                              <w:divsChild>
                                                <w:div w:id="1442332942">
                                                  <w:marLeft w:val="0"/>
                                                  <w:marRight w:val="0"/>
                                                  <w:marTop w:val="0"/>
                                                  <w:marBottom w:val="0"/>
                                                  <w:divBdr>
                                                    <w:top w:val="none" w:sz="0" w:space="0" w:color="auto"/>
                                                    <w:left w:val="none" w:sz="0" w:space="0" w:color="auto"/>
                                                    <w:bottom w:val="none" w:sz="0" w:space="0" w:color="auto"/>
                                                    <w:right w:val="none" w:sz="0" w:space="0" w:color="auto"/>
                                                  </w:divBdr>
                                                  <w:divsChild>
                                                    <w:div w:id="330910637">
                                                      <w:marLeft w:val="0"/>
                                                      <w:marRight w:val="0"/>
                                                      <w:marTop w:val="0"/>
                                                      <w:marBottom w:val="0"/>
                                                      <w:divBdr>
                                                        <w:top w:val="none" w:sz="0" w:space="0" w:color="auto"/>
                                                        <w:left w:val="none" w:sz="0" w:space="0" w:color="auto"/>
                                                        <w:bottom w:val="none" w:sz="0" w:space="0" w:color="auto"/>
                                                        <w:right w:val="none" w:sz="0" w:space="0" w:color="auto"/>
                                                      </w:divBdr>
                                                      <w:divsChild>
                                                        <w:div w:id="1935936370">
                                                          <w:marLeft w:val="0"/>
                                                          <w:marRight w:val="0"/>
                                                          <w:marTop w:val="0"/>
                                                          <w:marBottom w:val="0"/>
                                                          <w:divBdr>
                                                            <w:top w:val="none" w:sz="0" w:space="0" w:color="auto"/>
                                                            <w:left w:val="none" w:sz="0" w:space="0" w:color="auto"/>
                                                            <w:bottom w:val="none" w:sz="0" w:space="0" w:color="auto"/>
                                                            <w:right w:val="none" w:sz="0" w:space="0" w:color="auto"/>
                                                          </w:divBdr>
                                                          <w:divsChild>
                                                            <w:div w:id="1032461517">
                                                              <w:marLeft w:val="0"/>
                                                              <w:marRight w:val="0"/>
                                                              <w:marTop w:val="0"/>
                                                              <w:marBottom w:val="0"/>
                                                              <w:divBdr>
                                                                <w:top w:val="none" w:sz="0" w:space="0" w:color="auto"/>
                                                                <w:left w:val="none" w:sz="0" w:space="0" w:color="auto"/>
                                                                <w:bottom w:val="none" w:sz="0" w:space="0" w:color="auto"/>
                                                                <w:right w:val="none" w:sz="0" w:space="0" w:color="auto"/>
                                                              </w:divBdr>
                                                              <w:divsChild>
                                                                <w:div w:id="503470945">
                                                                  <w:marLeft w:val="480"/>
                                                                  <w:marRight w:val="0"/>
                                                                  <w:marTop w:val="0"/>
                                                                  <w:marBottom w:val="0"/>
                                                                  <w:divBdr>
                                                                    <w:top w:val="none" w:sz="0" w:space="0" w:color="auto"/>
                                                                    <w:left w:val="none" w:sz="0" w:space="0" w:color="auto"/>
                                                                    <w:bottom w:val="none" w:sz="0" w:space="0" w:color="auto"/>
                                                                    <w:right w:val="none" w:sz="0" w:space="0" w:color="auto"/>
                                                                  </w:divBdr>
                                                                  <w:divsChild>
                                                                    <w:div w:id="1758479325">
                                                                      <w:marLeft w:val="0"/>
                                                                      <w:marRight w:val="0"/>
                                                                      <w:marTop w:val="0"/>
                                                                      <w:marBottom w:val="0"/>
                                                                      <w:divBdr>
                                                                        <w:top w:val="none" w:sz="0" w:space="0" w:color="auto"/>
                                                                        <w:left w:val="none" w:sz="0" w:space="0" w:color="auto"/>
                                                                        <w:bottom w:val="none" w:sz="0" w:space="0" w:color="auto"/>
                                                                        <w:right w:val="none" w:sz="0" w:space="0" w:color="auto"/>
                                                                      </w:divBdr>
                                                                      <w:divsChild>
                                                                        <w:div w:id="1628244168">
                                                                          <w:marLeft w:val="0"/>
                                                                          <w:marRight w:val="0"/>
                                                                          <w:marTop w:val="0"/>
                                                                          <w:marBottom w:val="0"/>
                                                                          <w:divBdr>
                                                                            <w:top w:val="none" w:sz="0" w:space="0" w:color="auto"/>
                                                                            <w:left w:val="none" w:sz="0" w:space="0" w:color="auto"/>
                                                                            <w:bottom w:val="none" w:sz="0" w:space="0" w:color="auto"/>
                                                                            <w:right w:val="none" w:sz="0" w:space="0" w:color="auto"/>
                                                                          </w:divBdr>
                                                                          <w:divsChild>
                                                                            <w:div w:id="1361589181">
                                                                              <w:marLeft w:val="0"/>
                                                                              <w:marRight w:val="0"/>
                                                                              <w:marTop w:val="0"/>
                                                                              <w:marBottom w:val="0"/>
                                                                              <w:divBdr>
                                                                                <w:top w:val="none" w:sz="0" w:space="0" w:color="auto"/>
                                                                                <w:left w:val="none" w:sz="0" w:space="0" w:color="auto"/>
                                                                                <w:bottom w:val="none" w:sz="0" w:space="0" w:color="auto"/>
                                                                                <w:right w:val="none" w:sz="0" w:space="0" w:color="auto"/>
                                                                              </w:divBdr>
                                                                              <w:divsChild>
                                                                                <w:div w:id="1173184417">
                                                                                  <w:marLeft w:val="0"/>
                                                                                  <w:marRight w:val="0"/>
                                                                                  <w:marTop w:val="0"/>
                                                                                  <w:marBottom w:val="0"/>
                                                                                  <w:divBdr>
                                                                                    <w:top w:val="none" w:sz="0" w:space="0" w:color="auto"/>
                                                                                    <w:left w:val="none" w:sz="0" w:space="0" w:color="auto"/>
                                                                                    <w:bottom w:val="none" w:sz="0" w:space="0" w:color="auto"/>
                                                                                    <w:right w:val="none" w:sz="0" w:space="0" w:color="auto"/>
                                                                                  </w:divBdr>
                                                                                  <w:divsChild>
                                                                                    <w:div w:id="2034259252">
                                                                                      <w:marLeft w:val="0"/>
                                                                                      <w:marRight w:val="0"/>
                                                                                      <w:marTop w:val="0"/>
                                                                                      <w:marBottom w:val="0"/>
                                                                                      <w:divBdr>
                                                                                        <w:top w:val="none" w:sz="0" w:space="0" w:color="auto"/>
                                                                                        <w:left w:val="none" w:sz="0" w:space="0" w:color="auto"/>
                                                                                        <w:bottom w:val="none" w:sz="0" w:space="0" w:color="auto"/>
                                                                                        <w:right w:val="none" w:sz="0" w:space="0" w:color="auto"/>
                                                                                      </w:divBdr>
                                                                                      <w:divsChild>
                                                                                        <w:div w:id="1356418040">
                                                                                          <w:marLeft w:val="0"/>
                                                                                          <w:marRight w:val="0"/>
                                                                                          <w:marTop w:val="240"/>
                                                                                          <w:marBottom w:val="0"/>
                                                                                          <w:divBdr>
                                                                                            <w:top w:val="none" w:sz="0" w:space="0" w:color="auto"/>
                                                                                            <w:left w:val="none" w:sz="0" w:space="0" w:color="auto"/>
                                                                                            <w:bottom w:val="single" w:sz="6" w:space="23" w:color="auto"/>
                                                                                            <w:right w:val="none" w:sz="0" w:space="0" w:color="auto"/>
                                                                                          </w:divBdr>
                                                                                          <w:divsChild>
                                                                                            <w:div w:id="1041593281">
                                                                                              <w:marLeft w:val="0"/>
                                                                                              <w:marRight w:val="0"/>
                                                                                              <w:marTop w:val="0"/>
                                                                                              <w:marBottom w:val="0"/>
                                                                                              <w:divBdr>
                                                                                                <w:top w:val="none" w:sz="0" w:space="0" w:color="auto"/>
                                                                                                <w:left w:val="none" w:sz="0" w:space="0" w:color="auto"/>
                                                                                                <w:bottom w:val="none" w:sz="0" w:space="0" w:color="auto"/>
                                                                                                <w:right w:val="none" w:sz="0" w:space="0" w:color="auto"/>
                                                                                              </w:divBdr>
                                                                                              <w:divsChild>
                                                                                                <w:div w:id="1581331878">
                                                                                                  <w:marLeft w:val="0"/>
                                                                                                  <w:marRight w:val="0"/>
                                                                                                  <w:marTop w:val="0"/>
                                                                                                  <w:marBottom w:val="0"/>
                                                                                                  <w:divBdr>
                                                                                                    <w:top w:val="none" w:sz="0" w:space="0" w:color="auto"/>
                                                                                                    <w:left w:val="none" w:sz="0" w:space="0" w:color="auto"/>
                                                                                                    <w:bottom w:val="none" w:sz="0" w:space="0" w:color="auto"/>
                                                                                                    <w:right w:val="none" w:sz="0" w:space="0" w:color="auto"/>
                                                                                                  </w:divBdr>
                                                                                                  <w:divsChild>
                                                                                                    <w:div w:id="356779755">
                                                                                                      <w:marLeft w:val="0"/>
                                                                                                      <w:marRight w:val="0"/>
                                                                                                      <w:marTop w:val="0"/>
                                                                                                      <w:marBottom w:val="0"/>
                                                                                                      <w:divBdr>
                                                                                                        <w:top w:val="none" w:sz="0" w:space="0" w:color="auto"/>
                                                                                                        <w:left w:val="none" w:sz="0" w:space="0" w:color="auto"/>
                                                                                                        <w:bottom w:val="none" w:sz="0" w:space="0" w:color="auto"/>
                                                                                                        <w:right w:val="none" w:sz="0" w:space="0" w:color="auto"/>
                                                                                                      </w:divBdr>
                                                                                                      <w:divsChild>
                                                                                                        <w:div w:id="1231575721">
                                                                                                          <w:marLeft w:val="0"/>
                                                                                                          <w:marRight w:val="0"/>
                                                                                                          <w:marTop w:val="0"/>
                                                                                                          <w:marBottom w:val="0"/>
                                                                                                          <w:divBdr>
                                                                                                            <w:top w:val="none" w:sz="0" w:space="0" w:color="auto"/>
                                                                                                            <w:left w:val="none" w:sz="0" w:space="0" w:color="auto"/>
                                                                                                            <w:bottom w:val="none" w:sz="0" w:space="0" w:color="auto"/>
                                                                                                            <w:right w:val="none" w:sz="0" w:space="0" w:color="auto"/>
                                                                                                          </w:divBdr>
                                                                                                          <w:divsChild>
                                                                                                            <w:div w:id="1620212293">
                                                                                                              <w:marLeft w:val="0"/>
                                                                                                              <w:marRight w:val="0"/>
                                                                                                              <w:marTop w:val="0"/>
                                                                                                              <w:marBottom w:val="0"/>
                                                                                                              <w:divBdr>
                                                                                                                <w:top w:val="none" w:sz="0" w:space="0" w:color="auto"/>
                                                                                                                <w:left w:val="none" w:sz="0" w:space="0" w:color="auto"/>
                                                                                                                <w:bottom w:val="none" w:sz="0" w:space="0" w:color="auto"/>
                                                                                                                <w:right w:val="none" w:sz="0" w:space="0" w:color="auto"/>
                                                                                                              </w:divBdr>
                                                                                                              <w:divsChild>
                                                                                                                <w:div w:id="937372297">
                                                                                                                  <w:marLeft w:val="0"/>
                                                                                                                  <w:marRight w:val="0"/>
                                                                                                                  <w:marTop w:val="0"/>
                                                                                                                  <w:marBottom w:val="0"/>
                                                                                                                  <w:divBdr>
                                                                                                                    <w:top w:val="none" w:sz="0" w:space="0" w:color="auto"/>
                                                                                                                    <w:left w:val="none" w:sz="0" w:space="0" w:color="auto"/>
                                                                                                                    <w:bottom w:val="none" w:sz="0" w:space="0" w:color="auto"/>
                                                                                                                    <w:right w:val="none" w:sz="0" w:space="0" w:color="auto"/>
                                                                                                                  </w:divBdr>
                                                                                                                  <w:divsChild>
                                                                                                                    <w:div w:id="45953669">
                                                                                                                      <w:marLeft w:val="0"/>
                                                                                                                      <w:marRight w:val="0"/>
                                                                                                                      <w:marTop w:val="0"/>
                                                                                                                      <w:marBottom w:val="0"/>
                                                                                                                      <w:divBdr>
                                                                                                                        <w:top w:val="none" w:sz="0" w:space="0" w:color="auto"/>
                                                                                                                        <w:left w:val="none" w:sz="0" w:space="0" w:color="auto"/>
                                                                                                                        <w:bottom w:val="none" w:sz="0" w:space="0" w:color="auto"/>
                                                                                                                        <w:right w:val="none" w:sz="0" w:space="0" w:color="auto"/>
                                                                                                                      </w:divBdr>
                                                                                                                      <w:divsChild>
                                                                                                                        <w:div w:id="95486377">
                                                                                                                          <w:marLeft w:val="720"/>
                                                                                                                          <w:marRight w:val="0"/>
                                                                                                                          <w:marTop w:val="0"/>
                                                                                                                          <w:marBottom w:val="0"/>
                                                                                                                          <w:divBdr>
                                                                                                                            <w:top w:val="none" w:sz="0" w:space="0" w:color="auto"/>
                                                                                                                            <w:left w:val="none" w:sz="0" w:space="0" w:color="auto"/>
                                                                                                                            <w:bottom w:val="none" w:sz="0" w:space="0" w:color="auto"/>
                                                                                                                            <w:right w:val="none" w:sz="0" w:space="0" w:color="auto"/>
                                                                                                                          </w:divBdr>
                                                                                                                        </w:div>
                                                                                                                        <w:div w:id="948126925">
                                                                                                                          <w:marLeft w:val="0"/>
                                                                                                                          <w:marRight w:val="0"/>
                                                                                                                          <w:marTop w:val="0"/>
                                                                                                                          <w:marBottom w:val="0"/>
                                                                                                                          <w:divBdr>
                                                                                                                            <w:top w:val="none" w:sz="0" w:space="0" w:color="auto"/>
                                                                                                                            <w:left w:val="none" w:sz="0" w:space="0" w:color="auto"/>
                                                                                                                            <w:bottom w:val="none" w:sz="0" w:space="0" w:color="auto"/>
                                                                                                                            <w:right w:val="none" w:sz="0" w:space="0" w:color="auto"/>
                                                                                                                          </w:divBdr>
                                                                                                                        </w:div>
                                                                                                                        <w:div w:id="965356022">
                                                                                                                          <w:marLeft w:val="0"/>
                                                                                                                          <w:marRight w:val="0"/>
                                                                                                                          <w:marTop w:val="0"/>
                                                                                                                          <w:marBottom w:val="0"/>
                                                                                                                          <w:divBdr>
                                                                                                                            <w:top w:val="none" w:sz="0" w:space="0" w:color="auto"/>
                                                                                                                            <w:left w:val="none" w:sz="0" w:space="0" w:color="auto"/>
                                                                                                                            <w:bottom w:val="none" w:sz="0" w:space="0" w:color="auto"/>
                                                                                                                            <w:right w:val="none" w:sz="0" w:space="0" w:color="auto"/>
                                                                                                                          </w:divBdr>
                                                                                                                        </w:div>
                                                                                                                        <w:div w:id="970355759">
                                                                                                                          <w:marLeft w:val="720"/>
                                                                                                                          <w:marRight w:val="0"/>
                                                                                                                          <w:marTop w:val="0"/>
                                                                                                                          <w:marBottom w:val="0"/>
                                                                                                                          <w:divBdr>
                                                                                                                            <w:top w:val="none" w:sz="0" w:space="0" w:color="auto"/>
                                                                                                                            <w:left w:val="none" w:sz="0" w:space="0" w:color="auto"/>
                                                                                                                            <w:bottom w:val="none" w:sz="0" w:space="0" w:color="auto"/>
                                                                                                                            <w:right w:val="none" w:sz="0" w:space="0" w:color="auto"/>
                                                                                                                          </w:divBdr>
                                                                                                                        </w:div>
                                                                                                                        <w:div w:id="1372875100">
                                                                                                                          <w:marLeft w:val="0"/>
                                                                                                                          <w:marRight w:val="0"/>
                                                                                                                          <w:marTop w:val="0"/>
                                                                                                                          <w:marBottom w:val="0"/>
                                                                                                                          <w:divBdr>
                                                                                                                            <w:top w:val="none" w:sz="0" w:space="0" w:color="auto"/>
                                                                                                                            <w:left w:val="none" w:sz="0" w:space="0" w:color="auto"/>
                                                                                                                            <w:bottom w:val="none" w:sz="0" w:space="0" w:color="auto"/>
                                                                                                                            <w:right w:val="none" w:sz="0" w:space="0" w:color="auto"/>
                                                                                                                          </w:divBdr>
                                                                                                                        </w:div>
                                                                                                                        <w:div w:id="1494908893">
                                                                                                                          <w:marLeft w:val="0"/>
                                                                                                                          <w:marRight w:val="0"/>
                                                                                                                          <w:marTop w:val="0"/>
                                                                                                                          <w:marBottom w:val="0"/>
                                                                                                                          <w:divBdr>
                                                                                                                            <w:top w:val="none" w:sz="0" w:space="0" w:color="auto"/>
                                                                                                                            <w:left w:val="none" w:sz="0" w:space="0" w:color="auto"/>
                                                                                                                            <w:bottom w:val="none" w:sz="0" w:space="0" w:color="auto"/>
                                                                                                                            <w:right w:val="none" w:sz="0" w:space="0" w:color="auto"/>
                                                                                                                          </w:divBdr>
                                                                                                                        </w:div>
                                                                                                                        <w:div w:id="1531451065">
                                                                                                                          <w:marLeft w:val="0"/>
                                                                                                                          <w:marRight w:val="0"/>
                                                                                                                          <w:marTop w:val="0"/>
                                                                                                                          <w:marBottom w:val="0"/>
                                                                                                                          <w:divBdr>
                                                                                                                            <w:top w:val="none" w:sz="0" w:space="0" w:color="auto"/>
                                                                                                                            <w:left w:val="none" w:sz="0" w:space="0" w:color="auto"/>
                                                                                                                            <w:bottom w:val="none" w:sz="0" w:space="0" w:color="auto"/>
                                                                                                                            <w:right w:val="none" w:sz="0" w:space="0" w:color="auto"/>
                                                                                                                          </w:divBdr>
                                                                                                                        </w:div>
                                                                                                                        <w:div w:id="1590963118">
                                                                                                                          <w:marLeft w:val="720"/>
                                                                                                                          <w:marRight w:val="0"/>
                                                                                                                          <w:marTop w:val="0"/>
                                                                                                                          <w:marBottom w:val="0"/>
                                                                                                                          <w:divBdr>
                                                                                                                            <w:top w:val="none" w:sz="0" w:space="0" w:color="auto"/>
                                                                                                                            <w:left w:val="none" w:sz="0" w:space="0" w:color="auto"/>
                                                                                                                            <w:bottom w:val="none" w:sz="0" w:space="0" w:color="auto"/>
                                                                                                                            <w:right w:val="none" w:sz="0" w:space="0" w:color="auto"/>
                                                                                                                          </w:divBdr>
                                                                                                                        </w:div>
                                                                                                                        <w:div w:id="1611429871">
                                                                                                                          <w:marLeft w:val="720"/>
                                                                                                                          <w:marRight w:val="0"/>
                                                                                                                          <w:marTop w:val="0"/>
                                                                                                                          <w:marBottom w:val="0"/>
                                                                                                                          <w:divBdr>
                                                                                                                            <w:top w:val="none" w:sz="0" w:space="0" w:color="auto"/>
                                                                                                                            <w:left w:val="none" w:sz="0" w:space="0" w:color="auto"/>
                                                                                                                            <w:bottom w:val="none" w:sz="0" w:space="0" w:color="auto"/>
                                                                                                                            <w:right w:val="none" w:sz="0" w:space="0" w:color="auto"/>
                                                                                                                          </w:divBdr>
                                                                                                                        </w:div>
                                                                                                                        <w:div w:id="1885290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68628997">
      <w:bodyDiv w:val="1"/>
      <w:marLeft w:val="0"/>
      <w:marRight w:val="0"/>
      <w:marTop w:val="0"/>
      <w:marBottom w:val="0"/>
      <w:divBdr>
        <w:top w:val="none" w:sz="0" w:space="0" w:color="auto"/>
        <w:left w:val="none" w:sz="0" w:space="0" w:color="auto"/>
        <w:bottom w:val="none" w:sz="0" w:space="0" w:color="auto"/>
        <w:right w:val="none" w:sz="0" w:space="0" w:color="auto"/>
      </w:divBdr>
    </w:div>
    <w:div w:id="1036849561">
      <w:bodyDiv w:val="1"/>
      <w:marLeft w:val="0"/>
      <w:marRight w:val="0"/>
      <w:marTop w:val="0"/>
      <w:marBottom w:val="0"/>
      <w:divBdr>
        <w:top w:val="none" w:sz="0" w:space="0" w:color="auto"/>
        <w:left w:val="none" w:sz="0" w:space="0" w:color="auto"/>
        <w:bottom w:val="none" w:sz="0" w:space="0" w:color="auto"/>
        <w:right w:val="none" w:sz="0" w:space="0" w:color="auto"/>
      </w:divBdr>
    </w:div>
    <w:div w:id="1142425793">
      <w:bodyDiv w:val="1"/>
      <w:marLeft w:val="0"/>
      <w:marRight w:val="0"/>
      <w:marTop w:val="0"/>
      <w:marBottom w:val="0"/>
      <w:divBdr>
        <w:top w:val="none" w:sz="0" w:space="0" w:color="auto"/>
        <w:left w:val="none" w:sz="0" w:space="0" w:color="auto"/>
        <w:bottom w:val="none" w:sz="0" w:space="0" w:color="auto"/>
        <w:right w:val="none" w:sz="0" w:space="0" w:color="auto"/>
      </w:divBdr>
      <w:divsChild>
        <w:div w:id="1746805884">
          <w:marLeft w:val="0"/>
          <w:marRight w:val="0"/>
          <w:marTop w:val="0"/>
          <w:marBottom w:val="0"/>
          <w:divBdr>
            <w:top w:val="none" w:sz="0" w:space="0" w:color="auto"/>
            <w:left w:val="none" w:sz="0" w:space="0" w:color="auto"/>
            <w:bottom w:val="none" w:sz="0" w:space="0" w:color="auto"/>
            <w:right w:val="none" w:sz="0" w:space="0" w:color="auto"/>
          </w:divBdr>
          <w:divsChild>
            <w:div w:id="2143960184">
              <w:marLeft w:val="0"/>
              <w:marRight w:val="0"/>
              <w:marTop w:val="0"/>
              <w:marBottom w:val="0"/>
              <w:divBdr>
                <w:top w:val="none" w:sz="0" w:space="0" w:color="auto"/>
                <w:left w:val="none" w:sz="0" w:space="0" w:color="auto"/>
                <w:bottom w:val="none" w:sz="0" w:space="0" w:color="auto"/>
                <w:right w:val="none" w:sz="0" w:space="0" w:color="auto"/>
              </w:divBdr>
              <w:divsChild>
                <w:div w:id="1891838655">
                  <w:marLeft w:val="0"/>
                  <w:marRight w:val="0"/>
                  <w:marTop w:val="0"/>
                  <w:marBottom w:val="0"/>
                  <w:divBdr>
                    <w:top w:val="none" w:sz="0" w:space="0" w:color="auto"/>
                    <w:left w:val="none" w:sz="0" w:space="0" w:color="auto"/>
                    <w:bottom w:val="none" w:sz="0" w:space="0" w:color="auto"/>
                    <w:right w:val="none" w:sz="0" w:space="0" w:color="auto"/>
                  </w:divBdr>
                  <w:divsChild>
                    <w:div w:id="685014218">
                      <w:marLeft w:val="0"/>
                      <w:marRight w:val="0"/>
                      <w:marTop w:val="0"/>
                      <w:marBottom w:val="0"/>
                      <w:divBdr>
                        <w:top w:val="none" w:sz="0" w:space="0" w:color="auto"/>
                        <w:left w:val="none" w:sz="0" w:space="0" w:color="auto"/>
                        <w:bottom w:val="none" w:sz="0" w:space="0" w:color="auto"/>
                        <w:right w:val="none" w:sz="0" w:space="0" w:color="auto"/>
                      </w:divBdr>
                      <w:divsChild>
                        <w:div w:id="2082829691">
                          <w:marLeft w:val="0"/>
                          <w:marRight w:val="0"/>
                          <w:marTop w:val="0"/>
                          <w:marBottom w:val="0"/>
                          <w:divBdr>
                            <w:top w:val="none" w:sz="0" w:space="0" w:color="auto"/>
                            <w:left w:val="none" w:sz="0" w:space="0" w:color="auto"/>
                            <w:bottom w:val="none" w:sz="0" w:space="0" w:color="auto"/>
                            <w:right w:val="none" w:sz="0" w:space="0" w:color="auto"/>
                          </w:divBdr>
                          <w:divsChild>
                            <w:div w:id="2057463388">
                              <w:marLeft w:val="0"/>
                              <w:marRight w:val="0"/>
                              <w:marTop w:val="0"/>
                              <w:marBottom w:val="0"/>
                              <w:divBdr>
                                <w:top w:val="none" w:sz="0" w:space="0" w:color="auto"/>
                                <w:left w:val="none" w:sz="0" w:space="0" w:color="auto"/>
                                <w:bottom w:val="none" w:sz="0" w:space="0" w:color="auto"/>
                                <w:right w:val="none" w:sz="0" w:space="0" w:color="auto"/>
                              </w:divBdr>
                              <w:divsChild>
                                <w:div w:id="714743256">
                                  <w:marLeft w:val="0"/>
                                  <w:marRight w:val="0"/>
                                  <w:marTop w:val="0"/>
                                  <w:marBottom w:val="0"/>
                                  <w:divBdr>
                                    <w:top w:val="none" w:sz="0" w:space="0" w:color="auto"/>
                                    <w:left w:val="none" w:sz="0" w:space="0" w:color="auto"/>
                                    <w:bottom w:val="none" w:sz="0" w:space="0" w:color="auto"/>
                                    <w:right w:val="none" w:sz="0" w:space="0" w:color="auto"/>
                                  </w:divBdr>
                                  <w:divsChild>
                                    <w:div w:id="559050721">
                                      <w:marLeft w:val="0"/>
                                      <w:marRight w:val="0"/>
                                      <w:marTop w:val="0"/>
                                      <w:marBottom w:val="0"/>
                                      <w:divBdr>
                                        <w:top w:val="none" w:sz="0" w:space="0" w:color="auto"/>
                                        <w:left w:val="none" w:sz="0" w:space="0" w:color="auto"/>
                                        <w:bottom w:val="none" w:sz="0" w:space="0" w:color="auto"/>
                                        <w:right w:val="none" w:sz="0" w:space="0" w:color="auto"/>
                                      </w:divBdr>
                                      <w:divsChild>
                                        <w:div w:id="1900047869">
                                          <w:marLeft w:val="0"/>
                                          <w:marRight w:val="0"/>
                                          <w:marTop w:val="0"/>
                                          <w:marBottom w:val="0"/>
                                          <w:divBdr>
                                            <w:top w:val="none" w:sz="0" w:space="0" w:color="auto"/>
                                            <w:left w:val="none" w:sz="0" w:space="0" w:color="auto"/>
                                            <w:bottom w:val="none" w:sz="0" w:space="0" w:color="auto"/>
                                            <w:right w:val="none" w:sz="0" w:space="0" w:color="auto"/>
                                          </w:divBdr>
                                          <w:divsChild>
                                            <w:div w:id="1619682204">
                                              <w:marLeft w:val="0"/>
                                              <w:marRight w:val="0"/>
                                              <w:marTop w:val="0"/>
                                              <w:marBottom w:val="0"/>
                                              <w:divBdr>
                                                <w:top w:val="none" w:sz="0" w:space="0" w:color="auto"/>
                                                <w:left w:val="none" w:sz="0" w:space="0" w:color="auto"/>
                                                <w:bottom w:val="none" w:sz="0" w:space="0" w:color="auto"/>
                                                <w:right w:val="none" w:sz="0" w:space="0" w:color="auto"/>
                                              </w:divBdr>
                                              <w:divsChild>
                                                <w:div w:id="155927889">
                                                  <w:marLeft w:val="0"/>
                                                  <w:marRight w:val="0"/>
                                                  <w:marTop w:val="0"/>
                                                  <w:marBottom w:val="0"/>
                                                  <w:divBdr>
                                                    <w:top w:val="none" w:sz="0" w:space="0" w:color="auto"/>
                                                    <w:left w:val="none" w:sz="0" w:space="0" w:color="auto"/>
                                                    <w:bottom w:val="none" w:sz="0" w:space="0" w:color="auto"/>
                                                    <w:right w:val="none" w:sz="0" w:space="0" w:color="auto"/>
                                                  </w:divBdr>
                                                  <w:divsChild>
                                                    <w:div w:id="1512797352">
                                                      <w:marLeft w:val="0"/>
                                                      <w:marRight w:val="0"/>
                                                      <w:marTop w:val="0"/>
                                                      <w:marBottom w:val="0"/>
                                                      <w:divBdr>
                                                        <w:top w:val="none" w:sz="0" w:space="0" w:color="auto"/>
                                                        <w:left w:val="none" w:sz="0" w:space="0" w:color="auto"/>
                                                        <w:bottom w:val="none" w:sz="0" w:space="0" w:color="auto"/>
                                                        <w:right w:val="none" w:sz="0" w:space="0" w:color="auto"/>
                                                      </w:divBdr>
                                                      <w:divsChild>
                                                        <w:div w:id="1794011026">
                                                          <w:marLeft w:val="0"/>
                                                          <w:marRight w:val="0"/>
                                                          <w:marTop w:val="0"/>
                                                          <w:marBottom w:val="0"/>
                                                          <w:divBdr>
                                                            <w:top w:val="none" w:sz="0" w:space="0" w:color="auto"/>
                                                            <w:left w:val="none" w:sz="0" w:space="0" w:color="auto"/>
                                                            <w:bottom w:val="none" w:sz="0" w:space="0" w:color="auto"/>
                                                            <w:right w:val="none" w:sz="0" w:space="0" w:color="auto"/>
                                                          </w:divBdr>
                                                          <w:divsChild>
                                                            <w:div w:id="605695018">
                                                              <w:marLeft w:val="0"/>
                                                              <w:marRight w:val="0"/>
                                                              <w:marTop w:val="0"/>
                                                              <w:marBottom w:val="0"/>
                                                              <w:divBdr>
                                                                <w:top w:val="none" w:sz="0" w:space="0" w:color="auto"/>
                                                                <w:left w:val="none" w:sz="0" w:space="0" w:color="auto"/>
                                                                <w:bottom w:val="none" w:sz="0" w:space="0" w:color="auto"/>
                                                                <w:right w:val="none" w:sz="0" w:space="0" w:color="auto"/>
                                                              </w:divBdr>
                                                              <w:divsChild>
                                                                <w:div w:id="2123373614">
                                                                  <w:marLeft w:val="0"/>
                                                                  <w:marRight w:val="0"/>
                                                                  <w:marTop w:val="0"/>
                                                                  <w:marBottom w:val="0"/>
                                                                  <w:divBdr>
                                                                    <w:top w:val="none" w:sz="0" w:space="0" w:color="auto"/>
                                                                    <w:left w:val="none" w:sz="0" w:space="0" w:color="auto"/>
                                                                    <w:bottom w:val="none" w:sz="0" w:space="0" w:color="auto"/>
                                                                    <w:right w:val="none" w:sz="0" w:space="0" w:color="auto"/>
                                                                  </w:divBdr>
                                                                  <w:divsChild>
                                                                    <w:div w:id="1146434070">
                                                                      <w:marLeft w:val="0"/>
                                                                      <w:marRight w:val="0"/>
                                                                      <w:marTop w:val="0"/>
                                                                      <w:marBottom w:val="0"/>
                                                                      <w:divBdr>
                                                                        <w:top w:val="none" w:sz="0" w:space="0" w:color="auto"/>
                                                                        <w:left w:val="none" w:sz="0" w:space="0" w:color="auto"/>
                                                                        <w:bottom w:val="none" w:sz="0" w:space="0" w:color="auto"/>
                                                                        <w:right w:val="none" w:sz="0" w:space="0" w:color="auto"/>
                                                                      </w:divBdr>
                                                                      <w:divsChild>
                                                                        <w:div w:id="1529610732">
                                                                          <w:marLeft w:val="0"/>
                                                                          <w:marRight w:val="0"/>
                                                                          <w:marTop w:val="0"/>
                                                                          <w:marBottom w:val="0"/>
                                                                          <w:divBdr>
                                                                            <w:top w:val="none" w:sz="0" w:space="0" w:color="auto"/>
                                                                            <w:left w:val="none" w:sz="0" w:space="0" w:color="auto"/>
                                                                            <w:bottom w:val="none" w:sz="0" w:space="0" w:color="auto"/>
                                                                            <w:right w:val="none" w:sz="0" w:space="0" w:color="auto"/>
                                                                          </w:divBdr>
                                                                          <w:divsChild>
                                                                            <w:div w:id="179318379">
                                                                              <w:marLeft w:val="0"/>
                                                                              <w:marRight w:val="0"/>
                                                                              <w:marTop w:val="0"/>
                                                                              <w:marBottom w:val="0"/>
                                                                              <w:divBdr>
                                                                                <w:top w:val="none" w:sz="0" w:space="0" w:color="auto"/>
                                                                                <w:left w:val="none" w:sz="0" w:space="0" w:color="auto"/>
                                                                                <w:bottom w:val="none" w:sz="0" w:space="0" w:color="auto"/>
                                                                                <w:right w:val="none" w:sz="0" w:space="0" w:color="auto"/>
                                                                              </w:divBdr>
                                                                              <w:divsChild>
                                                                                <w:div w:id="821118367">
                                                                                  <w:marLeft w:val="0"/>
                                                                                  <w:marRight w:val="0"/>
                                                                                  <w:marTop w:val="0"/>
                                                                                  <w:marBottom w:val="0"/>
                                                                                  <w:divBdr>
                                                                                    <w:top w:val="none" w:sz="0" w:space="0" w:color="auto"/>
                                                                                    <w:left w:val="none" w:sz="0" w:space="0" w:color="auto"/>
                                                                                    <w:bottom w:val="none" w:sz="0" w:space="0" w:color="auto"/>
                                                                                    <w:right w:val="none" w:sz="0" w:space="0" w:color="auto"/>
                                                                                  </w:divBdr>
                                                                                  <w:divsChild>
                                                                                    <w:div w:id="1150900485">
                                                                                      <w:marLeft w:val="0"/>
                                                                                      <w:marRight w:val="0"/>
                                                                                      <w:marTop w:val="0"/>
                                                                                      <w:marBottom w:val="0"/>
                                                                                      <w:divBdr>
                                                                                        <w:top w:val="none" w:sz="0" w:space="0" w:color="auto"/>
                                                                                        <w:left w:val="none" w:sz="0" w:space="0" w:color="auto"/>
                                                                                        <w:bottom w:val="none" w:sz="0" w:space="0" w:color="auto"/>
                                                                                        <w:right w:val="none" w:sz="0" w:space="0" w:color="auto"/>
                                                                                      </w:divBdr>
                                                                                      <w:divsChild>
                                                                                        <w:div w:id="1681275963">
                                                                                          <w:marLeft w:val="0"/>
                                                                                          <w:marRight w:val="0"/>
                                                                                          <w:marTop w:val="0"/>
                                                                                          <w:marBottom w:val="0"/>
                                                                                          <w:divBdr>
                                                                                            <w:top w:val="none" w:sz="0" w:space="0" w:color="auto"/>
                                                                                            <w:left w:val="none" w:sz="0" w:space="0" w:color="auto"/>
                                                                                            <w:bottom w:val="none" w:sz="0" w:space="0" w:color="auto"/>
                                                                                            <w:right w:val="none" w:sz="0" w:space="0" w:color="auto"/>
                                                                                          </w:divBdr>
                                                                                          <w:divsChild>
                                                                                            <w:div w:id="1369061933">
                                                                                              <w:marLeft w:val="0"/>
                                                                                              <w:marRight w:val="0"/>
                                                                                              <w:marTop w:val="0"/>
                                                                                              <w:marBottom w:val="0"/>
                                                                                              <w:divBdr>
                                                                                                <w:top w:val="none" w:sz="0" w:space="0" w:color="auto"/>
                                                                                                <w:left w:val="none" w:sz="0" w:space="0" w:color="auto"/>
                                                                                                <w:bottom w:val="none" w:sz="0" w:space="0" w:color="auto"/>
                                                                                                <w:right w:val="none" w:sz="0" w:space="0" w:color="auto"/>
                                                                                              </w:divBdr>
                                                                                              <w:divsChild>
                                                                                                <w:div w:id="12221681">
                                                                                                  <w:marLeft w:val="0"/>
                                                                                                  <w:marRight w:val="0"/>
                                                                                                  <w:marTop w:val="0"/>
                                                                                                  <w:marBottom w:val="0"/>
                                                                                                  <w:divBdr>
                                                                                                    <w:top w:val="none" w:sz="0" w:space="0" w:color="auto"/>
                                                                                                    <w:left w:val="none" w:sz="0" w:space="0" w:color="auto"/>
                                                                                                    <w:bottom w:val="none" w:sz="0" w:space="0" w:color="auto"/>
                                                                                                    <w:right w:val="none" w:sz="0" w:space="0" w:color="auto"/>
                                                                                                  </w:divBdr>
                                                                                                  <w:divsChild>
                                                                                                    <w:div w:id="23097635">
                                                                                                      <w:marLeft w:val="0"/>
                                                                                                      <w:marRight w:val="0"/>
                                                                                                      <w:marTop w:val="0"/>
                                                                                                      <w:marBottom w:val="0"/>
                                                                                                      <w:divBdr>
                                                                                                        <w:top w:val="none" w:sz="0" w:space="0" w:color="auto"/>
                                                                                                        <w:left w:val="none" w:sz="0" w:space="0" w:color="auto"/>
                                                                                                        <w:bottom w:val="none" w:sz="0" w:space="0" w:color="auto"/>
                                                                                                        <w:right w:val="none" w:sz="0" w:space="0" w:color="auto"/>
                                                                                                      </w:divBdr>
                                                                                                      <w:divsChild>
                                                                                                        <w:div w:id="1942882348">
                                                                                                          <w:marLeft w:val="0"/>
                                                                                                          <w:marRight w:val="0"/>
                                                                                                          <w:marTop w:val="0"/>
                                                                                                          <w:marBottom w:val="0"/>
                                                                                                          <w:divBdr>
                                                                                                            <w:top w:val="none" w:sz="0" w:space="0" w:color="auto"/>
                                                                                                            <w:left w:val="none" w:sz="0" w:space="0" w:color="auto"/>
                                                                                                            <w:bottom w:val="none" w:sz="0" w:space="0" w:color="auto"/>
                                                                                                            <w:right w:val="none" w:sz="0" w:space="0" w:color="auto"/>
                                                                                                          </w:divBdr>
                                                                                                          <w:divsChild>
                                                                                                            <w:div w:id="997685766">
                                                                                                              <w:marLeft w:val="0"/>
                                                                                                              <w:marRight w:val="0"/>
                                                                                                              <w:marTop w:val="0"/>
                                                                                                              <w:marBottom w:val="0"/>
                                                                                                              <w:divBdr>
                                                                                                                <w:top w:val="none" w:sz="0" w:space="0" w:color="auto"/>
                                                                                                                <w:left w:val="none" w:sz="0" w:space="0" w:color="auto"/>
                                                                                                                <w:bottom w:val="none" w:sz="0" w:space="0" w:color="auto"/>
                                                                                                                <w:right w:val="none" w:sz="0" w:space="0" w:color="auto"/>
                                                                                                              </w:divBdr>
                                                                                                              <w:divsChild>
                                                                                                                <w:div w:id="1985694820">
                                                                                                                  <w:marLeft w:val="0"/>
                                                                                                                  <w:marRight w:val="0"/>
                                                                                                                  <w:marTop w:val="0"/>
                                                                                                                  <w:marBottom w:val="0"/>
                                                                                                                  <w:divBdr>
                                                                                                                    <w:top w:val="none" w:sz="0" w:space="0" w:color="auto"/>
                                                                                                                    <w:left w:val="none" w:sz="0" w:space="0" w:color="auto"/>
                                                                                                                    <w:bottom w:val="none" w:sz="0" w:space="0" w:color="auto"/>
                                                                                                                    <w:right w:val="none" w:sz="0" w:space="0" w:color="auto"/>
                                                                                                                  </w:divBdr>
                                                                                                                  <w:divsChild>
                                                                                                                    <w:div w:id="1182089894">
                                                                                                                      <w:marLeft w:val="0"/>
                                                                                                                      <w:marRight w:val="0"/>
                                                                                                                      <w:marTop w:val="0"/>
                                                                                                                      <w:marBottom w:val="0"/>
                                                                                                                      <w:divBdr>
                                                                                                                        <w:top w:val="none" w:sz="0" w:space="0" w:color="auto"/>
                                                                                                                        <w:left w:val="none" w:sz="0" w:space="0" w:color="auto"/>
                                                                                                                        <w:bottom w:val="none" w:sz="0" w:space="0" w:color="auto"/>
                                                                                                                        <w:right w:val="none" w:sz="0" w:space="0" w:color="auto"/>
                                                                                                                      </w:divBdr>
                                                                                                                      <w:divsChild>
                                                                                                                        <w:div w:id="57555431">
                                                                                                                          <w:marLeft w:val="720"/>
                                                                                                                          <w:marRight w:val="0"/>
                                                                                                                          <w:marTop w:val="0"/>
                                                                                                                          <w:marBottom w:val="0"/>
                                                                                                                          <w:divBdr>
                                                                                                                            <w:top w:val="none" w:sz="0" w:space="0" w:color="auto"/>
                                                                                                                            <w:left w:val="none" w:sz="0" w:space="0" w:color="auto"/>
                                                                                                                            <w:bottom w:val="none" w:sz="0" w:space="0" w:color="auto"/>
                                                                                                                            <w:right w:val="none" w:sz="0" w:space="0" w:color="auto"/>
                                                                                                                          </w:divBdr>
                                                                                                                        </w:div>
                                                                                                                        <w:div w:id="599223221">
                                                                                                                          <w:marLeft w:val="720"/>
                                                                                                                          <w:marRight w:val="0"/>
                                                                                                                          <w:marTop w:val="0"/>
                                                                                                                          <w:marBottom w:val="0"/>
                                                                                                                          <w:divBdr>
                                                                                                                            <w:top w:val="none" w:sz="0" w:space="0" w:color="auto"/>
                                                                                                                            <w:left w:val="none" w:sz="0" w:space="0" w:color="auto"/>
                                                                                                                            <w:bottom w:val="none" w:sz="0" w:space="0" w:color="auto"/>
                                                                                                                            <w:right w:val="none" w:sz="0" w:space="0" w:color="auto"/>
                                                                                                                          </w:divBdr>
                                                                                                                        </w:div>
                                                                                                                        <w:div w:id="645160866">
                                                                                                                          <w:marLeft w:val="0"/>
                                                                                                                          <w:marRight w:val="0"/>
                                                                                                                          <w:marTop w:val="0"/>
                                                                                                                          <w:marBottom w:val="0"/>
                                                                                                                          <w:divBdr>
                                                                                                                            <w:top w:val="none" w:sz="0" w:space="0" w:color="auto"/>
                                                                                                                            <w:left w:val="none" w:sz="0" w:space="0" w:color="auto"/>
                                                                                                                            <w:bottom w:val="none" w:sz="0" w:space="0" w:color="auto"/>
                                                                                                                            <w:right w:val="none" w:sz="0" w:space="0" w:color="auto"/>
                                                                                                                          </w:divBdr>
                                                                                                                        </w:div>
                                                                                                                        <w:div w:id="1392656799">
                                                                                                                          <w:marLeft w:val="0"/>
                                                                                                                          <w:marRight w:val="0"/>
                                                                                                                          <w:marTop w:val="0"/>
                                                                                                                          <w:marBottom w:val="0"/>
                                                                                                                          <w:divBdr>
                                                                                                                            <w:top w:val="none" w:sz="0" w:space="0" w:color="auto"/>
                                                                                                                            <w:left w:val="none" w:sz="0" w:space="0" w:color="auto"/>
                                                                                                                            <w:bottom w:val="none" w:sz="0" w:space="0" w:color="auto"/>
                                                                                                                            <w:right w:val="none" w:sz="0" w:space="0" w:color="auto"/>
                                                                                                                          </w:divBdr>
                                                                                                                        </w:div>
                                                                                                                        <w:div w:id="1437553282">
                                                                                                                          <w:marLeft w:val="720"/>
                                                                                                                          <w:marRight w:val="0"/>
                                                                                                                          <w:marTop w:val="0"/>
                                                                                                                          <w:marBottom w:val="0"/>
                                                                                                                          <w:divBdr>
                                                                                                                            <w:top w:val="none" w:sz="0" w:space="0" w:color="auto"/>
                                                                                                                            <w:left w:val="none" w:sz="0" w:space="0" w:color="auto"/>
                                                                                                                            <w:bottom w:val="none" w:sz="0" w:space="0" w:color="auto"/>
                                                                                                                            <w:right w:val="none" w:sz="0" w:space="0" w:color="auto"/>
                                                                                                                          </w:divBdr>
                                                                                                                        </w:div>
                                                                                                                        <w:div w:id="1703508426">
                                                                                                                          <w:marLeft w:val="0"/>
                                                                                                                          <w:marRight w:val="0"/>
                                                                                                                          <w:marTop w:val="0"/>
                                                                                                                          <w:marBottom w:val="0"/>
                                                                                                                          <w:divBdr>
                                                                                                                            <w:top w:val="none" w:sz="0" w:space="0" w:color="auto"/>
                                                                                                                            <w:left w:val="none" w:sz="0" w:space="0" w:color="auto"/>
                                                                                                                            <w:bottom w:val="none" w:sz="0" w:space="0" w:color="auto"/>
                                                                                                                            <w:right w:val="none" w:sz="0" w:space="0" w:color="auto"/>
                                                                                                                          </w:divBdr>
                                                                                                                        </w:div>
                                                                                                                        <w:div w:id="1798177686">
                                                                                                                          <w:marLeft w:val="720"/>
                                                                                                                          <w:marRight w:val="0"/>
                                                                                                                          <w:marTop w:val="0"/>
                                                                                                                          <w:marBottom w:val="0"/>
                                                                                                                          <w:divBdr>
                                                                                                                            <w:top w:val="none" w:sz="0" w:space="0" w:color="auto"/>
                                                                                                                            <w:left w:val="none" w:sz="0" w:space="0" w:color="auto"/>
                                                                                                                            <w:bottom w:val="none" w:sz="0" w:space="0" w:color="auto"/>
                                                                                                                            <w:right w:val="none" w:sz="0" w:space="0" w:color="auto"/>
                                                                                                                          </w:divBdr>
                                                                                                                        </w:div>
                                                                                                                        <w:div w:id="1886018436">
                                                                                                                          <w:marLeft w:val="0"/>
                                                                                                                          <w:marRight w:val="0"/>
                                                                                                                          <w:marTop w:val="0"/>
                                                                                                                          <w:marBottom w:val="0"/>
                                                                                                                          <w:divBdr>
                                                                                                                            <w:top w:val="none" w:sz="0" w:space="0" w:color="auto"/>
                                                                                                                            <w:left w:val="none" w:sz="0" w:space="0" w:color="auto"/>
                                                                                                                            <w:bottom w:val="none" w:sz="0" w:space="0" w:color="auto"/>
                                                                                                                            <w:right w:val="none" w:sz="0" w:space="0" w:color="auto"/>
                                                                                                                          </w:divBdr>
                                                                                                                        </w:div>
                                                                                                                        <w:div w:id="1959868505">
                                                                                                                          <w:marLeft w:val="0"/>
                                                                                                                          <w:marRight w:val="0"/>
                                                                                                                          <w:marTop w:val="0"/>
                                                                                                                          <w:marBottom w:val="0"/>
                                                                                                                          <w:divBdr>
                                                                                                                            <w:top w:val="none" w:sz="0" w:space="0" w:color="auto"/>
                                                                                                                            <w:left w:val="none" w:sz="0" w:space="0" w:color="auto"/>
                                                                                                                            <w:bottom w:val="none" w:sz="0" w:space="0" w:color="auto"/>
                                                                                                                            <w:right w:val="none" w:sz="0" w:space="0" w:color="auto"/>
                                                                                                                          </w:divBdr>
                                                                                                                        </w:div>
                                                                                                                        <w:div w:id="2124378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95604658">
      <w:bodyDiv w:val="1"/>
      <w:marLeft w:val="0"/>
      <w:marRight w:val="0"/>
      <w:marTop w:val="0"/>
      <w:marBottom w:val="0"/>
      <w:divBdr>
        <w:top w:val="none" w:sz="0" w:space="0" w:color="auto"/>
        <w:left w:val="none" w:sz="0" w:space="0" w:color="auto"/>
        <w:bottom w:val="none" w:sz="0" w:space="0" w:color="auto"/>
        <w:right w:val="none" w:sz="0" w:space="0" w:color="auto"/>
      </w:divBdr>
    </w:div>
    <w:div w:id="1599214224">
      <w:bodyDiv w:val="1"/>
      <w:marLeft w:val="0"/>
      <w:marRight w:val="0"/>
      <w:marTop w:val="0"/>
      <w:marBottom w:val="0"/>
      <w:divBdr>
        <w:top w:val="none" w:sz="0" w:space="0" w:color="auto"/>
        <w:left w:val="none" w:sz="0" w:space="0" w:color="auto"/>
        <w:bottom w:val="none" w:sz="0" w:space="0" w:color="auto"/>
        <w:right w:val="none" w:sz="0" w:space="0" w:color="auto"/>
      </w:divBdr>
      <w:divsChild>
        <w:div w:id="502017420">
          <w:marLeft w:val="0"/>
          <w:marRight w:val="0"/>
          <w:marTop w:val="0"/>
          <w:marBottom w:val="0"/>
          <w:divBdr>
            <w:top w:val="none" w:sz="0" w:space="0" w:color="auto"/>
            <w:left w:val="none" w:sz="0" w:space="0" w:color="auto"/>
            <w:bottom w:val="none" w:sz="0" w:space="0" w:color="auto"/>
            <w:right w:val="none" w:sz="0" w:space="0" w:color="auto"/>
          </w:divBdr>
          <w:divsChild>
            <w:div w:id="1953514401">
              <w:marLeft w:val="0"/>
              <w:marRight w:val="0"/>
              <w:marTop w:val="0"/>
              <w:marBottom w:val="0"/>
              <w:divBdr>
                <w:top w:val="none" w:sz="0" w:space="0" w:color="auto"/>
                <w:left w:val="none" w:sz="0" w:space="0" w:color="auto"/>
                <w:bottom w:val="none" w:sz="0" w:space="0" w:color="auto"/>
                <w:right w:val="none" w:sz="0" w:space="0" w:color="auto"/>
              </w:divBdr>
              <w:divsChild>
                <w:div w:id="221212489">
                  <w:marLeft w:val="0"/>
                  <w:marRight w:val="0"/>
                  <w:marTop w:val="0"/>
                  <w:marBottom w:val="0"/>
                  <w:divBdr>
                    <w:top w:val="none" w:sz="0" w:space="0" w:color="auto"/>
                    <w:left w:val="none" w:sz="0" w:space="0" w:color="auto"/>
                    <w:bottom w:val="none" w:sz="0" w:space="0" w:color="auto"/>
                    <w:right w:val="none" w:sz="0" w:space="0" w:color="auto"/>
                  </w:divBdr>
                  <w:divsChild>
                    <w:div w:id="1919094031">
                      <w:marLeft w:val="0"/>
                      <w:marRight w:val="0"/>
                      <w:marTop w:val="0"/>
                      <w:marBottom w:val="0"/>
                      <w:divBdr>
                        <w:top w:val="none" w:sz="0" w:space="0" w:color="auto"/>
                        <w:left w:val="none" w:sz="0" w:space="0" w:color="auto"/>
                        <w:bottom w:val="none" w:sz="0" w:space="0" w:color="auto"/>
                        <w:right w:val="none" w:sz="0" w:space="0" w:color="auto"/>
                      </w:divBdr>
                      <w:divsChild>
                        <w:div w:id="1665427363">
                          <w:marLeft w:val="0"/>
                          <w:marRight w:val="0"/>
                          <w:marTop w:val="0"/>
                          <w:marBottom w:val="0"/>
                          <w:divBdr>
                            <w:top w:val="none" w:sz="0" w:space="0" w:color="auto"/>
                            <w:left w:val="none" w:sz="0" w:space="0" w:color="auto"/>
                            <w:bottom w:val="none" w:sz="0" w:space="0" w:color="auto"/>
                            <w:right w:val="none" w:sz="0" w:space="0" w:color="auto"/>
                          </w:divBdr>
                          <w:divsChild>
                            <w:div w:id="1605764562">
                              <w:marLeft w:val="0"/>
                              <w:marRight w:val="0"/>
                              <w:marTop w:val="0"/>
                              <w:marBottom w:val="0"/>
                              <w:divBdr>
                                <w:top w:val="none" w:sz="0" w:space="0" w:color="auto"/>
                                <w:left w:val="none" w:sz="0" w:space="0" w:color="auto"/>
                                <w:bottom w:val="none" w:sz="0" w:space="0" w:color="auto"/>
                                <w:right w:val="none" w:sz="0" w:space="0" w:color="auto"/>
                              </w:divBdr>
                              <w:divsChild>
                                <w:div w:id="2108962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331399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infostore.saiglobal.com/store/" TargetMode="External"/><Relationship Id="rId21" Type="http://schemas.openxmlformats.org/officeDocument/2006/relationships/image" Target="media/image6.jpeg"/><Relationship Id="rId42" Type="http://schemas.openxmlformats.org/officeDocument/2006/relationships/hyperlink" Target="http://www.forest-trends.org/documents/files/doc_4777.pdf" TargetMode="External"/><Relationship Id="rId47" Type="http://schemas.openxmlformats.org/officeDocument/2006/relationships/hyperlink" Target="http://hdl.handle.net/11017/2855" TargetMode="External"/><Relationship Id="rId63" Type="http://schemas.openxmlformats.org/officeDocument/2006/relationships/hyperlink" Target="http://www.aph.gov.au/Parliamentary_Business/Committees/Senate/Environment_and_Communications/Environmental_Offsets/Report/index" TargetMode="External"/><Relationship Id="rId68" Type="http://schemas.openxmlformats.org/officeDocument/2006/relationships/hyperlink" Target="https://www.researchgate.net/publication/245123599_Managing_for_cumulative_impacts_in_ecosystem-based_management_through_ocean_zoning" TargetMode="External"/><Relationship Id="rId2" Type="http://schemas.openxmlformats.org/officeDocument/2006/relationships/customXml" Target="../customXml/item2.xml"/><Relationship Id="rId16" Type="http://schemas.openxmlformats.org/officeDocument/2006/relationships/image" Target="media/image2.png"/><Relationship Id="rId29" Type="http://schemas.openxmlformats.org/officeDocument/2006/relationships/hyperlink" Target="http://infostore.saiglobal.com/store/" TargetMode="External"/><Relationship Id="rId11" Type="http://schemas.openxmlformats.org/officeDocument/2006/relationships/footnotes" Target="footnotes.xml"/><Relationship Id="rId24" Type="http://schemas.openxmlformats.org/officeDocument/2006/relationships/image" Target="media/image8.png"/><Relationship Id="rId32" Type="http://schemas.openxmlformats.org/officeDocument/2006/relationships/hyperlink" Target="http://www.forest-trends.org/documents/files/doc_3123.pdf" TargetMode="External"/><Relationship Id="rId37" Type="http://schemas.openxmlformats.org/officeDocument/2006/relationships/hyperlink" Target="http://bbop.forest-trends.org/guidelines/Resource_Paper_Limits.pdf" TargetMode="External"/><Relationship Id="rId40" Type="http://schemas.openxmlformats.org/officeDocument/2006/relationships/hyperlink" Target="https://portals.iucn.org/library/sites/library/files/documents/2014-044.pdf" TargetMode="External"/><Relationship Id="rId45" Type="http://schemas.openxmlformats.org/officeDocument/2006/relationships/hyperlink" Target="http://elibrary.gbrmpa.gov.au/jspui/handle/11017/2860" TargetMode="External"/><Relationship Id="rId53" Type="http://schemas.openxmlformats.org/officeDocument/2006/relationships/hyperlink" Target="http://www.springerlink.com/content/l59666mm22777225/" TargetMode="External"/><Relationship Id="rId58" Type="http://schemas.openxmlformats.org/officeDocument/2006/relationships/hyperlink" Target="http://www.environment.gov.au/marine/gbr/comprehensive-strategic-assessment" TargetMode="External"/><Relationship Id="rId66" Type="http://schemas.openxmlformats.org/officeDocument/2006/relationships/hyperlink" Target="http://hdl.handle.net/11017/2862" TargetMode="External"/><Relationship Id="rId74" Type="http://schemas.openxmlformats.org/officeDocument/2006/relationships/image" Target="media/image12.jpeg"/><Relationship Id="rId5" Type="http://schemas.openxmlformats.org/officeDocument/2006/relationships/customXml" Target="../customXml/item5.xml"/><Relationship Id="rId61" Type="http://schemas.openxmlformats.org/officeDocument/2006/relationships/hyperlink" Target="http://www.twoeam-eu.net/handbook/05.p" TargetMode="External"/><Relationship Id="rId19" Type="http://schemas.openxmlformats.org/officeDocument/2006/relationships/image" Target="media/image4.png"/><Relationship Id="rId14" Type="http://schemas.openxmlformats.org/officeDocument/2006/relationships/hyperlink" Target="http://creativecommons.org/licences/by/4.0" TargetMode="External"/><Relationship Id="rId22" Type="http://schemas.openxmlformats.org/officeDocument/2006/relationships/image" Target="media/image7.jpg"/><Relationship Id="rId27" Type="http://schemas.openxmlformats.org/officeDocument/2006/relationships/image" Target="media/image10.jpeg"/><Relationship Id="rId30" Type="http://schemas.openxmlformats.org/officeDocument/2006/relationships/hyperlink" Target="http://whc.unesco.org/en/documents/117104/" TargetMode="External"/><Relationship Id="rId35" Type="http://schemas.openxmlformats.org/officeDocument/2006/relationships/hyperlink" Target="http://bbop.forest-trends.org/guidelines/Standard_Guidance_Notes.pdf" TargetMode="External"/><Relationship Id="rId43" Type="http://schemas.openxmlformats.org/officeDocument/2006/relationships/hyperlink" Target="http://hdl.handle.net/11017/2861" TargetMode="External"/><Relationship Id="rId48" Type="http://schemas.openxmlformats.org/officeDocument/2006/relationships/hyperlink" Target="http://www.environment.gov.au/system/files/resources/12630bb4-2c10-4c8e-815f-2d7862bf87e7/files/offsets-policy_2.pdf" TargetMode="External"/><Relationship Id="rId56" Type="http://schemas.openxmlformats.org/officeDocument/2006/relationships/hyperlink" Target="https://portals.iucn.org/library/sites/library/files/resrecfiles/WCC_2012_RES_99_EN.pdf" TargetMode="External"/><Relationship Id="rId64" Type="http://schemas.openxmlformats.org/officeDocument/2006/relationships/hyperlink" Target="http://www.forest-trends.org/documents/files/doc_3126.pdf" TargetMode="External"/><Relationship Id="rId69" Type="http://schemas.openxmlformats.org/officeDocument/2006/relationships/hyperlink" Target="http://www.nerptropical.edu.au/publication/project-101-final-report-social-and-economic-long-term-monitoring-program-great-barrier" TargetMode="External"/><Relationship Id="rId8" Type="http://schemas.openxmlformats.org/officeDocument/2006/relationships/styles" Target="styles.xml"/><Relationship Id="rId51" Type="http://schemas.openxmlformats.org/officeDocument/2006/relationships/hyperlink" Target="http://www.ifc.org/wps/wcm/connect/bff0a28049a790d6b835faa8c6a8312a/PS6_English_2012.pdf?MOD=AJPERES" TargetMode="External"/><Relationship Id="rId72" Type="http://schemas.openxmlformats.org/officeDocument/2006/relationships/header" Target="header1.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image" Target="media/image3.jpeg"/><Relationship Id="rId25" Type="http://schemas.openxmlformats.org/officeDocument/2006/relationships/image" Target="media/image9.png"/><Relationship Id="rId33" Type="http://schemas.openxmlformats.org/officeDocument/2006/relationships/hyperlink" Target="http://www.forest-trends.org/biodiversityoffsetprogram/guidelines/cbh.pdf" TargetMode="External"/><Relationship Id="rId38" Type="http://schemas.openxmlformats.org/officeDocument/2006/relationships/hyperlink" Target="http://www.forest-trends.org/documents/files/doc_3319.pdf" TargetMode="External"/><Relationship Id="rId46" Type="http://schemas.openxmlformats.org/officeDocument/2006/relationships/hyperlink" Target="http://www.environment.gov.au/marine/gbr/comprehensive-strategic-assessment" TargetMode="External"/><Relationship Id="rId59" Type="http://schemas.openxmlformats.org/officeDocument/2006/relationships/hyperlink" Target="http://www.environment.gov.au/marine/gbr/comprehensive-strategic-assessment" TargetMode="External"/><Relationship Id="rId67" Type="http://schemas.openxmlformats.org/officeDocument/2006/relationships/hyperlink" Target="http://envlaw.com.au/nathan-dam-case/" TargetMode="External"/><Relationship Id="rId20" Type="http://schemas.openxmlformats.org/officeDocument/2006/relationships/image" Target="media/image5.emf"/><Relationship Id="rId41" Type="http://schemas.openxmlformats.org/officeDocument/2006/relationships/hyperlink" Target="https://portals.iucn.org/library/sites/library/files/documents/2014-027.pdf" TargetMode="External"/><Relationship Id="rId54" Type="http://schemas.openxmlformats.org/officeDocument/2006/relationships/hyperlink" Target="http://www.environment.sa.gov.au/managing-natural-resources/native-vegetation/Managing_native_vegetation/clearance-guidelines" TargetMode="External"/><Relationship Id="rId62" Type="http://schemas.openxmlformats.org/officeDocument/2006/relationships/hyperlink" Target="http://www.iaia.org/uploads/pdf/Fastips_6Mitigation.pdf" TargetMode="External"/><Relationship Id="rId70" Type="http://schemas.openxmlformats.org/officeDocument/2006/relationships/hyperlink" Target="http://nesptropical.edu.au/wp-content/uploads/2016/05/NESP-TWQ-1.6-FINAL-REPORT.pdf" TargetMode="External"/><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5" Type="http://schemas.openxmlformats.org/officeDocument/2006/relationships/hyperlink" Target="http://creativecommons.org/licences/by/3.0/au" TargetMode="External"/><Relationship Id="rId23" Type="http://schemas.openxmlformats.org/officeDocument/2006/relationships/hyperlink" Target="http://infostore.saiglobal.com/store/" TargetMode="External"/><Relationship Id="rId28" Type="http://schemas.openxmlformats.org/officeDocument/2006/relationships/image" Target="media/image11.png"/><Relationship Id="rId36" Type="http://schemas.openxmlformats.org/officeDocument/2006/relationships/hyperlink" Target="http://bbop.forest-trends.org/guidelines/Updated_Glossary" TargetMode="External"/><Relationship Id="rId49" Type="http://schemas.openxmlformats.org/officeDocument/2006/relationships/hyperlink" Target="https://www.researchgate.net/publication/256608231_Biodiversity_Offsets_and_the_Challenge_of_Achieving_No_Net_Loss" TargetMode="External"/><Relationship Id="rId57" Type="http://schemas.openxmlformats.org/officeDocument/2006/relationships/hyperlink" Target="http://www.un-documents.net/our-common-future.pdf" TargetMode="External"/><Relationship Id="rId10" Type="http://schemas.openxmlformats.org/officeDocument/2006/relationships/webSettings" Target="webSettings.xml"/><Relationship Id="rId31" Type="http://schemas.openxmlformats.org/officeDocument/2006/relationships/hyperlink" Target="http://www.forest-trends.org/documents/files/doc_3087.pdf" TargetMode="External"/><Relationship Id="rId44" Type="http://schemas.openxmlformats.org/officeDocument/2006/relationships/hyperlink" Target="http://www.environment.gov.au/marine/gbr/comprehensive-strategic-assessment" TargetMode="External"/><Relationship Id="rId52" Type="http://schemas.openxmlformats.org/officeDocument/2006/relationships/hyperlink" Target="http://climateandreefs.org/biodiversity-offsets/?rq=offsets%20framework" TargetMode="External"/><Relationship Id="rId60" Type="http://schemas.openxmlformats.org/officeDocument/2006/relationships/hyperlink" Target="http://www.iaia.org/?AspxAutoDetectCookieSupport=1" TargetMode="External"/><Relationship Id="rId65" Type="http://schemas.openxmlformats.org/officeDocument/2006/relationships/hyperlink" Target="http://www.iaia.org/uploads/pdf/SP3.pdf" TargetMode="External"/><Relationship Id="rId73"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settings" Target="settings.xml"/><Relationship Id="rId13" Type="http://schemas.openxmlformats.org/officeDocument/2006/relationships/image" Target="media/image1.jpeg"/><Relationship Id="rId18" Type="http://schemas.openxmlformats.org/officeDocument/2006/relationships/hyperlink" Target="mailto:info@gbrmpa.gov.au" TargetMode="External"/><Relationship Id="rId39" Type="http://schemas.openxmlformats.org/officeDocument/2006/relationships/hyperlink" Target="https://portals.iucn.org/library/sites/library/files/resrecfiles/WCC_2016_RES_059_EN.pdf" TargetMode="External"/><Relationship Id="rId34" Type="http://schemas.openxmlformats.org/officeDocument/2006/relationships/hyperlink" Target="http://bbop.forest-trends.org/guidelines/Standard.pdf" TargetMode="External"/><Relationship Id="rId50" Type="http://schemas.openxmlformats.org/officeDocument/2006/relationships/hyperlink" Target="http://www.environment.gov.au/system/files/resources/d98b3e53-146b-4b9c-a84a-2a22454b9a83/files/reef-2050-long-term-sustainability-plan.pdf" TargetMode="External"/><Relationship Id="rId55" Type="http://schemas.openxmlformats.org/officeDocument/2006/relationships/hyperlink" Target="https://ensym.dse.vic.gov.au/home/aboutensym" TargetMode="External"/><Relationship Id="rId76" Type="http://schemas.openxmlformats.org/officeDocument/2006/relationships/theme" Target="theme/theme1.xml"/><Relationship Id="rId7" Type="http://schemas.openxmlformats.org/officeDocument/2006/relationships/numbering" Target="numbering.xml"/><Relationship Id="rId71" Type="http://schemas.openxmlformats.org/officeDocument/2006/relationships/hyperlink" Target="http://www.environment.gov.au/system/files/resources/ea14e16d-15c1-4599-ac4a-53b9f1375f59/files/reef-2050-investment-framework.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GBRMPA Project Document" ma:contentTypeID="0x010100441936E5D27A4AF2935B3316DA024CF200B1A9D9972D1440619AFD507BD907ADAB007C36E20DEDC910468548EEF13BE7AFB7" ma:contentTypeVersion="8" ma:contentTypeDescription="" ma:contentTypeScope="" ma:versionID="02193629b63fe320ad4063850db2e784">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f7fc2c382930d4bd8b61f5c0bf3012b7" ns2:_="" ns4:_="">
    <xsd:import namespace="8ccc4631-9afc-4718-b120-5e2e37a03cc7"/>
    <xsd:import namespace="http://schemas.microsoft.com/sharepoint/v4"/>
    <xsd:element name="properties">
      <xsd:complexType>
        <xsd:sequence>
          <xsd:element name="documentManagement">
            <xsd:complexType>
              <xsd:all>
                <xsd:element ref="ns2:TaxCatchAll" minOccurs="0"/>
                <xsd:element ref="ns2:TaxCatchAllLabel" minOccurs="0"/>
                <xsd:element ref="ns2:a2118650a77a4a97b805ceb1a6b3e3dc" minOccurs="0"/>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TaxCatchAll" ma:index="8" nillable="true" ma:displayName="Taxonomy Catch All Column" ma:description="" ma:hidden="true" ma:list="{469dd843-ebb8-4636-a4bb-f95b42c25edb}" ma:internalName="TaxCatchAll" ma:showField="CatchAllData"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Taxonomy Catch All Column1" ma:description="" ma:hidden="true" ma:list="{469dd843-ebb8-4636-a4bb-f95b42c25edb}" ma:internalName="TaxCatchAllLabel" ma:readOnly="true" ma:showField="CatchAllDataLabel"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a2118650a77a4a97b805ceb1a6b3e3dc" ma:index="10" nillable="true" ma:taxonomy="true" ma:internalName="a2118650a77a4a97b805ceb1a6b3e3dc" ma:taxonomyFieldName="ProjectPhase" ma:displayName="Project Phase" ma:default="" ma:fieldId="{a2118650-a77a-4a97-b805-ceb1a6b3e3dc}" ma:sspId="61e09954-7ca0-41ec-b279-33dba56ed054" ma:termSetId="4f4d3a88-9e2c-4e89-a24c-7192fac98516" ma:anchorId="00000000-0000-0000-0000-000000000000" ma:open="false" ma:isKeyword="false">
      <xsd:complexType>
        <xsd:sequence>
          <xsd:element ref="pc:Terms" minOccurs="0" maxOccurs="1"/>
        </xsd:sequence>
      </xsd:complexType>
    </xsd:element>
    <xsd:element name="_dlc_DocId" ma:index="13" nillable="true" ma:displayName="Document ID Value" ma:description="The value of the document ID assigned to this item." ma:internalName="_dlc_DocId" ma:readOnly="true">
      <xsd:simpleType>
        <xsd:restriction base="dms:Text"/>
      </xsd:simpleType>
    </xsd:element>
    <xsd:element name="_dlc_DocIdUrl" ma:index="14"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5"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6"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p:properties xmlns:p="http://schemas.microsoft.com/office/2006/metadata/properties" xmlns:xsi="http://www.w3.org/2001/XMLSchema-instance" xmlns:pc="http://schemas.microsoft.com/office/infopath/2007/PartnerControls">
  <documentManagement>
    <TaxCatchAll xmlns="8ccc4631-9afc-4718-b120-5e2e37a03cc7"/>
    <a2118650a77a4a97b805ceb1a6b3e3dc xmlns="8ccc4631-9afc-4718-b120-5e2e37a03cc7">
      <Terms xmlns="http://schemas.microsoft.com/office/infopath/2007/PartnerControls"/>
    </a2118650a77a4a97b805ceb1a6b3e3dc>
    <_dlc_DocId xmlns="8ccc4631-9afc-4718-b120-5e2e37a03cc7">PROJ-203-160</_dlc_DocId>
    <_dlc_DocIdUrl xmlns="8ccc4631-9afc-4718-b120-5e2e37a03cc7">
      <Url>http://thedock.gbrmpa.gov.au/sites/Projects/P000057/_layouts/DocIdRedir.aspx?ID=PROJ-203-160</Url>
      <Description>PROJ-203-160</Description>
    </_dlc_DocIdUrl>
    <IconOverlay xmlns="http://schemas.microsoft.com/sharepoint/v4" xsi:nil="true"/>
  </documentManagement>
</p:properties>
</file>

<file path=customXml/item6.xml><?xml version="1.0" encoding="utf-8"?>
<b:Sources xmlns:b="http://schemas.openxmlformats.org/officeDocument/2006/bibliography" xmlns="http://schemas.openxmlformats.org/officeDocument/2006/bibliography" SelectedStyle="\HarvardAnglia2008OfficeOnline.xsl" StyleName="Harvard – Anglia 2008" Version="">
  <b:Source>
    <b:Tag>Gre12</b:Tag>
    <b:SourceType>Report</b:SourceType>
    <b:Guid>{A522EA29-5071-4850-B29B-95EBC03AF455}</b:Guid>
    <b:LCID>uz-Cyrl-UZ</b:LCID>
    <b:Author>
      <b:Author>
        <b:Corporate>Great Barrier Reef Marine Park Authority</b:Corporate>
      </b:Author>
    </b:Author>
    <b:Title>Recreation management strategy for the Great Barrier Reef Marine Park</b:Title>
    <b:Year>2012</b:Year>
    <b:Publisher>GBRMPA</b:Publisher>
    <b:City>Townsville</b:City>
    <b:RefOrder>1</b:RefOrder>
  </b:Source>
  <b:Source>
    <b:Tag>Sto11</b:Tag>
    <b:SourceType>JournalArticle</b:SourceType>
    <b:Guid>{78A79D42-0DE0-4D71-8C99-2281831122B3}</b:Guid>
    <b:Author>
      <b:Author>
        <b:NameList>
          <b:Person>
            <b:Last>Stoeckl</b:Last>
            <b:First>Natalie</b:First>
          </b:Person>
          <b:Person>
            <b:Last>Hicks</b:Last>
            <b:Middle>C</b:Middle>
            <b:First>Christina</b:First>
          </b:Person>
          <b:Person>
            <b:Last>Mills</b:Last>
            <b:First>Morena</b:First>
          </b:Person>
          <b:Person>
            <b:Last>Fabricius</b:Last>
            <b:First>Katharina</b:First>
          </b:Person>
          <b:Person>
            <b:Last>Esparon</b:Last>
            <b:First>Michelle</b:First>
          </b:Person>
          <b:Person>
            <b:Last>Kroon</b:Last>
            <b:First>Frederieke</b:First>
          </b:Person>
          <b:Person>
            <b:Last>Kaur</b:Last>
            <b:First>Kamaljit</b:First>
          </b:Person>
          <b:Person>
            <b:Last>Costanza</b:Last>
            <b:First>Robert</b:First>
          </b:Person>
        </b:NameList>
      </b:Author>
    </b:Author>
    <b:Title>The economic value of ecosystem services in the Great Barrier Reef: our state of knowledge.</b:Title>
    <b:JournalName>Annals of  New York Academy of Sciences.</b:JournalName>
    <b:Year>2011</b:Year>
    <b:Pages>Feb;1219:113-33.</b:Pages>
    <b:RefOrder>2</b:RefOrder>
  </b:Source>
  <b:Source>
    <b:Tag>DPI07</b:Tag>
    <b:SourceType>Report</b:SourceType>
    <b:Guid>{0D991EAD-A7AB-47BE-A603-22A852C0D91F}</b:Guid>
    <b:Author>
      <b:Author>
        <b:Corporate>DPI&amp;F</b:Corporate>
      </b:Author>
    </b:Author>
    <b:Title>Future drivers of the Queensland food and fibre industry.</b:Title>
    <b:Year>2007</b:Year>
    <b:Publisher>Queensland Government</b:Publisher>
    <b:City>Brisbane</b:City>
    <b:RefOrder>3</b:RefOrder>
  </b:Source>
  <b:Source>
    <b:Tag>Mar09</b:Tag>
    <b:SourceType>Report</b:SourceType>
    <b:Guid>{F97D6231-3C1D-4DF7-9BAE-366D8478FD88}</b:Guid>
    <b:Author>
      <b:Author>
        <b:Corporate>Marsden Jacob Associates</b:Corporate>
      </b:Author>
    </b:Author>
    <b:Title>North Queensland Regional Water Supply Strategy: Rural Water Demand   </b:Title>
    <b:Year>2009</b:Year>
    <b:City>Brisbane</b:City>
    <b:RefOrder>4</b:RefOrder>
  </b:Source>
  <b:Source>
    <b:Tag>Ste12</b:Tag>
    <b:SourceType>Report</b:SourceType>
    <b:Guid>{F66C21AE-7E8F-4F47-AB0B-C755E0C8D67E}</b:Guid>
    <b:Author>
      <b:Author>
        <b:NameList>
          <b:Person>
            <b:Last>Steffen</b:Last>
            <b:First>Will</b:First>
          </b:Person>
          <b:Person>
            <b:Last>Hughes</b:Last>
            <b:First>Lesley</b:First>
          </b:Person>
          <b:Person>
            <b:Last>Sahajwalla</b:Last>
            <b:First>Veena</b:First>
          </b:Person>
          <b:Person>
            <b:Last>Hueston</b:Last>
            <b:First>Gerry</b:First>
          </b:Person>
        </b:NameList>
      </b:Author>
    </b:Author>
    <b:Title>The Critical Decade: Queensland climate impacts and opportunities</b:Title>
    <b:Year>2012</b:Year>
    <b:Publisher>Climate Commission</b:Publisher>
    <b:City>Canberra</b:City>
    <b:RefOrder>5</b:RefOrder>
  </b:Source>
  <b:Source>
    <b:Tag>Pol09</b:Tag>
    <b:SourceType>Report</b:SourceType>
    <b:Guid>{6BAAD54D-AF90-41C3-9FAD-BB11FA3A51F6}</b:Guid>
    <b:LCID>uz-Cyrl-UZ</b:LCID>
    <b:Author>
      <b:Author>
        <b:NameList>
          <b:Person>
            <b:Last>NCCARF</b:Last>
          </b:Person>
          <b:Person>
            <b:Last>eds.</b:Last>
          </b:Person>
          <b:Person>
            <b:Last>Poloczanska</b:Last>
            <b:First>A.J.</b:First>
          </b:Person>
          <b:Person>
            <b:Last>Hobday</b:Last>
            <b:First>A</b:First>
            <b:Middle>J</b:Middle>
          </b:Person>
          <b:Person>
            <b:Last>Richardson</b:Last>
            <b:First>A</b:First>
            <b:Middle>J</b:Middle>
          </b:Person>
        </b:NameList>
      </b:Author>
    </b:Author>
    <b:Title>Report Card of marine Climate Change for Australia</b:Title>
    <b:Year>2009</b:Year>
    <b:Publisher>NCCARF</b:Publisher>
    <b:City>Canberra</b:City>
    <b:Institution>National Climate Change Adaptation Research Facility</b:Institution>
    <b:RefOrder>6</b:RefOrder>
  </b:Source>
  <b:Source>
    <b:Tag>GBR13</b:Tag>
    <b:SourceType>InternetSite</b:SourceType>
    <b:Guid>{8ED5CCE0-75A2-4BF0-ADB3-0C8E603093A7}</b:Guid>
    <b:Title>Pressures facing coastal ecosystems</b:Title>
    <b:Year>2013</b:Year>
    <b:Author>
      <b:Author>
        <b:Corporate>GBRMPA</b:Corporate>
      </b:Author>
    </b:Author>
    <b:URL>http://www.gbrmpa.gov.au/outlook-for-the-reef/great-barrier-reef-coastal-ecosystems/pressures-facing-coastal-ecosystems</b:URL>
    <b:RefOrder>7</b:RefOrder>
  </b:Source>
  <b:Source>
    <b:Tag>Hio09</b:Tag>
    <b:SourceType>Report</b:SourceType>
    <b:Guid>{B9B98D0C-BA9E-4681-8BDE-4F79E622B937}</b:Guid>
    <b:LCID>uz-Cyrl-UZ</b:LCID>
    <b:Author>
      <b:Author>
        <b:Corporate>House of Representatives Standing Committee on Climate Change, Water, Environment and the Arts</b:Corporate>
      </b:Author>
    </b:Author>
    <b:Title>Managing our coastal zone in a changing climate</b:Title>
    <b:Year>2009</b:Year>
    <b:Publisher>The Parliament of the Commonwealth of Australia</b:Publisher>
    <b:City>Canberra</b:City>
    <b:RefOrder>8</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DC398E9-2EC5-4C59-BF97-57071B70D46D}">
  <ds:schemaRefs>
    <ds:schemaRef ds:uri="http://schemas.microsoft.com/sharepoint/v3/contenttype/forms"/>
  </ds:schemaRefs>
</ds:datastoreItem>
</file>

<file path=customXml/itemProps3.xml><?xml version="1.0" encoding="utf-8"?>
<ds:datastoreItem xmlns:ds="http://schemas.openxmlformats.org/officeDocument/2006/customXml" ds:itemID="{491B2E8C-B474-4A6C-8A80-C20CBC21CB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A0A2119-ADAA-4161-AF85-F3B838104AF8}">
  <ds:schemaRefs>
    <ds:schemaRef ds:uri="http://schemas.microsoft.com/sharepoint/events"/>
  </ds:schemaRefs>
</ds:datastoreItem>
</file>

<file path=customXml/itemProps5.xml><?xml version="1.0" encoding="utf-8"?>
<ds:datastoreItem xmlns:ds="http://schemas.openxmlformats.org/officeDocument/2006/customXml" ds:itemID="{BCC55EA5-3499-4EDA-BA44-43A372B325C5}">
  <ds:schemaRefs>
    <ds:schemaRef ds:uri="8ccc4631-9afc-4718-b120-5e2e37a03cc7"/>
    <ds:schemaRef ds:uri="http://schemas.microsoft.com/sharepoint/v4"/>
    <ds:schemaRef ds:uri="http://purl.org/dc/elements/1.1/"/>
    <ds:schemaRef ds:uri="http://schemas.microsoft.com/office/infopath/2007/PartnerControls"/>
    <ds:schemaRef ds:uri="http://schemas.microsoft.com/office/2006/documentManagement/types"/>
    <ds:schemaRef ds:uri="http://schemas.microsoft.com/office/2006/metadata/properties"/>
    <ds:schemaRef ds:uri="http://www.w3.org/XML/1998/namespace"/>
    <ds:schemaRef ds:uri="http://purl.org/dc/terms/"/>
    <ds:schemaRef ds:uri="http://schemas.openxmlformats.org/package/2006/metadata/core-properties"/>
    <ds:schemaRef ds:uri="http://purl.org/dc/dcmitype/"/>
  </ds:schemaRefs>
</ds:datastoreItem>
</file>

<file path=customXml/itemProps6.xml><?xml version="1.0" encoding="utf-8"?>
<ds:datastoreItem xmlns:ds="http://schemas.openxmlformats.org/officeDocument/2006/customXml" ds:itemID="{284379FE-E6AF-4812-B3D7-D61E409107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77</Pages>
  <Words>33916</Words>
  <Characters>193324</Characters>
  <Application>Microsoft Office Word</Application>
  <DocSecurity>0</DocSecurity>
  <Lines>1611</Lines>
  <Paragraphs>453</Paragraphs>
  <ScaleCrop>false</ScaleCrop>
  <HeadingPairs>
    <vt:vector size="2" baseType="variant">
      <vt:variant>
        <vt:lpstr>Title</vt:lpstr>
      </vt:variant>
      <vt:variant>
        <vt:i4>1</vt:i4>
      </vt:variant>
    </vt:vector>
  </HeadingPairs>
  <TitlesOfParts>
    <vt:vector size="1" baseType="lpstr">
      <vt:lpstr>Managing cumulative impacts and achieving no net loss and net benefit outcomes for the Great Barrier Reef</vt:lpstr>
    </vt:vector>
  </TitlesOfParts>
  <Company/>
  <LinksUpToDate>false</LinksUpToDate>
  <CharactersWithSpaces>226787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Managing cumulative impacts and achieving no net loss and net benefit outcomes for the Great Barrier Reef</dc:title>
  <dc:creator>grahame.sharon@gmail.com</dc:creator>
  <cp:lastModifiedBy>Joanna Ruxton</cp:lastModifiedBy>
  <cp:revision>2</cp:revision>
  <cp:lastPrinted>2017-06-21T23:47:00Z</cp:lastPrinted>
  <dcterms:created xsi:type="dcterms:W3CDTF">2017-06-22T03:02:00Z</dcterms:created>
  <dcterms:modified xsi:type="dcterms:W3CDTF">2017-06-22T03:02:00Z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0x010100441936E5D27A4AF2935B3316DA024CF200B1A9D9972D1440619AFD507BD907ADAB007C36E20DEDC910468548EEF13BE7AFB7</vt:lpwstr>
  </property>
  <property fmtid="{D5CDD505-2E9C-101B-9397-08002B2CF9AE}" pid="3" name="_dlc_DocIdItemGuid">
    <vt:lpwstr>635ef3c1-07bd-476f-bcb4-24079f09e1f4</vt:lpwstr>
  </property>
  <property fmtid="{D5CDD505-2E9C-101B-9397-08002B2CF9AE}" pid="4" name="ProjectPhase">
    <vt:lpwstr/>
  </property>
  <property fmtid="{D5CDD505-2E9C-101B-9397-08002B2CF9AE}" pid="5" name="URL">
    <vt:lpwstr/>
  </property>
  <property fmtid="{D5CDD505-2E9C-101B-9397-08002B2CF9AE}" pid="6" name="DocumentSetDescription">
    <vt:lpwstr/>
  </property>
  <property fmtid="{D5CDD505-2E9C-101B-9397-08002B2CF9AE}" pid="7" name="Order">
    <vt:r8>17000</vt:r8>
  </property>
  <property fmtid="{D5CDD505-2E9C-101B-9397-08002B2CF9AE}" pid="8" name="RecordPoint_WorkflowType">
    <vt:lpwstr>ActiveSubmit</vt:lpwstr>
  </property>
  <property fmtid="{D5CDD505-2E9C-101B-9397-08002B2CF9AE}" pid="9" name="RecordPoint_ActiveItemSiteId">
    <vt:lpwstr>{8ce9eba2-d4a5-4da0-9276-1d47a92e9210}</vt:lpwstr>
  </property>
  <property fmtid="{D5CDD505-2E9C-101B-9397-08002B2CF9AE}" pid="10" name="RecordPoint_ActiveItemListId">
    <vt:lpwstr>{647e7db4-1059-4191-86c4-40efaa35a858}</vt:lpwstr>
  </property>
  <property fmtid="{D5CDD505-2E9C-101B-9397-08002B2CF9AE}" pid="11" name="RecordPoint_ActiveItemUniqueId">
    <vt:lpwstr>{635ef3c1-07bd-476f-bcb4-24079f09e1f4}</vt:lpwstr>
  </property>
  <property fmtid="{D5CDD505-2E9C-101B-9397-08002B2CF9AE}" pid="12" name="RecordPoint_ActiveItemWebId">
    <vt:lpwstr>{1ab2dadf-f831-4467-aa70-d2a55710fc8f}</vt:lpwstr>
  </property>
  <property fmtid="{D5CDD505-2E9C-101B-9397-08002B2CF9AE}" pid="13" name="RecordPoint_RecordNumberSubmitted">
    <vt:lpwstr>R0000408184</vt:lpwstr>
  </property>
  <property fmtid="{D5CDD505-2E9C-101B-9397-08002B2CF9AE}" pid="14" name="RecordPoint_SubmissionCompleted">
    <vt:lpwstr>2017-03-29T15:30:43.6253289+10:00</vt:lpwstr>
  </property>
</Properties>
</file>