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4071" w:rsidRPr="00824071" w:rsidRDefault="00FE1C58" w:rsidP="00686140">
      <w:pPr>
        <w:spacing w:line="240" w:lineRule="auto"/>
        <w:contextualSpacing/>
        <w:jc w:val="left"/>
        <w:outlineLvl w:val="0"/>
        <w:rPr>
          <w:i/>
          <w:noProof/>
          <w:lang w:eastAsia="en-AU"/>
        </w:rPr>
      </w:pPr>
      <w:r>
        <w:rPr>
          <w:i/>
          <w:noProof/>
          <w:lang w:eastAsia="en-AU"/>
        </w:rPr>
        <w:t>This information s</w:t>
      </w:r>
      <w:r w:rsidR="00824071" w:rsidRPr="00824071">
        <w:rPr>
          <w:i/>
          <w:noProof/>
          <w:lang w:eastAsia="en-AU"/>
        </w:rPr>
        <w:t xml:space="preserve">heet has been developed to inform our stakeholders and the general public about the role of ports and shipping in the Great Barrier Reef Region and how </w:t>
      </w:r>
      <w:r w:rsidR="0047322B">
        <w:rPr>
          <w:i/>
          <w:noProof/>
          <w:lang w:eastAsia="en-AU"/>
        </w:rPr>
        <w:t>GBRMPA</w:t>
      </w:r>
      <w:r w:rsidR="00824071" w:rsidRPr="00824071">
        <w:rPr>
          <w:i/>
          <w:noProof/>
          <w:lang w:eastAsia="en-AU"/>
        </w:rPr>
        <w:t xml:space="preserve"> is meeting the challenges of managing an ecologically sustainable multiple-use Marine Park.</w:t>
      </w:r>
    </w:p>
    <w:p w:rsidR="00ED6111" w:rsidRDefault="00ED6111" w:rsidP="00686140">
      <w:pPr>
        <w:spacing w:line="240" w:lineRule="auto"/>
        <w:contextualSpacing/>
        <w:jc w:val="left"/>
        <w:outlineLvl w:val="0"/>
        <w:rPr>
          <w:b/>
          <w:i/>
          <w:noProof/>
          <w:color w:val="FF0000"/>
          <w:sz w:val="28"/>
          <w:szCs w:val="28"/>
          <w:lang w:eastAsia="en-AU"/>
        </w:rPr>
      </w:pPr>
    </w:p>
    <w:p w:rsidR="00ED6111" w:rsidRDefault="00ED6111" w:rsidP="00686140">
      <w:pPr>
        <w:spacing w:line="240" w:lineRule="auto"/>
        <w:contextualSpacing/>
        <w:jc w:val="left"/>
        <w:outlineLvl w:val="0"/>
        <w:rPr>
          <w:b/>
          <w:i/>
          <w:noProof/>
          <w:color w:val="FF0000"/>
          <w:sz w:val="28"/>
          <w:szCs w:val="28"/>
          <w:lang w:eastAsia="en-AU"/>
        </w:rPr>
        <w:sectPr w:rsidR="00ED6111" w:rsidSect="00ED6111">
          <w:headerReference w:type="even" r:id="rId9"/>
          <w:headerReference w:type="default" r:id="rId10"/>
          <w:footerReference w:type="even" r:id="rId11"/>
          <w:footerReference w:type="default" r:id="rId12"/>
          <w:endnotePr>
            <w:numFmt w:val="decimal"/>
          </w:endnotePr>
          <w:type w:val="continuous"/>
          <w:pgSz w:w="11906" w:h="16838"/>
          <w:pgMar w:top="2268" w:right="907" w:bottom="1361" w:left="851" w:header="709" w:footer="709" w:gutter="0"/>
          <w:cols w:space="346"/>
          <w:docGrid w:linePitch="360"/>
        </w:sectPr>
      </w:pPr>
    </w:p>
    <w:p w:rsidR="00330BF9" w:rsidRDefault="009D25B7" w:rsidP="00686140">
      <w:pPr>
        <w:spacing w:line="240" w:lineRule="auto"/>
        <w:jc w:val="left"/>
        <w:outlineLvl w:val="0"/>
        <w:rPr>
          <w:b/>
          <w:i/>
          <w:noProof/>
          <w:sz w:val="28"/>
          <w:szCs w:val="28"/>
          <w:lang w:eastAsia="en-AU"/>
        </w:rPr>
      </w:pPr>
      <w:r w:rsidRPr="009D25B7">
        <w:rPr>
          <w:b/>
          <w:i/>
          <w:noProof/>
          <w:sz w:val="28"/>
          <w:szCs w:val="28"/>
          <w:lang w:eastAsia="en-AU"/>
        </w:rPr>
        <w:lastRenderedPageBreak/>
        <w:t>The Great Barrier Reef Marine Park</w:t>
      </w:r>
    </w:p>
    <w:p w:rsidR="00330BF9" w:rsidRDefault="00A3765C" w:rsidP="00686140">
      <w:pPr>
        <w:spacing w:line="240" w:lineRule="auto"/>
        <w:jc w:val="left"/>
      </w:pPr>
      <w:r w:rsidRPr="00FB27EA">
        <w:t xml:space="preserve">The Great Barrier Reef Marine Park (Marine Park) is widely recognised as one of the best managed marine areas in the </w:t>
      </w:r>
      <w:proofErr w:type="gramStart"/>
      <w:r w:rsidRPr="00FB27EA">
        <w:t>world</w:t>
      </w:r>
      <w:r w:rsidR="000C7487">
        <w:t>.</w:t>
      </w:r>
      <w:r w:rsidR="009D6882">
        <w:rPr>
          <w:rStyle w:val="EndnoteReference"/>
        </w:rPr>
        <w:endnoteReference w:id="1"/>
      </w:r>
      <w:r w:rsidR="00D6437B" w:rsidRPr="00D6437B">
        <w:rPr>
          <w:vertAlign w:val="superscript"/>
        </w:rPr>
        <w:t>,</w:t>
      </w:r>
      <w:bookmarkStart w:id="0" w:name="_Ref334783406"/>
      <w:proofErr w:type="gramEnd"/>
      <w:r w:rsidRPr="00FB27EA">
        <w:rPr>
          <w:rStyle w:val="EndnoteReference"/>
        </w:rPr>
        <w:endnoteReference w:id="2"/>
      </w:r>
      <w:bookmarkEnd w:id="0"/>
      <w:r w:rsidRPr="00FB27EA">
        <w:t xml:space="preserve"> </w:t>
      </w:r>
      <w:r w:rsidR="00B62347" w:rsidRPr="00FB27EA">
        <w:t xml:space="preserve"> Almost </w:t>
      </w:r>
      <w:r w:rsidR="001C4CB3" w:rsidRPr="00FB27EA">
        <w:t>the entire</w:t>
      </w:r>
      <w:r w:rsidR="00B62347" w:rsidRPr="00FB27EA">
        <w:t xml:space="preserve"> Great Barrier Reef ecosystem is included within the</w:t>
      </w:r>
      <w:r w:rsidR="002C261A">
        <w:t xml:space="preserve"> Marine Park which extends over 2</w:t>
      </w:r>
      <w:r w:rsidR="00B62347" w:rsidRPr="00FB27EA">
        <w:t>300</w:t>
      </w:r>
      <w:r w:rsidR="002C261A">
        <w:t xml:space="preserve"> </w:t>
      </w:r>
      <w:r w:rsidR="00B62347" w:rsidRPr="00FB27EA">
        <w:t>k</w:t>
      </w:r>
      <w:r w:rsidR="00C43990">
        <w:t>ilometres</w:t>
      </w:r>
      <w:r w:rsidR="00B62347" w:rsidRPr="00FB27EA">
        <w:t xml:space="preserve"> along the coast of Queenslan</w:t>
      </w:r>
      <w:r w:rsidR="00D6437B">
        <w:t>d</w:t>
      </w:r>
      <w:r w:rsidR="00C43990">
        <w:t xml:space="preserve">, covering some </w:t>
      </w:r>
      <w:r w:rsidR="00D6437B">
        <w:t>344,</w:t>
      </w:r>
      <w:r w:rsidR="00B62347" w:rsidRPr="00FB27EA">
        <w:t>400</w:t>
      </w:r>
      <w:r w:rsidR="002C261A">
        <w:t xml:space="preserve"> </w:t>
      </w:r>
      <w:r w:rsidR="00C43990">
        <w:t>square kilometres</w:t>
      </w:r>
      <w:r w:rsidR="000C7487">
        <w:t>.</w:t>
      </w:r>
      <w:r w:rsidR="00B62347" w:rsidRPr="00FB27EA">
        <w:rPr>
          <w:vertAlign w:val="superscript"/>
        </w:rPr>
        <w:t>2</w:t>
      </w:r>
    </w:p>
    <w:p w:rsidR="00330BF9" w:rsidRDefault="005E0E4E" w:rsidP="00686140">
      <w:pPr>
        <w:spacing w:line="240" w:lineRule="auto"/>
        <w:jc w:val="left"/>
      </w:pPr>
      <w:r w:rsidRPr="005E0E4E">
        <w:rPr>
          <w:lang w:val="en-US"/>
        </w:rPr>
        <w:t>Coastal ecosystems in and ad</w:t>
      </w:r>
      <w:r>
        <w:rPr>
          <w:lang w:val="en-US"/>
        </w:rPr>
        <w:t>jacent to the G</w:t>
      </w:r>
      <w:r w:rsidR="00C43990">
        <w:rPr>
          <w:lang w:val="en-US"/>
        </w:rPr>
        <w:t xml:space="preserve">reat </w:t>
      </w:r>
      <w:r>
        <w:rPr>
          <w:lang w:val="en-US"/>
        </w:rPr>
        <w:t>B</w:t>
      </w:r>
      <w:r w:rsidR="00C43990">
        <w:rPr>
          <w:lang w:val="en-US"/>
        </w:rPr>
        <w:t xml:space="preserve">arrier </w:t>
      </w:r>
      <w:r>
        <w:rPr>
          <w:lang w:val="en-US"/>
        </w:rPr>
        <w:t>R</w:t>
      </w:r>
      <w:r w:rsidR="00C43990">
        <w:rPr>
          <w:lang w:val="en-US"/>
        </w:rPr>
        <w:t>eef</w:t>
      </w:r>
      <w:r w:rsidRPr="005E0E4E">
        <w:rPr>
          <w:lang w:val="en-US"/>
        </w:rPr>
        <w:t xml:space="preserve"> are the critical habitats that connect the land and the sea. Coastal ecosystems and inshore biodiversity are sensitive to changes to the natural environment, in particular, land clearing and development</w:t>
      </w:r>
      <w:r w:rsidR="000C7487">
        <w:rPr>
          <w:lang w:val="en-US"/>
        </w:rPr>
        <w:t>.</w:t>
      </w:r>
      <w:r w:rsidR="009451BF">
        <w:rPr>
          <w:rStyle w:val="EndnoteReference"/>
          <w:lang w:val="en-US"/>
        </w:rPr>
        <w:endnoteReference w:id="3"/>
      </w:r>
    </w:p>
    <w:p w:rsidR="00330BF9" w:rsidRDefault="00C43990" w:rsidP="00686140">
      <w:pPr>
        <w:spacing w:line="240" w:lineRule="auto"/>
        <w:jc w:val="left"/>
        <w:rPr>
          <w:lang w:val="en-US"/>
        </w:rPr>
      </w:pPr>
      <w:r>
        <w:rPr>
          <w:lang w:val="en-US"/>
        </w:rPr>
        <w:t xml:space="preserve">Many </w:t>
      </w:r>
      <w:r w:rsidR="005E0E4E" w:rsidRPr="005E0E4E">
        <w:rPr>
          <w:lang w:val="en-US"/>
        </w:rPr>
        <w:t>vulnerable habitats and species occur in insho</w:t>
      </w:r>
      <w:r w:rsidR="00B53196">
        <w:rPr>
          <w:lang w:val="en-US"/>
        </w:rPr>
        <w:t>re areas of th</w:t>
      </w:r>
      <w:r w:rsidR="005E0E4E">
        <w:rPr>
          <w:lang w:val="en-US"/>
        </w:rPr>
        <w:t xml:space="preserve">e </w:t>
      </w:r>
      <w:r>
        <w:rPr>
          <w:lang w:val="en-US"/>
        </w:rPr>
        <w:t>Reef</w:t>
      </w:r>
      <w:r w:rsidR="005E0E4E" w:rsidRPr="005E0E4E">
        <w:rPr>
          <w:lang w:val="en-US"/>
        </w:rPr>
        <w:t xml:space="preserve">. </w:t>
      </w:r>
      <w:r w:rsidR="00325283">
        <w:rPr>
          <w:lang w:val="en-US"/>
        </w:rPr>
        <w:t xml:space="preserve">The draft </w:t>
      </w:r>
      <w:r w:rsidR="009D25B7" w:rsidRPr="009D25B7">
        <w:rPr>
          <w:i/>
          <w:lang w:val="en-US"/>
        </w:rPr>
        <w:t>Great Barrier Reef Biodiversity Conservation Strategy 2012</w:t>
      </w:r>
      <w:bookmarkStart w:id="1" w:name="_Ref334786520"/>
      <w:r w:rsidR="009451BF">
        <w:rPr>
          <w:rStyle w:val="EndnoteReference"/>
          <w:lang w:val="en-US"/>
        </w:rPr>
        <w:endnoteReference w:id="4"/>
      </w:r>
      <w:bookmarkEnd w:id="1"/>
      <w:r w:rsidR="00325283">
        <w:rPr>
          <w:i/>
          <w:lang w:val="en-US"/>
        </w:rPr>
        <w:t xml:space="preserve"> </w:t>
      </w:r>
      <w:r w:rsidR="002079FB">
        <w:rPr>
          <w:i/>
          <w:lang w:val="en-US"/>
        </w:rPr>
        <w:t>provides</w:t>
      </w:r>
      <w:r w:rsidR="005E0E4E" w:rsidRPr="005E0E4E">
        <w:rPr>
          <w:lang w:val="en-US"/>
        </w:rPr>
        <w:t xml:space="preserve"> overwhelming evidence that inshore habitats and species are in decline and being impacted by a range of activities including habitat loss due to coastal and port </w:t>
      </w:r>
      <w:r w:rsidR="00B53196">
        <w:rPr>
          <w:lang w:val="en-US"/>
        </w:rPr>
        <w:t xml:space="preserve">development. </w:t>
      </w:r>
    </w:p>
    <w:p w:rsidR="00330BF9" w:rsidRDefault="005E0E4E" w:rsidP="00686140">
      <w:pPr>
        <w:spacing w:after="0" w:line="240" w:lineRule="auto"/>
        <w:jc w:val="left"/>
        <w:rPr>
          <w:lang w:val="en-US"/>
        </w:rPr>
      </w:pPr>
      <w:r w:rsidRPr="005E0E4E">
        <w:rPr>
          <w:lang w:val="en-US"/>
        </w:rPr>
        <w:t>Many of the at-risk habitats, species and groups of species identified in the Biodive</w:t>
      </w:r>
      <w:r w:rsidR="00B53196">
        <w:rPr>
          <w:lang w:val="en-US"/>
        </w:rPr>
        <w:t>rsity Conservation Strategy can be found in the same areas</w:t>
      </w:r>
      <w:r w:rsidR="00A05BF4">
        <w:rPr>
          <w:lang w:val="en-US"/>
        </w:rPr>
        <w:t xml:space="preserve"> as existing or p</w:t>
      </w:r>
      <w:r w:rsidR="002079FB">
        <w:rPr>
          <w:lang w:val="en-US"/>
        </w:rPr>
        <w:t>r</w:t>
      </w:r>
      <w:r w:rsidR="00A05BF4">
        <w:rPr>
          <w:lang w:val="en-US"/>
        </w:rPr>
        <w:t>o</w:t>
      </w:r>
      <w:r w:rsidR="002079FB">
        <w:rPr>
          <w:lang w:val="en-US"/>
        </w:rPr>
        <w:t>posed ports and their related activity</w:t>
      </w:r>
      <w:r w:rsidR="00A05BF4">
        <w:rPr>
          <w:lang w:val="en-US"/>
        </w:rPr>
        <w:t>.</w:t>
      </w:r>
      <w:r w:rsidR="002079FB">
        <w:rPr>
          <w:lang w:val="en-US"/>
        </w:rPr>
        <w:t xml:space="preserve"> This related activity includes </w:t>
      </w:r>
      <w:r w:rsidRPr="005E0E4E">
        <w:rPr>
          <w:lang w:val="en-US"/>
        </w:rPr>
        <w:t>dre</w:t>
      </w:r>
      <w:r w:rsidR="003D33F0">
        <w:rPr>
          <w:lang w:val="en-US"/>
        </w:rPr>
        <w:t>dging and ship</w:t>
      </w:r>
      <w:r w:rsidRPr="005E0E4E">
        <w:rPr>
          <w:lang w:val="en-US"/>
        </w:rPr>
        <w:t xml:space="preserve"> anchor</w:t>
      </w:r>
      <w:r w:rsidR="00176DCE">
        <w:rPr>
          <w:lang w:val="en-US"/>
        </w:rPr>
        <w:t>age areas</w:t>
      </w:r>
      <w:r w:rsidRPr="005E0E4E">
        <w:rPr>
          <w:lang w:val="en-US"/>
        </w:rPr>
        <w:t xml:space="preserve">. </w:t>
      </w:r>
    </w:p>
    <w:p w:rsidR="004C61CB" w:rsidRPr="00B24B07" w:rsidRDefault="00B42FCC" w:rsidP="00686140">
      <w:pPr>
        <w:spacing w:before="240" w:line="240" w:lineRule="auto"/>
        <w:jc w:val="left"/>
        <w:rPr>
          <w:b/>
          <w:i/>
          <w:color w:val="00B0F0"/>
        </w:rPr>
      </w:pPr>
      <w:r w:rsidRPr="00B24B07">
        <w:rPr>
          <w:b/>
          <w:i/>
          <w:color w:val="00B0F0"/>
        </w:rPr>
        <w:t>Management responsibility</w:t>
      </w:r>
    </w:p>
    <w:p w:rsidR="00A3765C" w:rsidRDefault="001C4CB3" w:rsidP="00686140">
      <w:pPr>
        <w:spacing w:line="240" w:lineRule="auto"/>
        <w:jc w:val="left"/>
      </w:pPr>
      <w:r w:rsidRPr="00FB27EA">
        <w:t xml:space="preserve">The Great Barrier Reef Marine Park Authority (GBRMPA) </w:t>
      </w:r>
      <w:r w:rsidR="00B42FCC">
        <w:t xml:space="preserve">is within the portfolio of the </w:t>
      </w:r>
      <w:r w:rsidR="002079FB">
        <w:t xml:space="preserve">Australian Government </w:t>
      </w:r>
      <w:r w:rsidR="00B42FCC">
        <w:t xml:space="preserve">Minister </w:t>
      </w:r>
      <w:r w:rsidR="00C6009F">
        <w:t xml:space="preserve">for </w:t>
      </w:r>
      <w:r w:rsidR="002C261A">
        <w:t xml:space="preserve">the Department of </w:t>
      </w:r>
      <w:r w:rsidR="009B2DDE" w:rsidRPr="00FB27EA">
        <w:rPr>
          <w:noProof/>
          <w:lang w:eastAsia="en-AU"/>
        </w:rPr>
        <w:t>Sustainability, Environment, Wa</w:t>
      </w:r>
      <w:r w:rsidR="00B42FCC">
        <w:rPr>
          <w:noProof/>
          <w:lang w:eastAsia="en-AU"/>
        </w:rPr>
        <w:t>ter, Population and Communities</w:t>
      </w:r>
      <w:r w:rsidR="00FE1C58">
        <w:rPr>
          <w:noProof/>
          <w:lang w:eastAsia="en-AU"/>
        </w:rPr>
        <w:t xml:space="preserve"> (DSEWPaC)</w:t>
      </w:r>
      <w:r w:rsidR="00B42FCC">
        <w:rPr>
          <w:noProof/>
          <w:lang w:eastAsia="en-AU"/>
        </w:rPr>
        <w:t xml:space="preserve">. </w:t>
      </w:r>
      <w:r w:rsidR="0047322B">
        <w:rPr>
          <w:noProof/>
          <w:lang w:eastAsia="en-AU"/>
        </w:rPr>
        <w:t>GBRMPA</w:t>
      </w:r>
      <w:r w:rsidR="00B42FCC">
        <w:rPr>
          <w:noProof/>
          <w:lang w:eastAsia="en-AU"/>
        </w:rPr>
        <w:t xml:space="preserve"> </w:t>
      </w:r>
      <w:r w:rsidR="006A3E97">
        <w:rPr>
          <w:noProof/>
          <w:lang w:eastAsia="en-AU"/>
        </w:rPr>
        <w:t>manages the Marine Park</w:t>
      </w:r>
      <w:r w:rsidR="002079FB">
        <w:rPr>
          <w:noProof/>
          <w:lang w:eastAsia="en-AU"/>
        </w:rPr>
        <w:t xml:space="preserve"> in collaboration with a range of Queensland</w:t>
      </w:r>
      <w:r w:rsidR="00A05BF4">
        <w:rPr>
          <w:noProof/>
          <w:lang w:eastAsia="en-AU"/>
        </w:rPr>
        <w:t xml:space="preserve"> and Australian Government</w:t>
      </w:r>
      <w:r w:rsidR="002079FB">
        <w:rPr>
          <w:noProof/>
          <w:lang w:eastAsia="en-AU"/>
        </w:rPr>
        <w:t xml:space="preserve"> agencies. An intergovernmental agreement between the Queensland and Australian Government provides a formal framework for this collaboration. </w:t>
      </w:r>
      <w:r w:rsidR="00B42FCC">
        <w:rPr>
          <w:noProof/>
          <w:lang w:eastAsia="en-AU"/>
        </w:rPr>
        <w:t>Management</w:t>
      </w:r>
      <w:r w:rsidR="004C61CB" w:rsidRPr="00FB27EA">
        <w:rPr>
          <w:noProof/>
          <w:lang w:eastAsia="en-AU"/>
        </w:rPr>
        <w:t xml:space="preserve"> is </w:t>
      </w:r>
      <w:r w:rsidR="00F624D6">
        <w:rPr>
          <w:noProof/>
          <w:lang w:eastAsia="en-AU"/>
        </w:rPr>
        <w:t xml:space="preserve">further </w:t>
      </w:r>
      <w:r w:rsidR="004C61CB" w:rsidRPr="00FB27EA">
        <w:rPr>
          <w:noProof/>
          <w:lang w:eastAsia="en-AU"/>
        </w:rPr>
        <w:t>enhanced through partnerships with stakeholders, scientists and members of the G</w:t>
      </w:r>
      <w:r w:rsidR="002079FB">
        <w:rPr>
          <w:noProof/>
          <w:lang w:eastAsia="en-AU"/>
        </w:rPr>
        <w:t xml:space="preserve">reat </w:t>
      </w:r>
      <w:r w:rsidR="004C61CB" w:rsidRPr="00FB27EA">
        <w:rPr>
          <w:noProof/>
          <w:lang w:eastAsia="en-AU"/>
        </w:rPr>
        <w:t>B</w:t>
      </w:r>
      <w:r w:rsidR="002079FB">
        <w:rPr>
          <w:noProof/>
          <w:lang w:eastAsia="en-AU"/>
        </w:rPr>
        <w:t xml:space="preserve">arrier </w:t>
      </w:r>
      <w:r w:rsidR="004C61CB" w:rsidRPr="00FB27EA">
        <w:rPr>
          <w:noProof/>
          <w:lang w:eastAsia="en-AU"/>
        </w:rPr>
        <w:t>R</w:t>
      </w:r>
      <w:r w:rsidR="002079FB">
        <w:rPr>
          <w:noProof/>
          <w:lang w:eastAsia="en-AU"/>
        </w:rPr>
        <w:t>eef</w:t>
      </w:r>
      <w:r w:rsidR="004C61CB" w:rsidRPr="00FB27EA">
        <w:rPr>
          <w:noProof/>
          <w:lang w:eastAsia="en-AU"/>
        </w:rPr>
        <w:t xml:space="preserve"> coastal </w:t>
      </w:r>
      <w:r w:rsidR="004C61CB" w:rsidRPr="00FB27EA">
        <w:rPr>
          <w:noProof/>
          <w:lang w:eastAsia="en-AU"/>
        </w:rPr>
        <w:lastRenderedPageBreak/>
        <w:t>community</w:t>
      </w:r>
      <w:r w:rsidR="002C261A">
        <w:rPr>
          <w:noProof/>
          <w:lang w:eastAsia="en-AU"/>
        </w:rPr>
        <w:t xml:space="preserve">. </w:t>
      </w:r>
      <w:r w:rsidR="006916D5" w:rsidRPr="00FB27EA">
        <w:t>Marine Park f</w:t>
      </w:r>
      <w:r w:rsidR="004C61CB" w:rsidRPr="00FB27EA">
        <w:t>ield</w:t>
      </w:r>
      <w:r w:rsidRPr="00FB27EA">
        <w:t xml:space="preserve"> management i</w:t>
      </w:r>
      <w:r w:rsidR="004C61CB" w:rsidRPr="00FB27EA">
        <w:t>s conducted in</w:t>
      </w:r>
      <w:r w:rsidR="00FE1C58">
        <w:t xml:space="preserve"> partnership with</w:t>
      </w:r>
      <w:r w:rsidR="002079FB">
        <w:t xml:space="preserve"> the Queensland Parks and Wildlife Service</w:t>
      </w:r>
      <w:r w:rsidRPr="00FB27EA">
        <w:t xml:space="preserve"> </w:t>
      </w:r>
      <w:r w:rsidR="002079FB">
        <w:t>(</w:t>
      </w:r>
      <w:r w:rsidR="00B42FCC">
        <w:rPr>
          <w:noProof/>
          <w:lang w:eastAsia="en-AU"/>
        </w:rPr>
        <w:t>QPWS</w:t>
      </w:r>
      <w:r w:rsidR="002079FB">
        <w:rPr>
          <w:noProof/>
          <w:lang w:eastAsia="en-AU"/>
        </w:rPr>
        <w:t>)</w:t>
      </w:r>
      <w:r w:rsidR="00325283">
        <w:rPr>
          <w:noProof/>
          <w:lang w:eastAsia="en-AU"/>
        </w:rPr>
        <w:t>.</w:t>
      </w:r>
      <w:r w:rsidR="00F82ABF">
        <w:fldChar w:fldCharType="begin"/>
      </w:r>
      <w:r w:rsidR="00F82ABF">
        <w:instrText xml:space="preserve"> NOTEREF _Ref334786520 \h  \* MERGEFORMAT </w:instrText>
      </w:r>
      <w:r w:rsidR="00F82ABF">
        <w:fldChar w:fldCharType="separate"/>
      </w:r>
      <w:r w:rsidR="002C35B0" w:rsidRPr="002C35B0">
        <w:t>4</w:t>
      </w:r>
      <w:r w:rsidR="00F82ABF">
        <w:fldChar w:fldCharType="end"/>
      </w:r>
      <w:r w:rsidR="00B42FCC">
        <w:rPr>
          <w:noProof/>
          <w:lang w:eastAsia="en-AU"/>
        </w:rPr>
        <w:t xml:space="preserve"> </w:t>
      </w:r>
    </w:p>
    <w:p w:rsidR="00DD713E" w:rsidRDefault="0047322B" w:rsidP="00686140">
      <w:pPr>
        <w:tabs>
          <w:tab w:val="left" w:pos="0"/>
        </w:tabs>
        <w:spacing w:line="240" w:lineRule="auto"/>
        <w:contextualSpacing/>
        <w:jc w:val="left"/>
        <w:rPr>
          <w:noProof/>
          <w:lang w:eastAsia="en-AU"/>
        </w:rPr>
      </w:pPr>
      <w:r>
        <w:rPr>
          <w:noProof/>
          <w:lang w:eastAsia="en-AU"/>
        </w:rPr>
        <w:t>GBRMPA</w:t>
      </w:r>
      <w:r w:rsidR="00DD713E" w:rsidRPr="00FB27EA">
        <w:rPr>
          <w:noProof/>
          <w:lang w:eastAsia="en-AU"/>
        </w:rPr>
        <w:t xml:space="preserve"> </w:t>
      </w:r>
      <w:r w:rsidR="009227C9">
        <w:rPr>
          <w:noProof/>
          <w:lang w:eastAsia="en-AU"/>
        </w:rPr>
        <w:t xml:space="preserve">and DSEWPaC share responsibility </w:t>
      </w:r>
      <w:r w:rsidR="00DD713E" w:rsidRPr="00FB27EA">
        <w:rPr>
          <w:noProof/>
          <w:lang w:eastAsia="en-AU"/>
        </w:rPr>
        <w:t xml:space="preserve">for World Heritage issues concerning the Marine Park.  The </w:t>
      </w:r>
      <w:r w:rsidR="00DD713E" w:rsidRPr="00FB27EA">
        <w:rPr>
          <w:i/>
          <w:noProof/>
          <w:lang w:eastAsia="en-AU"/>
        </w:rPr>
        <w:t xml:space="preserve">Great Barrier Reef Marine Park Act </w:t>
      </w:r>
      <w:r w:rsidR="00DD713E" w:rsidRPr="00984F42">
        <w:rPr>
          <w:i/>
          <w:noProof/>
          <w:lang w:eastAsia="en-AU"/>
        </w:rPr>
        <w:t>1975</w:t>
      </w:r>
      <w:r w:rsidR="00DD713E" w:rsidRPr="00FB27EA">
        <w:rPr>
          <w:noProof/>
          <w:lang w:eastAsia="en-AU"/>
        </w:rPr>
        <w:t xml:space="preserve"> </w:t>
      </w:r>
      <w:r w:rsidR="00595DDE">
        <w:rPr>
          <w:noProof/>
          <w:lang w:eastAsia="en-AU"/>
        </w:rPr>
        <w:t>(Marine Park Act</w:t>
      </w:r>
      <w:r w:rsidR="00FE1C58">
        <w:rPr>
          <w:noProof/>
          <w:lang w:eastAsia="en-AU"/>
        </w:rPr>
        <w:t xml:space="preserve"> 1975</w:t>
      </w:r>
      <w:r w:rsidR="00595DDE">
        <w:rPr>
          <w:noProof/>
          <w:lang w:eastAsia="en-AU"/>
        </w:rPr>
        <w:t xml:space="preserve">) </w:t>
      </w:r>
      <w:r w:rsidR="00DD713E" w:rsidRPr="00FB27EA">
        <w:rPr>
          <w:noProof/>
          <w:lang w:eastAsia="en-AU"/>
        </w:rPr>
        <w:t xml:space="preserve">is the primary legislation </w:t>
      </w:r>
      <w:r w:rsidR="00122F7D">
        <w:rPr>
          <w:noProof/>
          <w:lang w:eastAsia="en-AU"/>
        </w:rPr>
        <w:t>governing</w:t>
      </w:r>
      <w:r w:rsidR="00DD713E" w:rsidRPr="00FB27EA">
        <w:rPr>
          <w:noProof/>
          <w:lang w:eastAsia="en-AU"/>
        </w:rPr>
        <w:t xml:space="preserve"> the Marine Park.</w:t>
      </w:r>
      <w:r w:rsidR="00DD713E">
        <w:rPr>
          <w:noProof/>
          <w:lang w:eastAsia="en-AU"/>
        </w:rPr>
        <w:t xml:space="preserve"> </w:t>
      </w:r>
    </w:p>
    <w:p w:rsidR="00020E57" w:rsidRDefault="00020E57" w:rsidP="00686140">
      <w:pPr>
        <w:tabs>
          <w:tab w:val="left" w:pos="0"/>
        </w:tabs>
        <w:spacing w:line="240" w:lineRule="auto"/>
        <w:contextualSpacing/>
        <w:jc w:val="left"/>
        <w:rPr>
          <w:i/>
          <w:noProof/>
          <w:lang w:eastAsia="en-AU"/>
        </w:rPr>
      </w:pPr>
    </w:p>
    <w:p w:rsidR="00F97BBE" w:rsidRPr="00B24B07" w:rsidRDefault="00F97BBE" w:rsidP="00686140">
      <w:pPr>
        <w:tabs>
          <w:tab w:val="left" w:pos="0"/>
        </w:tabs>
        <w:spacing w:line="240" w:lineRule="auto"/>
        <w:contextualSpacing/>
        <w:jc w:val="left"/>
        <w:rPr>
          <w:b/>
          <w:i/>
          <w:noProof/>
          <w:color w:val="00B0F0"/>
          <w:lang w:eastAsia="en-AU"/>
        </w:rPr>
      </w:pPr>
      <w:r w:rsidRPr="00B24B07">
        <w:rPr>
          <w:b/>
          <w:i/>
          <w:noProof/>
          <w:color w:val="00B0F0"/>
          <w:lang w:eastAsia="en-AU"/>
        </w:rPr>
        <w:t>Supports multiple</w:t>
      </w:r>
      <w:r w:rsidR="00F60268" w:rsidRPr="00B24B07">
        <w:rPr>
          <w:b/>
          <w:i/>
          <w:noProof/>
          <w:color w:val="00B0F0"/>
          <w:lang w:eastAsia="en-AU"/>
        </w:rPr>
        <w:t xml:space="preserve"> use </w:t>
      </w:r>
      <w:r w:rsidR="00E83307" w:rsidRPr="00B24B07">
        <w:rPr>
          <w:b/>
          <w:i/>
          <w:noProof/>
          <w:color w:val="00B0F0"/>
          <w:lang w:eastAsia="en-AU"/>
        </w:rPr>
        <w:t>and the economy</w:t>
      </w:r>
    </w:p>
    <w:p w:rsidR="00F97BBE" w:rsidRDefault="00F97BBE" w:rsidP="00686140">
      <w:pPr>
        <w:tabs>
          <w:tab w:val="left" w:pos="0"/>
        </w:tabs>
        <w:spacing w:line="240" w:lineRule="auto"/>
        <w:contextualSpacing/>
        <w:jc w:val="left"/>
        <w:rPr>
          <w:noProof/>
          <w:lang w:eastAsia="en-AU"/>
        </w:rPr>
      </w:pPr>
    </w:p>
    <w:p w:rsidR="002C55F7" w:rsidRDefault="00F97BBE" w:rsidP="00686140">
      <w:pPr>
        <w:spacing w:line="240" w:lineRule="auto"/>
        <w:jc w:val="left"/>
      </w:pPr>
      <w:r>
        <w:t>The Marine Park is a multi</w:t>
      </w:r>
      <w:r w:rsidR="006A3E97">
        <w:t>-</w:t>
      </w:r>
      <w:r w:rsidR="00F623CA" w:rsidRPr="00FB27EA">
        <w:t>use p</w:t>
      </w:r>
      <w:r w:rsidR="00A3765C" w:rsidRPr="00FB27EA">
        <w:t>ark that supports a range of activities, industr</w:t>
      </w:r>
      <w:r w:rsidR="00DD359C">
        <w:t>ies, communities and businesses</w:t>
      </w:r>
      <w:r w:rsidR="00F623CA" w:rsidRPr="00FB27EA">
        <w:t xml:space="preserve"> including commercial marine tourism, fishing, recreation, scientific research, indigenous traditional use</w:t>
      </w:r>
      <w:r w:rsidR="002C55F7" w:rsidRPr="00FB27EA">
        <w:t xml:space="preserve"> </w:t>
      </w:r>
      <w:r w:rsidR="00F623CA" w:rsidRPr="00FB27EA">
        <w:t xml:space="preserve">and </w:t>
      </w:r>
      <w:r w:rsidR="002C55F7" w:rsidRPr="00FB27EA">
        <w:t xml:space="preserve">ports and shipping.  </w:t>
      </w:r>
      <w:r w:rsidR="004E1B6E" w:rsidRPr="00FB27EA">
        <w:t>The G</w:t>
      </w:r>
      <w:r w:rsidR="00F624D6">
        <w:t xml:space="preserve">reat </w:t>
      </w:r>
      <w:r w:rsidR="004E1B6E" w:rsidRPr="00FB27EA">
        <w:t>B</w:t>
      </w:r>
      <w:r w:rsidR="00F624D6">
        <w:t xml:space="preserve">arrier </w:t>
      </w:r>
      <w:r w:rsidR="004E1B6E" w:rsidRPr="00FB27EA">
        <w:t>R</w:t>
      </w:r>
      <w:r w:rsidR="00F624D6">
        <w:t>eef</w:t>
      </w:r>
      <w:r w:rsidR="004E1B6E" w:rsidRPr="00FB27EA">
        <w:t xml:space="preserve"> brings billions of dollars into Australia's economy each year and supports more than 50,000 jobs</w:t>
      </w:r>
      <w:r w:rsidR="00325283">
        <w:t>.</w:t>
      </w:r>
      <w:bookmarkStart w:id="2" w:name="_Ref334786823"/>
      <w:r w:rsidR="00C10277">
        <w:rPr>
          <w:rStyle w:val="EndnoteReference"/>
        </w:rPr>
        <w:endnoteReference w:id="5"/>
      </w:r>
      <w:bookmarkEnd w:id="2"/>
      <w:r w:rsidR="004E1B6E" w:rsidRPr="00FB27EA">
        <w:t xml:space="preserve"> </w:t>
      </w:r>
      <w:r w:rsidR="00A74F5C" w:rsidRPr="00FB27EA">
        <w:t xml:space="preserve"> Most uses of the </w:t>
      </w:r>
      <w:r w:rsidR="00F624D6">
        <w:t>Reef</w:t>
      </w:r>
      <w:r w:rsidR="00A74F5C" w:rsidRPr="00FB27EA">
        <w:t xml:space="preserve"> are dependent on </w:t>
      </w:r>
      <w:r w:rsidR="00FB27EA" w:rsidRPr="00FB27EA">
        <w:t>it</w:t>
      </w:r>
      <w:r w:rsidR="00A74F5C" w:rsidRPr="00FB27EA">
        <w:t xml:space="preserve"> being an intact, healthy and resilient ecosystem</w:t>
      </w:r>
      <w:r w:rsidR="00325283">
        <w:t>.</w:t>
      </w:r>
      <w:r w:rsidR="00F82ABF">
        <w:fldChar w:fldCharType="begin"/>
      </w:r>
      <w:r w:rsidR="00F82ABF">
        <w:instrText xml:space="preserve"> NOTEREF _Ref334783406 \h  \* MERGEFORMAT </w:instrText>
      </w:r>
      <w:r w:rsidR="00F82ABF">
        <w:fldChar w:fldCharType="separate"/>
      </w:r>
      <w:r w:rsidR="002C35B0" w:rsidRPr="002C35B0">
        <w:t>2</w:t>
      </w:r>
      <w:r w:rsidR="00F82ABF">
        <w:fldChar w:fldCharType="end"/>
      </w:r>
      <w:r w:rsidR="00A74F5C">
        <w:t xml:space="preserve"> </w:t>
      </w:r>
      <w:r w:rsidR="00DD713E" w:rsidRPr="00FB27EA">
        <w:rPr>
          <w:i/>
        </w:rPr>
        <w:t xml:space="preserve">The Great Barrier Reef Marine Park Zoning Plan </w:t>
      </w:r>
      <w:r w:rsidR="00DD713E" w:rsidRPr="00F97BBE">
        <w:rPr>
          <w:i/>
        </w:rPr>
        <w:t>2003</w:t>
      </w:r>
      <w:r w:rsidR="009B2DDE" w:rsidRPr="00F97BBE">
        <w:rPr>
          <w:i/>
        </w:rPr>
        <w:t xml:space="preserve"> </w:t>
      </w:r>
      <w:r w:rsidR="009B2DDE" w:rsidRPr="00FB27EA">
        <w:t>defines what activities can occur in which locations</w:t>
      </w:r>
      <w:r w:rsidR="00FB27EA" w:rsidRPr="00FB27EA">
        <w:t>,</w:t>
      </w:r>
      <w:r w:rsidR="009B2DDE" w:rsidRPr="00FB27EA">
        <w:t xml:space="preserve"> both to </w:t>
      </w:r>
      <w:proofErr w:type="gramStart"/>
      <w:r w:rsidR="009B2DDE" w:rsidRPr="00FB27EA">
        <w:t>protect</w:t>
      </w:r>
      <w:proofErr w:type="gramEnd"/>
      <w:r w:rsidR="009B2DDE" w:rsidRPr="00FB27EA">
        <w:t xml:space="preserve"> the marine environment and to separate potentially conflicting activities</w:t>
      </w:r>
      <w:r w:rsidR="00325283">
        <w:t>.</w:t>
      </w:r>
      <w:r w:rsidR="00F82ABF">
        <w:fldChar w:fldCharType="begin"/>
      </w:r>
      <w:r w:rsidR="00F82ABF">
        <w:instrText xml:space="preserve"> NOTEREF _Ref334786823 \h  \* MERGEFORMAT </w:instrText>
      </w:r>
      <w:r w:rsidR="00F82ABF">
        <w:fldChar w:fldCharType="separate"/>
      </w:r>
      <w:r w:rsidR="002C35B0" w:rsidRPr="002C35B0">
        <w:t>5</w:t>
      </w:r>
      <w:r w:rsidR="00F82ABF">
        <w:fldChar w:fldCharType="end"/>
      </w:r>
      <w:r w:rsidR="006916D5">
        <w:t xml:space="preserve"> </w:t>
      </w:r>
    </w:p>
    <w:p w:rsidR="00FB521A" w:rsidRPr="00020E57" w:rsidRDefault="00FB521A" w:rsidP="00686140">
      <w:pPr>
        <w:spacing w:line="240" w:lineRule="auto"/>
        <w:jc w:val="left"/>
        <w:rPr>
          <w:b/>
          <w:color w:val="00B0F0"/>
          <w:sz w:val="24"/>
          <w:szCs w:val="24"/>
        </w:rPr>
      </w:pPr>
      <w:r w:rsidRPr="00020E57">
        <w:rPr>
          <w:b/>
          <w:color w:val="00B0F0"/>
          <w:sz w:val="24"/>
          <w:szCs w:val="24"/>
        </w:rPr>
        <w:t xml:space="preserve">Jurisdictions </w:t>
      </w:r>
      <w:r w:rsidR="00096E89">
        <w:rPr>
          <w:b/>
          <w:color w:val="00B0F0"/>
          <w:sz w:val="24"/>
          <w:szCs w:val="24"/>
        </w:rPr>
        <w:t>w</w:t>
      </w:r>
      <w:r w:rsidRPr="00020E57">
        <w:rPr>
          <w:b/>
          <w:color w:val="00B0F0"/>
          <w:sz w:val="24"/>
          <w:szCs w:val="24"/>
        </w:rPr>
        <w:t>ithin the G</w:t>
      </w:r>
      <w:r w:rsidR="001A2835">
        <w:rPr>
          <w:b/>
          <w:color w:val="00B0F0"/>
          <w:sz w:val="24"/>
          <w:szCs w:val="24"/>
        </w:rPr>
        <w:t xml:space="preserve">reat </w:t>
      </w:r>
      <w:r w:rsidRPr="00020E57">
        <w:rPr>
          <w:b/>
          <w:color w:val="00B0F0"/>
          <w:sz w:val="24"/>
          <w:szCs w:val="24"/>
        </w:rPr>
        <w:t>B</w:t>
      </w:r>
      <w:r w:rsidR="001A2835">
        <w:rPr>
          <w:b/>
          <w:color w:val="00B0F0"/>
          <w:sz w:val="24"/>
          <w:szCs w:val="24"/>
        </w:rPr>
        <w:t xml:space="preserve">arrier </w:t>
      </w:r>
      <w:r w:rsidRPr="00020E57">
        <w:rPr>
          <w:b/>
          <w:color w:val="00B0F0"/>
          <w:sz w:val="24"/>
          <w:szCs w:val="24"/>
        </w:rPr>
        <w:t>R</w:t>
      </w:r>
      <w:r w:rsidR="001A2835">
        <w:rPr>
          <w:b/>
          <w:color w:val="00B0F0"/>
          <w:sz w:val="24"/>
          <w:szCs w:val="24"/>
        </w:rPr>
        <w:t>eef</w:t>
      </w:r>
    </w:p>
    <w:p w:rsidR="00FB521A" w:rsidRPr="00F70D2C" w:rsidRDefault="00FB521A" w:rsidP="00686140">
      <w:pPr>
        <w:tabs>
          <w:tab w:val="left" w:pos="0"/>
        </w:tabs>
        <w:spacing w:line="240" w:lineRule="auto"/>
        <w:contextualSpacing/>
        <w:jc w:val="left"/>
        <w:rPr>
          <w:noProof/>
          <w:lang w:eastAsia="en-AU"/>
        </w:rPr>
      </w:pPr>
      <w:r w:rsidRPr="00F70D2C">
        <w:rPr>
          <w:noProof/>
          <w:lang w:eastAsia="en-AU"/>
        </w:rPr>
        <w:t xml:space="preserve">The boundaries of the World Heritage Area and </w:t>
      </w:r>
      <w:r>
        <w:rPr>
          <w:noProof/>
          <w:lang w:eastAsia="en-AU"/>
        </w:rPr>
        <w:t>the Marine Park differ slightly, although t</w:t>
      </w:r>
      <w:r w:rsidRPr="00F70D2C">
        <w:rPr>
          <w:noProof/>
          <w:lang w:eastAsia="en-AU"/>
        </w:rPr>
        <w:t xml:space="preserve">he Marine Park </w:t>
      </w:r>
      <w:r>
        <w:rPr>
          <w:noProof/>
          <w:lang w:eastAsia="en-AU"/>
        </w:rPr>
        <w:t xml:space="preserve">makes up </w:t>
      </w:r>
      <w:r w:rsidR="00F624D6">
        <w:rPr>
          <w:noProof/>
          <w:lang w:eastAsia="en-AU"/>
        </w:rPr>
        <w:t xml:space="preserve">most </w:t>
      </w:r>
      <w:r w:rsidR="00DD359C">
        <w:rPr>
          <w:noProof/>
          <w:lang w:eastAsia="en-AU"/>
        </w:rPr>
        <w:t>(98.96</w:t>
      </w:r>
      <w:r w:rsidR="00325283">
        <w:rPr>
          <w:noProof/>
          <w:lang w:eastAsia="en-AU"/>
        </w:rPr>
        <w:t xml:space="preserve"> per cent</w:t>
      </w:r>
      <w:r w:rsidR="00DD359C">
        <w:rPr>
          <w:noProof/>
          <w:lang w:eastAsia="en-AU"/>
        </w:rPr>
        <w:t xml:space="preserve">) </w:t>
      </w:r>
      <w:r w:rsidRPr="00F70D2C">
        <w:rPr>
          <w:noProof/>
          <w:lang w:eastAsia="en-AU"/>
        </w:rPr>
        <w:t>of the World Heritage Area. The only parts of the World Heritage Area which are not part of the Marine Park are Queensland internal waters, Queensland islands, islands of other tenure and s</w:t>
      </w:r>
      <w:r w:rsidR="00FF3E2F">
        <w:rPr>
          <w:noProof/>
          <w:lang w:eastAsia="en-AU"/>
        </w:rPr>
        <w:t>ome areas adjacent to the coast (including</w:t>
      </w:r>
      <w:r w:rsidR="00325283">
        <w:rPr>
          <w:noProof/>
          <w:lang w:eastAsia="en-AU"/>
        </w:rPr>
        <w:t xml:space="preserve"> </w:t>
      </w:r>
      <w:r w:rsidR="00F624D6">
        <w:rPr>
          <w:noProof/>
          <w:lang w:eastAsia="en-AU"/>
        </w:rPr>
        <w:t xml:space="preserve">most </w:t>
      </w:r>
      <w:r w:rsidR="00FF3E2F">
        <w:rPr>
          <w:noProof/>
          <w:lang w:eastAsia="en-AU"/>
        </w:rPr>
        <w:t>ports).</w:t>
      </w:r>
      <w:r w:rsidRPr="00F70D2C">
        <w:rPr>
          <w:noProof/>
          <w:lang w:eastAsia="en-AU"/>
        </w:rPr>
        <w:t xml:space="preserve"> </w:t>
      </w:r>
    </w:p>
    <w:p w:rsidR="00FB521A" w:rsidRPr="00F70D2C" w:rsidRDefault="00F624D6" w:rsidP="00686140">
      <w:pPr>
        <w:pStyle w:val="NormalWeb"/>
        <w:jc w:val="left"/>
        <w:rPr>
          <w:rFonts w:ascii="Arial" w:hAnsi="Arial" w:cs="Arial"/>
          <w:sz w:val="22"/>
          <w:szCs w:val="22"/>
          <w:lang w:eastAsia="en-AU"/>
        </w:rPr>
      </w:pPr>
      <w:r>
        <w:rPr>
          <w:rFonts w:ascii="Arial" w:hAnsi="Arial" w:cs="Arial"/>
          <w:noProof/>
          <w:sz w:val="22"/>
          <w:szCs w:val="22"/>
          <w:lang w:eastAsia="en-AU"/>
        </w:rPr>
        <w:t xml:space="preserve">One of the world's largest World Heritage Areas, the Great </w:t>
      </w:r>
      <w:r w:rsidR="00FB521A">
        <w:rPr>
          <w:rFonts w:ascii="Arial" w:hAnsi="Arial" w:cs="Arial"/>
          <w:noProof/>
          <w:sz w:val="22"/>
          <w:szCs w:val="22"/>
          <w:lang w:eastAsia="en-AU"/>
        </w:rPr>
        <w:t>B</w:t>
      </w:r>
      <w:r>
        <w:rPr>
          <w:rFonts w:ascii="Arial" w:hAnsi="Arial" w:cs="Arial"/>
          <w:noProof/>
          <w:sz w:val="22"/>
          <w:szCs w:val="22"/>
          <w:lang w:eastAsia="en-AU"/>
        </w:rPr>
        <w:t xml:space="preserve">arrier </w:t>
      </w:r>
      <w:r w:rsidR="00FB521A">
        <w:rPr>
          <w:rFonts w:ascii="Arial" w:hAnsi="Arial" w:cs="Arial"/>
          <w:noProof/>
          <w:sz w:val="22"/>
          <w:szCs w:val="22"/>
          <w:lang w:eastAsia="en-AU"/>
        </w:rPr>
        <w:t>R</w:t>
      </w:r>
      <w:r>
        <w:rPr>
          <w:rFonts w:ascii="Arial" w:hAnsi="Arial" w:cs="Arial"/>
          <w:noProof/>
          <w:sz w:val="22"/>
          <w:szCs w:val="22"/>
          <w:lang w:eastAsia="en-AU"/>
        </w:rPr>
        <w:t>eef</w:t>
      </w:r>
      <w:r w:rsidR="00FB521A">
        <w:rPr>
          <w:rFonts w:ascii="Arial" w:hAnsi="Arial" w:cs="Arial"/>
          <w:noProof/>
          <w:sz w:val="22"/>
          <w:szCs w:val="22"/>
          <w:lang w:eastAsia="en-AU"/>
        </w:rPr>
        <w:t xml:space="preserve"> </w:t>
      </w:r>
      <w:r>
        <w:rPr>
          <w:rFonts w:ascii="Arial" w:hAnsi="Arial" w:cs="Arial"/>
          <w:sz w:val="22"/>
          <w:szCs w:val="22"/>
          <w:lang w:val="en-AU" w:eastAsia="en-AU"/>
        </w:rPr>
        <w:t xml:space="preserve">was proclaimed </w:t>
      </w:r>
      <w:r w:rsidR="00FB521A" w:rsidRPr="00F70D2C">
        <w:rPr>
          <w:rFonts w:ascii="Arial" w:hAnsi="Arial" w:cs="Arial"/>
          <w:sz w:val="22"/>
          <w:szCs w:val="22"/>
          <w:lang w:val="en-AU" w:eastAsia="en-AU"/>
        </w:rPr>
        <w:t xml:space="preserve">in 1981 for its outstanding universal value. </w:t>
      </w:r>
    </w:p>
    <w:p w:rsidR="00FB521A" w:rsidRDefault="008C1F56" w:rsidP="00325283">
      <w:pPr>
        <w:tabs>
          <w:tab w:val="left" w:pos="0"/>
        </w:tabs>
        <w:spacing w:line="240" w:lineRule="auto"/>
        <w:contextualSpacing/>
        <w:jc w:val="left"/>
        <w:rPr>
          <w:noProof/>
          <w:lang w:eastAsia="en-AU"/>
        </w:rPr>
      </w:pPr>
      <w:r>
        <w:t>GBRMPA</w:t>
      </w:r>
      <w:r w:rsidRPr="00F70D2C">
        <w:t xml:space="preserve"> has jurisdiction over activities within the Marine Park</w:t>
      </w:r>
      <w:r>
        <w:t>.</w:t>
      </w:r>
      <w:r w:rsidRPr="00F70D2C">
        <w:t xml:space="preserve"> </w:t>
      </w:r>
      <w:r w:rsidR="00FB521A" w:rsidRPr="00F70D2C">
        <w:rPr>
          <w:noProof/>
          <w:lang w:eastAsia="en-AU"/>
        </w:rPr>
        <w:t>The Great Barrier Reef Coast Marine Park is a State Marine Park</w:t>
      </w:r>
      <w:r w:rsidR="00F624D6">
        <w:rPr>
          <w:noProof/>
          <w:lang w:eastAsia="en-AU"/>
        </w:rPr>
        <w:t xml:space="preserve"> that protects</w:t>
      </w:r>
      <w:r w:rsidR="00FB521A" w:rsidRPr="00F70D2C">
        <w:rPr>
          <w:noProof/>
          <w:lang w:eastAsia="en-AU"/>
        </w:rPr>
        <w:t xml:space="preserve"> </w:t>
      </w:r>
      <w:r w:rsidR="00FB521A" w:rsidRPr="00F70D2C">
        <w:rPr>
          <w:noProof/>
          <w:lang w:eastAsia="en-AU"/>
        </w:rPr>
        <w:lastRenderedPageBreak/>
        <w:t xml:space="preserve">Queensland tidal lands and tidal waters and is managed under the </w:t>
      </w:r>
      <w:r w:rsidR="00FB521A" w:rsidRPr="00F70D2C">
        <w:rPr>
          <w:i/>
          <w:noProof/>
          <w:lang w:eastAsia="en-AU"/>
        </w:rPr>
        <w:t xml:space="preserve">Queensland Marine Parks Act </w:t>
      </w:r>
      <w:r w:rsidR="00FB521A" w:rsidRPr="00CE1C95">
        <w:rPr>
          <w:i/>
          <w:noProof/>
          <w:lang w:eastAsia="en-AU"/>
        </w:rPr>
        <w:t>2004</w:t>
      </w:r>
      <w:r w:rsidR="00FB521A" w:rsidRPr="00F70D2C">
        <w:rPr>
          <w:i/>
          <w:noProof/>
          <w:lang w:eastAsia="en-AU"/>
        </w:rPr>
        <w:t xml:space="preserve"> </w:t>
      </w:r>
      <w:r w:rsidR="00FB521A" w:rsidRPr="00F70D2C">
        <w:rPr>
          <w:noProof/>
          <w:lang w:eastAsia="en-AU"/>
        </w:rPr>
        <w:t>by QPWS.</w:t>
      </w:r>
    </w:p>
    <w:p w:rsidR="002C261A" w:rsidRPr="00F70D2C" w:rsidRDefault="002C261A" w:rsidP="00325283">
      <w:pPr>
        <w:tabs>
          <w:tab w:val="left" w:pos="0"/>
        </w:tabs>
        <w:spacing w:line="240" w:lineRule="auto"/>
        <w:contextualSpacing/>
        <w:jc w:val="left"/>
        <w:rPr>
          <w:noProof/>
          <w:lang w:eastAsia="en-AU"/>
        </w:rPr>
      </w:pPr>
    </w:p>
    <w:p w:rsidR="002C261A" w:rsidRDefault="00FB521A" w:rsidP="002C261A">
      <w:pPr>
        <w:tabs>
          <w:tab w:val="left" w:pos="0"/>
        </w:tabs>
        <w:spacing w:line="240" w:lineRule="auto"/>
        <w:contextualSpacing/>
        <w:jc w:val="left"/>
      </w:pPr>
      <w:r w:rsidRPr="00F70D2C">
        <w:t>As most of ports in the G</w:t>
      </w:r>
      <w:r w:rsidR="00F624D6">
        <w:t xml:space="preserve">reat </w:t>
      </w:r>
      <w:r w:rsidRPr="00F70D2C">
        <w:t>B</w:t>
      </w:r>
      <w:r w:rsidR="00F624D6">
        <w:t xml:space="preserve">arrier </w:t>
      </w:r>
      <w:r w:rsidRPr="00F70D2C">
        <w:t>R</w:t>
      </w:r>
      <w:r w:rsidR="00F624D6">
        <w:t>eef</w:t>
      </w:r>
      <w:r w:rsidRPr="00F70D2C">
        <w:t xml:space="preserve"> Region are located outside of the Marine Park, their activities are mostly managed by the Queensland Government unless they trigger matters of national environmental significance under the Commonwealth </w:t>
      </w:r>
      <w:r w:rsidRPr="00F70D2C">
        <w:rPr>
          <w:i/>
        </w:rPr>
        <w:t xml:space="preserve">Environment Protection and Biodiversity Conservation Act </w:t>
      </w:r>
      <w:r w:rsidRPr="00CE1C95">
        <w:rPr>
          <w:i/>
        </w:rPr>
        <w:t>1999</w:t>
      </w:r>
      <w:r w:rsidRPr="00F70D2C">
        <w:rPr>
          <w:i/>
        </w:rPr>
        <w:t xml:space="preserve"> </w:t>
      </w:r>
      <w:r w:rsidRPr="00F70D2C">
        <w:t xml:space="preserve">(EPBC Act), where </w:t>
      </w:r>
      <w:proofErr w:type="spellStart"/>
      <w:r w:rsidRPr="00F70D2C">
        <w:t>DSEWPaC</w:t>
      </w:r>
      <w:proofErr w:type="spellEnd"/>
      <w:r w:rsidRPr="00F70D2C">
        <w:t xml:space="preserve"> </w:t>
      </w:r>
      <w:r w:rsidR="00F5095A">
        <w:t xml:space="preserve">also </w:t>
      </w:r>
      <w:r w:rsidRPr="00F70D2C">
        <w:t xml:space="preserve">has jurisdiction.  </w:t>
      </w:r>
      <w:r w:rsidR="008D73AF">
        <w:t>There are eight matters of national environmental significance protected under the EPBC Act, such as wetlands of international importance, threatened species and world heritage properties.</w:t>
      </w:r>
    </w:p>
    <w:p w:rsidR="002C261A" w:rsidRDefault="002C261A" w:rsidP="002C261A">
      <w:pPr>
        <w:tabs>
          <w:tab w:val="left" w:pos="0"/>
        </w:tabs>
        <w:spacing w:line="240" w:lineRule="auto"/>
        <w:contextualSpacing/>
        <w:jc w:val="left"/>
      </w:pPr>
    </w:p>
    <w:p w:rsidR="002C261A" w:rsidRDefault="00C67AA9" w:rsidP="002C261A">
      <w:pPr>
        <w:tabs>
          <w:tab w:val="left" w:pos="0"/>
        </w:tabs>
        <w:spacing w:line="240" w:lineRule="auto"/>
        <w:contextualSpacing/>
        <w:jc w:val="left"/>
      </w:pPr>
      <w:r>
        <w:t xml:space="preserve">In 2009 the Marine Park was </w:t>
      </w:r>
      <w:r w:rsidR="008D73AF">
        <w:t>also included</w:t>
      </w:r>
      <w:r w:rsidR="00AB6C2B">
        <w:t xml:space="preserve"> </w:t>
      </w:r>
      <w:r w:rsidR="00FB521A" w:rsidRPr="00F70D2C">
        <w:t>as a ‘matter of national environmental significance’</w:t>
      </w:r>
      <w:r w:rsidR="008D73AF">
        <w:t>.</w:t>
      </w:r>
      <w:r w:rsidR="00FB521A" w:rsidRPr="00F70D2C">
        <w:t xml:space="preserve"> </w:t>
      </w:r>
      <w:r w:rsidR="00821234">
        <w:t>Since the</w:t>
      </w:r>
      <w:r w:rsidR="008D73AF">
        <w:t>n</w:t>
      </w:r>
      <w:r>
        <w:t xml:space="preserve"> </w:t>
      </w:r>
      <w:r w:rsidR="00FB521A" w:rsidRPr="00F70D2C">
        <w:t xml:space="preserve">development proposals outside the Marine Park likely to have a significant impact on the environment of the Marine </w:t>
      </w:r>
      <w:proofErr w:type="gramStart"/>
      <w:r w:rsidR="00FB521A" w:rsidRPr="00F70D2C">
        <w:t>Park,</w:t>
      </w:r>
      <w:proofErr w:type="gramEnd"/>
      <w:r w:rsidR="00FB521A" w:rsidRPr="00F70D2C">
        <w:t xml:space="preserve"> or other </w:t>
      </w:r>
      <w:r w:rsidR="008D73AF">
        <w:t>matter</w:t>
      </w:r>
      <w:r w:rsidR="00C95574">
        <w:t>s</w:t>
      </w:r>
      <w:r w:rsidR="008D73AF">
        <w:t xml:space="preserve"> of national environmental significance</w:t>
      </w:r>
      <w:r w:rsidR="00FB521A" w:rsidRPr="00F70D2C">
        <w:t xml:space="preserve"> must be assessed under the EPBC Act.</w:t>
      </w:r>
    </w:p>
    <w:p w:rsidR="002C261A" w:rsidRDefault="002C261A" w:rsidP="002C261A">
      <w:pPr>
        <w:tabs>
          <w:tab w:val="left" w:pos="0"/>
        </w:tabs>
        <w:spacing w:line="240" w:lineRule="auto"/>
        <w:contextualSpacing/>
        <w:jc w:val="left"/>
      </w:pPr>
    </w:p>
    <w:p w:rsidR="00FB521A" w:rsidRDefault="00FB521A" w:rsidP="002C261A">
      <w:pPr>
        <w:tabs>
          <w:tab w:val="left" w:pos="0"/>
        </w:tabs>
        <w:spacing w:line="240" w:lineRule="auto"/>
        <w:contextualSpacing/>
        <w:jc w:val="left"/>
      </w:pPr>
      <w:r w:rsidRPr="00F70D2C">
        <w:t xml:space="preserve">The legislative changes also created a better integration between the </w:t>
      </w:r>
      <w:r w:rsidR="00595DDE">
        <w:t>Marine Park Act</w:t>
      </w:r>
      <w:r w:rsidR="00FE1C58">
        <w:t xml:space="preserve"> 1975</w:t>
      </w:r>
      <w:r w:rsidR="00595DDE">
        <w:t xml:space="preserve"> </w:t>
      </w:r>
      <w:r w:rsidRPr="00F70D2C">
        <w:rPr>
          <w:iCs/>
        </w:rPr>
        <w:t>and</w:t>
      </w:r>
      <w:r w:rsidRPr="00F70D2C">
        <w:t xml:space="preserve"> the EPBC Act, so that a single environmental impact assessment system</w:t>
      </w:r>
      <w:r w:rsidR="00CD39D6">
        <w:t xml:space="preserve"> can</w:t>
      </w:r>
      <w:r w:rsidRPr="00F70D2C">
        <w:t xml:space="preserve"> appl</w:t>
      </w:r>
      <w:r w:rsidR="00CD39D6">
        <w:t>y</w:t>
      </w:r>
      <w:r w:rsidRPr="00F70D2C">
        <w:t xml:space="preserve"> to development proposals in the Marine Park. If a development proposal is referred under the</w:t>
      </w:r>
      <w:r w:rsidR="003B32F5">
        <w:t xml:space="preserve"> EPBC Act</w:t>
      </w:r>
      <w:r w:rsidRPr="00F70D2C">
        <w:t xml:space="preserve"> and the action or a component of that action requires a permi</w:t>
      </w:r>
      <w:r w:rsidR="00AF0498">
        <w:t>t</w:t>
      </w:r>
      <w:r w:rsidRPr="00F70D2C">
        <w:t xml:space="preserve"> under the </w:t>
      </w:r>
      <w:r w:rsidR="00595DDE">
        <w:t>Marine Park Act</w:t>
      </w:r>
      <w:r w:rsidR="00FE1C58">
        <w:t xml:space="preserve"> 1975</w:t>
      </w:r>
      <w:r w:rsidRPr="00F70D2C">
        <w:rPr>
          <w:i/>
          <w:iCs/>
        </w:rPr>
        <w:t xml:space="preserve">, </w:t>
      </w:r>
      <w:r w:rsidRPr="00F70D2C">
        <w:t>the EPBC</w:t>
      </w:r>
      <w:r w:rsidR="00FE1C58">
        <w:t xml:space="preserve"> </w:t>
      </w:r>
      <w:r w:rsidRPr="00F70D2C">
        <w:t xml:space="preserve">Act referral is </w:t>
      </w:r>
      <w:r w:rsidR="00AF0498">
        <w:t xml:space="preserve">also </w:t>
      </w:r>
      <w:r w:rsidRPr="00F70D2C">
        <w:t>deemed to be a Marine Park application</w:t>
      </w:r>
      <w:r w:rsidR="00275EB0">
        <w:t xml:space="preserve"> and a single assessment is conducted</w:t>
      </w:r>
      <w:r w:rsidRPr="00F70D2C">
        <w:t xml:space="preserve">. </w:t>
      </w:r>
    </w:p>
    <w:p w:rsidR="002C261A" w:rsidRPr="00F70D2C" w:rsidRDefault="002C261A" w:rsidP="002C261A">
      <w:pPr>
        <w:tabs>
          <w:tab w:val="left" w:pos="0"/>
        </w:tabs>
        <w:spacing w:line="240" w:lineRule="auto"/>
        <w:contextualSpacing/>
        <w:jc w:val="left"/>
      </w:pPr>
    </w:p>
    <w:p w:rsidR="00FB521A" w:rsidRPr="00F70D2C" w:rsidRDefault="00FB521A" w:rsidP="00325283">
      <w:pPr>
        <w:tabs>
          <w:tab w:val="left" w:pos="0"/>
        </w:tabs>
        <w:spacing w:line="240" w:lineRule="auto"/>
        <w:contextualSpacing/>
        <w:jc w:val="left"/>
      </w:pPr>
      <w:r w:rsidRPr="00F70D2C">
        <w:t xml:space="preserve">Where GBRMPA does not have direct jurisdiction </w:t>
      </w:r>
      <w:r w:rsidR="00F5095A">
        <w:t xml:space="preserve">for </w:t>
      </w:r>
      <w:r w:rsidR="005E0E4E">
        <w:t>activities</w:t>
      </w:r>
      <w:r w:rsidRPr="00F70D2C">
        <w:t xml:space="preserve"> outside of the Marine Park, it takes an active role in providing advice and making recommendations to </w:t>
      </w:r>
      <w:proofErr w:type="spellStart"/>
      <w:r w:rsidRPr="00F70D2C">
        <w:t>DSEWPaC</w:t>
      </w:r>
      <w:proofErr w:type="spellEnd"/>
      <w:r w:rsidRPr="00F70D2C">
        <w:t xml:space="preserve"> on proposals referred under the EPBC Act. </w:t>
      </w:r>
    </w:p>
    <w:p w:rsidR="00FB521A" w:rsidRPr="00F70D2C" w:rsidRDefault="00FB521A" w:rsidP="00325283">
      <w:pPr>
        <w:tabs>
          <w:tab w:val="left" w:pos="0"/>
        </w:tabs>
        <w:spacing w:line="240" w:lineRule="auto"/>
        <w:contextualSpacing/>
        <w:jc w:val="left"/>
      </w:pPr>
    </w:p>
    <w:p w:rsidR="00330BF9" w:rsidRDefault="00FB521A" w:rsidP="00325283">
      <w:pPr>
        <w:tabs>
          <w:tab w:val="left" w:pos="0"/>
        </w:tabs>
        <w:spacing w:line="240" w:lineRule="auto"/>
        <w:jc w:val="left"/>
        <w:rPr>
          <w:noProof/>
          <w:lang w:eastAsia="en-AU"/>
        </w:rPr>
      </w:pPr>
      <w:r w:rsidRPr="00F70D2C">
        <w:rPr>
          <w:noProof/>
          <w:lang w:eastAsia="en-AU"/>
        </w:rPr>
        <w:t xml:space="preserve">Due to ports and shipping activities crossing jurisdictional boundaries including Queensland </w:t>
      </w:r>
      <w:r w:rsidR="008D73AF">
        <w:rPr>
          <w:noProof/>
          <w:lang w:eastAsia="en-AU"/>
        </w:rPr>
        <w:t>s</w:t>
      </w:r>
      <w:r w:rsidRPr="00F70D2C">
        <w:rPr>
          <w:noProof/>
          <w:lang w:eastAsia="en-AU"/>
        </w:rPr>
        <w:t xml:space="preserve">tate </w:t>
      </w:r>
      <w:r w:rsidR="008D73AF">
        <w:rPr>
          <w:noProof/>
          <w:lang w:eastAsia="en-AU"/>
        </w:rPr>
        <w:t>w</w:t>
      </w:r>
      <w:r w:rsidRPr="00F70D2C">
        <w:rPr>
          <w:noProof/>
          <w:lang w:eastAsia="en-AU"/>
        </w:rPr>
        <w:t xml:space="preserve">aters, the Marine Park, </w:t>
      </w:r>
      <w:r w:rsidR="00C15401">
        <w:rPr>
          <w:noProof/>
          <w:lang w:eastAsia="en-AU"/>
        </w:rPr>
        <w:t xml:space="preserve">the </w:t>
      </w:r>
      <w:r w:rsidRPr="00F70D2C">
        <w:rPr>
          <w:noProof/>
          <w:lang w:eastAsia="en-AU"/>
        </w:rPr>
        <w:t>World Heritage Area, Commonwealth waters and int</w:t>
      </w:r>
      <w:r w:rsidR="0047322B">
        <w:rPr>
          <w:noProof/>
          <w:lang w:eastAsia="en-AU"/>
        </w:rPr>
        <w:t>ernational waters (ie shipping),</w:t>
      </w:r>
      <w:r w:rsidRPr="00F70D2C">
        <w:rPr>
          <w:noProof/>
          <w:lang w:eastAsia="en-AU"/>
        </w:rPr>
        <w:t xml:space="preserve"> ports and their associated activities are governed by local, state, </w:t>
      </w:r>
      <w:r w:rsidR="00572898">
        <w:rPr>
          <w:noProof/>
          <w:lang w:eastAsia="en-AU"/>
        </w:rPr>
        <w:t xml:space="preserve">national </w:t>
      </w:r>
      <w:r w:rsidR="00572898">
        <w:rPr>
          <w:noProof/>
          <w:lang w:eastAsia="en-AU"/>
        </w:rPr>
        <w:lastRenderedPageBreak/>
        <w:t>and international requ</w:t>
      </w:r>
      <w:r w:rsidRPr="00F70D2C">
        <w:rPr>
          <w:noProof/>
          <w:lang w:eastAsia="en-AU"/>
        </w:rPr>
        <w:t>i</w:t>
      </w:r>
      <w:r w:rsidR="00572898">
        <w:rPr>
          <w:noProof/>
          <w:lang w:eastAsia="en-AU"/>
        </w:rPr>
        <w:t>r</w:t>
      </w:r>
      <w:r w:rsidRPr="00F70D2C">
        <w:rPr>
          <w:noProof/>
          <w:lang w:eastAsia="en-AU"/>
        </w:rPr>
        <w:t>ements for the protection of the environment.</w:t>
      </w:r>
      <w:r>
        <w:rPr>
          <w:noProof/>
          <w:lang w:eastAsia="en-AU"/>
        </w:rPr>
        <w:t xml:space="preserve">  </w:t>
      </w:r>
    </w:p>
    <w:p w:rsidR="00330BF9" w:rsidRDefault="00275EB0" w:rsidP="00325283">
      <w:pPr>
        <w:spacing w:line="240" w:lineRule="auto"/>
        <w:jc w:val="left"/>
        <w:outlineLvl w:val="0"/>
        <w:rPr>
          <w:b/>
          <w:i/>
          <w:noProof/>
          <w:color w:val="FF0000"/>
          <w:sz w:val="28"/>
          <w:szCs w:val="28"/>
          <w:lang w:eastAsia="en-AU"/>
        </w:rPr>
      </w:pPr>
      <w:r w:rsidRPr="00A3765C">
        <w:rPr>
          <w:b/>
          <w:i/>
          <w:noProof/>
          <w:color w:val="FF0000"/>
          <w:sz w:val="28"/>
          <w:szCs w:val="28"/>
          <w:lang w:eastAsia="en-AU"/>
        </w:rPr>
        <w:t>Ports in the Great Barrier Reef</w:t>
      </w:r>
    </w:p>
    <w:p w:rsidR="00DD359C" w:rsidRDefault="00DD359C" w:rsidP="00325283">
      <w:pPr>
        <w:spacing w:line="240" w:lineRule="auto"/>
        <w:jc w:val="left"/>
      </w:pPr>
      <w:r w:rsidRPr="002C4049">
        <w:t>As Australia is dependent on maritime trade, our ports are a</w:t>
      </w:r>
      <w:r>
        <w:t>n important gateway for goods. Consequently, p</w:t>
      </w:r>
      <w:r w:rsidRPr="002C4049">
        <w:t>orts and their associated infrastructure are of significant economic and social importance to Australia</w:t>
      </w:r>
      <w:r>
        <w:t>.  Ports are also important for</w:t>
      </w:r>
      <w:r w:rsidRPr="002C4049">
        <w:t xml:space="preserve"> the competitiveness of Australian businesses which rely on them to deliver business inputs and to take exports to the global market</w:t>
      </w:r>
      <w:r w:rsidR="00325283">
        <w:t>.</w:t>
      </w:r>
      <w:r>
        <w:rPr>
          <w:rStyle w:val="EndnoteReference"/>
        </w:rPr>
        <w:endnoteReference w:id="6"/>
      </w:r>
      <w:r w:rsidRPr="002C4049">
        <w:t xml:space="preserve">  </w:t>
      </w:r>
    </w:p>
    <w:p w:rsidR="00DD359C" w:rsidRDefault="00DD359C" w:rsidP="00325283">
      <w:pPr>
        <w:spacing w:line="240" w:lineRule="auto"/>
        <w:jc w:val="left"/>
        <w:rPr>
          <w:highlight w:val="green"/>
        </w:rPr>
      </w:pPr>
      <w:r>
        <w:t xml:space="preserve">A </w:t>
      </w:r>
      <w:r w:rsidRPr="002C4049">
        <w:t xml:space="preserve">number of </w:t>
      </w:r>
      <w:r>
        <w:t>Queensland's</w:t>
      </w:r>
      <w:r w:rsidRPr="002C4049">
        <w:t xml:space="preserve"> ports</w:t>
      </w:r>
      <w:r w:rsidR="000D31E2">
        <w:t xml:space="preserve">, including those in the Great Barrier Reef Region, </w:t>
      </w:r>
      <w:r w:rsidRPr="002C4049">
        <w:t xml:space="preserve">are considered nationally significant </w:t>
      </w:r>
      <w:r w:rsidR="000D31E2">
        <w:t xml:space="preserve">for </w:t>
      </w:r>
      <w:r w:rsidRPr="002C4049">
        <w:t>cargo throughputs and contributions to the national economy</w:t>
      </w:r>
      <w:r w:rsidR="000D31E2">
        <w:t xml:space="preserve"> — accounting for some 197 of the 942 tonnes of cargo which travel through Australian ports.</w:t>
      </w:r>
      <w:r w:rsidR="007D43BB">
        <w:rPr>
          <w:rStyle w:val="EndnoteReference"/>
        </w:rPr>
        <w:endnoteReference w:id="7"/>
      </w:r>
    </w:p>
    <w:p w:rsidR="00DD359C" w:rsidRPr="00B24B07" w:rsidRDefault="00DD359C" w:rsidP="00325283">
      <w:pPr>
        <w:spacing w:before="240" w:line="240" w:lineRule="auto"/>
        <w:jc w:val="left"/>
        <w:rPr>
          <w:b/>
          <w:i/>
          <w:color w:val="00B0F0"/>
        </w:rPr>
      </w:pPr>
      <w:r w:rsidRPr="00B24B07">
        <w:rPr>
          <w:b/>
          <w:i/>
          <w:color w:val="00B0F0"/>
        </w:rPr>
        <w:t>Importance for national and local economies</w:t>
      </w:r>
    </w:p>
    <w:p w:rsidR="00DD359C" w:rsidRPr="008B357D" w:rsidRDefault="00DD359C" w:rsidP="00325283">
      <w:pPr>
        <w:spacing w:line="240" w:lineRule="auto"/>
        <w:jc w:val="left"/>
        <w:rPr>
          <w:highlight w:val="green"/>
        </w:rPr>
      </w:pPr>
      <w:r w:rsidRPr="002C4049">
        <w:t xml:space="preserve">The value of Queensland's international seaborne trade is </w:t>
      </w:r>
      <w:r w:rsidR="007D43BB">
        <w:t xml:space="preserve">about </w:t>
      </w:r>
      <w:r w:rsidRPr="002C4049">
        <w:t>$69 billion per year</w:t>
      </w:r>
      <w:r>
        <w:t xml:space="preserve">.  During </w:t>
      </w:r>
      <w:r w:rsidR="00325283">
        <w:br w:type="textWrapping" w:clear="all"/>
      </w:r>
      <w:r w:rsidRPr="002C4049">
        <w:t>2010</w:t>
      </w:r>
      <w:r w:rsidR="007D43BB">
        <w:t>–</w:t>
      </w:r>
      <w:r w:rsidRPr="002C4049">
        <w:t>11, the value of coal export</w:t>
      </w:r>
      <w:r w:rsidR="00707B98">
        <w:t>s</w:t>
      </w:r>
      <w:r w:rsidRPr="002C4049">
        <w:t xml:space="preserve"> reached $43.9</w:t>
      </w:r>
      <w:r w:rsidR="00C95574">
        <w:t xml:space="preserve"> </w:t>
      </w:r>
      <w:r w:rsidRPr="002C4049">
        <w:t>billion</w:t>
      </w:r>
      <w:r>
        <w:rPr>
          <w:rStyle w:val="EndnoteReference"/>
        </w:rPr>
        <w:endnoteReference w:id="8"/>
      </w:r>
      <w:r>
        <w:t xml:space="preserve"> and t</w:t>
      </w:r>
      <w:r w:rsidRPr="00F70D2C">
        <w:t xml:space="preserve">he Queensland coal industry contributed $24.25 billion to the Australian economy during </w:t>
      </w:r>
      <w:r w:rsidR="007D43BB">
        <w:t>this period.</w:t>
      </w:r>
      <w:r w:rsidRPr="00F70D2C">
        <w:t xml:space="preserve"> Coal made up a</w:t>
      </w:r>
      <w:r w:rsidR="007D43BB">
        <w:t xml:space="preserve">bout </w:t>
      </w:r>
      <w:r w:rsidRPr="00F70D2C">
        <w:t>49</w:t>
      </w:r>
      <w:r w:rsidR="007D43BB">
        <w:t xml:space="preserve"> per cent</w:t>
      </w:r>
      <w:r w:rsidRPr="00F70D2C">
        <w:t xml:space="preserve"> of the total contribution of goods for overseas export during that year</w:t>
      </w:r>
      <w:r w:rsidR="00DD66B5">
        <w:t>.</w:t>
      </w:r>
      <w:bookmarkStart w:id="3" w:name="_Ref334783582"/>
      <w:r>
        <w:rPr>
          <w:rStyle w:val="EndnoteReference"/>
        </w:rPr>
        <w:endnoteReference w:id="9"/>
      </w:r>
      <w:bookmarkEnd w:id="3"/>
      <w:r w:rsidRPr="00F70D2C">
        <w:t xml:space="preserve"> </w:t>
      </w:r>
    </w:p>
    <w:p w:rsidR="00DD359C" w:rsidRDefault="00DD359C" w:rsidP="00325283">
      <w:pPr>
        <w:spacing w:line="240" w:lineRule="auto"/>
        <w:jc w:val="left"/>
      </w:pPr>
      <w:r>
        <w:t>The Gladstone, Abbot Point and Hay Point</w:t>
      </w:r>
      <w:r w:rsidR="004E3A5F">
        <w:t xml:space="preserve"> ports</w:t>
      </w:r>
      <w:r>
        <w:t>, all located in the G</w:t>
      </w:r>
      <w:r w:rsidR="004E3A5F">
        <w:t xml:space="preserve">reat </w:t>
      </w:r>
      <w:r>
        <w:t>B</w:t>
      </w:r>
      <w:r w:rsidR="004E3A5F">
        <w:t xml:space="preserve">arrier </w:t>
      </w:r>
      <w:r>
        <w:t>R</w:t>
      </w:r>
      <w:r w:rsidR="004E3A5F">
        <w:t>eef</w:t>
      </w:r>
      <w:r>
        <w:t xml:space="preserve"> Region</w:t>
      </w:r>
      <w:r w:rsidR="00707B98">
        <w:t>,</w:t>
      </w:r>
      <w:r>
        <w:t xml:space="preserve"> are major hubs for the export of coal</w:t>
      </w:r>
      <w:r w:rsidR="00DD66B5">
        <w:t>.</w:t>
      </w:r>
      <w:r>
        <w:rPr>
          <w:rStyle w:val="EndnoteReference"/>
        </w:rPr>
        <w:endnoteReference w:id="10"/>
      </w:r>
      <w:r>
        <w:t xml:space="preserve">  During </w:t>
      </w:r>
      <w:r w:rsidR="00DD66B5">
        <w:br w:type="textWrapping" w:clear="all"/>
      </w:r>
      <w:r>
        <w:t>2010</w:t>
      </w:r>
      <w:r w:rsidR="004E3A5F">
        <w:t>–</w:t>
      </w:r>
      <w:r>
        <w:t xml:space="preserve">11, the Port of Hay Point </w:t>
      </w:r>
      <w:r w:rsidRPr="00CA2D68">
        <w:t xml:space="preserve">had the highest value of </w:t>
      </w:r>
      <w:r>
        <w:t>coal export</w:t>
      </w:r>
      <w:r w:rsidRPr="00CA2D68">
        <w:t xml:space="preserve"> </w:t>
      </w:r>
      <w:r>
        <w:t xml:space="preserve">among all Queensland ports </w:t>
      </w:r>
      <w:r w:rsidRPr="00CA2D68">
        <w:t>at $1</w:t>
      </w:r>
      <w:r>
        <w:t>8 billion</w:t>
      </w:r>
      <w:r w:rsidR="00DD66B5">
        <w:t>.</w:t>
      </w:r>
      <w:bookmarkStart w:id="4" w:name="_Ref334789225"/>
      <w:r>
        <w:rPr>
          <w:rStyle w:val="EndnoteReference"/>
        </w:rPr>
        <w:endnoteReference w:id="11"/>
      </w:r>
      <w:bookmarkEnd w:id="4"/>
      <w:r>
        <w:t xml:space="preserve"> </w:t>
      </w:r>
    </w:p>
    <w:p w:rsidR="00DD359C" w:rsidRDefault="00DD359C" w:rsidP="00325283">
      <w:pPr>
        <w:spacing w:line="240" w:lineRule="auto"/>
        <w:jc w:val="left"/>
      </w:pPr>
      <w:r w:rsidRPr="00CA2D68">
        <w:t>The shipping industry that transits the waters of the G</w:t>
      </w:r>
      <w:r w:rsidR="004E3A5F">
        <w:t xml:space="preserve">reat </w:t>
      </w:r>
      <w:r w:rsidRPr="00CA2D68">
        <w:t>B</w:t>
      </w:r>
      <w:r w:rsidR="004E3A5F">
        <w:t xml:space="preserve">arrier </w:t>
      </w:r>
      <w:r w:rsidRPr="00CA2D68">
        <w:t>R</w:t>
      </w:r>
      <w:r w:rsidR="004E3A5F">
        <w:t>eef</w:t>
      </w:r>
      <w:r w:rsidRPr="00CA2D68">
        <w:t xml:space="preserve"> accounts for an estimated $</w:t>
      </w:r>
      <w:r>
        <w:t>38</w:t>
      </w:r>
      <w:r w:rsidRPr="00CA2D68">
        <w:t xml:space="preserve"> billion of Australia's export trade each year</w:t>
      </w:r>
      <w:r>
        <w:t xml:space="preserve"> (2011)</w:t>
      </w:r>
      <w:r w:rsidR="00DD66B5">
        <w:t>.</w:t>
      </w:r>
      <w:r w:rsidR="00F82ABF">
        <w:fldChar w:fldCharType="begin"/>
      </w:r>
      <w:r w:rsidR="00F82ABF">
        <w:instrText xml:space="preserve"> NOTEREF _Ref334789225 \h  \* MERGEFORMAT </w:instrText>
      </w:r>
      <w:r w:rsidR="00F82ABF">
        <w:fldChar w:fldCharType="separate"/>
      </w:r>
      <w:r w:rsidR="002C35B0" w:rsidRPr="002C35B0">
        <w:rPr>
          <w:vertAlign w:val="superscript"/>
        </w:rPr>
        <w:t>11</w:t>
      </w:r>
      <w:r w:rsidR="00F82ABF">
        <w:fldChar w:fldCharType="end"/>
      </w:r>
      <w:r>
        <w:t xml:space="preserve"> </w:t>
      </w:r>
    </w:p>
    <w:p w:rsidR="003D33F0" w:rsidRDefault="003D33F0" w:rsidP="00325283">
      <w:pPr>
        <w:spacing w:line="240" w:lineRule="auto"/>
        <w:jc w:val="left"/>
        <w:rPr>
          <w:b/>
          <w:i/>
          <w:color w:val="00B0F0"/>
        </w:rPr>
      </w:pPr>
      <w:r>
        <w:rPr>
          <w:b/>
          <w:i/>
          <w:color w:val="00B0F0"/>
        </w:rPr>
        <w:br w:type="page"/>
      </w:r>
    </w:p>
    <w:p w:rsidR="000C3297" w:rsidRPr="00B24B07" w:rsidRDefault="00A05BF4" w:rsidP="00DD66B5">
      <w:pPr>
        <w:tabs>
          <w:tab w:val="left" w:pos="0"/>
        </w:tabs>
        <w:spacing w:before="240" w:after="0" w:line="240" w:lineRule="auto"/>
        <w:jc w:val="left"/>
        <w:rPr>
          <w:b/>
          <w:noProof/>
          <w:color w:val="00B0F0"/>
          <w:lang w:eastAsia="en-AU"/>
        </w:rPr>
      </w:pPr>
      <w:r>
        <w:rPr>
          <w:b/>
          <w:i/>
          <w:color w:val="00B0F0"/>
        </w:rPr>
        <w:lastRenderedPageBreak/>
        <w:t>Great Barrier Reef</w:t>
      </w:r>
      <w:r w:rsidR="003C3C2B" w:rsidRPr="00B24B07">
        <w:rPr>
          <w:b/>
          <w:i/>
          <w:color w:val="00B0F0"/>
        </w:rPr>
        <w:t xml:space="preserve"> Region ports</w:t>
      </w:r>
    </w:p>
    <w:p w:rsidR="00F376E9" w:rsidRDefault="00F376E9" w:rsidP="00DD66B5">
      <w:pPr>
        <w:tabs>
          <w:tab w:val="left" w:pos="0"/>
        </w:tabs>
        <w:spacing w:line="240" w:lineRule="auto"/>
        <w:contextualSpacing/>
        <w:jc w:val="left"/>
        <w:rPr>
          <w:noProof/>
          <w:lang w:eastAsia="en-AU"/>
        </w:rPr>
      </w:pPr>
    </w:p>
    <w:p w:rsidR="00330BF9" w:rsidRDefault="006916D5" w:rsidP="00DD66B5">
      <w:pPr>
        <w:tabs>
          <w:tab w:val="left" w:pos="0"/>
        </w:tabs>
        <w:spacing w:line="240" w:lineRule="auto"/>
        <w:jc w:val="left"/>
        <w:rPr>
          <w:noProof/>
          <w:lang w:eastAsia="en-AU"/>
        </w:rPr>
      </w:pPr>
      <w:r w:rsidRPr="00F70D2C">
        <w:rPr>
          <w:noProof/>
          <w:lang w:eastAsia="en-AU"/>
        </w:rPr>
        <w:t>There are 12 ports in the G</w:t>
      </w:r>
      <w:r w:rsidR="004E3A5F">
        <w:rPr>
          <w:noProof/>
          <w:lang w:eastAsia="en-AU"/>
        </w:rPr>
        <w:t xml:space="preserve">reat </w:t>
      </w:r>
      <w:r w:rsidRPr="00F70D2C">
        <w:rPr>
          <w:noProof/>
          <w:lang w:eastAsia="en-AU"/>
        </w:rPr>
        <w:t>B</w:t>
      </w:r>
      <w:r w:rsidR="004E3A5F">
        <w:rPr>
          <w:noProof/>
          <w:lang w:eastAsia="en-AU"/>
        </w:rPr>
        <w:t xml:space="preserve">arrier </w:t>
      </w:r>
      <w:r w:rsidRPr="00F70D2C">
        <w:rPr>
          <w:noProof/>
          <w:lang w:eastAsia="en-AU"/>
        </w:rPr>
        <w:t>R</w:t>
      </w:r>
      <w:r w:rsidR="004E3A5F">
        <w:rPr>
          <w:noProof/>
          <w:lang w:eastAsia="en-AU"/>
        </w:rPr>
        <w:t>eef</w:t>
      </w:r>
      <w:r w:rsidRPr="00F70D2C">
        <w:rPr>
          <w:noProof/>
          <w:lang w:eastAsia="en-AU"/>
        </w:rPr>
        <w:t xml:space="preserve"> Region that are managed by four </w:t>
      </w:r>
      <w:r w:rsidR="004E3A5F">
        <w:rPr>
          <w:noProof/>
          <w:lang w:eastAsia="en-AU"/>
        </w:rPr>
        <w:t>p</w:t>
      </w:r>
      <w:r w:rsidRPr="00F70D2C">
        <w:rPr>
          <w:noProof/>
          <w:lang w:eastAsia="en-AU"/>
        </w:rPr>
        <w:t xml:space="preserve">ort </w:t>
      </w:r>
      <w:r w:rsidR="004E3A5F">
        <w:rPr>
          <w:noProof/>
          <w:lang w:eastAsia="en-AU"/>
        </w:rPr>
        <w:t>a</w:t>
      </w:r>
      <w:r w:rsidRPr="00F70D2C">
        <w:rPr>
          <w:noProof/>
          <w:lang w:eastAsia="en-AU"/>
        </w:rPr>
        <w:t xml:space="preserve">uthorities, </w:t>
      </w:r>
      <w:r w:rsidR="004E3A5F">
        <w:rPr>
          <w:noProof/>
          <w:lang w:eastAsia="en-AU"/>
        </w:rPr>
        <w:t xml:space="preserve">all </w:t>
      </w:r>
      <w:r w:rsidRPr="00F70D2C">
        <w:rPr>
          <w:noProof/>
          <w:lang w:eastAsia="en-AU"/>
        </w:rPr>
        <w:t>Queensland Government-owned corporations. The largest ports</w:t>
      </w:r>
      <w:r w:rsidR="004E3A5F">
        <w:rPr>
          <w:noProof/>
          <w:lang w:eastAsia="en-AU"/>
        </w:rPr>
        <w:t xml:space="preserve"> in </w:t>
      </w:r>
      <w:r w:rsidRPr="00F70D2C">
        <w:rPr>
          <w:noProof/>
          <w:lang w:eastAsia="en-AU"/>
        </w:rPr>
        <w:t xml:space="preserve">infrastructure, operational capacity and size are </w:t>
      </w:r>
      <w:r w:rsidR="00C15401">
        <w:rPr>
          <w:noProof/>
          <w:lang w:eastAsia="en-AU"/>
        </w:rPr>
        <w:t xml:space="preserve">the </w:t>
      </w:r>
      <w:r w:rsidR="004E3A5F">
        <w:rPr>
          <w:noProof/>
          <w:lang w:eastAsia="en-AU"/>
        </w:rPr>
        <w:t xml:space="preserve">ports </w:t>
      </w:r>
      <w:r w:rsidRPr="00F70D2C">
        <w:rPr>
          <w:noProof/>
          <w:lang w:eastAsia="en-AU"/>
        </w:rPr>
        <w:t>Abbot Point, Gladstone, Hay Point and Townsville. The minor ports of Quintell Beach on the east coast of northern Cape York</w:t>
      </w:r>
      <w:r w:rsidR="004E3A5F">
        <w:rPr>
          <w:noProof/>
          <w:lang w:eastAsia="en-AU"/>
        </w:rPr>
        <w:t>,</w:t>
      </w:r>
      <w:r w:rsidRPr="00F70D2C">
        <w:rPr>
          <w:noProof/>
          <w:lang w:eastAsia="en-AU"/>
        </w:rPr>
        <w:t xml:space="preserve"> and Cooktown are the only ports located within the Marine Park. </w:t>
      </w:r>
      <w:r w:rsidR="004E3A5F">
        <w:rPr>
          <w:noProof/>
          <w:lang w:eastAsia="en-AU"/>
        </w:rPr>
        <w:t xml:space="preserve">However, most </w:t>
      </w:r>
      <w:r w:rsidR="00F70D2C" w:rsidRPr="00F70D2C">
        <w:rPr>
          <w:noProof/>
          <w:lang w:eastAsia="en-AU"/>
        </w:rPr>
        <w:t xml:space="preserve">ports </w:t>
      </w:r>
      <w:r w:rsidRPr="00F70D2C">
        <w:rPr>
          <w:noProof/>
          <w:lang w:eastAsia="en-AU"/>
        </w:rPr>
        <w:t xml:space="preserve">are located within the </w:t>
      </w:r>
      <w:r w:rsidR="003C3C2B">
        <w:rPr>
          <w:noProof/>
          <w:lang w:eastAsia="en-AU"/>
        </w:rPr>
        <w:t>World Heritage Area</w:t>
      </w:r>
      <w:r w:rsidR="00FE1C58">
        <w:rPr>
          <w:noProof/>
          <w:lang w:eastAsia="en-AU"/>
        </w:rPr>
        <w:t>, as shown in</w:t>
      </w:r>
      <w:r w:rsidR="00F70D2C" w:rsidRPr="00F70D2C">
        <w:rPr>
          <w:noProof/>
          <w:lang w:eastAsia="en-AU"/>
        </w:rPr>
        <w:t xml:space="preserve"> </w:t>
      </w:r>
      <w:r w:rsidRPr="003C3C2B">
        <w:rPr>
          <w:noProof/>
          <w:lang w:eastAsia="en-AU"/>
        </w:rPr>
        <w:t>Figure 1.</w:t>
      </w:r>
    </w:p>
    <w:p w:rsidR="00D073DB" w:rsidRPr="00B24B07" w:rsidRDefault="002F0228" w:rsidP="00DD66B5">
      <w:pPr>
        <w:tabs>
          <w:tab w:val="left" w:pos="0"/>
        </w:tabs>
        <w:spacing w:before="240" w:after="0" w:line="480" w:lineRule="auto"/>
        <w:jc w:val="left"/>
        <w:rPr>
          <w:b/>
          <w:i/>
          <w:noProof/>
          <w:color w:val="00B0F0"/>
          <w:lang w:eastAsia="en-AU"/>
        </w:rPr>
      </w:pPr>
      <w:r w:rsidRPr="00B24B07">
        <w:rPr>
          <w:b/>
          <w:i/>
          <w:noProof/>
          <w:color w:val="00B0F0"/>
          <w:lang w:eastAsia="en-AU"/>
        </w:rPr>
        <w:t xml:space="preserve">Growth in ports </w:t>
      </w:r>
    </w:p>
    <w:p w:rsidR="00CA0D7A" w:rsidRDefault="00D073DB" w:rsidP="00DD66B5">
      <w:pPr>
        <w:spacing w:line="240" w:lineRule="auto"/>
        <w:ind w:right="81"/>
        <w:jc w:val="left"/>
      </w:pPr>
      <w:r w:rsidRPr="00F70D2C">
        <w:t xml:space="preserve">Recently there has been a significant increase in the global demand for coal and the expectation is </w:t>
      </w:r>
      <w:r w:rsidRPr="00F70D2C">
        <w:lastRenderedPageBreak/>
        <w:t>that this demand will continue</w:t>
      </w:r>
      <w:r w:rsidR="00DD66B5">
        <w:t>.</w:t>
      </w:r>
      <w:bookmarkStart w:id="5" w:name="_Ref334783916"/>
      <w:r w:rsidR="00917851">
        <w:rPr>
          <w:rStyle w:val="EndnoteReference"/>
        </w:rPr>
        <w:endnoteReference w:id="12"/>
      </w:r>
      <w:bookmarkEnd w:id="5"/>
      <w:r w:rsidRPr="00F70D2C">
        <w:t xml:space="preserve"> This has resulted in a number of planned new mines and mine expansions in Queensland</w:t>
      </w:r>
      <w:r w:rsidR="00DD66B5">
        <w:t>.</w:t>
      </w:r>
      <w:bookmarkStart w:id="6" w:name="_Ref334784922"/>
      <w:r w:rsidR="009D63FD">
        <w:rPr>
          <w:rStyle w:val="EndnoteReference"/>
        </w:rPr>
        <w:endnoteReference w:id="13"/>
      </w:r>
      <w:bookmarkEnd w:id="6"/>
      <w:r w:rsidRPr="00F70D2C">
        <w:t xml:space="preserve"> </w:t>
      </w:r>
      <w:r w:rsidR="002B57B8" w:rsidRPr="002B57B8">
        <w:t>The Queensland Resources Council observes that in order to support the predicted increase in annual coal production</w:t>
      </w:r>
      <w:r w:rsidR="00633101">
        <w:t>,</w:t>
      </w:r>
      <w:r w:rsidR="00C95574">
        <w:t xml:space="preserve"> port capacity (including </w:t>
      </w:r>
      <w:r w:rsidR="002B57B8" w:rsidRPr="002B57B8">
        <w:t xml:space="preserve">all Queensland's ports) would need to more than triple to reach 787 million tonnes by the year 2020, compared to its current level of </w:t>
      </w:r>
      <w:r w:rsidR="004E3A5F">
        <w:t xml:space="preserve">about </w:t>
      </w:r>
      <w:r w:rsidR="00DD66B5">
        <w:br w:type="textWrapping" w:clear="all"/>
      </w:r>
      <w:r w:rsidR="002B57B8" w:rsidRPr="002B57B8">
        <w:t>242 million tonnes</w:t>
      </w:r>
      <w:r w:rsidR="00DD66B5">
        <w:t>.</w:t>
      </w:r>
      <w:r w:rsidR="00F82ABF">
        <w:fldChar w:fldCharType="begin"/>
      </w:r>
      <w:r w:rsidR="00F82ABF">
        <w:instrText xml:space="preserve"> NOTEREF _Ref334784922 \h  \* MERGEFORMAT </w:instrText>
      </w:r>
      <w:r w:rsidR="00F82ABF">
        <w:fldChar w:fldCharType="separate"/>
      </w:r>
      <w:r w:rsidR="002C35B0" w:rsidRPr="002C35B0">
        <w:rPr>
          <w:vertAlign w:val="superscript"/>
        </w:rPr>
        <w:t>13</w:t>
      </w:r>
      <w:r w:rsidR="00F82ABF">
        <w:fldChar w:fldCharType="end"/>
      </w:r>
      <w:r w:rsidR="002B57B8" w:rsidRPr="002B57B8">
        <w:t xml:space="preserve"> </w:t>
      </w:r>
    </w:p>
    <w:p w:rsidR="00FB1A24" w:rsidRDefault="002B57B8" w:rsidP="00DD66B5">
      <w:pPr>
        <w:spacing w:line="240" w:lineRule="auto"/>
        <w:jc w:val="left"/>
        <w:rPr>
          <w:b/>
          <w:i/>
          <w:sz w:val="18"/>
          <w:szCs w:val="18"/>
        </w:rPr>
      </w:pPr>
      <w:r>
        <w:t xml:space="preserve">There </w:t>
      </w:r>
      <w:proofErr w:type="gramStart"/>
      <w:r>
        <w:t>has</w:t>
      </w:r>
      <w:proofErr w:type="gramEnd"/>
      <w:r>
        <w:t xml:space="preserve"> also been a number of </w:t>
      </w:r>
      <w:r w:rsidR="00D073DB" w:rsidRPr="00F70D2C">
        <w:t xml:space="preserve">proposals for significant port expansions to </w:t>
      </w:r>
      <w:r w:rsidR="004E3A5F">
        <w:t xml:space="preserve">service </w:t>
      </w:r>
      <w:r w:rsidR="00D073DB" w:rsidRPr="00F70D2C">
        <w:t xml:space="preserve">additional coal exports, including </w:t>
      </w:r>
      <w:r w:rsidR="004E3A5F">
        <w:t xml:space="preserve">ports </w:t>
      </w:r>
      <w:r w:rsidR="00D073DB" w:rsidRPr="00F70D2C">
        <w:t>at</w:t>
      </w:r>
      <w:r w:rsidR="00F70D2C" w:rsidRPr="00F70D2C">
        <w:t xml:space="preserve"> Hay Point, </w:t>
      </w:r>
      <w:r w:rsidR="00D073DB" w:rsidRPr="00F70D2C">
        <w:t>Abbot Point</w:t>
      </w:r>
      <w:r w:rsidR="004B62F3">
        <w:t xml:space="preserve"> and </w:t>
      </w:r>
      <w:r w:rsidR="00F70D2C" w:rsidRPr="00F70D2C">
        <w:t>Gladstone</w:t>
      </w:r>
      <w:r w:rsidR="004B62F3">
        <w:t xml:space="preserve">. </w:t>
      </w:r>
      <w:r w:rsidR="00D073DB" w:rsidRPr="00F70D2C">
        <w:t>The Port of Hay Point is already one of the largest coal export ports in the world</w:t>
      </w:r>
      <w:r w:rsidR="00DD66B5">
        <w:t>.</w:t>
      </w:r>
      <w:bookmarkStart w:id="7" w:name="_Ref334789355"/>
      <w:r w:rsidR="00090588">
        <w:rPr>
          <w:rStyle w:val="EndnoteReference"/>
        </w:rPr>
        <w:endnoteReference w:id="14"/>
      </w:r>
      <w:bookmarkEnd w:id="7"/>
      <w:r w:rsidR="00D073DB" w:rsidRPr="00F70D2C">
        <w:t xml:space="preserve"> </w:t>
      </w:r>
    </w:p>
    <w:p w:rsidR="00A97D7C" w:rsidRDefault="00A97D7C" w:rsidP="0003192B">
      <w:pPr>
        <w:keepNext/>
        <w:spacing w:after="0"/>
        <w:jc w:val="left"/>
        <w:outlineLvl w:val="0"/>
        <w:rPr>
          <w:b/>
          <w:i/>
          <w:sz w:val="18"/>
          <w:szCs w:val="18"/>
        </w:rPr>
        <w:sectPr w:rsidR="00A97D7C" w:rsidSect="006E6FBD">
          <w:endnotePr>
            <w:numFmt w:val="decimal"/>
          </w:endnotePr>
          <w:type w:val="continuous"/>
          <w:pgSz w:w="11906" w:h="16838"/>
          <w:pgMar w:top="2268" w:right="907" w:bottom="1361" w:left="851" w:header="709" w:footer="709" w:gutter="0"/>
          <w:cols w:num="2" w:space="346"/>
          <w:docGrid w:linePitch="360"/>
        </w:sectPr>
      </w:pPr>
    </w:p>
    <w:p w:rsidR="00A8285C" w:rsidRDefault="00A8285C" w:rsidP="00A8285C">
      <w:pPr>
        <w:pStyle w:val="Caption"/>
        <w:spacing w:before="120"/>
        <w:ind w:left="851"/>
        <w:jc w:val="center"/>
        <w:rPr>
          <w:b w:val="0"/>
        </w:rPr>
      </w:pPr>
      <w:r>
        <w:rPr>
          <w:bCs w:val="0"/>
          <w:noProof/>
          <w:lang w:eastAsia="en-AU"/>
        </w:rPr>
        <w:lastRenderedPageBreak/>
        <w:drawing>
          <wp:inline distT="0" distB="0" distL="0" distR="0">
            <wp:extent cx="3964964" cy="4583502"/>
            <wp:effectExtent l="190500" t="190500" r="187960" b="198120"/>
            <wp:docPr id="6" name="Picture 13" descr="Figure 1: Map of Queensland ports in the Great Barrier Reef Region. Source: GBRMPA"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srcRect l="1269" t="7341" r="1373" b="4247"/>
                    <a:stretch>
                      <a:fillRect/>
                    </a:stretch>
                  </pic:blipFill>
                  <pic:spPr bwMode="auto">
                    <a:xfrm>
                      <a:off x="0" y="0"/>
                      <a:ext cx="3970689" cy="4590120"/>
                    </a:xfrm>
                    <a:prstGeom prst="rect">
                      <a:avLst/>
                    </a:prstGeom>
                    <a:ln>
                      <a:noFill/>
                    </a:ln>
                    <a:effectLst>
                      <a:outerShdw blurRad="190500" algn="tl" rotWithShape="0">
                        <a:srgbClr val="000000">
                          <a:alpha val="70000"/>
                        </a:srgbClr>
                      </a:outerShdw>
                    </a:effectLst>
                  </pic:spPr>
                </pic:pic>
              </a:graphicData>
            </a:graphic>
          </wp:inline>
        </w:drawing>
      </w:r>
    </w:p>
    <w:p w:rsidR="0003192B" w:rsidRPr="006D4911" w:rsidRDefault="003078A2" w:rsidP="00A8285C">
      <w:pPr>
        <w:pStyle w:val="Caption"/>
        <w:spacing w:before="120"/>
        <w:ind w:left="851"/>
        <w:jc w:val="center"/>
        <w:rPr>
          <w:b w:val="0"/>
        </w:rPr>
      </w:pPr>
      <w:r w:rsidRPr="006D4911">
        <w:rPr>
          <w:b w:val="0"/>
        </w:rPr>
        <w:lastRenderedPageBreak/>
        <w:t xml:space="preserve">Figure </w:t>
      </w:r>
      <w:r w:rsidR="003151B7" w:rsidRPr="006D4911">
        <w:rPr>
          <w:b w:val="0"/>
        </w:rPr>
        <w:fldChar w:fldCharType="begin"/>
      </w:r>
      <w:r w:rsidRPr="006D4911">
        <w:rPr>
          <w:b w:val="0"/>
        </w:rPr>
        <w:instrText xml:space="preserve"> SEQ Figure \* ARABIC </w:instrText>
      </w:r>
      <w:r w:rsidR="003151B7" w:rsidRPr="006D4911">
        <w:rPr>
          <w:b w:val="0"/>
        </w:rPr>
        <w:fldChar w:fldCharType="separate"/>
      </w:r>
      <w:r w:rsidR="002C35B0">
        <w:rPr>
          <w:b w:val="0"/>
          <w:noProof/>
        </w:rPr>
        <w:t>1</w:t>
      </w:r>
      <w:r w:rsidR="003151B7" w:rsidRPr="006D4911">
        <w:rPr>
          <w:b w:val="0"/>
        </w:rPr>
        <w:fldChar w:fldCharType="end"/>
      </w:r>
      <w:r w:rsidRPr="006D4911">
        <w:rPr>
          <w:b w:val="0"/>
        </w:rPr>
        <w:t xml:space="preserve">: </w:t>
      </w:r>
      <w:r w:rsidRPr="006D4911">
        <w:rPr>
          <w:b w:val="0"/>
          <w:noProof/>
          <w:lang w:eastAsia="en-AU"/>
        </w:rPr>
        <w:t>Map of Queensland ports in the Great Barrier Reef Region. Source: GBRMPA</w:t>
      </w:r>
      <w:r w:rsidR="00A97D7C">
        <w:rPr>
          <w:b w:val="0"/>
          <w:noProof/>
          <w:lang w:eastAsia="en-AU"/>
        </w:rPr>
        <w:t>.</w:t>
      </w:r>
    </w:p>
    <w:p w:rsidR="00A97D7C" w:rsidRDefault="00A97D7C" w:rsidP="00F43229">
      <w:pPr>
        <w:spacing w:line="240" w:lineRule="auto"/>
        <w:contextualSpacing/>
        <w:outlineLvl w:val="0"/>
        <w:rPr>
          <w:b/>
          <w:noProof/>
          <w:color w:val="FF0000"/>
          <w:sz w:val="20"/>
          <w:szCs w:val="20"/>
          <w:lang w:eastAsia="en-AU"/>
        </w:rPr>
        <w:sectPr w:rsidR="00A97D7C" w:rsidSect="00F0496D">
          <w:endnotePr>
            <w:numFmt w:val="decimal"/>
          </w:endnotePr>
          <w:type w:val="continuous"/>
          <w:pgSz w:w="11906" w:h="16838"/>
          <w:pgMar w:top="2268" w:right="907" w:bottom="1361" w:left="851" w:header="709" w:footer="709" w:gutter="0"/>
          <w:cols w:space="346"/>
          <w:docGrid w:linePitch="360"/>
        </w:sectPr>
      </w:pPr>
    </w:p>
    <w:p w:rsidR="00F43229" w:rsidRPr="004E3A5F" w:rsidRDefault="009D25B7" w:rsidP="00DD66B5">
      <w:pPr>
        <w:spacing w:line="240" w:lineRule="auto"/>
        <w:contextualSpacing/>
        <w:jc w:val="left"/>
        <w:outlineLvl w:val="0"/>
        <w:rPr>
          <w:b/>
          <w:i/>
          <w:noProof/>
          <w:sz w:val="28"/>
          <w:szCs w:val="28"/>
          <w:lang w:eastAsia="en-AU"/>
        </w:rPr>
      </w:pPr>
      <w:r w:rsidRPr="009D25B7">
        <w:rPr>
          <w:b/>
          <w:i/>
          <w:noProof/>
          <w:sz w:val="28"/>
          <w:szCs w:val="28"/>
          <w:lang w:eastAsia="en-AU"/>
        </w:rPr>
        <w:lastRenderedPageBreak/>
        <w:t>Challenges for the Great Barrier Reef</w:t>
      </w:r>
    </w:p>
    <w:p w:rsidR="00202DF1" w:rsidRDefault="00202DF1" w:rsidP="00DD66B5">
      <w:pPr>
        <w:spacing w:line="240" w:lineRule="auto"/>
        <w:contextualSpacing/>
        <w:jc w:val="left"/>
        <w:outlineLvl w:val="0"/>
      </w:pPr>
    </w:p>
    <w:p w:rsidR="00F42F04" w:rsidRPr="00B24B07" w:rsidRDefault="00524C62" w:rsidP="00DD66B5">
      <w:pPr>
        <w:spacing w:line="240" w:lineRule="auto"/>
        <w:contextualSpacing/>
        <w:jc w:val="left"/>
        <w:rPr>
          <w:b/>
          <w:i/>
          <w:color w:val="00B0F0"/>
        </w:rPr>
      </w:pPr>
      <w:r w:rsidRPr="00B24B07">
        <w:rPr>
          <w:b/>
          <w:i/>
          <w:color w:val="00B0F0"/>
        </w:rPr>
        <w:t xml:space="preserve">Outlook for the </w:t>
      </w:r>
      <w:r w:rsidR="00A05BF4">
        <w:rPr>
          <w:b/>
          <w:i/>
          <w:color w:val="00B0F0"/>
        </w:rPr>
        <w:t>Great Barrier Reef</w:t>
      </w:r>
    </w:p>
    <w:p w:rsidR="00F42F04" w:rsidRDefault="00F42F04" w:rsidP="00DD66B5">
      <w:pPr>
        <w:spacing w:line="240" w:lineRule="auto"/>
        <w:contextualSpacing/>
        <w:jc w:val="left"/>
      </w:pPr>
    </w:p>
    <w:p w:rsidR="00F42F04" w:rsidRPr="00BE7D8E" w:rsidRDefault="00BE7D8E" w:rsidP="00DD66B5">
      <w:pPr>
        <w:spacing w:line="240" w:lineRule="auto"/>
        <w:jc w:val="left"/>
        <w:rPr>
          <w:b/>
        </w:rPr>
      </w:pPr>
      <w:r>
        <w:t xml:space="preserve">While the </w:t>
      </w:r>
      <w:r w:rsidR="003F4D44" w:rsidRPr="0013035A">
        <w:t>G</w:t>
      </w:r>
      <w:r w:rsidR="004E3A5F">
        <w:t xml:space="preserve">reat </w:t>
      </w:r>
      <w:r w:rsidR="003F4D44" w:rsidRPr="0013035A">
        <w:t>B</w:t>
      </w:r>
      <w:r w:rsidR="004E3A5F">
        <w:t xml:space="preserve">arrier </w:t>
      </w:r>
      <w:r w:rsidR="003F4D44" w:rsidRPr="0013035A">
        <w:t>R</w:t>
      </w:r>
      <w:r w:rsidR="004E3A5F">
        <w:t>eef</w:t>
      </w:r>
      <w:r>
        <w:t xml:space="preserve"> is one of the </w:t>
      </w:r>
      <w:r w:rsidR="00275EB0">
        <w:t xml:space="preserve">most closely </w:t>
      </w:r>
      <w:r>
        <w:t>managed marine areas in the world</w:t>
      </w:r>
      <w:r>
        <w:rPr>
          <w:sz w:val="16"/>
          <w:szCs w:val="16"/>
        </w:rPr>
        <w:t xml:space="preserve"> </w:t>
      </w:r>
      <w:r>
        <w:t>it is facing</w:t>
      </w:r>
      <w:r w:rsidR="00056EBA" w:rsidRPr="0013035A">
        <w:t xml:space="preserve"> challenges </w:t>
      </w:r>
      <w:r w:rsidR="008D07D4" w:rsidRPr="0013035A">
        <w:t>from a range of threats</w:t>
      </w:r>
      <w:r>
        <w:t>.</w:t>
      </w:r>
      <w:r>
        <w:rPr>
          <w:b/>
        </w:rPr>
        <w:t xml:space="preserve">  </w:t>
      </w:r>
      <w:r w:rsidR="00F42F04" w:rsidRPr="0013035A">
        <w:rPr>
          <w:rFonts w:eastAsia="Times New Roman"/>
          <w:lang w:val="en-US"/>
        </w:rPr>
        <w:t xml:space="preserve">The </w:t>
      </w:r>
      <w:r w:rsidR="00F42F04" w:rsidRPr="00807CB9">
        <w:rPr>
          <w:rFonts w:eastAsia="Times New Roman"/>
          <w:i/>
          <w:iCs/>
          <w:lang w:val="en-US"/>
        </w:rPr>
        <w:t>Great Barrier Reef Outlook Report 2009</w:t>
      </w:r>
      <w:r w:rsidR="00F42F04" w:rsidRPr="0013035A">
        <w:rPr>
          <w:rFonts w:eastAsia="Times New Roman"/>
          <w:lang w:val="en-US"/>
        </w:rPr>
        <w:t xml:space="preserve"> </w:t>
      </w:r>
      <w:r w:rsidR="0013035A" w:rsidRPr="0013035A">
        <w:t>identified</w:t>
      </w:r>
      <w:r w:rsidR="00F42F04" w:rsidRPr="0013035A">
        <w:t xml:space="preserve"> climate change, continued declining water quality from catchment runoff, loss of coastal habitats from coastal development</w:t>
      </w:r>
      <w:r w:rsidR="00F42F04" w:rsidRPr="0013035A">
        <w:rPr>
          <w:rFonts w:eastAsia="Times New Roman"/>
          <w:lang w:val="en-US"/>
        </w:rPr>
        <w:t xml:space="preserve"> and impacts from fishing</w:t>
      </w:r>
      <w:r w:rsidR="0013035A" w:rsidRPr="0013035A">
        <w:rPr>
          <w:rFonts w:eastAsia="Times New Roman"/>
          <w:lang w:val="en-US"/>
        </w:rPr>
        <w:t>,</w:t>
      </w:r>
      <w:r w:rsidR="00F42F04" w:rsidRPr="0013035A">
        <w:rPr>
          <w:rFonts w:eastAsia="Times New Roman"/>
          <w:lang w:val="en-US"/>
        </w:rPr>
        <w:t xml:space="preserve"> illegal fishing and poaching as major threats to the health of the </w:t>
      </w:r>
      <w:r w:rsidR="003F4D44" w:rsidRPr="0013035A">
        <w:rPr>
          <w:rFonts w:eastAsia="Times New Roman"/>
          <w:lang w:val="en-US"/>
        </w:rPr>
        <w:t>G</w:t>
      </w:r>
      <w:r w:rsidR="004E3A5F">
        <w:rPr>
          <w:rFonts w:eastAsia="Times New Roman"/>
          <w:lang w:val="en-US"/>
        </w:rPr>
        <w:t xml:space="preserve">reat </w:t>
      </w:r>
      <w:r w:rsidR="003F4D44" w:rsidRPr="0013035A">
        <w:rPr>
          <w:rFonts w:eastAsia="Times New Roman"/>
          <w:lang w:val="en-US"/>
        </w:rPr>
        <w:t>B</w:t>
      </w:r>
      <w:r w:rsidR="004E3A5F">
        <w:rPr>
          <w:rFonts w:eastAsia="Times New Roman"/>
          <w:lang w:val="en-US"/>
        </w:rPr>
        <w:t xml:space="preserve">arrier </w:t>
      </w:r>
      <w:r w:rsidR="003F4D44" w:rsidRPr="0013035A">
        <w:rPr>
          <w:rFonts w:eastAsia="Times New Roman"/>
          <w:lang w:val="en-US"/>
        </w:rPr>
        <w:t>R</w:t>
      </w:r>
      <w:r w:rsidR="004E3A5F">
        <w:rPr>
          <w:rFonts w:eastAsia="Times New Roman"/>
          <w:lang w:val="en-US"/>
        </w:rPr>
        <w:t>eef</w:t>
      </w:r>
      <w:r w:rsidR="00F42F04" w:rsidRPr="0013035A">
        <w:rPr>
          <w:rFonts w:eastAsia="Times New Roman"/>
          <w:lang w:val="en-US"/>
        </w:rPr>
        <w:t xml:space="preserve">, with moderate but </w:t>
      </w:r>
      <w:proofErr w:type="spellStart"/>
      <w:r w:rsidR="00F42F04" w:rsidRPr="0013035A">
        <w:rPr>
          <w:rFonts w:eastAsia="Times New Roman"/>
          <w:lang w:val="en-US"/>
        </w:rPr>
        <w:t>localised</w:t>
      </w:r>
      <w:proofErr w:type="spellEnd"/>
      <w:r w:rsidR="00F42F04" w:rsidRPr="0013035A">
        <w:rPr>
          <w:rFonts w:eastAsia="Times New Roman"/>
          <w:lang w:val="en-US"/>
        </w:rPr>
        <w:t xml:space="preserve"> risks posed by ports and shipping activities</w:t>
      </w:r>
      <w:r w:rsidR="00DD66B5">
        <w:rPr>
          <w:rFonts w:eastAsia="Times New Roman"/>
          <w:lang w:val="en-US"/>
        </w:rPr>
        <w:t>.</w:t>
      </w:r>
      <w:r w:rsidR="00F82ABF">
        <w:fldChar w:fldCharType="begin"/>
      </w:r>
      <w:r w:rsidR="00F82ABF">
        <w:instrText xml:space="preserve"> NOTEREF _Ref334789355 \h  \* MERGEFORMAT </w:instrText>
      </w:r>
      <w:r w:rsidR="00F82ABF">
        <w:fldChar w:fldCharType="separate"/>
      </w:r>
      <w:r w:rsidR="002C35B0" w:rsidRPr="002C35B0">
        <w:rPr>
          <w:rFonts w:eastAsia="Times New Roman"/>
          <w:vertAlign w:val="superscript"/>
          <w:lang w:val="en-US"/>
        </w:rPr>
        <w:t>14</w:t>
      </w:r>
      <w:r w:rsidR="00F82ABF">
        <w:fldChar w:fldCharType="end"/>
      </w:r>
      <w:r w:rsidR="00176DCE">
        <w:rPr>
          <w:rFonts w:eastAsia="Times New Roman"/>
          <w:lang w:val="en-US"/>
        </w:rPr>
        <w:t xml:space="preserve"> </w:t>
      </w:r>
    </w:p>
    <w:p w:rsidR="00330BF9" w:rsidRDefault="00F42F04" w:rsidP="00DD66B5">
      <w:pPr>
        <w:autoSpaceDE w:val="0"/>
        <w:autoSpaceDN w:val="0"/>
        <w:adjustRightInd w:val="0"/>
        <w:spacing w:line="240" w:lineRule="auto"/>
        <w:jc w:val="left"/>
        <w:rPr>
          <w:rFonts w:eastAsia="Times New Roman"/>
          <w:lang w:val="en-US"/>
        </w:rPr>
      </w:pPr>
      <w:r w:rsidRPr="0013035A">
        <w:rPr>
          <w:rFonts w:eastAsia="Times New Roman"/>
          <w:lang w:val="en-US"/>
        </w:rPr>
        <w:t>Since the release of the Outlook Report in 2009</w:t>
      </w:r>
      <w:r w:rsidR="003F4D44" w:rsidRPr="0013035A">
        <w:rPr>
          <w:rFonts w:eastAsia="Times New Roman"/>
          <w:lang w:val="en-US"/>
        </w:rPr>
        <w:t xml:space="preserve"> and </w:t>
      </w:r>
      <w:r w:rsidR="00AA019E">
        <w:rPr>
          <w:rFonts w:eastAsia="Times New Roman"/>
          <w:lang w:val="en-US"/>
        </w:rPr>
        <w:t>as a result of</w:t>
      </w:r>
      <w:r w:rsidR="003F4D44" w:rsidRPr="0013035A">
        <w:rPr>
          <w:rFonts w:eastAsia="Times New Roman"/>
          <w:lang w:val="en-US"/>
        </w:rPr>
        <w:t xml:space="preserve"> mining </w:t>
      </w:r>
      <w:r w:rsidR="005B354A">
        <w:rPr>
          <w:rFonts w:eastAsia="Times New Roman"/>
          <w:lang w:val="en-US"/>
        </w:rPr>
        <w:t xml:space="preserve">and coal seam gas </w:t>
      </w:r>
      <w:r w:rsidR="003F4D44" w:rsidRPr="0013035A">
        <w:rPr>
          <w:rFonts w:eastAsia="Times New Roman"/>
          <w:lang w:val="en-US"/>
        </w:rPr>
        <w:t xml:space="preserve">industry growth, </w:t>
      </w:r>
      <w:r w:rsidRPr="0013035A">
        <w:rPr>
          <w:rFonts w:eastAsia="Times New Roman"/>
          <w:lang w:val="en-US"/>
        </w:rPr>
        <w:t xml:space="preserve">there has been a significant increase in development proposals to expand </w:t>
      </w:r>
      <w:proofErr w:type="gramStart"/>
      <w:r w:rsidRPr="0013035A">
        <w:rPr>
          <w:rFonts w:eastAsia="Times New Roman"/>
          <w:lang w:val="en-US"/>
        </w:rPr>
        <w:t>all of Queensland's</w:t>
      </w:r>
      <w:proofErr w:type="gramEnd"/>
      <w:r w:rsidRPr="0013035A">
        <w:rPr>
          <w:rFonts w:eastAsia="Times New Roman"/>
          <w:lang w:val="en-US"/>
        </w:rPr>
        <w:t xml:space="preserve"> major trading ports, including several new port development proposals. </w:t>
      </w:r>
      <w:r w:rsidR="00E91EDF">
        <w:rPr>
          <w:rFonts w:eastAsia="Times New Roman"/>
          <w:lang w:val="en-US"/>
        </w:rPr>
        <w:t xml:space="preserve"> </w:t>
      </w:r>
      <w:r w:rsidR="00E91EDF">
        <w:t>These</w:t>
      </w:r>
      <w:r w:rsidR="00E91EDF" w:rsidRPr="008A3184">
        <w:t xml:space="preserve"> inshore areas </w:t>
      </w:r>
      <w:r w:rsidR="00E91EDF">
        <w:t xml:space="preserve">of the </w:t>
      </w:r>
      <w:r w:rsidR="001A2835">
        <w:t>Great Barrier Reef</w:t>
      </w:r>
      <w:r w:rsidR="00E91EDF">
        <w:t xml:space="preserve"> are </w:t>
      </w:r>
      <w:r w:rsidR="009D25B7" w:rsidRPr="009D25B7">
        <w:t>where species and habitats</w:t>
      </w:r>
      <w:r w:rsidR="008A3184">
        <w:t xml:space="preserve"> </w:t>
      </w:r>
      <w:r w:rsidR="00E91EDF">
        <w:t xml:space="preserve">critical to </w:t>
      </w:r>
      <w:r w:rsidR="00C95574">
        <w:t xml:space="preserve">the </w:t>
      </w:r>
      <w:r w:rsidR="00056767">
        <w:t xml:space="preserve">healthy </w:t>
      </w:r>
      <w:r w:rsidR="00E91EDF">
        <w:t xml:space="preserve">functioning of the </w:t>
      </w:r>
      <w:r w:rsidR="001A2835">
        <w:t>Reef's</w:t>
      </w:r>
      <w:r w:rsidR="00E91EDF">
        <w:t xml:space="preserve"> ecosystem</w:t>
      </w:r>
      <w:r w:rsidR="001A2835">
        <w:t>s</w:t>
      </w:r>
      <w:r w:rsidR="00E91EDF">
        <w:t xml:space="preserve"> </w:t>
      </w:r>
      <w:r w:rsidR="009D25B7" w:rsidRPr="009D25B7">
        <w:t>are under the greatest pressure from a range of threats</w:t>
      </w:r>
      <w:r w:rsidR="00A05BF4">
        <w:t>,</w:t>
      </w:r>
      <w:r w:rsidR="008A3184" w:rsidRPr="008A3184">
        <w:t xml:space="preserve"> </w:t>
      </w:r>
      <w:r w:rsidR="009D25B7" w:rsidRPr="009D25B7">
        <w:t>including coastal development.</w:t>
      </w:r>
    </w:p>
    <w:p w:rsidR="008A3184" w:rsidRDefault="006C72B3" w:rsidP="00DD66B5">
      <w:pPr>
        <w:spacing w:before="100" w:beforeAutospacing="1" w:after="100" w:afterAutospacing="1" w:line="240" w:lineRule="auto"/>
        <w:jc w:val="left"/>
        <w:rPr>
          <w:rFonts w:eastAsia="Times New Roman"/>
          <w:lang w:val="en-US"/>
        </w:rPr>
      </w:pPr>
      <w:r>
        <w:rPr>
          <w:rFonts w:eastAsia="Times New Roman"/>
          <w:lang w:val="en-US"/>
        </w:rPr>
        <w:t xml:space="preserve">Development proposals can be viewed on the </w:t>
      </w:r>
      <w:proofErr w:type="spellStart"/>
      <w:r>
        <w:rPr>
          <w:rFonts w:eastAsia="Times New Roman"/>
          <w:lang w:val="en-US"/>
        </w:rPr>
        <w:t>DSEWPaC's</w:t>
      </w:r>
      <w:proofErr w:type="spellEnd"/>
      <w:r>
        <w:rPr>
          <w:rFonts w:eastAsia="Times New Roman"/>
          <w:lang w:val="en-US"/>
        </w:rPr>
        <w:t xml:space="preserve"> website at</w:t>
      </w:r>
      <w:r w:rsidR="001F6AB0" w:rsidRPr="0013035A">
        <w:rPr>
          <w:rFonts w:eastAsia="Times New Roman"/>
          <w:lang w:val="en-US"/>
        </w:rPr>
        <w:t xml:space="preserve"> </w:t>
      </w:r>
      <w:hyperlink r:id="rId14" w:history="1">
        <w:r w:rsidRPr="00DC55C4">
          <w:rPr>
            <w:rStyle w:val="Hyperlink"/>
            <w:rFonts w:eastAsia="Times New Roman"/>
            <w:lang w:val="en-US"/>
          </w:rPr>
          <w:t>http://www.environment.gov.au/epbc/recent-notices.html</w:t>
        </w:r>
      </w:hyperlink>
      <w:r w:rsidR="00C01451">
        <w:t>.</w:t>
      </w:r>
      <w:r>
        <w:rPr>
          <w:rFonts w:eastAsia="Times New Roman"/>
          <w:lang w:val="en-US"/>
        </w:rPr>
        <w:t xml:space="preserve"> </w:t>
      </w:r>
    </w:p>
    <w:p w:rsidR="005B354A" w:rsidRPr="004E3A5F" w:rsidRDefault="009D25B7" w:rsidP="00DD66B5">
      <w:pPr>
        <w:spacing w:after="240" w:line="240" w:lineRule="auto"/>
        <w:jc w:val="left"/>
        <w:rPr>
          <w:b/>
          <w:i/>
          <w:noProof/>
          <w:sz w:val="28"/>
          <w:szCs w:val="28"/>
          <w:lang w:eastAsia="en-AU"/>
        </w:rPr>
      </w:pPr>
      <w:r w:rsidRPr="009D25B7">
        <w:rPr>
          <w:b/>
          <w:i/>
          <w:noProof/>
          <w:sz w:val="28"/>
          <w:szCs w:val="28"/>
          <w:lang w:eastAsia="en-AU"/>
        </w:rPr>
        <w:t>Ports</w:t>
      </w:r>
    </w:p>
    <w:p w:rsidR="003813B8" w:rsidRDefault="006C72B3" w:rsidP="00DD66B5">
      <w:pPr>
        <w:spacing w:before="100" w:beforeAutospacing="1" w:after="100" w:afterAutospacing="1" w:line="240" w:lineRule="auto"/>
        <w:jc w:val="left"/>
      </w:pPr>
      <w:r>
        <w:rPr>
          <w:rFonts w:eastAsia="Times New Roman"/>
          <w:lang w:val="en-US"/>
        </w:rPr>
        <w:t xml:space="preserve">Mining </w:t>
      </w:r>
      <w:r w:rsidR="005B354A">
        <w:rPr>
          <w:rFonts w:eastAsia="Times New Roman"/>
          <w:lang w:val="en-US"/>
        </w:rPr>
        <w:t xml:space="preserve">and coal seam gas </w:t>
      </w:r>
      <w:r>
        <w:rPr>
          <w:rFonts w:eastAsia="Times New Roman"/>
          <w:lang w:val="en-US"/>
        </w:rPr>
        <w:t>industry</w:t>
      </w:r>
      <w:r w:rsidR="001F6AB0" w:rsidRPr="0013035A">
        <w:rPr>
          <w:rFonts w:eastAsia="Times New Roman"/>
          <w:lang w:val="en-US"/>
        </w:rPr>
        <w:t xml:space="preserve"> growth will </w:t>
      </w:r>
      <w:r w:rsidR="00B803C6">
        <w:rPr>
          <w:rFonts w:eastAsia="Times New Roman"/>
          <w:lang w:val="en-US"/>
        </w:rPr>
        <w:t xml:space="preserve">also drive port </w:t>
      </w:r>
      <w:r w:rsidR="005B354A" w:rsidRPr="00D6394D">
        <w:rPr>
          <w:noProof/>
          <w:lang w:eastAsia="en-AU"/>
        </w:rPr>
        <w:t>expansion</w:t>
      </w:r>
      <w:r w:rsidR="00B803C6">
        <w:rPr>
          <w:noProof/>
          <w:lang w:eastAsia="en-AU"/>
        </w:rPr>
        <w:t>s</w:t>
      </w:r>
      <w:r w:rsidR="005B354A" w:rsidRPr="00D6394D">
        <w:rPr>
          <w:noProof/>
          <w:lang w:eastAsia="en-AU"/>
        </w:rPr>
        <w:t xml:space="preserve"> </w:t>
      </w:r>
      <w:r w:rsidR="001F6AB0" w:rsidRPr="0013035A">
        <w:t>and a rise in shipping traffic through G</w:t>
      </w:r>
      <w:r w:rsidR="00B803C6">
        <w:t xml:space="preserve">reat </w:t>
      </w:r>
      <w:r w:rsidR="001F6AB0" w:rsidRPr="0013035A">
        <w:t>B</w:t>
      </w:r>
      <w:r w:rsidR="00B803C6">
        <w:t xml:space="preserve">arrier </w:t>
      </w:r>
      <w:r w:rsidR="001F6AB0" w:rsidRPr="0013035A">
        <w:t>R</w:t>
      </w:r>
      <w:r w:rsidR="00B803C6">
        <w:t>eef</w:t>
      </w:r>
      <w:r w:rsidR="001F6AB0" w:rsidRPr="0013035A">
        <w:t xml:space="preserve"> waters.</w:t>
      </w:r>
      <w:r w:rsidR="005B354A">
        <w:t xml:space="preserve"> T</w:t>
      </w:r>
      <w:r w:rsidR="005B354A">
        <w:rPr>
          <w:noProof/>
          <w:lang w:eastAsia="en-AU"/>
        </w:rPr>
        <w:t xml:space="preserve">he </w:t>
      </w:r>
      <w:r w:rsidR="005B354A" w:rsidRPr="0013035A">
        <w:t>construction</w:t>
      </w:r>
      <w:r w:rsidR="005B354A">
        <w:t>, operation and maintenance of land and ocean</w:t>
      </w:r>
      <w:r w:rsidR="00B803C6">
        <w:t>-</w:t>
      </w:r>
      <w:r w:rsidR="005B354A">
        <w:t xml:space="preserve">based activities include </w:t>
      </w:r>
      <w:r w:rsidR="003813B8">
        <w:rPr>
          <w:noProof/>
          <w:lang w:eastAsia="en-AU"/>
        </w:rPr>
        <w:t xml:space="preserve">but </w:t>
      </w:r>
      <w:r w:rsidR="00472DC7">
        <w:rPr>
          <w:noProof/>
          <w:lang w:eastAsia="en-AU"/>
        </w:rPr>
        <w:t xml:space="preserve">are </w:t>
      </w:r>
      <w:r w:rsidR="003813B8">
        <w:rPr>
          <w:noProof/>
          <w:lang w:eastAsia="en-AU"/>
        </w:rPr>
        <w:t>not limited to:</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t</w:t>
      </w:r>
      <w:r w:rsidR="003813B8">
        <w:rPr>
          <w:noProof/>
          <w:lang w:eastAsia="en-AU"/>
        </w:rPr>
        <w:t>erminals</w:t>
      </w:r>
      <w:r w:rsidR="00B62347" w:rsidRPr="00D6394D">
        <w:rPr>
          <w:noProof/>
          <w:lang w:eastAsia="en-AU"/>
        </w:rPr>
        <w:t xml:space="preserve"> </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s</w:t>
      </w:r>
      <w:r w:rsidR="003813B8">
        <w:rPr>
          <w:noProof/>
          <w:lang w:eastAsia="en-AU"/>
        </w:rPr>
        <w:t>torage and waste facilities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c</w:t>
      </w:r>
      <w:r w:rsidR="00B62347" w:rsidRPr="00D6394D">
        <w:rPr>
          <w:noProof/>
          <w:lang w:eastAsia="en-AU"/>
        </w:rPr>
        <w:t>argo holdin</w:t>
      </w:r>
      <w:r w:rsidR="003813B8">
        <w:rPr>
          <w:noProof/>
          <w:lang w:eastAsia="en-AU"/>
        </w:rPr>
        <w:t>g facilities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l</w:t>
      </w:r>
      <w:r w:rsidR="00B62347" w:rsidRPr="00D6394D">
        <w:rPr>
          <w:noProof/>
          <w:lang w:eastAsia="en-AU"/>
        </w:rPr>
        <w:t>o</w:t>
      </w:r>
      <w:r w:rsidR="003813B8">
        <w:rPr>
          <w:noProof/>
          <w:lang w:eastAsia="en-AU"/>
        </w:rPr>
        <w:t>ading and un-loading facilities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lastRenderedPageBreak/>
        <w:t>s</w:t>
      </w:r>
      <w:r w:rsidR="003813B8">
        <w:rPr>
          <w:noProof/>
          <w:lang w:eastAsia="en-AU"/>
        </w:rPr>
        <w:t>tockpiles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l</w:t>
      </w:r>
      <w:r w:rsidR="003813B8">
        <w:rPr>
          <w:noProof/>
          <w:lang w:eastAsia="en-AU"/>
        </w:rPr>
        <w:t>ay-down areas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l</w:t>
      </w:r>
      <w:r w:rsidR="003813B8">
        <w:rPr>
          <w:noProof/>
          <w:lang w:eastAsia="en-AU"/>
        </w:rPr>
        <w:t>and reclamation</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d</w:t>
      </w:r>
      <w:r w:rsidR="00B62347" w:rsidRPr="00D6394D">
        <w:rPr>
          <w:noProof/>
          <w:lang w:eastAsia="en-AU"/>
        </w:rPr>
        <w:t>e-waterin</w:t>
      </w:r>
      <w:r w:rsidR="003813B8">
        <w:rPr>
          <w:noProof/>
          <w:lang w:eastAsia="en-AU"/>
        </w:rPr>
        <w:t>g and management of tail waters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w</w:t>
      </w:r>
      <w:r w:rsidR="003813B8">
        <w:rPr>
          <w:noProof/>
          <w:lang w:eastAsia="en-AU"/>
        </w:rPr>
        <w:t>ater storage ponds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r</w:t>
      </w:r>
      <w:r w:rsidR="003813B8">
        <w:rPr>
          <w:noProof/>
          <w:lang w:eastAsia="en-AU"/>
        </w:rPr>
        <w:t>ail and road networks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t</w:t>
      </w:r>
      <w:r w:rsidR="003813B8">
        <w:rPr>
          <w:noProof/>
          <w:lang w:eastAsia="en-AU"/>
        </w:rPr>
        <w:t>restles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i</w:t>
      </w:r>
      <w:r w:rsidR="00B62347" w:rsidRPr="00D6394D">
        <w:rPr>
          <w:noProof/>
          <w:lang w:eastAsia="en-AU"/>
        </w:rPr>
        <w:t>nstallation of safety and</w:t>
      </w:r>
      <w:r w:rsidR="003813B8">
        <w:rPr>
          <w:noProof/>
          <w:lang w:eastAsia="en-AU"/>
        </w:rPr>
        <w:t xml:space="preserve"> navigational aids and lighting</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m</w:t>
      </w:r>
      <w:r w:rsidR="00B62347" w:rsidRPr="00D6394D">
        <w:rPr>
          <w:noProof/>
          <w:lang w:eastAsia="en-AU"/>
        </w:rPr>
        <w:t>oni</w:t>
      </w:r>
      <w:r w:rsidR="003813B8">
        <w:rPr>
          <w:noProof/>
          <w:lang w:eastAsia="en-AU"/>
        </w:rPr>
        <w:t>toring buoys</w:t>
      </w:r>
    </w:p>
    <w:p w:rsidR="003813B8"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t</w:t>
      </w:r>
      <w:r w:rsidR="00B62347" w:rsidRPr="00D6394D">
        <w:rPr>
          <w:noProof/>
          <w:lang w:eastAsia="en-AU"/>
        </w:rPr>
        <w:t xml:space="preserve">ug boat </w:t>
      </w:r>
      <w:r w:rsidR="003813B8">
        <w:rPr>
          <w:noProof/>
          <w:lang w:eastAsia="en-AU"/>
        </w:rPr>
        <w:t>and shipping berths</w:t>
      </w:r>
    </w:p>
    <w:p w:rsidR="00B30A55" w:rsidRDefault="00B803C6" w:rsidP="00DD66B5">
      <w:pPr>
        <w:pStyle w:val="ListParagraph"/>
        <w:numPr>
          <w:ilvl w:val="0"/>
          <w:numId w:val="38"/>
        </w:numPr>
        <w:tabs>
          <w:tab w:val="left" w:pos="0"/>
        </w:tabs>
        <w:spacing w:line="240" w:lineRule="auto"/>
        <w:ind w:left="567" w:hanging="283"/>
        <w:jc w:val="left"/>
        <w:rPr>
          <w:noProof/>
          <w:lang w:eastAsia="en-AU"/>
        </w:rPr>
      </w:pPr>
      <w:r>
        <w:rPr>
          <w:noProof/>
          <w:lang w:eastAsia="en-AU"/>
        </w:rPr>
        <w:t>d</w:t>
      </w:r>
      <w:r w:rsidR="00B30A55" w:rsidRPr="00D6394D">
        <w:rPr>
          <w:noProof/>
          <w:lang w:eastAsia="en-AU"/>
        </w:rPr>
        <w:t>redging and sea dumping.</w:t>
      </w:r>
      <w:r w:rsidR="00B30A55">
        <w:rPr>
          <w:noProof/>
          <w:lang w:eastAsia="en-AU"/>
        </w:rPr>
        <w:t xml:space="preserve"> </w:t>
      </w:r>
    </w:p>
    <w:p w:rsidR="005B354A" w:rsidRPr="005B354A" w:rsidRDefault="005B354A" w:rsidP="00DD66B5">
      <w:pPr>
        <w:spacing w:before="100" w:beforeAutospacing="1" w:after="100" w:afterAutospacing="1" w:line="240" w:lineRule="auto"/>
        <w:jc w:val="left"/>
        <w:rPr>
          <w:rFonts w:eastAsia="Times New Roman"/>
          <w:lang w:val="en-US"/>
        </w:rPr>
      </w:pPr>
      <w:r w:rsidRPr="005B354A">
        <w:rPr>
          <w:rFonts w:eastAsia="Times New Roman"/>
          <w:lang w:val="en-US"/>
        </w:rPr>
        <w:t>The extent to which this increase in ports and shipping activities will emerge as a threat to the health of the G</w:t>
      </w:r>
      <w:r w:rsidR="00B803C6">
        <w:rPr>
          <w:rFonts w:eastAsia="Times New Roman"/>
          <w:lang w:val="en-US"/>
        </w:rPr>
        <w:t xml:space="preserve">reat </w:t>
      </w:r>
      <w:r w:rsidRPr="005B354A">
        <w:rPr>
          <w:rFonts w:eastAsia="Times New Roman"/>
          <w:lang w:val="en-US"/>
        </w:rPr>
        <w:t>B</w:t>
      </w:r>
      <w:r w:rsidR="00B803C6">
        <w:rPr>
          <w:rFonts w:eastAsia="Times New Roman"/>
          <w:lang w:val="en-US"/>
        </w:rPr>
        <w:t xml:space="preserve">arrier </w:t>
      </w:r>
      <w:r w:rsidRPr="005B354A">
        <w:rPr>
          <w:rFonts w:eastAsia="Times New Roman"/>
          <w:lang w:val="en-US"/>
        </w:rPr>
        <w:t>R</w:t>
      </w:r>
      <w:r w:rsidR="00B803C6">
        <w:rPr>
          <w:rFonts w:eastAsia="Times New Roman"/>
          <w:lang w:val="en-US"/>
        </w:rPr>
        <w:t>eef</w:t>
      </w:r>
      <w:r w:rsidRPr="005B354A">
        <w:rPr>
          <w:rFonts w:eastAsia="Times New Roman"/>
          <w:lang w:val="en-US"/>
        </w:rPr>
        <w:t xml:space="preserve"> will undoubtedly depend on how well these activities are manag</w:t>
      </w:r>
      <w:r w:rsidR="00C95574">
        <w:rPr>
          <w:rFonts w:eastAsia="Times New Roman"/>
          <w:lang w:val="en-US"/>
        </w:rPr>
        <w:t>ed by all stakeholders, industries</w:t>
      </w:r>
      <w:r w:rsidRPr="005B354A">
        <w:rPr>
          <w:rFonts w:eastAsia="Times New Roman"/>
          <w:lang w:val="en-US"/>
        </w:rPr>
        <w:t xml:space="preserve"> and regulators.  </w:t>
      </w:r>
    </w:p>
    <w:p w:rsidR="00F64B3B" w:rsidRPr="00660319" w:rsidRDefault="00F64B3B" w:rsidP="00DD66B5">
      <w:pPr>
        <w:spacing w:line="240" w:lineRule="auto"/>
        <w:jc w:val="left"/>
        <w:rPr>
          <w:b/>
          <w:color w:val="00B0F0"/>
          <w:sz w:val="24"/>
          <w:szCs w:val="24"/>
        </w:rPr>
      </w:pPr>
      <w:r w:rsidRPr="00660319">
        <w:rPr>
          <w:b/>
          <w:color w:val="00B0F0"/>
          <w:sz w:val="24"/>
          <w:szCs w:val="24"/>
        </w:rPr>
        <w:t>Dredging</w:t>
      </w:r>
      <w:r w:rsidR="00E56A77" w:rsidRPr="00660319">
        <w:rPr>
          <w:b/>
          <w:color w:val="00B0F0"/>
          <w:sz w:val="24"/>
          <w:szCs w:val="24"/>
        </w:rPr>
        <w:t xml:space="preserve"> and </w:t>
      </w:r>
      <w:r w:rsidR="00B803C6">
        <w:rPr>
          <w:b/>
          <w:color w:val="00B0F0"/>
          <w:sz w:val="24"/>
          <w:szCs w:val="24"/>
        </w:rPr>
        <w:t>d</w:t>
      </w:r>
      <w:r w:rsidR="0047322B" w:rsidRPr="00660319">
        <w:rPr>
          <w:b/>
          <w:color w:val="00B0F0"/>
          <w:sz w:val="24"/>
          <w:szCs w:val="24"/>
        </w:rPr>
        <w:t>redge</w:t>
      </w:r>
      <w:r w:rsidR="00E56A77" w:rsidRPr="00660319">
        <w:rPr>
          <w:b/>
          <w:color w:val="00B0F0"/>
          <w:sz w:val="24"/>
          <w:szCs w:val="24"/>
        </w:rPr>
        <w:t xml:space="preserve"> </w:t>
      </w:r>
      <w:r w:rsidR="00B803C6">
        <w:rPr>
          <w:b/>
          <w:color w:val="00B0F0"/>
          <w:sz w:val="24"/>
          <w:szCs w:val="24"/>
        </w:rPr>
        <w:t>d</w:t>
      </w:r>
      <w:r w:rsidR="00E56A77" w:rsidRPr="00660319">
        <w:rPr>
          <w:b/>
          <w:color w:val="00B0F0"/>
          <w:sz w:val="24"/>
          <w:szCs w:val="24"/>
        </w:rPr>
        <w:t>isposal</w:t>
      </w:r>
    </w:p>
    <w:p w:rsidR="00F64B3B" w:rsidRPr="00D6394D" w:rsidRDefault="001F6AB0" w:rsidP="00DD66B5">
      <w:pPr>
        <w:spacing w:line="240" w:lineRule="auto"/>
        <w:jc w:val="left"/>
      </w:pPr>
      <w:r w:rsidRPr="00D6394D">
        <w:t>Dredging takes place for the purposes of maintaining safe access channels for ships into ports</w:t>
      </w:r>
      <w:r w:rsidR="00C84BAB">
        <w:t>.</w:t>
      </w:r>
      <w:r w:rsidRPr="00D6394D">
        <w:t xml:space="preserve"> </w:t>
      </w:r>
      <w:r w:rsidR="003813B8">
        <w:t>D</w:t>
      </w:r>
      <w:r w:rsidRPr="00D6394D">
        <w:t xml:space="preserve">redging and </w:t>
      </w:r>
      <w:r w:rsidR="0047322B">
        <w:t>dredge</w:t>
      </w:r>
      <w:r w:rsidRPr="00D6394D">
        <w:t xml:space="preserve"> disposal in Queensland occurs </w:t>
      </w:r>
      <w:r w:rsidR="003813B8">
        <w:t xml:space="preserve">both </w:t>
      </w:r>
      <w:r w:rsidR="00712D82">
        <w:t>inside the Marine Park and outside the Marine Park boundary (but within the World Heritage Area).</w:t>
      </w:r>
      <w:r w:rsidR="003813B8">
        <w:t xml:space="preserve"> </w:t>
      </w:r>
    </w:p>
    <w:p w:rsidR="001F6AB0" w:rsidRPr="00B24B07" w:rsidRDefault="001F6AB0" w:rsidP="00DD66B5">
      <w:pPr>
        <w:spacing w:before="240" w:line="240" w:lineRule="auto"/>
        <w:jc w:val="left"/>
        <w:rPr>
          <w:b/>
          <w:i/>
          <w:color w:val="00B0F0"/>
        </w:rPr>
      </w:pPr>
      <w:r w:rsidRPr="00B24B07">
        <w:rPr>
          <w:b/>
          <w:i/>
          <w:color w:val="00B0F0"/>
        </w:rPr>
        <w:t xml:space="preserve">Capital </w:t>
      </w:r>
      <w:proofErr w:type="spellStart"/>
      <w:r w:rsidR="00E56A77" w:rsidRPr="00B24B07">
        <w:rPr>
          <w:b/>
          <w:i/>
          <w:color w:val="00B0F0"/>
        </w:rPr>
        <w:t>vs</w:t>
      </w:r>
      <w:proofErr w:type="spellEnd"/>
      <w:r w:rsidR="00E56A77" w:rsidRPr="00B24B07">
        <w:rPr>
          <w:b/>
          <w:i/>
          <w:color w:val="00B0F0"/>
        </w:rPr>
        <w:t xml:space="preserve"> </w:t>
      </w:r>
      <w:r w:rsidR="00D6394D" w:rsidRPr="00B24B07">
        <w:rPr>
          <w:b/>
          <w:i/>
          <w:color w:val="00B0F0"/>
        </w:rPr>
        <w:t>maintenance</w:t>
      </w:r>
      <w:r w:rsidR="004C6EDC" w:rsidRPr="00B24B07">
        <w:rPr>
          <w:b/>
          <w:i/>
          <w:color w:val="00B0F0"/>
        </w:rPr>
        <w:t xml:space="preserve"> dredging</w:t>
      </w:r>
    </w:p>
    <w:p w:rsidR="00F64B3B" w:rsidRPr="00E56A77" w:rsidRDefault="00F64B3B" w:rsidP="00DD66B5">
      <w:pPr>
        <w:spacing w:line="240" w:lineRule="auto"/>
        <w:jc w:val="left"/>
        <w:rPr>
          <w:highlight w:val="yellow"/>
        </w:rPr>
      </w:pPr>
      <w:r w:rsidRPr="00D6394D">
        <w:t>Capital dredging is</w:t>
      </w:r>
      <w:r w:rsidR="001F6AB0" w:rsidRPr="00D6394D">
        <w:t xml:space="preserve"> dredging for navigation, to create new or enlarge existing channel</w:t>
      </w:r>
      <w:r w:rsidR="00D94186">
        <w:t>s</w:t>
      </w:r>
      <w:r w:rsidR="001F6AB0" w:rsidRPr="00D6394D">
        <w:t>,</w:t>
      </w:r>
      <w:r w:rsidR="00D94186">
        <w:t xml:space="preserve"> berth areas, swing basins, </w:t>
      </w:r>
      <w:r w:rsidR="001F6AB0" w:rsidRPr="00D6394D">
        <w:t>marina</w:t>
      </w:r>
      <w:r w:rsidR="00D94186">
        <w:t>s</w:t>
      </w:r>
      <w:r w:rsidR="001F6AB0" w:rsidRPr="00D6394D">
        <w:t xml:space="preserve"> and boat harbour areas</w:t>
      </w:r>
      <w:r w:rsidR="00DD66B5">
        <w:t>.</w:t>
      </w:r>
      <w:r w:rsidR="00F82ABF">
        <w:fldChar w:fldCharType="begin"/>
      </w:r>
      <w:r w:rsidR="00F82ABF">
        <w:instrText xml:space="preserve"> NOTEREF _Ref334789355 \h  \* MERGEFORMAT </w:instrText>
      </w:r>
      <w:r w:rsidR="00F82ABF">
        <w:fldChar w:fldCharType="separate"/>
      </w:r>
      <w:r w:rsidR="002C35B0" w:rsidRPr="002C35B0">
        <w:rPr>
          <w:vertAlign w:val="superscript"/>
        </w:rPr>
        <w:t>14</w:t>
      </w:r>
      <w:r w:rsidR="00F82ABF">
        <w:fldChar w:fldCharType="end"/>
      </w:r>
    </w:p>
    <w:p w:rsidR="003F160D" w:rsidRDefault="00E56A77" w:rsidP="00DD66B5">
      <w:pPr>
        <w:spacing w:after="160" w:line="240" w:lineRule="auto"/>
        <w:jc w:val="left"/>
        <w:rPr>
          <w:noProof/>
          <w:lang w:eastAsia="en-AU"/>
        </w:rPr>
      </w:pPr>
      <w:r w:rsidRPr="00D6394D">
        <w:rPr>
          <w:noProof/>
          <w:lang w:eastAsia="en-AU"/>
        </w:rPr>
        <w:t xml:space="preserve">Maintenance </w:t>
      </w:r>
      <w:r w:rsidR="004C6EDC">
        <w:rPr>
          <w:noProof/>
          <w:lang w:eastAsia="en-AU"/>
        </w:rPr>
        <w:t>dredging</w:t>
      </w:r>
      <w:r w:rsidRPr="00D6394D">
        <w:rPr>
          <w:noProof/>
          <w:lang w:eastAsia="en-AU"/>
        </w:rPr>
        <w:t xml:space="preserve"> </w:t>
      </w:r>
      <w:r w:rsidR="00EE3B8B">
        <w:rPr>
          <w:noProof/>
          <w:lang w:eastAsia="en-AU"/>
        </w:rPr>
        <w:t>is undertaken</w:t>
      </w:r>
      <w:r w:rsidRPr="00D6394D">
        <w:rPr>
          <w:noProof/>
          <w:lang w:eastAsia="en-AU"/>
        </w:rPr>
        <w:t xml:space="preserve"> to ensure that previously dredged channels, berths or constructi</w:t>
      </w:r>
      <w:r w:rsidR="00903587" w:rsidRPr="00D6394D">
        <w:rPr>
          <w:noProof/>
          <w:lang w:eastAsia="en-AU"/>
        </w:rPr>
        <w:t>on</w:t>
      </w:r>
      <w:r w:rsidRPr="00D6394D">
        <w:rPr>
          <w:noProof/>
          <w:lang w:eastAsia="en-AU"/>
        </w:rPr>
        <w:t xml:space="preserve"> works are maintained at their designated dimensions</w:t>
      </w:r>
      <w:r w:rsidR="00DD66B5">
        <w:rPr>
          <w:noProof/>
          <w:lang w:eastAsia="en-AU"/>
        </w:rPr>
        <w:t>.</w:t>
      </w:r>
      <w:r w:rsidR="00F82ABF">
        <w:fldChar w:fldCharType="begin"/>
      </w:r>
      <w:r w:rsidR="00F82ABF">
        <w:instrText xml:space="preserve"> NOTEREF _Ref334789355 \h  \* MERGEFORMAT </w:instrText>
      </w:r>
      <w:r w:rsidR="00F82ABF">
        <w:fldChar w:fldCharType="separate"/>
      </w:r>
      <w:r w:rsidR="002C35B0" w:rsidRPr="002C35B0">
        <w:rPr>
          <w:noProof/>
          <w:vertAlign w:val="superscript"/>
          <w:lang w:eastAsia="en-AU"/>
        </w:rPr>
        <w:t>14</w:t>
      </w:r>
      <w:r w:rsidR="00F82ABF">
        <w:fldChar w:fldCharType="end"/>
      </w:r>
      <w:r w:rsidR="00FB49D1">
        <w:t xml:space="preserve">  </w:t>
      </w:r>
      <w:r w:rsidR="00903587" w:rsidRPr="00D6394D">
        <w:t>Maintenance dredging and disposal projects are often undertaken by the Queensland Government, or private marina operators to maintain existing recreational and tourism access to the G</w:t>
      </w:r>
      <w:r w:rsidR="00B803C6">
        <w:t xml:space="preserve">reat </w:t>
      </w:r>
      <w:r w:rsidR="00903587" w:rsidRPr="00D6394D">
        <w:t>B</w:t>
      </w:r>
      <w:r w:rsidR="00B803C6">
        <w:t xml:space="preserve">arrier </w:t>
      </w:r>
      <w:r w:rsidR="00903587" w:rsidRPr="00D6394D">
        <w:t>R</w:t>
      </w:r>
      <w:r w:rsidR="00B803C6">
        <w:t>eef</w:t>
      </w:r>
      <w:r w:rsidR="00903587" w:rsidRPr="00D6394D">
        <w:t>.</w:t>
      </w:r>
      <w:r w:rsidR="00903587">
        <w:t xml:space="preserve"> </w:t>
      </w:r>
    </w:p>
    <w:p w:rsidR="001F6AB0" w:rsidRPr="00B24B07" w:rsidRDefault="00CE521A" w:rsidP="00DD66B5">
      <w:pPr>
        <w:tabs>
          <w:tab w:val="left" w:pos="0"/>
        </w:tabs>
        <w:spacing w:before="240" w:line="240" w:lineRule="auto"/>
        <w:jc w:val="left"/>
        <w:rPr>
          <w:b/>
          <w:i/>
          <w:noProof/>
          <w:color w:val="00B0F0"/>
          <w:lang w:eastAsia="en-AU"/>
        </w:rPr>
      </w:pPr>
      <w:r w:rsidRPr="00B24B07">
        <w:rPr>
          <w:b/>
          <w:i/>
          <w:noProof/>
          <w:color w:val="00B0F0"/>
          <w:lang w:eastAsia="en-AU"/>
        </w:rPr>
        <w:t xml:space="preserve">Dredge material disposal and </w:t>
      </w:r>
      <w:r w:rsidR="00741D48" w:rsidRPr="00B24B07">
        <w:rPr>
          <w:b/>
          <w:i/>
          <w:noProof/>
          <w:color w:val="00B0F0"/>
          <w:lang w:eastAsia="en-AU"/>
        </w:rPr>
        <w:t>s</w:t>
      </w:r>
      <w:r w:rsidRPr="00B24B07">
        <w:rPr>
          <w:b/>
          <w:i/>
          <w:noProof/>
          <w:color w:val="00B0F0"/>
          <w:lang w:eastAsia="en-AU"/>
        </w:rPr>
        <w:t>ea dumping</w:t>
      </w:r>
    </w:p>
    <w:p w:rsidR="00E56A77" w:rsidRDefault="00CE521A" w:rsidP="00DD66B5">
      <w:pPr>
        <w:tabs>
          <w:tab w:val="left" w:pos="0"/>
        </w:tabs>
        <w:spacing w:line="240" w:lineRule="auto"/>
        <w:contextualSpacing/>
        <w:jc w:val="left"/>
        <w:rPr>
          <w:noProof/>
          <w:lang w:eastAsia="en-AU"/>
        </w:rPr>
      </w:pPr>
      <w:r>
        <w:rPr>
          <w:noProof/>
          <w:lang w:eastAsia="en-AU"/>
        </w:rPr>
        <w:t>Dredge material</w:t>
      </w:r>
      <w:r w:rsidR="00903587" w:rsidRPr="00D6394D">
        <w:rPr>
          <w:noProof/>
          <w:lang w:eastAsia="en-AU"/>
        </w:rPr>
        <w:t xml:space="preserve"> disposal</w:t>
      </w:r>
      <w:r w:rsidR="001F6AB0" w:rsidRPr="00D6394D">
        <w:rPr>
          <w:noProof/>
          <w:lang w:eastAsia="en-AU"/>
        </w:rPr>
        <w:t xml:space="preserve"> is the relocation of dredge</w:t>
      </w:r>
      <w:r>
        <w:rPr>
          <w:noProof/>
          <w:lang w:eastAsia="en-AU"/>
        </w:rPr>
        <w:t>d</w:t>
      </w:r>
      <w:r w:rsidR="001F6AB0" w:rsidRPr="00D6394D">
        <w:rPr>
          <w:noProof/>
          <w:lang w:eastAsia="en-AU"/>
        </w:rPr>
        <w:t xml:space="preserve"> </w:t>
      </w:r>
      <w:r>
        <w:rPr>
          <w:noProof/>
          <w:lang w:eastAsia="en-AU"/>
        </w:rPr>
        <w:t>material</w:t>
      </w:r>
      <w:r w:rsidR="001F6AB0" w:rsidRPr="00D6394D">
        <w:rPr>
          <w:noProof/>
          <w:lang w:eastAsia="en-AU"/>
        </w:rPr>
        <w:t xml:space="preserve"> from the dredging site to a </w:t>
      </w:r>
      <w:r w:rsidR="001F6AB0" w:rsidRPr="00D6394D">
        <w:rPr>
          <w:noProof/>
          <w:lang w:eastAsia="en-AU"/>
        </w:rPr>
        <w:lastRenderedPageBreak/>
        <w:t xml:space="preserve">designated disposal site. Disposal sites may include </w:t>
      </w:r>
      <w:r w:rsidR="00903587" w:rsidRPr="00D6394D">
        <w:rPr>
          <w:noProof/>
          <w:lang w:eastAsia="en-AU"/>
        </w:rPr>
        <w:t>ocean</w:t>
      </w:r>
      <w:r w:rsidR="00741D48">
        <w:rPr>
          <w:noProof/>
          <w:lang w:eastAsia="en-AU"/>
        </w:rPr>
        <w:t xml:space="preserve"> or land-</w:t>
      </w:r>
      <w:r w:rsidR="001F6AB0" w:rsidRPr="00D6394D">
        <w:rPr>
          <w:noProof/>
          <w:lang w:eastAsia="en-AU"/>
        </w:rPr>
        <w:t xml:space="preserve">based receiving facilities. When disposal sites are </w:t>
      </w:r>
      <w:r w:rsidR="00903587" w:rsidRPr="00D6394D">
        <w:rPr>
          <w:noProof/>
          <w:lang w:eastAsia="en-AU"/>
        </w:rPr>
        <w:t>ocean-based</w:t>
      </w:r>
      <w:r w:rsidR="001F6AB0" w:rsidRPr="00D6394D">
        <w:rPr>
          <w:noProof/>
          <w:lang w:eastAsia="en-AU"/>
        </w:rPr>
        <w:t xml:space="preserve">, the disposal is </w:t>
      </w:r>
      <w:r w:rsidR="008C1F56">
        <w:rPr>
          <w:noProof/>
          <w:lang w:eastAsia="en-AU"/>
        </w:rPr>
        <w:t xml:space="preserve">often </w:t>
      </w:r>
      <w:r w:rsidR="001F6AB0" w:rsidRPr="00D6394D">
        <w:rPr>
          <w:noProof/>
          <w:lang w:eastAsia="en-AU"/>
        </w:rPr>
        <w:t xml:space="preserve">referred to as </w:t>
      </w:r>
      <w:r w:rsidR="00B803C6">
        <w:rPr>
          <w:noProof/>
          <w:lang w:eastAsia="en-AU"/>
        </w:rPr>
        <w:t>s</w:t>
      </w:r>
      <w:r w:rsidR="001F6AB0" w:rsidRPr="00D6394D">
        <w:rPr>
          <w:noProof/>
          <w:lang w:eastAsia="en-AU"/>
        </w:rPr>
        <w:t xml:space="preserve">ea </w:t>
      </w:r>
      <w:r w:rsidR="00B803C6">
        <w:rPr>
          <w:noProof/>
          <w:lang w:eastAsia="en-AU"/>
        </w:rPr>
        <w:t>d</w:t>
      </w:r>
      <w:r w:rsidR="001F6AB0" w:rsidRPr="00D6394D">
        <w:rPr>
          <w:noProof/>
          <w:lang w:eastAsia="en-AU"/>
        </w:rPr>
        <w:t>umping</w:t>
      </w:r>
      <w:r w:rsidR="00DD66B5">
        <w:rPr>
          <w:noProof/>
          <w:lang w:eastAsia="en-AU"/>
        </w:rPr>
        <w:t>.</w:t>
      </w:r>
      <w:r w:rsidR="00F82ABF">
        <w:fldChar w:fldCharType="begin"/>
      </w:r>
      <w:r w:rsidR="00F82ABF">
        <w:instrText xml:space="preserve"> NOTEREF _Ref334789355 \h  \* MERGEFORMAT </w:instrText>
      </w:r>
      <w:r w:rsidR="00F82ABF">
        <w:fldChar w:fldCharType="separate"/>
      </w:r>
      <w:r w:rsidR="002C35B0" w:rsidRPr="002C35B0">
        <w:rPr>
          <w:noProof/>
          <w:vertAlign w:val="superscript"/>
          <w:lang w:eastAsia="en-AU"/>
        </w:rPr>
        <w:t>14</w:t>
      </w:r>
      <w:r w:rsidR="00F82ABF">
        <w:fldChar w:fldCharType="end"/>
      </w:r>
      <w:r w:rsidR="00E56A77">
        <w:t xml:space="preserve"> </w:t>
      </w:r>
    </w:p>
    <w:p w:rsidR="00903587" w:rsidRDefault="00903587" w:rsidP="00DD66B5">
      <w:pPr>
        <w:tabs>
          <w:tab w:val="left" w:pos="0"/>
        </w:tabs>
        <w:spacing w:line="240" w:lineRule="auto"/>
        <w:contextualSpacing/>
        <w:jc w:val="left"/>
        <w:rPr>
          <w:noProof/>
          <w:lang w:eastAsia="en-AU"/>
        </w:rPr>
      </w:pPr>
    </w:p>
    <w:p w:rsidR="00C95574" w:rsidRDefault="00B803C6" w:rsidP="00921D17">
      <w:pPr>
        <w:spacing w:after="240" w:line="240" w:lineRule="auto"/>
        <w:jc w:val="left"/>
        <w:rPr>
          <w:b/>
          <w:noProof/>
          <w:color w:val="00B0F0"/>
          <w:sz w:val="24"/>
          <w:szCs w:val="24"/>
          <w:lang w:eastAsia="en-AU"/>
        </w:rPr>
      </w:pPr>
      <w:r>
        <w:rPr>
          <w:noProof/>
          <w:lang w:eastAsia="en-AU"/>
        </w:rPr>
        <w:t>E</w:t>
      </w:r>
      <w:r w:rsidR="00903587" w:rsidRPr="00D6394D">
        <w:rPr>
          <w:noProof/>
          <w:lang w:eastAsia="en-AU"/>
        </w:rPr>
        <w:t>xisting ocean dredge material disposal sites are located both within the Marine Park and outside the Marine Park</w:t>
      </w:r>
      <w:r w:rsidR="00903587">
        <w:rPr>
          <w:noProof/>
          <w:lang w:eastAsia="en-AU"/>
        </w:rPr>
        <w:t xml:space="preserve"> </w:t>
      </w:r>
      <w:r w:rsidR="00903587" w:rsidRPr="00CE521A">
        <w:rPr>
          <w:noProof/>
          <w:lang w:eastAsia="en-AU"/>
        </w:rPr>
        <w:t>(Figure</w:t>
      </w:r>
      <w:r w:rsidR="00E9296E">
        <w:rPr>
          <w:noProof/>
          <w:lang w:eastAsia="en-AU"/>
        </w:rPr>
        <w:t> </w:t>
      </w:r>
      <w:r w:rsidR="00903587" w:rsidRPr="00CE521A">
        <w:rPr>
          <w:noProof/>
          <w:lang w:eastAsia="en-AU"/>
        </w:rPr>
        <w:t>2</w:t>
      </w:r>
      <w:r w:rsidR="00B85868">
        <w:rPr>
          <w:noProof/>
          <w:lang w:eastAsia="en-AU"/>
        </w:rPr>
        <w:t>a and 2b</w:t>
      </w:r>
      <w:r w:rsidR="00903587" w:rsidRPr="00CE521A">
        <w:rPr>
          <w:noProof/>
          <w:lang w:eastAsia="en-AU"/>
        </w:rPr>
        <w:t>).</w:t>
      </w:r>
      <w:r w:rsidR="00903587">
        <w:rPr>
          <w:noProof/>
          <w:lang w:eastAsia="en-AU"/>
        </w:rPr>
        <w:t xml:space="preserve"> </w:t>
      </w:r>
    </w:p>
    <w:p w:rsidR="00E56A77" w:rsidRPr="00660319" w:rsidRDefault="00E56A77" w:rsidP="00DD66B5">
      <w:pPr>
        <w:spacing w:line="240" w:lineRule="auto"/>
        <w:jc w:val="left"/>
        <w:rPr>
          <w:b/>
          <w:noProof/>
          <w:color w:val="00B0F0"/>
          <w:sz w:val="24"/>
          <w:szCs w:val="24"/>
          <w:lang w:eastAsia="en-AU"/>
        </w:rPr>
      </w:pPr>
      <w:r w:rsidRPr="00660319">
        <w:rPr>
          <w:b/>
          <w:noProof/>
          <w:color w:val="00B0F0"/>
          <w:sz w:val="24"/>
          <w:szCs w:val="24"/>
          <w:lang w:eastAsia="en-AU"/>
        </w:rPr>
        <w:t xml:space="preserve">Potential </w:t>
      </w:r>
      <w:r w:rsidR="00B803C6">
        <w:rPr>
          <w:b/>
          <w:noProof/>
          <w:color w:val="00B0F0"/>
          <w:sz w:val="24"/>
          <w:szCs w:val="24"/>
          <w:lang w:eastAsia="en-AU"/>
        </w:rPr>
        <w:t>e</w:t>
      </w:r>
      <w:r w:rsidRPr="00660319">
        <w:rPr>
          <w:b/>
          <w:noProof/>
          <w:color w:val="00B0F0"/>
          <w:sz w:val="24"/>
          <w:szCs w:val="24"/>
          <w:lang w:eastAsia="en-AU"/>
        </w:rPr>
        <w:t xml:space="preserve">nvironmental </w:t>
      </w:r>
      <w:r w:rsidR="00B803C6">
        <w:rPr>
          <w:b/>
          <w:noProof/>
          <w:color w:val="00B0F0"/>
          <w:sz w:val="24"/>
          <w:szCs w:val="24"/>
          <w:lang w:eastAsia="en-AU"/>
        </w:rPr>
        <w:t>i</w:t>
      </w:r>
      <w:r w:rsidRPr="00660319">
        <w:rPr>
          <w:b/>
          <w:noProof/>
          <w:color w:val="00B0F0"/>
          <w:sz w:val="24"/>
          <w:szCs w:val="24"/>
          <w:lang w:eastAsia="en-AU"/>
        </w:rPr>
        <w:t xml:space="preserve">mpacts of </w:t>
      </w:r>
      <w:r w:rsidR="00B803C6">
        <w:rPr>
          <w:b/>
          <w:noProof/>
          <w:color w:val="00B0F0"/>
          <w:sz w:val="24"/>
          <w:szCs w:val="24"/>
          <w:lang w:eastAsia="en-AU"/>
        </w:rPr>
        <w:t>p</w:t>
      </w:r>
      <w:r w:rsidR="004C6EDC" w:rsidRPr="00660319">
        <w:rPr>
          <w:b/>
          <w:noProof/>
          <w:color w:val="00B0F0"/>
          <w:sz w:val="24"/>
          <w:szCs w:val="24"/>
          <w:lang w:eastAsia="en-AU"/>
        </w:rPr>
        <w:t xml:space="preserve">ort </w:t>
      </w:r>
      <w:r w:rsidR="00B803C6">
        <w:rPr>
          <w:b/>
          <w:noProof/>
          <w:color w:val="00B0F0"/>
          <w:sz w:val="24"/>
          <w:szCs w:val="24"/>
          <w:lang w:eastAsia="en-AU"/>
        </w:rPr>
        <w:t>e</w:t>
      </w:r>
      <w:r w:rsidR="005B0CCC" w:rsidRPr="00660319">
        <w:rPr>
          <w:b/>
          <w:noProof/>
          <w:color w:val="00B0F0"/>
          <w:sz w:val="24"/>
          <w:szCs w:val="24"/>
          <w:lang w:eastAsia="en-AU"/>
        </w:rPr>
        <w:t>xpansions,</w:t>
      </w:r>
      <w:r w:rsidRPr="00660319">
        <w:rPr>
          <w:b/>
          <w:noProof/>
          <w:color w:val="00B0F0"/>
          <w:sz w:val="24"/>
          <w:szCs w:val="24"/>
          <w:lang w:eastAsia="en-AU"/>
        </w:rPr>
        <w:t xml:space="preserve"> </w:t>
      </w:r>
      <w:r w:rsidR="00B803C6">
        <w:rPr>
          <w:b/>
          <w:noProof/>
          <w:color w:val="00B0F0"/>
          <w:sz w:val="24"/>
          <w:szCs w:val="24"/>
          <w:lang w:eastAsia="en-AU"/>
        </w:rPr>
        <w:t>d</w:t>
      </w:r>
      <w:r w:rsidRPr="00660319">
        <w:rPr>
          <w:b/>
          <w:noProof/>
          <w:color w:val="00B0F0"/>
          <w:sz w:val="24"/>
          <w:szCs w:val="24"/>
          <w:lang w:eastAsia="en-AU"/>
        </w:rPr>
        <w:t xml:space="preserve">redging and </w:t>
      </w:r>
      <w:r w:rsidR="00B803C6">
        <w:rPr>
          <w:b/>
          <w:noProof/>
          <w:color w:val="00B0F0"/>
          <w:sz w:val="24"/>
          <w:szCs w:val="24"/>
          <w:lang w:eastAsia="en-AU"/>
        </w:rPr>
        <w:t>s</w:t>
      </w:r>
      <w:r w:rsidRPr="00660319">
        <w:rPr>
          <w:b/>
          <w:noProof/>
          <w:color w:val="00B0F0"/>
          <w:sz w:val="24"/>
          <w:szCs w:val="24"/>
          <w:lang w:eastAsia="en-AU"/>
        </w:rPr>
        <w:t xml:space="preserve">ea </w:t>
      </w:r>
      <w:r w:rsidR="00B803C6">
        <w:rPr>
          <w:b/>
          <w:noProof/>
          <w:color w:val="00B0F0"/>
          <w:sz w:val="24"/>
          <w:szCs w:val="24"/>
          <w:lang w:eastAsia="en-AU"/>
        </w:rPr>
        <w:t>d</w:t>
      </w:r>
      <w:r w:rsidRPr="00660319">
        <w:rPr>
          <w:b/>
          <w:noProof/>
          <w:color w:val="00B0F0"/>
          <w:sz w:val="24"/>
          <w:szCs w:val="24"/>
          <w:lang w:eastAsia="en-AU"/>
        </w:rPr>
        <w:t>umping</w:t>
      </w:r>
    </w:p>
    <w:p w:rsidR="000C5D5B" w:rsidRDefault="00662037" w:rsidP="00DD66B5">
      <w:pPr>
        <w:spacing w:line="240" w:lineRule="auto"/>
        <w:contextualSpacing/>
        <w:jc w:val="left"/>
      </w:pPr>
      <w:r>
        <w:t>Impacts to the marine environment from the operational activities associated with ports</w:t>
      </w:r>
      <w:r w:rsidR="00603180">
        <w:t xml:space="preserve"> </w:t>
      </w:r>
      <w:r w:rsidR="00E56A77" w:rsidRPr="00D6394D">
        <w:t xml:space="preserve">may include: </w:t>
      </w:r>
    </w:p>
    <w:p w:rsidR="00C64CFB" w:rsidRPr="007C4834" w:rsidRDefault="00B803C6" w:rsidP="00DD66B5">
      <w:pPr>
        <w:pStyle w:val="ListParagraph"/>
        <w:numPr>
          <w:ilvl w:val="0"/>
          <w:numId w:val="40"/>
        </w:numPr>
        <w:spacing w:after="0" w:line="240" w:lineRule="auto"/>
        <w:jc w:val="left"/>
        <w:rPr>
          <w:szCs w:val="24"/>
        </w:rPr>
      </w:pPr>
      <w:r>
        <w:rPr>
          <w:szCs w:val="24"/>
        </w:rPr>
        <w:t>r</w:t>
      </w:r>
      <w:r w:rsidR="007E0D1B" w:rsidRPr="007C4834">
        <w:rPr>
          <w:szCs w:val="24"/>
        </w:rPr>
        <w:t>emoval of existing habitats</w:t>
      </w:r>
      <w:r w:rsidR="00AE331F" w:rsidRPr="007C4834">
        <w:rPr>
          <w:szCs w:val="24"/>
        </w:rPr>
        <w:t xml:space="preserve"> such as seagrasses</w:t>
      </w:r>
      <w:r w:rsidR="00F82ABF">
        <w:fldChar w:fldCharType="begin"/>
      </w:r>
      <w:r w:rsidR="00F82ABF">
        <w:instrText xml:space="preserve"> NOTEREF _Ref334789355 \h  \* MERGEFORMAT </w:instrText>
      </w:r>
      <w:r w:rsidR="00F82ABF">
        <w:fldChar w:fldCharType="separate"/>
      </w:r>
      <w:r w:rsidR="002C35B0" w:rsidRPr="002C35B0">
        <w:rPr>
          <w:szCs w:val="24"/>
          <w:vertAlign w:val="superscript"/>
        </w:rPr>
        <w:t>14</w:t>
      </w:r>
      <w:r w:rsidR="00F82ABF">
        <w:fldChar w:fldCharType="end"/>
      </w:r>
      <w:r w:rsidR="007E0D1B" w:rsidRPr="007C4834">
        <w:rPr>
          <w:szCs w:val="24"/>
          <w:vertAlign w:val="superscript"/>
        </w:rPr>
        <w:t>,</w:t>
      </w:r>
      <w:bookmarkStart w:id="8" w:name="_Ref334782101"/>
      <w:r w:rsidR="007E0D1B" w:rsidRPr="00D6394D">
        <w:rPr>
          <w:rStyle w:val="EndnoteReference"/>
          <w:szCs w:val="24"/>
        </w:rPr>
        <w:endnoteReference w:id="15"/>
      </w:r>
      <w:bookmarkEnd w:id="8"/>
      <w:r w:rsidR="007E0D1B" w:rsidRPr="007C4834">
        <w:rPr>
          <w:szCs w:val="24"/>
          <w:vertAlign w:val="superscript"/>
        </w:rPr>
        <w:t>,</w:t>
      </w:r>
      <w:bookmarkStart w:id="9" w:name="_Ref334782221"/>
      <w:r w:rsidR="007E0D1B" w:rsidRPr="00D6394D">
        <w:rPr>
          <w:rStyle w:val="EndnoteReference"/>
          <w:szCs w:val="24"/>
        </w:rPr>
        <w:endnoteReference w:id="16"/>
      </w:r>
      <w:bookmarkEnd w:id="9"/>
      <w:r w:rsidR="007E0D1B" w:rsidRPr="007C4834">
        <w:rPr>
          <w:szCs w:val="24"/>
          <w:vertAlign w:val="superscript"/>
        </w:rPr>
        <w:t>,</w:t>
      </w:r>
      <w:bookmarkStart w:id="10" w:name="_Ref334781185"/>
      <w:r w:rsidR="007E0D1B" w:rsidRPr="00D6394D">
        <w:rPr>
          <w:rStyle w:val="EndnoteReference"/>
          <w:szCs w:val="24"/>
        </w:rPr>
        <w:endnoteReference w:id="17"/>
      </w:r>
      <w:bookmarkEnd w:id="10"/>
    </w:p>
    <w:p w:rsidR="00E31903" w:rsidRPr="007C4834" w:rsidRDefault="00B803C6" w:rsidP="00DD66B5">
      <w:pPr>
        <w:pStyle w:val="ListParagraph"/>
        <w:numPr>
          <w:ilvl w:val="0"/>
          <w:numId w:val="40"/>
        </w:numPr>
        <w:spacing w:after="0" w:line="240" w:lineRule="auto"/>
        <w:jc w:val="left"/>
        <w:rPr>
          <w:szCs w:val="24"/>
        </w:rPr>
      </w:pPr>
      <w:r>
        <w:rPr>
          <w:szCs w:val="24"/>
        </w:rPr>
        <w:t>r</w:t>
      </w:r>
      <w:r w:rsidR="00E31903" w:rsidRPr="007C4834">
        <w:rPr>
          <w:szCs w:val="24"/>
        </w:rPr>
        <w:t>eclamation</w:t>
      </w:r>
      <w:bookmarkStart w:id="11" w:name="_Ref334782676"/>
      <w:r w:rsidR="00E31903" w:rsidRPr="00D6394D">
        <w:rPr>
          <w:rStyle w:val="EndnoteReference"/>
          <w:szCs w:val="24"/>
        </w:rPr>
        <w:endnoteReference w:id="18"/>
      </w:r>
      <w:bookmarkEnd w:id="11"/>
    </w:p>
    <w:p w:rsidR="00E56A77" w:rsidRPr="007C4834" w:rsidRDefault="00B803C6" w:rsidP="00DD66B5">
      <w:pPr>
        <w:pStyle w:val="ListParagraph"/>
        <w:numPr>
          <w:ilvl w:val="0"/>
          <w:numId w:val="40"/>
        </w:numPr>
        <w:spacing w:after="0" w:line="240" w:lineRule="auto"/>
        <w:jc w:val="left"/>
        <w:rPr>
          <w:szCs w:val="24"/>
        </w:rPr>
      </w:pPr>
      <w:r>
        <w:t>s</w:t>
      </w:r>
      <w:r w:rsidR="00E56A77" w:rsidRPr="00D6394D">
        <w:t>eabed disturbance</w:t>
      </w:r>
      <w:r w:rsidR="00F82ABF">
        <w:fldChar w:fldCharType="begin"/>
      </w:r>
      <w:r w:rsidR="00F82ABF">
        <w:instrText xml:space="preserve"> NOTEREF _Ref334782676 \h  \* MERGEFORMAT </w:instrText>
      </w:r>
      <w:r w:rsidR="00F82ABF">
        <w:fldChar w:fldCharType="separate"/>
      </w:r>
      <w:r w:rsidR="002C35B0" w:rsidRPr="002C35B0">
        <w:rPr>
          <w:vertAlign w:val="superscript"/>
        </w:rPr>
        <w:t>18</w:t>
      </w:r>
      <w:r w:rsidR="00F82ABF">
        <w:fldChar w:fldCharType="end"/>
      </w:r>
      <w:r w:rsidR="00E56A77">
        <w:t xml:space="preserve"> </w:t>
      </w:r>
    </w:p>
    <w:p w:rsidR="00AE331F" w:rsidRPr="007C4834" w:rsidRDefault="00B803C6" w:rsidP="00DD66B5">
      <w:pPr>
        <w:pStyle w:val="ListParagraph"/>
        <w:numPr>
          <w:ilvl w:val="0"/>
          <w:numId w:val="40"/>
        </w:numPr>
        <w:spacing w:after="0" w:line="240" w:lineRule="auto"/>
        <w:jc w:val="left"/>
        <w:rPr>
          <w:szCs w:val="24"/>
        </w:rPr>
      </w:pPr>
      <w:r>
        <w:t>c</w:t>
      </w:r>
      <w:r w:rsidR="00AE331F" w:rsidRPr="00D6394D">
        <w:t>umulative losses of species and habitats which are of environmental significance</w:t>
      </w:r>
      <w:r w:rsidR="00F82ABF">
        <w:fldChar w:fldCharType="begin"/>
      </w:r>
      <w:r w:rsidR="00F82ABF">
        <w:instrText xml:space="preserve"> NOTEREF _Ref334782101 \h  \* MERGEFORMAT </w:instrText>
      </w:r>
      <w:r w:rsidR="00F82ABF">
        <w:fldChar w:fldCharType="separate"/>
      </w:r>
      <w:r w:rsidR="002C35B0" w:rsidRPr="002C35B0">
        <w:rPr>
          <w:vertAlign w:val="superscript"/>
        </w:rPr>
        <w:t>15</w:t>
      </w:r>
      <w:r w:rsidR="00F82ABF">
        <w:fldChar w:fldCharType="end"/>
      </w:r>
      <w:r w:rsidR="00AE331F" w:rsidRPr="007C4834">
        <w:rPr>
          <w:vertAlign w:val="superscript"/>
        </w:rPr>
        <w:t>,</w:t>
      </w:r>
      <w:bookmarkStart w:id="12" w:name="_Ref334782915"/>
      <w:r w:rsidR="00AE331F" w:rsidRPr="00D6394D">
        <w:rPr>
          <w:rStyle w:val="EndnoteReference"/>
        </w:rPr>
        <w:endnoteReference w:id="19"/>
      </w:r>
      <w:bookmarkEnd w:id="12"/>
    </w:p>
    <w:p w:rsidR="00E31903" w:rsidRPr="007C4834" w:rsidRDefault="00B803C6" w:rsidP="00DD66B5">
      <w:pPr>
        <w:pStyle w:val="ListParagraph"/>
        <w:numPr>
          <w:ilvl w:val="0"/>
          <w:numId w:val="40"/>
        </w:numPr>
        <w:spacing w:after="0" w:line="240" w:lineRule="auto"/>
        <w:jc w:val="left"/>
        <w:rPr>
          <w:szCs w:val="24"/>
        </w:rPr>
      </w:pPr>
      <w:r>
        <w:rPr>
          <w:szCs w:val="24"/>
        </w:rPr>
        <w:t>c</w:t>
      </w:r>
      <w:r w:rsidR="000C5D5B" w:rsidRPr="007C4834">
        <w:rPr>
          <w:szCs w:val="24"/>
        </w:rPr>
        <w:t>reation of a</w:t>
      </w:r>
      <w:r w:rsidR="00E31903" w:rsidRPr="007C4834">
        <w:rPr>
          <w:szCs w:val="24"/>
        </w:rPr>
        <w:t>rtificial habitats</w:t>
      </w:r>
      <w:r w:rsidR="00F82ABF">
        <w:fldChar w:fldCharType="begin"/>
      </w:r>
      <w:r w:rsidR="00F82ABF">
        <w:instrText xml:space="preserve"> NOTEREF _Ref334782915 \h  \* MERGEFORMAT </w:instrText>
      </w:r>
      <w:r w:rsidR="00F82ABF">
        <w:fldChar w:fldCharType="separate"/>
      </w:r>
      <w:r w:rsidR="002C35B0" w:rsidRPr="002C35B0">
        <w:rPr>
          <w:szCs w:val="24"/>
          <w:vertAlign w:val="superscript"/>
        </w:rPr>
        <w:t>19</w:t>
      </w:r>
      <w:r w:rsidR="00F82ABF">
        <w:fldChar w:fldCharType="end"/>
      </w:r>
    </w:p>
    <w:p w:rsidR="00E31903" w:rsidRPr="007C4834" w:rsidRDefault="00B803C6" w:rsidP="00DD66B5">
      <w:pPr>
        <w:pStyle w:val="ListParagraph"/>
        <w:numPr>
          <w:ilvl w:val="0"/>
          <w:numId w:val="40"/>
        </w:numPr>
        <w:spacing w:after="0" w:line="240" w:lineRule="auto"/>
        <w:jc w:val="left"/>
        <w:rPr>
          <w:szCs w:val="24"/>
        </w:rPr>
      </w:pPr>
      <w:r>
        <w:rPr>
          <w:szCs w:val="24"/>
        </w:rPr>
        <w:t>d</w:t>
      </w:r>
      <w:r w:rsidR="00E31903" w:rsidRPr="007C4834">
        <w:rPr>
          <w:szCs w:val="24"/>
        </w:rPr>
        <w:t>egradation of water quality</w:t>
      </w:r>
      <w:r w:rsidR="003151B7">
        <w:rPr>
          <w:rStyle w:val="EndnoteReference"/>
          <w:szCs w:val="24"/>
        </w:rPr>
        <w:fldChar w:fldCharType="begin"/>
      </w:r>
      <w:r w:rsidR="00530EAB">
        <w:rPr>
          <w:szCs w:val="24"/>
          <w:vertAlign w:val="superscript"/>
        </w:rPr>
        <w:instrText xml:space="preserve"> NOTEREF _Ref334782221 \h </w:instrText>
      </w:r>
      <w:r w:rsidR="003151B7">
        <w:rPr>
          <w:rStyle w:val="EndnoteReference"/>
          <w:szCs w:val="24"/>
        </w:rPr>
      </w:r>
      <w:r w:rsidR="003151B7">
        <w:rPr>
          <w:rStyle w:val="EndnoteReference"/>
          <w:szCs w:val="24"/>
        </w:rPr>
        <w:fldChar w:fldCharType="separate"/>
      </w:r>
      <w:r w:rsidR="002C35B0">
        <w:rPr>
          <w:szCs w:val="24"/>
          <w:vertAlign w:val="superscript"/>
        </w:rPr>
        <w:t>16</w:t>
      </w:r>
      <w:r w:rsidR="003151B7">
        <w:rPr>
          <w:rStyle w:val="EndnoteReference"/>
          <w:szCs w:val="24"/>
        </w:rPr>
        <w:fldChar w:fldCharType="end"/>
      </w:r>
      <w:r w:rsidR="00530EAB" w:rsidRPr="007C4834">
        <w:rPr>
          <w:szCs w:val="24"/>
          <w:vertAlign w:val="superscript"/>
        </w:rPr>
        <w:t>,</w:t>
      </w:r>
      <w:r w:rsidR="003151B7">
        <w:rPr>
          <w:szCs w:val="24"/>
          <w:vertAlign w:val="superscript"/>
        </w:rPr>
        <w:fldChar w:fldCharType="begin"/>
      </w:r>
      <w:r w:rsidR="00530EAB">
        <w:rPr>
          <w:szCs w:val="24"/>
          <w:vertAlign w:val="superscript"/>
        </w:rPr>
        <w:instrText xml:space="preserve"> NOTEREF _Ref334781185 \h </w:instrText>
      </w:r>
      <w:r w:rsidR="003151B7">
        <w:rPr>
          <w:szCs w:val="24"/>
          <w:vertAlign w:val="superscript"/>
        </w:rPr>
      </w:r>
      <w:r w:rsidR="003151B7">
        <w:rPr>
          <w:szCs w:val="24"/>
          <w:vertAlign w:val="superscript"/>
        </w:rPr>
        <w:fldChar w:fldCharType="separate"/>
      </w:r>
      <w:r w:rsidR="002C35B0">
        <w:rPr>
          <w:szCs w:val="24"/>
          <w:vertAlign w:val="superscript"/>
        </w:rPr>
        <w:t>17</w:t>
      </w:r>
      <w:r w:rsidR="003151B7">
        <w:rPr>
          <w:szCs w:val="24"/>
          <w:vertAlign w:val="superscript"/>
        </w:rPr>
        <w:fldChar w:fldCharType="end"/>
      </w:r>
      <w:r w:rsidR="00E31903" w:rsidRPr="007C4834">
        <w:rPr>
          <w:szCs w:val="24"/>
          <w:vertAlign w:val="superscript"/>
        </w:rPr>
        <w:t>,</w:t>
      </w:r>
      <w:r w:rsidR="003151B7">
        <w:rPr>
          <w:rStyle w:val="EndnoteReference"/>
          <w:szCs w:val="24"/>
        </w:rPr>
        <w:fldChar w:fldCharType="begin"/>
      </w:r>
      <w:r w:rsidR="00022E9D">
        <w:rPr>
          <w:szCs w:val="24"/>
          <w:vertAlign w:val="superscript"/>
        </w:rPr>
        <w:instrText xml:space="preserve"> NOTEREF _Ref334782915 \h </w:instrText>
      </w:r>
      <w:r w:rsidR="003151B7">
        <w:rPr>
          <w:rStyle w:val="EndnoteReference"/>
          <w:szCs w:val="24"/>
        </w:rPr>
      </w:r>
      <w:r w:rsidR="003151B7">
        <w:rPr>
          <w:rStyle w:val="EndnoteReference"/>
          <w:szCs w:val="24"/>
        </w:rPr>
        <w:fldChar w:fldCharType="separate"/>
      </w:r>
      <w:r w:rsidR="002C35B0">
        <w:rPr>
          <w:szCs w:val="24"/>
          <w:vertAlign w:val="superscript"/>
        </w:rPr>
        <w:t>19</w:t>
      </w:r>
      <w:r w:rsidR="003151B7">
        <w:rPr>
          <w:rStyle w:val="EndnoteReference"/>
          <w:szCs w:val="24"/>
        </w:rPr>
        <w:fldChar w:fldCharType="end"/>
      </w:r>
      <w:r w:rsidR="00E31903" w:rsidRPr="007C4834">
        <w:rPr>
          <w:szCs w:val="24"/>
          <w:vertAlign w:val="superscript"/>
        </w:rPr>
        <w:t>,</w:t>
      </w:r>
      <w:bookmarkStart w:id="13" w:name="_Ref334781741"/>
      <w:r w:rsidR="00E31903" w:rsidRPr="00D6394D">
        <w:rPr>
          <w:rStyle w:val="EndnoteReference"/>
          <w:szCs w:val="24"/>
        </w:rPr>
        <w:endnoteReference w:id="20"/>
      </w:r>
      <w:bookmarkEnd w:id="13"/>
      <w:r w:rsidR="00E31903" w:rsidRPr="007C4834">
        <w:rPr>
          <w:szCs w:val="24"/>
        </w:rPr>
        <w:t xml:space="preserve"> </w:t>
      </w:r>
    </w:p>
    <w:p w:rsidR="000C5D5B" w:rsidRPr="007C4834" w:rsidRDefault="00B803C6" w:rsidP="00DD66B5">
      <w:pPr>
        <w:pStyle w:val="ListParagraph"/>
        <w:numPr>
          <w:ilvl w:val="0"/>
          <w:numId w:val="40"/>
        </w:numPr>
        <w:spacing w:after="0" w:line="240" w:lineRule="auto"/>
        <w:jc w:val="left"/>
        <w:rPr>
          <w:szCs w:val="24"/>
        </w:rPr>
      </w:pPr>
      <w:r>
        <w:rPr>
          <w:szCs w:val="24"/>
        </w:rPr>
        <w:t>b</w:t>
      </w:r>
      <w:r w:rsidR="007E0D1B" w:rsidRPr="007C4834">
        <w:rPr>
          <w:szCs w:val="24"/>
        </w:rPr>
        <w:t xml:space="preserve">urial and </w:t>
      </w:r>
      <w:r w:rsidR="000C5D5B" w:rsidRPr="007C4834">
        <w:rPr>
          <w:szCs w:val="24"/>
        </w:rPr>
        <w:t>smother</w:t>
      </w:r>
      <w:r w:rsidR="007E0D1B" w:rsidRPr="007C4834">
        <w:rPr>
          <w:szCs w:val="24"/>
        </w:rPr>
        <w:t>ing of</w:t>
      </w:r>
      <w:r w:rsidR="000C5D5B" w:rsidRPr="007C4834">
        <w:rPr>
          <w:szCs w:val="24"/>
        </w:rPr>
        <w:t xml:space="preserve"> benthic fauna and flora</w:t>
      </w:r>
      <w:r w:rsidR="00F82ABF">
        <w:fldChar w:fldCharType="begin"/>
      </w:r>
      <w:r w:rsidR="00F82ABF">
        <w:instrText xml:space="preserve"> NOTEREF _Ref334782221 \h  \* MERGEFORMAT </w:instrText>
      </w:r>
      <w:r w:rsidR="00F82ABF">
        <w:fldChar w:fldCharType="separate"/>
      </w:r>
      <w:r w:rsidR="002C35B0" w:rsidRPr="002C35B0">
        <w:rPr>
          <w:szCs w:val="24"/>
          <w:vertAlign w:val="superscript"/>
        </w:rPr>
        <w:t>16</w:t>
      </w:r>
      <w:r w:rsidR="00F82ABF">
        <w:fldChar w:fldCharType="end"/>
      </w:r>
      <w:r w:rsidR="00493E1E" w:rsidRPr="00DD7396">
        <w:rPr>
          <w:vertAlign w:val="superscript"/>
        </w:rPr>
        <w:t>,</w:t>
      </w:r>
      <w:r w:rsidR="003151B7">
        <w:rPr>
          <w:rStyle w:val="EndnoteReference"/>
          <w:szCs w:val="24"/>
        </w:rPr>
        <w:fldChar w:fldCharType="begin"/>
      </w:r>
      <w:r w:rsidR="00530EAB">
        <w:rPr>
          <w:vertAlign w:val="superscript"/>
        </w:rPr>
        <w:instrText xml:space="preserve"> NOTEREF _Ref334781185 \h </w:instrText>
      </w:r>
      <w:r w:rsidR="003151B7">
        <w:rPr>
          <w:rStyle w:val="EndnoteReference"/>
          <w:szCs w:val="24"/>
        </w:rPr>
      </w:r>
      <w:r w:rsidR="003151B7">
        <w:rPr>
          <w:rStyle w:val="EndnoteReference"/>
          <w:szCs w:val="24"/>
        </w:rPr>
        <w:fldChar w:fldCharType="separate"/>
      </w:r>
      <w:r w:rsidR="002C35B0">
        <w:rPr>
          <w:vertAlign w:val="superscript"/>
        </w:rPr>
        <w:t>17</w:t>
      </w:r>
      <w:r w:rsidR="003151B7">
        <w:rPr>
          <w:rStyle w:val="EndnoteReference"/>
          <w:szCs w:val="24"/>
        </w:rPr>
        <w:fldChar w:fldCharType="end"/>
      </w:r>
      <w:r w:rsidR="000C5D5B" w:rsidRPr="007C4834">
        <w:rPr>
          <w:szCs w:val="24"/>
          <w:vertAlign w:val="superscript"/>
        </w:rPr>
        <w:t>,</w:t>
      </w:r>
      <w:r w:rsidR="003151B7">
        <w:rPr>
          <w:rStyle w:val="EndnoteReference"/>
          <w:szCs w:val="24"/>
        </w:rPr>
        <w:fldChar w:fldCharType="begin"/>
      </w:r>
      <w:r w:rsidR="00DD7396">
        <w:rPr>
          <w:szCs w:val="24"/>
          <w:vertAlign w:val="superscript"/>
        </w:rPr>
        <w:instrText xml:space="preserve"> NOTEREF _Ref334781741 \h </w:instrText>
      </w:r>
      <w:r w:rsidR="003151B7">
        <w:rPr>
          <w:rStyle w:val="EndnoteReference"/>
          <w:szCs w:val="24"/>
        </w:rPr>
      </w:r>
      <w:r w:rsidR="003151B7">
        <w:rPr>
          <w:rStyle w:val="EndnoteReference"/>
          <w:szCs w:val="24"/>
        </w:rPr>
        <w:fldChar w:fldCharType="separate"/>
      </w:r>
      <w:r w:rsidR="002C35B0">
        <w:rPr>
          <w:szCs w:val="24"/>
          <w:vertAlign w:val="superscript"/>
        </w:rPr>
        <w:t>20</w:t>
      </w:r>
      <w:r w:rsidR="003151B7">
        <w:rPr>
          <w:rStyle w:val="EndnoteReference"/>
          <w:szCs w:val="24"/>
        </w:rPr>
        <w:fldChar w:fldCharType="end"/>
      </w:r>
      <w:r w:rsidR="00530EAB">
        <w:rPr>
          <w:szCs w:val="24"/>
        </w:rPr>
        <w:t xml:space="preserve"> </w:t>
      </w:r>
    </w:p>
    <w:p w:rsidR="0050594E" w:rsidRPr="007C4834" w:rsidRDefault="00B803C6" w:rsidP="00DD66B5">
      <w:pPr>
        <w:pStyle w:val="ListParagraph"/>
        <w:numPr>
          <w:ilvl w:val="0"/>
          <w:numId w:val="40"/>
        </w:numPr>
        <w:spacing w:after="0" w:line="240" w:lineRule="auto"/>
        <w:jc w:val="left"/>
        <w:rPr>
          <w:szCs w:val="24"/>
        </w:rPr>
      </w:pPr>
      <w:r>
        <w:rPr>
          <w:szCs w:val="24"/>
        </w:rPr>
        <w:t>c</w:t>
      </w:r>
      <w:r w:rsidR="00E31903" w:rsidRPr="007C4834">
        <w:rPr>
          <w:szCs w:val="24"/>
        </w:rPr>
        <w:t>hanges to hydrodynamics, including turbidity and re-suspension which can affect sensitive areas such as seagrasses</w:t>
      </w:r>
      <w:r w:rsidR="0018496C" w:rsidRPr="007C4834">
        <w:rPr>
          <w:szCs w:val="24"/>
        </w:rPr>
        <w:t xml:space="preserve"> and</w:t>
      </w:r>
      <w:r w:rsidR="00E31903" w:rsidRPr="007C4834">
        <w:rPr>
          <w:szCs w:val="24"/>
        </w:rPr>
        <w:t xml:space="preserve"> corals a long way from </w:t>
      </w:r>
      <w:r w:rsidR="00CD7C88" w:rsidRPr="007C4834">
        <w:rPr>
          <w:szCs w:val="24"/>
        </w:rPr>
        <w:t xml:space="preserve">dredge disposal </w:t>
      </w:r>
      <w:r w:rsidR="00E31903" w:rsidRPr="009E1443">
        <w:rPr>
          <w:szCs w:val="24"/>
        </w:rPr>
        <w:t>grounds</w:t>
      </w:r>
      <w:r w:rsidR="00F82ABF">
        <w:fldChar w:fldCharType="begin"/>
      </w:r>
      <w:r w:rsidR="00F82ABF">
        <w:instrText xml:space="preserve"> NOTEREF _Ref334782101 \h  \* MERGEFORMAT </w:instrText>
      </w:r>
      <w:r w:rsidR="00F82ABF">
        <w:fldChar w:fldCharType="separate"/>
      </w:r>
      <w:r w:rsidR="002C35B0" w:rsidRPr="002C35B0">
        <w:rPr>
          <w:szCs w:val="24"/>
          <w:vertAlign w:val="superscript"/>
        </w:rPr>
        <w:t>15</w:t>
      </w:r>
      <w:r w:rsidR="00F82ABF">
        <w:fldChar w:fldCharType="end"/>
      </w:r>
      <w:r w:rsidR="00E31903" w:rsidRPr="007C4834">
        <w:rPr>
          <w:szCs w:val="24"/>
          <w:vertAlign w:val="superscript"/>
        </w:rPr>
        <w:t>,</w:t>
      </w:r>
      <w:r w:rsidR="003151B7">
        <w:rPr>
          <w:szCs w:val="24"/>
          <w:vertAlign w:val="superscript"/>
        </w:rPr>
        <w:fldChar w:fldCharType="begin"/>
      </w:r>
      <w:r w:rsidR="00493E1E">
        <w:rPr>
          <w:szCs w:val="24"/>
          <w:vertAlign w:val="superscript"/>
        </w:rPr>
        <w:instrText xml:space="preserve"> NOTEREF _Ref334782221 \h </w:instrText>
      </w:r>
      <w:r w:rsidR="003151B7">
        <w:rPr>
          <w:szCs w:val="24"/>
          <w:vertAlign w:val="superscript"/>
        </w:rPr>
      </w:r>
      <w:r w:rsidR="003151B7">
        <w:rPr>
          <w:szCs w:val="24"/>
          <w:vertAlign w:val="superscript"/>
        </w:rPr>
        <w:fldChar w:fldCharType="separate"/>
      </w:r>
      <w:r w:rsidR="002C35B0">
        <w:rPr>
          <w:szCs w:val="24"/>
          <w:vertAlign w:val="superscript"/>
        </w:rPr>
        <w:t>16</w:t>
      </w:r>
      <w:r w:rsidR="003151B7">
        <w:rPr>
          <w:szCs w:val="24"/>
          <w:vertAlign w:val="superscript"/>
        </w:rPr>
        <w:fldChar w:fldCharType="end"/>
      </w:r>
      <w:r w:rsidR="00493E1E" w:rsidRPr="007C4834">
        <w:rPr>
          <w:szCs w:val="24"/>
          <w:vertAlign w:val="superscript"/>
        </w:rPr>
        <w:t>,</w:t>
      </w:r>
      <w:r w:rsidR="003151B7">
        <w:rPr>
          <w:rStyle w:val="EndnoteReference"/>
          <w:szCs w:val="24"/>
        </w:rPr>
        <w:fldChar w:fldCharType="begin"/>
      </w:r>
      <w:r w:rsidR="00493E1E">
        <w:rPr>
          <w:szCs w:val="24"/>
          <w:vertAlign w:val="superscript"/>
        </w:rPr>
        <w:instrText xml:space="preserve"> NOTEREF _Ref334781741 \h </w:instrText>
      </w:r>
      <w:r w:rsidR="003151B7">
        <w:rPr>
          <w:rStyle w:val="EndnoteReference"/>
          <w:szCs w:val="24"/>
        </w:rPr>
      </w:r>
      <w:r w:rsidR="003151B7">
        <w:rPr>
          <w:rStyle w:val="EndnoteReference"/>
          <w:szCs w:val="24"/>
        </w:rPr>
        <w:fldChar w:fldCharType="separate"/>
      </w:r>
      <w:r w:rsidR="002C35B0">
        <w:rPr>
          <w:szCs w:val="24"/>
          <w:vertAlign w:val="superscript"/>
        </w:rPr>
        <w:t>20</w:t>
      </w:r>
      <w:r w:rsidR="003151B7">
        <w:rPr>
          <w:rStyle w:val="EndnoteReference"/>
          <w:szCs w:val="24"/>
        </w:rPr>
        <w:fldChar w:fldCharType="end"/>
      </w:r>
    </w:p>
    <w:p w:rsidR="002C116B" w:rsidRPr="007C4834" w:rsidRDefault="00B803C6" w:rsidP="00DD66B5">
      <w:pPr>
        <w:pStyle w:val="ListParagraph"/>
        <w:numPr>
          <w:ilvl w:val="0"/>
          <w:numId w:val="40"/>
        </w:numPr>
        <w:spacing w:after="0" w:line="240" w:lineRule="auto"/>
        <w:jc w:val="left"/>
        <w:rPr>
          <w:szCs w:val="24"/>
        </w:rPr>
      </w:pPr>
      <w:r>
        <w:rPr>
          <w:szCs w:val="24"/>
        </w:rPr>
        <w:t>c</w:t>
      </w:r>
      <w:r w:rsidR="002C116B" w:rsidRPr="007C4834">
        <w:rPr>
          <w:szCs w:val="24"/>
        </w:rPr>
        <w:t>hanges to coastal hydrology</w:t>
      </w:r>
      <w:bookmarkStart w:id="14" w:name="_Ref334783239"/>
      <w:r w:rsidR="00CB3428">
        <w:rPr>
          <w:rStyle w:val="EndnoteReference"/>
          <w:szCs w:val="24"/>
        </w:rPr>
        <w:endnoteReference w:id="21"/>
      </w:r>
      <w:bookmarkEnd w:id="14"/>
      <w:r w:rsidR="002C116B" w:rsidRPr="007C4834">
        <w:rPr>
          <w:szCs w:val="24"/>
        </w:rPr>
        <w:t xml:space="preserve"> </w:t>
      </w:r>
    </w:p>
    <w:p w:rsidR="00E31903" w:rsidRPr="007C4834" w:rsidRDefault="00B803C6" w:rsidP="00DD66B5">
      <w:pPr>
        <w:pStyle w:val="ListParagraph"/>
        <w:numPr>
          <w:ilvl w:val="0"/>
          <w:numId w:val="40"/>
        </w:numPr>
        <w:spacing w:after="0" w:line="240" w:lineRule="auto"/>
        <w:jc w:val="left"/>
        <w:rPr>
          <w:szCs w:val="24"/>
        </w:rPr>
      </w:pPr>
      <w:r>
        <w:rPr>
          <w:szCs w:val="24"/>
        </w:rPr>
        <w:t>i</w:t>
      </w:r>
      <w:r w:rsidR="00E31903" w:rsidRPr="007C4834">
        <w:rPr>
          <w:szCs w:val="24"/>
        </w:rPr>
        <w:t>ntroduction of contaminants</w:t>
      </w:r>
      <w:r w:rsidR="00F82ABF">
        <w:fldChar w:fldCharType="begin"/>
      </w:r>
      <w:r w:rsidR="00F82ABF">
        <w:instrText xml:space="preserve"> NOTEREF _Ref334782221 \h  \* MERGEFORMAT </w:instrText>
      </w:r>
      <w:r w:rsidR="00F82ABF">
        <w:fldChar w:fldCharType="separate"/>
      </w:r>
      <w:r w:rsidR="002C35B0" w:rsidRPr="002C35B0">
        <w:rPr>
          <w:szCs w:val="24"/>
          <w:vertAlign w:val="superscript"/>
        </w:rPr>
        <w:t>16</w:t>
      </w:r>
      <w:r w:rsidR="00F82ABF">
        <w:fldChar w:fldCharType="end"/>
      </w:r>
      <w:r w:rsidR="00E31903" w:rsidRPr="007C4834">
        <w:rPr>
          <w:szCs w:val="24"/>
        </w:rPr>
        <w:t xml:space="preserve"> </w:t>
      </w:r>
    </w:p>
    <w:p w:rsidR="00E56A77" w:rsidRPr="007C4834" w:rsidRDefault="00B803C6" w:rsidP="00DD66B5">
      <w:pPr>
        <w:pStyle w:val="ListParagraph"/>
        <w:numPr>
          <w:ilvl w:val="0"/>
          <w:numId w:val="40"/>
        </w:numPr>
        <w:spacing w:after="0" w:line="240" w:lineRule="auto"/>
        <w:jc w:val="left"/>
        <w:rPr>
          <w:szCs w:val="24"/>
        </w:rPr>
      </w:pPr>
      <w:r>
        <w:rPr>
          <w:szCs w:val="24"/>
        </w:rPr>
        <w:t>t</w:t>
      </w:r>
      <w:r w:rsidR="00E56A77" w:rsidRPr="007C4834">
        <w:rPr>
          <w:szCs w:val="24"/>
        </w:rPr>
        <w:t xml:space="preserve">ransport or </w:t>
      </w:r>
      <w:proofErr w:type="spellStart"/>
      <w:r w:rsidR="00E56A77" w:rsidRPr="007C4834">
        <w:rPr>
          <w:szCs w:val="24"/>
        </w:rPr>
        <w:t>resuspension</w:t>
      </w:r>
      <w:proofErr w:type="spellEnd"/>
      <w:r w:rsidR="00E56A77" w:rsidRPr="007C4834">
        <w:rPr>
          <w:szCs w:val="24"/>
        </w:rPr>
        <w:t xml:space="preserve"> of contaminants</w:t>
      </w:r>
      <w:r w:rsidR="00F82ABF">
        <w:fldChar w:fldCharType="begin"/>
      </w:r>
      <w:r w:rsidR="00F82ABF">
        <w:instrText xml:space="preserve"> NOTEREF _Ref334783406 \h  \* MERGEFORMAT </w:instrText>
      </w:r>
      <w:r w:rsidR="00F82ABF">
        <w:fldChar w:fldCharType="separate"/>
      </w:r>
      <w:r w:rsidR="002C35B0" w:rsidRPr="002C35B0">
        <w:t>2</w:t>
      </w:r>
      <w:r w:rsidR="00F82ABF">
        <w:fldChar w:fldCharType="end"/>
      </w:r>
      <w:r w:rsidR="00E56A77" w:rsidRPr="007C4834">
        <w:rPr>
          <w:szCs w:val="24"/>
        </w:rPr>
        <w:t xml:space="preserve"> </w:t>
      </w:r>
    </w:p>
    <w:p w:rsidR="007E0D1B" w:rsidRPr="007C4834" w:rsidRDefault="00B803C6" w:rsidP="00DD66B5">
      <w:pPr>
        <w:pStyle w:val="ListParagraph"/>
        <w:numPr>
          <w:ilvl w:val="0"/>
          <w:numId w:val="40"/>
        </w:numPr>
        <w:spacing w:after="0" w:line="240" w:lineRule="auto"/>
        <w:jc w:val="left"/>
        <w:rPr>
          <w:szCs w:val="24"/>
        </w:rPr>
      </w:pPr>
      <w:r>
        <w:rPr>
          <w:szCs w:val="24"/>
        </w:rPr>
        <w:t>i</w:t>
      </w:r>
      <w:r w:rsidR="007E0D1B" w:rsidRPr="007C4834">
        <w:rPr>
          <w:szCs w:val="24"/>
        </w:rPr>
        <w:t>ncreased underwater noise</w:t>
      </w:r>
      <w:bookmarkStart w:id="15" w:name="_Ref334790721"/>
      <w:r w:rsidR="00A86A8E" w:rsidRPr="00D6394D">
        <w:rPr>
          <w:rStyle w:val="EndnoteReference"/>
          <w:szCs w:val="24"/>
        </w:rPr>
        <w:endnoteReference w:id="22"/>
      </w:r>
      <w:bookmarkEnd w:id="15"/>
      <w:r w:rsidR="006F34C6" w:rsidRPr="007C4834">
        <w:rPr>
          <w:szCs w:val="24"/>
          <w:vertAlign w:val="superscript"/>
        </w:rPr>
        <w:t>,</w:t>
      </w:r>
      <w:bookmarkStart w:id="16" w:name="_Ref334789703"/>
      <w:r w:rsidR="008F7E0D" w:rsidRPr="00D6394D">
        <w:rPr>
          <w:rStyle w:val="EndnoteReference"/>
          <w:szCs w:val="24"/>
        </w:rPr>
        <w:endnoteReference w:id="23"/>
      </w:r>
      <w:bookmarkEnd w:id="16"/>
      <w:r w:rsidR="00776F21" w:rsidRPr="007C4834">
        <w:rPr>
          <w:szCs w:val="24"/>
        </w:rPr>
        <w:t xml:space="preserve"> </w:t>
      </w:r>
    </w:p>
    <w:p w:rsidR="00FA4967" w:rsidRPr="007C4834" w:rsidRDefault="00B803C6" w:rsidP="00DD66B5">
      <w:pPr>
        <w:pStyle w:val="ListParagraph"/>
        <w:numPr>
          <w:ilvl w:val="0"/>
          <w:numId w:val="40"/>
        </w:numPr>
        <w:spacing w:after="0" w:line="240" w:lineRule="auto"/>
        <w:jc w:val="left"/>
        <w:rPr>
          <w:szCs w:val="24"/>
        </w:rPr>
      </w:pPr>
      <w:r>
        <w:rPr>
          <w:szCs w:val="24"/>
        </w:rPr>
        <w:t>p</w:t>
      </w:r>
      <w:r w:rsidR="00E56A77" w:rsidRPr="007C4834">
        <w:rPr>
          <w:szCs w:val="24"/>
        </w:rPr>
        <w:t>ollution from port waste</w:t>
      </w:r>
      <w:r w:rsidR="00F82ABF">
        <w:fldChar w:fldCharType="begin"/>
      </w:r>
      <w:r w:rsidR="00F82ABF">
        <w:instrText xml:space="preserve"> NOTEREF _Ref334783239 \h  \* MERGEFORMAT </w:instrText>
      </w:r>
      <w:r w:rsidR="00F82ABF">
        <w:fldChar w:fldCharType="separate"/>
      </w:r>
      <w:r w:rsidR="002C35B0" w:rsidRPr="002C35B0">
        <w:rPr>
          <w:szCs w:val="24"/>
          <w:vertAlign w:val="superscript"/>
        </w:rPr>
        <w:t>21</w:t>
      </w:r>
      <w:r w:rsidR="00F82ABF">
        <w:fldChar w:fldCharType="end"/>
      </w:r>
      <w:r w:rsidR="00E56A77" w:rsidRPr="007C4834">
        <w:rPr>
          <w:szCs w:val="24"/>
        </w:rPr>
        <w:t xml:space="preserve"> </w:t>
      </w:r>
    </w:p>
    <w:p w:rsidR="00E31903" w:rsidRPr="007C4834" w:rsidRDefault="00B803C6" w:rsidP="00DD66B5">
      <w:pPr>
        <w:pStyle w:val="ListParagraph"/>
        <w:numPr>
          <w:ilvl w:val="0"/>
          <w:numId w:val="40"/>
        </w:numPr>
        <w:spacing w:after="0" w:line="240" w:lineRule="auto"/>
        <w:jc w:val="left"/>
        <w:rPr>
          <w:szCs w:val="24"/>
        </w:rPr>
      </w:pPr>
      <w:r>
        <w:rPr>
          <w:szCs w:val="24"/>
        </w:rPr>
        <w:t>a</w:t>
      </w:r>
      <w:r w:rsidR="00E31903" w:rsidRPr="007C4834">
        <w:rPr>
          <w:szCs w:val="24"/>
        </w:rPr>
        <w:t>lteration of coastal processes</w:t>
      </w:r>
      <w:r w:rsidR="00F82ABF">
        <w:fldChar w:fldCharType="begin"/>
      </w:r>
      <w:r w:rsidR="00F82ABF">
        <w:instrText xml:space="preserve"> NOTEREF _Ref334789703 \h  \* MERGEFORMAT </w:instrText>
      </w:r>
      <w:r w:rsidR="00F82ABF">
        <w:fldChar w:fldCharType="separate"/>
      </w:r>
      <w:r w:rsidR="002C35B0" w:rsidRPr="002C35B0">
        <w:rPr>
          <w:szCs w:val="24"/>
          <w:vertAlign w:val="superscript"/>
        </w:rPr>
        <w:t>23</w:t>
      </w:r>
      <w:r w:rsidR="00F82ABF">
        <w:fldChar w:fldCharType="end"/>
      </w:r>
      <w:r w:rsidR="00E31903" w:rsidRPr="007C4834">
        <w:rPr>
          <w:szCs w:val="24"/>
        </w:rPr>
        <w:t xml:space="preserve"> </w:t>
      </w:r>
    </w:p>
    <w:p w:rsidR="007C4834" w:rsidRPr="00921D17" w:rsidRDefault="00B803C6" w:rsidP="00921D17">
      <w:pPr>
        <w:pStyle w:val="ListParagraph"/>
        <w:numPr>
          <w:ilvl w:val="0"/>
          <w:numId w:val="40"/>
        </w:numPr>
        <w:spacing w:after="0" w:line="240" w:lineRule="auto"/>
        <w:jc w:val="left"/>
        <w:rPr>
          <w:szCs w:val="24"/>
        </w:rPr>
      </w:pPr>
      <w:r>
        <w:rPr>
          <w:szCs w:val="24"/>
        </w:rPr>
        <w:t>i</w:t>
      </w:r>
      <w:r w:rsidR="007E0D1B" w:rsidRPr="007C4834">
        <w:rPr>
          <w:szCs w:val="24"/>
        </w:rPr>
        <w:t xml:space="preserve">njury or mortality </w:t>
      </w:r>
      <w:r w:rsidR="00E31903" w:rsidRPr="007C4834">
        <w:rPr>
          <w:szCs w:val="24"/>
        </w:rPr>
        <w:t xml:space="preserve">to marine wildlife including species that are ecologically significant or are </w:t>
      </w:r>
      <w:r w:rsidR="00A32091" w:rsidRPr="007C4834">
        <w:rPr>
          <w:szCs w:val="24"/>
        </w:rPr>
        <w:t>considered</w:t>
      </w:r>
      <w:r w:rsidR="00E31903" w:rsidRPr="007C4834">
        <w:rPr>
          <w:szCs w:val="24"/>
        </w:rPr>
        <w:t xml:space="preserve"> threatened, endangered or vulnerable</w:t>
      </w:r>
      <w:r w:rsidR="00572898">
        <w:rPr>
          <w:szCs w:val="24"/>
        </w:rPr>
        <w:t xml:space="preserve"> to</w:t>
      </w:r>
      <w:r w:rsidR="00A32091" w:rsidRPr="007C4834">
        <w:rPr>
          <w:szCs w:val="24"/>
        </w:rPr>
        <w:t xml:space="preserve"> </w:t>
      </w:r>
      <w:r w:rsidR="00921D17">
        <w:rPr>
          <w:szCs w:val="24"/>
        </w:rPr>
        <w:t xml:space="preserve">        </w:t>
      </w:r>
      <w:r w:rsidR="00A32091" w:rsidRPr="00921D17">
        <w:rPr>
          <w:szCs w:val="24"/>
        </w:rPr>
        <w:t>extinction</w:t>
      </w:r>
      <w:r w:rsidR="003151B7">
        <w:rPr>
          <w:rStyle w:val="EndnoteReference"/>
          <w:szCs w:val="24"/>
        </w:rPr>
        <w:fldChar w:fldCharType="begin"/>
      </w:r>
      <w:r w:rsidR="00884001">
        <w:rPr>
          <w:szCs w:val="24"/>
          <w:vertAlign w:val="superscript"/>
        </w:rPr>
        <w:instrText xml:space="preserve"> NOTEREF _Ref334782101 \h </w:instrText>
      </w:r>
      <w:r w:rsidR="003151B7">
        <w:rPr>
          <w:rStyle w:val="EndnoteReference"/>
          <w:szCs w:val="24"/>
        </w:rPr>
      </w:r>
      <w:r w:rsidR="003151B7">
        <w:rPr>
          <w:rStyle w:val="EndnoteReference"/>
          <w:szCs w:val="24"/>
        </w:rPr>
        <w:fldChar w:fldCharType="separate"/>
      </w:r>
      <w:r w:rsidR="002C35B0">
        <w:rPr>
          <w:szCs w:val="24"/>
          <w:vertAlign w:val="superscript"/>
        </w:rPr>
        <w:t>15</w:t>
      </w:r>
      <w:r w:rsidR="003151B7">
        <w:rPr>
          <w:rStyle w:val="EndnoteReference"/>
          <w:szCs w:val="24"/>
        </w:rPr>
        <w:fldChar w:fldCharType="end"/>
      </w:r>
      <w:r w:rsidR="00E31903" w:rsidRPr="00921D17">
        <w:rPr>
          <w:szCs w:val="24"/>
          <w:vertAlign w:val="superscript"/>
        </w:rPr>
        <w:t>,</w:t>
      </w:r>
      <w:r w:rsidR="00530EAB" w:rsidRPr="00530EAB">
        <w:rPr>
          <w:rStyle w:val="EndnoteReference"/>
          <w:szCs w:val="24"/>
        </w:rPr>
        <w:t xml:space="preserve"> </w:t>
      </w:r>
      <w:r w:rsidR="003151B7">
        <w:rPr>
          <w:rStyle w:val="EndnoteReference"/>
          <w:szCs w:val="24"/>
        </w:rPr>
        <w:fldChar w:fldCharType="begin"/>
      </w:r>
      <w:r w:rsidR="00530EAB">
        <w:rPr>
          <w:szCs w:val="24"/>
          <w:vertAlign w:val="superscript"/>
        </w:rPr>
        <w:instrText xml:space="preserve"> NOTEREF _Ref334781185 \h </w:instrText>
      </w:r>
      <w:r w:rsidR="003151B7">
        <w:rPr>
          <w:rStyle w:val="EndnoteReference"/>
          <w:szCs w:val="24"/>
        </w:rPr>
      </w:r>
      <w:r w:rsidR="003151B7">
        <w:rPr>
          <w:rStyle w:val="EndnoteReference"/>
          <w:szCs w:val="24"/>
        </w:rPr>
        <w:fldChar w:fldCharType="separate"/>
      </w:r>
      <w:r w:rsidR="002C35B0">
        <w:rPr>
          <w:szCs w:val="24"/>
          <w:vertAlign w:val="superscript"/>
        </w:rPr>
        <w:t>17</w:t>
      </w:r>
      <w:r w:rsidR="003151B7">
        <w:rPr>
          <w:rStyle w:val="EndnoteReference"/>
          <w:szCs w:val="24"/>
        </w:rPr>
        <w:fldChar w:fldCharType="end"/>
      </w:r>
      <w:r w:rsidR="00530EAB" w:rsidRPr="00921D17">
        <w:rPr>
          <w:szCs w:val="24"/>
          <w:vertAlign w:val="superscript"/>
        </w:rPr>
        <w:t>,</w:t>
      </w:r>
      <w:r w:rsidR="00F82ABF">
        <w:fldChar w:fldCharType="begin"/>
      </w:r>
      <w:r w:rsidR="00F82ABF">
        <w:instrText xml:space="preserve"> NOTEREF _Ref334782676 \h  \* MERGEFORMAT </w:instrText>
      </w:r>
      <w:r w:rsidR="00F82ABF">
        <w:fldChar w:fldCharType="separate"/>
      </w:r>
      <w:r w:rsidR="002C35B0" w:rsidRPr="002C35B0">
        <w:rPr>
          <w:szCs w:val="24"/>
          <w:vertAlign w:val="superscript"/>
        </w:rPr>
        <w:t>18</w:t>
      </w:r>
      <w:r w:rsidR="00F82ABF">
        <w:fldChar w:fldCharType="end"/>
      </w:r>
      <w:r w:rsidR="00530EAB" w:rsidRPr="00921D17">
        <w:rPr>
          <w:szCs w:val="24"/>
          <w:vertAlign w:val="superscript"/>
        </w:rPr>
        <w:t>,</w:t>
      </w:r>
      <w:r w:rsidR="003151B7">
        <w:rPr>
          <w:rStyle w:val="EndnoteReference"/>
          <w:szCs w:val="24"/>
        </w:rPr>
        <w:fldChar w:fldCharType="begin"/>
      </w:r>
      <w:r w:rsidR="00884001">
        <w:rPr>
          <w:szCs w:val="24"/>
          <w:vertAlign w:val="superscript"/>
        </w:rPr>
        <w:instrText xml:space="preserve"> NOTEREF _Ref334782915 \h </w:instrText>
      </w:r>
      <w:r w:rsidR="003151B7">
        <w:rPr>
          <w:rStyle w:val="EndnoteReference"/>
          <w:szCs w:val="24"/>
        </w:rPr>
      </w:r>
      <w:r w:rsidR="003151B7">
        <w:rPr>
          <w:rStyle w:val="EndnoteReference"/>
          <w:szCs w:val="24"/>
        </w:rPr>
        <w:fldChar w:fldCharType="separate"/>
      </w:r>
      <w:r w:rsidR="002C35B0">
        <w:rPr>
          <w:szCs w:val="24"/>
          <w:vertAlign w:val="superscript"/>
        </w:rPr>
        <w:t>19</w:t>
      </w:r>
      <w:r w:rsidR="003151B7">
        <w:rPr>
          <w:rStyle w:val="EndnoteReference"/>
          <w:szCs w:val="24"/>
        </w:rPr>
        <w:fldChar w:fldCharType="end"/>
      </w:r>
      <w:r w:rsidR="00530EAB" w:rsidRPr="00921D17">
        <w:rPr>
          <w:szCs w:val="24"/>
        </w:rPr>
        <w:t xml:space="preserve"> </w:t>
      </w:r>
    </w:p>
    <w:p w:rsidR="00820562" w:rsidRPr="007C4834" w:rsidRDefault="00B803C6" w:rsidP="00DD66B5">
      <w:pPr>
        <w:pStyle w:val="ListParagraph"/>
        <w:numPr>
          <w:ilvl w:val="0"/>
          <w:numId w:val="40"/>
        </w:numPr>
        <w:spacing w:after="0" w:line="240" w:lineRule="auto"/>
        <w:jc w:val="left"/>
        <w:rPr>
          <w:szCs w:val="24"/>
        </w:rPr>
      </w:pPr>
      <w:r>
        <w:rPr>
          <w:szCs w:val="24"/>
        </w:rPr>
        <w:t>t</w:t>
      </w:r>
      <w:r w:rsidR="00E31903" w:rsidRPr="007C4834">
        <w:rPr>
          <w:szCs w:val="24"/>
        </w:rPr>
        <w:t>ranslocation of pest species</w:t>
      </w:r>
      <w:bookmarkStart w:id="17" w:name="_Ref334784262"/>
      <w:r w:rsidR="00E31903" w:rsidRPr="00D6394D">
        <w:rPr>
          <w:rStyle w:val="EndnoteReference"/>
          <w:szCs w:val="24"/>
        </w:rPr>
        <w:endnoteReference w:id="24"/>
      </w:r>
      <w:bookmarkEnd w:id="17"/>
    </w:p>
    <w:p w:rsidR="00820562" w:rsidRPr="007C4834" w:rsidRDefault="00B803C6" w:rsidP="00DD66B5">
      <w:pPr>
        <w:pStyle w:val="ListParagraph"/>
        <w:numPr>
          <w:ilvl w:val="0"/>
          <w:numId w:val="40"/>
        </w:numPr>
        <w:spacing w:after="0" w:line="240" w:lineRule="auto"/>
        <w:jc w:val="left"/>
        <w:rPr>
          <w:szCs w:val="24"/>
        </w:rPr>
      </w:pPr>
      <w:r>
        <w:rPr>
          <w:szCs w:val="24"/>
        </w:rPr>
        <w:t>i</w:t>
      </w:r>
      <w:r w:rsidR="00820562" w:rsidRPr="007C4834">
        <w:rPr>
          <w:szCs w:val="24"/>
        </w:rPr>
        <w:t>mpacts from coal dust</w:t>
      </w:r>
      <w:r w:rsidR="00F82ABF">
        <w:fldChar w:fldCharType="begin"/>
      </w:r>
      <w:r w:rsidR="00F82ABF">
        <w:instrText xml:space="preserve"> NOTEREF _Ref334783239 \h  \* MERGEFORMAT </w:instrText>
      </w:r>
      <w:r w:rsidR="00F82ABF">
        <w:fldChar w:fldCharType="separate"/>
      </w:r>
      <w:r w:rsidR="002C35B0" w:rsidRPr="002C35B0">
        <w:rPr>
          <w:szCs w:val="24"/>
          <w:vertAlign w:val="superscript"/>
        </w:rPr>
        <w:t>21</w:t>
      </w:r>
      <w:r w:rsidR="00F82ABF">
        <w:fldChar w:fldCharType="end"/>
      </w:r>
      <w:r w:rsidR="00820562" w:rsidRPr="007C4834">
        <w:rPr>
          <w:szCs w:val="24"/>
        </w:rPr>
        <w:t xml:space="preserve"> </w:t>
      </w:r>
    </w:p>
    <w:p w:rsidR="007C4834" w:rsidRPr="007C4834" w:rsidRDefault="00B803C6" w:rsidP="00DD66B5">
      <w:pPr>
        <w:pStyle w:val="ListParagraph"/>
        <w:numPr>
          <w:ilvl w:val="0"/>
          <w:numId w:val="40"/>
        </w:numPr>
        <w:spacing w:after="0" w:line="240" w:lineRule="auto"/>
        <w:jc w:val="left"/>
        <w:rPr>
          <w:szCs w:val="24"/>
        </w:rPr>
      </w:pPr>
      <w:r>
        <w:rPr>
          <w:szCs w:val="24"/>
        </w:rPr>
        <w:t>i</w:t>
      </w:r>
      <w:r w:rsidR="00820562" w:rsidRPr="007C4834">
        <w:rPr>
          <w:szCs w:val="24"/>
        </w:rPr>
        <w:t>ncrease in CO</w:t>
      </w:r>
      <w:r w:rsidR="00FB405F" w:rsidRPr="007C4834">
        <w:rPr>
          <w:szCs w:val="24"/>
          <w:vertAlign w:val="subscript"/>
        </w:rPr>
        <w:t>2</w:t>
      </w:r>
      <w:r w:rsidR="00820562" w:rsidRPr="007C4834">
        <w:rPr>
          <w:szCs w:val="24"/>
        </w:rPr>
        <w:t xml:space="preserve"> emissions</w:t>
      </w:r>
      <w:bookmarkStart w:id="18" w:name="_Ref334784402"/>
      <w:r w:rsidR="00A95A18">
        <w:rPr>
          <w:rStyle w:val="EndnoteReference"/>
          <w:szCs w:val="24"/>
        </w:rPr>
        <w:endnoteReference w:id="25"/>
      </w:r>
      <w:bookmarkEnd w:id="18"/>
      <w:r w:rsidR="00820562" w:rsidRPr="007C4834">
        <w:rPr>
          <w:szCs w:val="24"/>
        </w:rPr>
        <w:t xml:space="preserve"> </w:t>
      </w:r>
    </w:p>
    <w:p w:rsidR="00E56A77" w:rsidRPr="007C4834" w:rsidRDefault="00B803C6" w:rsidP="00DD66B5">
      <w:pPr>
        <w:pStyle w:val="ListParagraph"/>
        <w:numPr>
          <w:ilvl w:val="0"/>
          <w:numId w:val="40"/>
        </w:numPr>
        <w:spacing w:after="0" w:line="240" w:lineRule="auto"/>
        <w:jc w:val="left"/>
        <w:rPr>
          <w:szCs w:val="24"/>
        </w:rPr>
      </w:pPr>
      <w:r>
        <w:rPr>
          <w:szCs w:val="24"/>
        </w:rPr>
        <w:lastRenderedPageBreak/>
        <w:t>d</w:t>
      </w:r>
      <w:r w:rsidR="00EE391D" w:rsidRPr="007C4834">
        <w:rPr>
          <w:szCs w:val="24"/>
        </w:rPr>
        <w:t>isplacement of other Marine Park users, including loss of amenity and safety considerations</w:t>
      </w:r>
    </w:p>
    <w:p w:rsidR="005B0CCC" w:rsidRPr="007C4834" w:rsidRDefault="00B803C6" w:rsidP="00DD66B5">
      <w:pPr>
        <w:pStyle w:val="ListParagraph"/>
        <w:numPr>
          <w:ilvl w:val="0"/>
          <w:numId w:val="40"/>
        </w:numPr>
        <w:spacing w:after="0" w:line="240" w:lineRule="auto"/>
        <w:jc w:val="left"/>
        <w:rPr>
          <w:szCs w:val="24"/>
        </w:rPr>
      </w:pPr>
      <w:r>
        <w:rPr>
          <w:szCs w:val="24"/>
        </w:rPr>
        <w:t>i</w:t>
      </w:r>
      <w:r w:rsidR="005B0CCC" w:rsidRPr="007C4834">
        <w:rPr>
          <w:szCs w:val="24"/>
        </w:rPr>
        <w:t>mpacts to local communities from</w:t>
      </w:r>
      <w:r w:rsidR="00662037" w:rsidRPr="007C4834">
        <w:rPr>
          <w:szCs w:val="24"/>
        </w:rPr>
        <w:t xml:space="preserve"> increased</w:t>
      </w:r>
      <w:r w:rsidR="005B0CCC" w:rsidRPr="007C4834">
        <w:rPr>
          <w:szCs w:val="24"/>
        </w:rPr>
        <w:t xml:space="preserve"> dust</w:t>
      </w:r>
      <w:r w:rsidR="00662037" w:rsidRPr="007C4834">
        <w:rPr>
          <w:szCs w:val="24"/>
        </w:rPr>
        <w:t xml:space="preserve">, </w:t>
      </w:r>
      <w:r w:rsidR="005B0CCC" w:rsidRPr="007C4834">
        <w:rPr>
          <w:szCs w:val="24"/>
        </w:rPr>
        <w:t xml:space="preserve">noise </w:t>
      </w:r>
      <w:r w:rsidR="002C116B" w:rsidRPr="007C4834">
        <w:rPr>
          <w:szCs w:val="24"/>
        </w:rPr>
        <w:t>and lighting</w:t>
      </w:r>
      <w:r w:rsidR="00F82ABF">
        <w:fldChar w:fldCharType="begin"/>
      </w:r>
      <w:r w:rsidR="00F82ABF">
        <w:instrText xml:space="preserve"> NOTEREF _Ref334783239 \h  \* MERGEFORMAT </w:instrText>
      </w:r>
      <w:r w:rsidR="00F82ABF">
        <w:fldChar w:fldCharType="separate"/>
      </w:r>
      <w:r w:rsidR="002C35B0" w:rsidRPr="002C35B0">
        <w:rPr>
          <w:szCs w:val="24"/>
          <w:vertAlign w:val="superscript"/>
        </w:rPr>
        <w:t>21</w:t>
      </w:r>
      <w:r w:rsidR="00F82ABF">
        <w:fldChar w:fldCharType="end"/>
      </w:r>
      <w:r w:rsidR="002C116B" w:rsidRPr="007C4834">
        <w:rPr>
          <w:szCs w:val="24"/>
        </w:rPr>
        <w:t xml:space="preserve"> </w:t>
      </w:r>
    </w:p>
    <w:p w:rsidR="002C116B" w:rsidRPr="007C4834" w:rsidRDefault="00B803C6" w:rsidP="00DD66B5">
      <w:pPr>
        <w:pStyle w:val="ListParagraph"/>
        <w:numPr>
          <w:ilvl w:val="0"/>
          <w:numId w:val="40"/>
        </w:numPr>
        <w:spacing w:after="0" w:line="240" w:lineRule="auto"/>
        <w:jc w:val="left"/>
        <w:rPr>
          <w:szCs w:val="24"/>
        </w:rPr>
      </w:pPr>
      <w:r>
        <w:rPr>
          <w:szCs w:val="24"/>
        </w:rPr>
        <w:t>i</w:t>
      </w:r>
      <w:r w:rsidR="00957EBA" w:rsidRPr="007C4834">
        <w:rPr>
          <w:szCs w:val="24"/>
        </w:rPr>
        <w:t>ntroduction of harmful substances and odour</w:t>
      </w:r>
      <w:r w:rsidR="00A97491" w:rsidRPr="007C4834">
        <w:rPr>
          <w:szCs w:val="24"/>
        </w:rPr>
        <w:t>s</w:t>
      </w:r>
      <w:r w:rsidR="00F82ABF">
        <w:fldChar w:fldCharType="begin"/>
      </w:r>
      <w:r w:rsidR="00F82ABF">
        <w:instrText xml:space="preserve"> NOTEREF _Ref334784402 \h  \* MERGEFORMAT </w:instrText>
      </w:r>
      <w:r w:rsidR="00F82ABF">
        <w:fldChar w:fldCharType="separate"/>
      </w:r>
      <w:r w:rsidR="002C35B0" w:rsidRPr="002C35B0">
        <w:rPr>
          <w:szCs w:val="24"/>
          <w:vertAlign w:val="superscript"/>
        </w:rPr>
        <w:t>25</w:t>
      </w:r>
      <w:r w:rsidR="00F82ABF">
        <w:fldChar w:fldCharType="end"/>
      </w:r>
      <w:r w:rsidR="002C116B" w:rsidRPr="007C4834">
        <w:rPr>
          <w:szCs w:val="24"/>
        </w:rPr>
        <w:t xml:space="preserve"> </w:t>
      </w:r>
    </w:p>
    <w:p w:rsidR="002C116B" w:rsidRPr="007C4834" w:rsidRDefault="00B803C6" w:rsidP="00DD66B5">
      <w:pPr>
        <w:pStyle w:val="ListParagraph"/>
        <w:numPr>
          <w:ilvl w:val="0"/>
          <w:numId w:val="40"/>
        </w:numPr>
        <w:spacing w:after="0" w:line="240" w:lineRule="auto"/>
        <w:jc w:val="left"/>
        <w:rPr>
          <w:szCs w:val="24"/>
        </w:rPr>
      </w:pPr>
      <w:r>
        <w:rPr>
          <w:szCs w:val="24"/>
        </w:rPr>
        <w:t>l</w:t>
      </w:r>
      <w:r w:rsidR="002C116B" w:rsidRPr="007C4834">
        <w:rPr>
          <w:szCs w:val="24"/>
        </w:rPr>
        <w:t>oss of amenity, aesthetic values for nearby communities</w:t>
      </w:r>
      <w:r w:rsidR="00F82ABF">
        <w:fldChar w:fldCharType="begin"/>
      </w:r>
      <w:r w:rsidR="00F82ABF">
        <w:instrText xml:space="preserve"> NOTEREF _Ref334784402 \h  \* MERGEFORMAT </w:instrText>
      </w:r>
      <w:r w:rsidR="00F82ABF">
        <w:fldChar w:fldCharType="separate"/>
      </w:r>
      <w:r w:rsidR="002C35B0" w:rsidRPr="002C35B0">
        <w:rPr>
          <w:szCs w:val="24"/>
          <w:vertAlign w:val="superscript"/>
        </w:rPr>
        <w:t>25</w:t>
      </w:r>
      <w:r w:rsidR="00F82ABF">
        <w:fldChar w:fldCharType="end"/>
      </w:r>
      <w:r w:rsidR="002C116B" w:rsidRPr="007C4834">
        <w:rPr>
          <w:szCs w:val="24"/>
        </w:rPr>
        <w:t xml:space="preserve"> </w:t>
      </w:r>
    </w:p>
    <w:p w:rsidR="00613A49" w:rsidRPr="00921D17" w:rsidRDefault="00B803C6" w:rsidP="00921D17">
      <w:pPr>
        <w:pStyle w:val="ListParagraph"/>
        <w:numPr>
          <w:ilvl w:val="0"/>
          <w:numId w:val="40"/>
        </w:numPr>
        <w:spacing w:after="240" w:line="240" w:lineRule="auto"/>
        <w:ind w:left="714" w:hanging="357"/>
        <w:contextualSpacing w:val="0"/>
        <w:jc w:val="left"/>
        <w:rPr>
          <w:b/>
          <w:noProof/>
          <w:sz w:val="24"/>
          <w:szCs w:val="24"/>
          <w:u w:val="single"/>
          <w:lang w:eastAsia="en-AU"/>
        </w:rPr>
      </w:pPr>
      <w:proofErr w:type="gramStart"/>
      <w:r w:rsidRPr="00921D17">
        <w:rPr>
          <w:szCs w:val="24"/>
        </w:rPr>
        <w:t>s</w:t>
      </w:r>
      <w:r w:rsidR="00304D0E" w:rsidRPr="00921D17">
        <w:rPr>
          <w:szCs w:val="24"/>
        </w:rPr>
        <w:t>ocio-cultural</w:t>
      </w:r>
      <w:proofErr w:type="gramEnd"/>
      <w:r w:rsidR="00304D0E" w:rsidRPr="00921D17">
        <w:rPr>
          <w:szCs w:val="24"/>
        </w:rPr>
        <w:t xml:space="preserve"> impacts</w:t>
      </w:r>
      <w:r w:rsidR="004116AB">
        <w:rPr>
          <w:szCs w:val="24"/>
        </w:rPr>
        <w:t>.</w:t>
      </w:r>
      <w:r w:rsidR="00F82ABF">
        <w:fldChar w:fldCharType="begin"/>
      </w:r>
      <w:r w:rsidR="00F82ABF">
        <w:instrText xml:space="preserve"> NOTEREF _Ref334784402 \h  \* MERGEFORMAT </w:instrText>
      </w:r>
      <w:r w:rsidR="00F82ABF">
        <w:fldChar w:fldCharType="separate"/>
      </w:r>
      <w:r w:rsidR="002C35B0" w:rsidRPr="002C35B0">
        <w:rPr>
          <w:szCs w:val="24"/>
          <w:vertAlign w:val="superscript"/>
        </w:rPr>
        <w:t>25</w:t>
      </w:r>
      <w:r w:rsidR="00F82ABF">
        <w:fldChar w:fldCharType="end"/>
      </w:r>
    </w:p>
    <w:p w:rsidR="00613A49" w:rsidRPr="00660319" w:rsidRDefault="00613A49" w:rsidP="00DD66B5">
      <w:pPr>
        <w:spacing w:line="240" w:lineRule="auto"/>
        <w:jc w:val="left"/>
        <w:rPr>
          <w:b/>
          <w:noProof/>
          <w:color w:val="00B0F0"/>
          <w:sz w:val="24"/>
          <w:szCs w:val="24"/>
          <w:lang w:eastAsia="en-AU"/>
        </w:rPr>
      </w:pPr>
      <w:r w:rsidRPr="00660319">
        <w:rPr>
          <w:b/>
          <w:noProof/>
          <w:color w:val="00B0F0"/>
          <w:sz w:val="24"/>
          <w:szCs w:val="24"/>
          <w:lang w:eastAsia="en-AU"/>
        </w:rPr>
        <w:t xml:space="preserve">Regulatory </w:t>
      </w:r>
      <w:r w:rsidR="00B803C6">
        <w:rPr>
          <w:b/>
          <w:noProof/>
          <w:color w:val="00B0F0"/>
          <w:sz w:val="24"/>
          <w:szCs w:val="24"/>
          <w:lang w:eastAsia="en-AU"/>
        </w:rPr>
        <w:t>f</w:t>
      </w:r>
      <w:r w:rsidRPr="00660319">
        <w:rPr>
          <w:b/>
          <w:noProof/>
          <w:color w:val="00B0F0"/>
          <w:sz w:val="24"/>
          <w:szCs w:val="24"/>
          <w:lang w:eastAsia="en-AU"/>
        </w:rPr>
        <w:t xml:space="preserve">ramework for </w:t>
      </w:r>
      <w:r w:rsidR="00B803C6">
        <w:rPr>
          <w:b/>
          <w:noProof/>
          <w:color w:val="00B0F0"/>
          <w:sz w:val="24"/>
          <w:szCs w:val="24"/>
          <w:lang w:eastAsia="en-AU"/>
        </w:rPr>
        <w:t>d</w:t>
      </w:r>
      <w:r w:rsidRPr="00660319">
        <w:rPr>
          <w:b/>
          <w:noProof/>
          <w:color w:val="00B0F0"/>
          <w:sz w:val="24"/>
          <w:szCs w:val="24"/>
          <w:lang w:eastAsia="en-AU"/>
        </w:rPr>
        <w:t xml:space="preserve">redging and </w:t>
      </w:r>
      <w:r w:rsidR="00B803C6">
        <w:rPr>
          <w:b/>
          <w:noProof/>
          <w:color w:val="00B0F0"/>
          <w:sz w:val="24"/>
          <w:szCs w:val="24"/>
          <w:lang w:eastAsia="en-AU"/>
        </w:rPr>
        <w:t>s</w:t>
      </w:r>
      <w:r w:rsidRPr="00660319">
        <w:rPr>
          <w:b/>
          <w:noProof/>
          <w:color w:val="00B0F0"/>
          <w:sz w:val="24"/>
          <w:szCs w:val="24"/>
          <w:lang w:eastAsia="en-AU"/>
        </w:rPr>
        <w:t xml:space="preserve">ea </w:t>
      </w:r>
      <w:r w:rsidR="00B803C6">
        <w:rPr>
          <w:b/>
          <w:noProof/>
          <w:color w:val="00B0F0"/>
          <w:sz w:val="24"/>
          <w:szCs w:val="24"/>
          <w:lang w:eastAsia="en-AU"/>
        </w:rPr>
        <w:t>d</w:t>
      </w:r>
      <w:r w:rsidRPr="00660319">
        <w:rPr>
          <w:b/>
          <w:noProof/>
          <w:color w:val="00B0F0"/>
          <w:sz w:val="24"/>
          <w:szCs w:val="24"/>
          <w:lang w:eastAsia="en-AU"/>
        </w:rPr>
        <w:t>umping</w:t>
      </w:r>
    </w:p>
    <w:p w:rsidR="00C22499" w:rsidRPr="00B24B07" w:rsidRDefault="00C22499" w:rsidP="00DD66B5">
      <w:pPr>
        <w:spacing w:before="240" w:after="120" w:line="240" w:lineRule="auto"/>
        <w:jc w:val="left"/>
        <w:rPr>
          <w:b/>
          <w:i/>
          <w:noProof/>
          <w:color w:val="00B0F0"/>
          <w:lang w:eastAsia="en-AU"/>
        </w:rPr>
      </w:pPr>
      <w:r w:rsidRPr="00B24B07">
        <w:rPr>
          <w:b/>
          <w:i/>
          <w:noProof/>
          <w:color w:val="00B0F0"/>
          <w:lang w:eastAsia="en-AU"/>
        </w:rPr>
        <w:t>Legislation</w:t>
      </w:r>
    </w:p>
    <w:p w:rsidR="00613A49" w:rsidRPr="00D6394D" w:rsidRDefault="00613A49" w:rsidP="00DD66B5">
      <w:pPr>
        <w:spacing w:after="120" w:line="240" w:lineRule="auto"/>
        <w:jc w:val="left"/>
        <w:rPr>
          <w:noProof/>
          <w:lang w:eastAsia="en-AU"/>
        </w:rPr>
      </w:pPr>
      <w:r w:rsidRPr="00D6394D">
        <w:rPr>
          <w:noProof/>
          <w:lang w:eastAsia="en-AU"/>
        </w:rPr>
        <w:t>International protocols and Commonwealth legislation require the protection and preservation of the marine environment from dredge</w:t>
      </w:r>
      <w:r w:rsidR="00B803C6">
        <w:rPr>
          <w:noProof/>
          <w:lang w:eastAsia="en-AU"/>
        </w:rPr>
        <w:t>-related</w:t>
      </w:r>
      <w:r w:rsidRPr="00D6394D">
        <w:rPr>
          <w:noProof/>
          <w:lang w:eastAsia="en-AU"/>
        </w:rPr>
        <w:t xml:space="preserve"> </w:t>
      </w:r>
      <w:r w:rsidR="00B803C6">
        <w:rPr>
          <w:noProof/>
          <w:lang w:eastAsia="en-AU"/>
        </w:rPr>
        <w:t xml:space="preserve">pollution </w:t>
      </w:r>
      <w:r w:rsidRPr="00D6394D">
        <w:rPr>
          <w:noProof/>
          <w:lang w:eastAsia="en-AU"/>
        </w:rPr>
        <w:t xml:space="preserve">at sea. </w:t>
      </w:r>
    </w:p>
    <w:p w:rsidR="00C74169" w:rsidRDefault="00613A49" w:rsidP="00DD66B5">
      <w:pPr>
        <w:spacing w:after="120" w:line="240" w:lineRule="auto"/>
        <w:jc w:val="left"/>
      </w:pPr>
      <w:r w:rsidRPr="00D6394D">
        <w:rPr>
          <w:noProof/>
          <w:lang w:eastAsia="en-AU"/>
        </w:rPr>
        <w:t xml:space="preserve">Australia is party to the </w:t>
      </w:r>
      <w:r w:rsidRPr="00D6394D">
        <w:rPr>
          <w:i/>
          <w:noProof/>
          <w:lang w:eastAsia="en-AU"/>
        </w:rPr>
        <w:t>1996 Protocol to the Convention on the Prevention of Marine Pollution by Dumping of Wastes and Other Matter 1972</w:t>
      </w:r>
      <w:r w:rsidRPr="00D6394D">
        <w:rPr>
          <w:noProof/>
          <w:lang w:eastAsia="en-AU"/>
        </w:rPr>
        <w:t xml:space="preserve"> (London Protocol) which recognises measures that </w:t>
      </w:r>
      <w:r w:rsidRPr="00D6394D">
        <w:t xml:space="preserve">prevent, reduce and where practicable eliminate pollution caused by </w:t>
      </w:r>
      <w:r w:rsidR="00C74169" w:rsidRPr="00D6394D">
        <w:t xml:space="preserve">the </w:t>
      </w:r>
      <w:r w:rsidRPr="00D6394D">
        <w:t xml:space="preserve">dumping  of waste at sea. </w:t>
      </w:r>
    </w:p>
    <w:p w:rsidR="00613A49" w:rsidRDefault="00613A49" w:rsidP="00DD66B5">
      <w:pPr>
        <w:spacing w:after="160" w:line="240" w:lineRule="auto"/>
        <w:jc w:val="left"/>
        <w:rPr>
          <w:szCs w:val="24"/>
        </w:rPr>
      </w:pPr>
      <w:r w:rsidRPr="00D6394D">
        <w:rPr>
          <w:szCs w:val="24"/>
        </w:rPr>
        <w:t xml:space="preserve">Any disposal of dredge material in the World Heritage Area is subject to comprehensive environmental assessment and </w:t>
      </w:r>
      <w:r w:rsidR="002040F4">
        <w:rPr>
          <w:szCs w:val="24"/>
        </w:rPr>
        <w:t xml:space="preserve">decision </w:t>
      </w:r>
      <w:r w:rsidRPr="00D6394D">
        <w:rPr>
          <w:szCs w:val="24"/>
        </w:rPr>
        <w:t xml:space="preserve">under the EPBC Act and the </w:t>
      </w:r>
      <w:r w:rsidRPr="00D6394D">
        <w:rPr>
          <w:i/>
          <w:szCs w:val="24"/>
        </w:rPr>
        <w:t xml:space="preserve">Environment Protection (Sea Dumping) Act </w:t>
      </w:r>
      <w:r w:rsidRPr="00C22499">
        <w:rPr>
          <w:i/>
          <w:szCs w:val="24"/>
        </w:rPr>
        <w:t>1981</w:t>
      </w:r>
      <w:r w:rsidR="009A69A0">
        <w:rPr>
          <w:szCs w:val="24"/>
        </w:rPr>
        <w:t xml:space="preserve"> (Sea Dumping Act)</w:t>
      </w:r>
      <w:r w:rsidRPr="00D6394D">
        <w:rPr>
          <w:szCs w:val="24"/>
        </w:rPr>
        <w:t>.</w:t>
      </w:r>
      <w:r>
        <w:rPr>
          <w:szCs w:val="24"/>
        </w:rPr>
        <w:t xml:space="preserve"> </w:t>
      </w:r>
    </w:p>
    <w:p w:rsidR="00613A49" w:rsidRPr="00D6394D" w:rsidRDefault="00613A49" w:rsidP="00DD66B5">
      <w:pPr>
        <w:spacing w:after="120" w:line="240" w:lineRule="auto"/>
        <w:jc w:val="left"/>
      </w:pPr>
      <w:r w:rsidRPr="00D6394D">
        <w:t xml:space="preserve">For loading or dumping </w:t>
      </w:r>
      <w:r w:rsidR="000224E8">
        <w:t xml:space="preserve">and artificial reef placements </w:t>
      </w:r>
      <w:r w:rsidRPr="00D6394D">
        <w:t>within the Marine Park, GBRMPA assess</w:t>
      </w:r>
      <w:r w:rsidR="00524302">
        <w:t>es</w:t>
      </w:r>
      <w:r w:rsidRPr="00D6394D">
        <w:t xml:space="preserve"> and grant</w:t>
      </w:r>
      <w:r w:rsidR="00524302">
        <w:t>s</w:t>
      </w:r>
      <w:r w:rsidR="002040F4">
        <w:t xml:space="preserve"> or refus</w:t>
      </w:r>
      <w:r w:rsidR="00524302">
        <w:t>es</w:t>
      </w:r>
      <w:r w:rsidRPr="00D6394D">
        <w:t xml:space="preserve"> </w:t>
      </w:r>
      <w:r w:rsidR="00351E33">
        <w:t>s</w:t>
      </w:r>
      <w:r w:rsidRPr="00D6394D">
        <w:t xml:space="preserve">ea </w:t>
      </w:r>
      <w:r w:rsidR="00351E33">
        <w:t>d</w:t>
      </w:r>
      <w:r w:rsidRPr="00D6394D">
        <w:t>umping permits under the</w:t>
      </w:r>
      <w:r w:rsidR="009A69A0">
        <w:t xml:space="preserve"> Sea Dumping Act</w:t>
      </w:r>
      <w:r w:rsidR="008916F4">
        <w:rPr>
          <w:i/>
        </w:rPr>
        <w:t>,</w:t>
      </w:r>
      <w:r w:rsidRPr="00D6394D">
        <w:t xml:space="preserve"> </w:t>
      </w:r>
      <w:r w:rsidR="00C74169" w:rsidRPr="00D6394D">
        <w:t>even if</w:t>
      </w:r>
      <w:r w:rsidRPr="00D6394D">
        <w:t xml:space="preserve"> </w:t>
      </w:r>
      <w:r w:rsidR="00C74169" w:rsidRPr="00D6394D">
        <w:t xml:space="preserve">other </w:t>
      </w:r>
      <w:r w:rsidRPr="00D6394D">
        <w:t xml:space="preserve">activities associated with dumping, such as dredging, may occur outside the Marine Park. </w:t>
      </w:r>
    </w:p>
    <w:p w:rsidR="009C7E36" w:rsidRDefault="00613A49" w:rsidP="00DD66B5">
      <w:pPr>
        <w:spacing w:after="120" w:line="240" w:lineRule="auto"/>
        <w:jc w:val="left"/>
        <w:rPr>
          <w:szCs w:val="24"/>
        </w:rPr>
      </w:pPr>
      <w:r w:rsidRPr="00D6394D">
        <w:t>For sea dumping in the Marine Park, a permit under the</w:t>
      </w:r>
      <w:r w:rsidRPr="00D6394D">
        <w:rPr>
          <w:i/>
          <w:iCs/>
        </w:rPr>
        <w:t xml:space="preserve"> </w:t>
      </w:r>
      <w:r w:rsidR="00595DDE">
        <w:t>Marine Park Act</w:t>
      </w:r>
      <w:r w:rsidR="00FE1C58">
        <w:t xml:space="preserve"> 1975</w:t>
      </w:r>
      <w:r w:rsidRPr="00D6394D">
        <w:rPr>
          <w:iCs/>
        </w:rPr>
        <w:t xml:space="preserve"> </w:t>
      </w:r>
      <w:r w:rsidRPr="00D6394D">
        <w:rPr>
          <w:szCs w:val="24"/>
        </w:rPr>
        <w:t>is also required.</w:t>
      </w:r>
    </w:p>
    <w:p w:rsidR="00B73748" w:rsidRPr="00B24B07" w:rsidRDefault="00903638" w:rsidP="00DD66B5">
      <w:pPr>
        <w:spacing w:before="240" w:line="240" w:lineRule="auto"/>
        <w:jc w:val="left"/>
        <w:rPr>
          <w:b/>
          <w:i/>
          <w:color w:val="00B0F0"/>
        </w:rPr>
      </w:pPr>
      <w:r w:rsidRPr="00B24B07">
        <w:rPr>
          <w:b/>
          <w:i/>
          <w:color w:val="00B0F0"/>
        </w:rPr>
        <w:t>Policies and guidelines</w:t>
      </w:r>
    </w:p>
    <w:p w:rsidR="00B73748" w:rsidRPr="009A4B94" w:rsidRDefault="00B73748" w:rsidP="00DD66B5">
      <w:pPr>
        <w:spacing w:after="120" w:line="240" w:lineRule="auto"/>
        <w:jc w:val="left"/>
      </w:pPr>
      <w:r w:rsidRPr="009A4B94">
        <w:t xml:space="preserve">There are a number of </w:t>
      </w:r>
      <w:r w:rsidR="00C22499">
        <w:t>Commonwealth</w:t>
      </w:r>
      <w:r w:rsidRPr="009A4B94">
        <w:t xml:space="preserve"> polic</w:t>
      </w:r>
      <w:r w:rsidR="00921D17">
        <w:t>i</w:t>
      </w:r>
      <w:r w:rsidRPr="009A4B94">
        <w:t xml:space="preserve">es and guidelines that apply to sea dumping and dredging activities in the marine environment and Marine Park. These documents support international and Commonwealth legislation and </w:t>
      </w:r>
      <w:r w:rsidRPr="009A4B94">
        <w:lastRenderedPageBreak/>
        <w:t>are based on the best available scientific information. They are designed to prevent or minimise as much as possible, environmental harm that may be caused by the activity.</w:t>
      </w:r>
    </w:p>
    <w:p w:rsidR="00B73748" w:rsidRPr="009A4B94" w:rsidRDefault="00B73748" w:rsidP="00DD66B5">
      <w:pPr>
        <w:numPr>
          <w:ilvl w:val="0"/>
          <w:numId w:val="4"/>
        </w:numPr>
        <w:spacing w:after="120" w:line="240" w:lineRule="auto"/>
        <w:ind w:left="357" w:hanging="357"/>
        <w:jc w:val="left"/>
      </w:pPr>
      <w:r w:rsidRPr="009A4B94">
        <w:rPr>
          <w:i/>
        </w:rPr>
        <w:t>The National Assessment Guidelines for Dredging (2009)</w:t>
      </w:r>
      <w:r w:rsidRPr="009A4B94">
        <w:rPr>
          <w:rStyle w:val="EndnoteReference"/>
        </w:rPr>
        <w:endnoteReference w:id="26"/>
      </w:r>
      <w:r w:rsidRPr="009A4B94">
        <w:t xml:space="preserve"> (NAGD) describe in detail, the procedures which are to be followed in sampling, testing and assessing the suitability of material to be disposed at sea and requirements for the evaluation and monitoring of disposal sites. </w:t>
      </w:r>
    </w:p>
    <w:p w:rsidR="00B73748" w:rsidRPr="009A4B94" w:rsidRDefault="0047322B" w:rsidP="00DD66B5">
      <w:pPr>
        <w:numPr>
          <w:ilvl w:val="0"/>
          <w:numId w:val="1"/>
        </w:numPr>
        <w:spacing w:after="120" w:line="240" w:lineRule="auto"/>
        <w:jc w:val="left"/>
      </w:pPr>
      <w:r>
        <w:t>GBRMPA</w:t>
      </w:r>
      <w:r w:rsidR="00B73748" w:rsidRPr="009A4B94">
        <w:t>'s Dredging and Spoil Disposal Policy</w:t>
      </w:r>
      <w:r w:rsidR="00C22499">
        <w:t xml:space="preserve"> (2010)</w:t>
      </w:r>
      <w:r w:rsidR="00B73748" w:rsidRPr="009A4B94">
        <w:t xml:space="preserve"> describes the management arrangements in place for the mitigation of environmental impacts associated with dredging and sea dumping in the Marine Park.  The policy stipulates that</w:t>
      </w:r>
      <w:r w:rsidR="00B73748" w:rsidRPr="009A4B94">
        <w:rPr>
          <w:noProof/>
          <w:lang w:eastAsia="en-AU"/>
        </w:rPr>
        <w:t xml:space="preserve"> </w:t>
      </w:r>
      <w:r w:rsidR="00B73748" w:rsidRPr="009A4B94">
        <w:t xml:space="preserve">if dredge material is contaminated above the maximum levels defined in the </w:t>
      </w:r>
      <w:r w:rsidR="00801F9E" w:rsidRPr="009A4B94">
        <w:rPr>
          <w:i/>
        </w:rPr>
        <w:t>National Ocean Disposal Guideline for Dredged Materials 2002</w:t>
      </w:r>
      <w:r w:rsidR="00801F9E" w:rsidRPr="009A4B94">
        <w:rPr>
          <w:rStyle w:val="EndnoteReference"/>
          <w:i/>
        </w:rPr>
        <w:endnoteReference w:id="27"/>
      </w:r>
      <w:r w:rsidR="00801F9E" w:rsidRPr="009A4B94">
        <w:t>,</w:t>
      </w:r>
      <w:r w:rsidR="00801F9E">
        <w:t xml:space="preserve"> </w:t>
      </w:r>
      <w:r w:rsidR="00B73748" w:rsidRPr="009A4B94">
        <w:t xml:space="preserve">it must not be disposed in the Marine Park. The policy also contains provisions for </w:t>
      </w:r>
      <w:r w:rsidR="0013425E">
        <w:t>l</w:t>
      </w:r>
      <w:r w:rsidR="00B73748" w:rsidRPr="009A4B94">
        <w:t>ong</w:t>
      </w:r>
      <w:r w:rsidR="0013425E">
        <w:t>-t</w:t>
      </w:r>
      <w:r w:rsidR="00B73748" w:rsidRPr="009A4B94">
        <w:t xml:space="preserve">erm </w:t>
      </w:r>
      <w:r w:rsidR="0013425E">
        <w:t>m</w:t>
      </w:r>
      <w:r w:rsidR="00B73748" w:rsidRPr="009A4B94">
        <w:t xml:space="preserve">anagement </w:t>
      </w:r>
      <w:r w:rsidR="0013425E">
        <w:t>p</w:t>
      </w:r>
      <w:r w:rsidR="00B73748" w:rsidRPr="009A4B94">
        <w:t xml:space="preserve">lans and monitoring, caps on annual maintenance dredge volumes, and the use of environmentally friendly dredge methods </w:t>
      </w:r>
      <w:r w:rsidR="0013425E">
        <w:t xml:space="preserve">close </w:t>
      </w:r>
      <w:r w:rsidR="00B73748" w:rsidRPr="009A4B94">
        <w:t xml:space="preserve">to sensitive environments. </w:t>
      </w:r>
    </w:p>
    <w:p w:rsidR="00B73748" w:rsidRPr="009A4B94" w:rsidRDefault="0047322B" w:rsidP="00DD66B5">
      <w:pPr>
        <w:numPr>
          <w:ilvl w:val="0"/>
          <w:numId w:val="1"/>
        </w:numPr>
        <w:spacing w:after="120" w:line="240" w:lineRule="auto"/>
        <w:jc w:val="left"/>
      </w:pPr>
      <w:r>
        <w:t xml:space="preserve">Compliance with </w:t>
      </w:r>
      <w:r w:rsidR="00B73748" w:rsidRPr="009A4B94">
        <w:t>GBRMPA</w:t>
      </w:r>
      <w:r>
        <w:t>'s</w:t>
      </w:r>
      <w:r w:rsidR="00B73748" w:rsidRPr="009A4B94">
        <w:t xml:space="preserve"> </w:t>
      </w:r>
      <w:hyperlink r:id="rId15" w:history="1">
        <w:r w:rsidR="00B73748" w:rsidRPr="009A4B94">
          <w:rPr>
            <w:rStyle w:val="Hyperlink"/>
            <w:i/>
            <w:color w:val="auto"/>
            <w:u w:val="none"/>
          </w:rPr>
          <w:t>Water Quality Guidelines for the Great Barrier Reef Marine Park</w:t>
        </w:r>
        <w:r w:rsidR="00B73748" w:rsidRPr="008C1F56">
          <w:rPr>
            <w:rStyle w:val="Hyperlink"/>
            <w:i/>
            <w:color w:val="auto"/>
            <w:u w:val="none"/>
          </w:rPr>
          <w:t xml:space="preserve"> (2010)</w:t>
        </w:r>
      </w:hyperlink>
      <w:r w:rsidR="00B73748" w:rsidRPr="009A4B94">
        <w:t xml:space="preserve"> must be </w:t>
      </w:r>
      <w:r w:rsidR="008C1F56">
        <w:t>considered</w:t>
      </w:r>
      <w:r w:rsidR="00B73748" w:rsidRPr="009A4B94">
        <w:t xml:space="preserve"> for dredging and disposal activities inside the Marine Park. The guidelines prescribe the maximum concentrations of sediment, nutrients and pesticides permitted to protect marine species and the health of the G</w:t>
      </w:r>
      <w:r w:rsidR="0013425E">
        <w:t xml:space="preserve">reat </w:t>
      </w:r>
      <w:r w:rsidR="00B73748" w:rsidRPr="009A4B94">
        <w:t>B</w:t>
      </w:r>
      <w:r w:rsidR="0013425E">
        <w:t xml:space="preserve">arrier </w:t>
      </w:r>
      <w:r w:rsidR="00B73748" w:rsidRPr="009A4B94">
        <w:t>R</w:t>
      </w:r>
      <w:r w:rsidR="0013425E">
        <w:t>eef</w:t>
      </w:r>
      <w:r w:rsidR="00B73748" w:rsidRPr="009A4B94">
        <w:t>'s ecosystem.</w:t>
      </w:r>
    </w:p>
    <w:p w:rsidR="00CD44F5" w:rsidRPr="009A4B94" w:rsidRDefault="0047322B" w:rsidP="00DD66B5">
      <w:pPr>
        <w:numPr>
          <w:ilvl w:val="0"/>
          <w:numId w:val="1"/>
        </w:numPr>
        <w:spacing w:after="240" w:line="240" w:lineRule="auto"/>
        <w:ind w:left="357" w:hanging="357"/>
        <w:jc w:val="left"/>
      </w:pPr>
      <w:r>
        <w:t>GBRMPA</w:t>
      </w:r>
      <w:r w:rsidR="00B73748" w:rsidRPr="009A4B94">
        <w:t xml:space="preserve">'s </w:t>
      </w:r>
      <w:r w:rsidR="00B73748" w:rsidRPr="009A4B94">
        <w:rPr>
          <w:i/>
        </w:rPr>
        <w:t>Environmental Impact Management Policy</w:t>
      </w:r>
      <w:r w:rsidR="00B73748" w:rsidRPr="009A4B94">
        <w:t xml:space="preserve"> applies when assessing major developments in the Marine Park.  </w:t>
      </w:r>
    </w:p>
    <w:p w:rsidR="00557102" w:rsidRPr="00660319" w:rsidRDefault="00557102" w:rsidP="00DD66B5">
      <w:pPr>
        <w:pStyle w:val="ListParagraph"/>
        <w:spacing w:line="240" w:lineRule="auto"/>
        <w:ind w:left="0"/>
        <w:jc w:val="left"/>
        <w:rPr>
          <w:b/>
          <w:noProof/>
          <w:color w:val="00B0F0"/>
          <w:sz w:val="24"/>
          <w:szCs w:val="24"/>
          <w:lang w:eastAsia="en-AU"/>
        </w:rPr>
      </w:pPr>
      <w:r w:rsidRPr="00660319">
        <w:rPr>
          <w:b/>
          <w:noProof/>
          <w:color w:val="00B0F0"/>
          <w:sz w:val="24"/>
          <w:szCs w:val="24"/>
          <w:lang w:eastAsia="en-AU"/>
        </w:rPr>
        <w:t xml:space="preserve">Assessment of </w:t>
      </w:r>
      <w:r w:rsidR="0013425E">
        <w:rPr>
          <w:b/>
          <w:noProof/>
          <w:color w:val="00B0F0"/>
          <w:sz w:val="24"/>
          <w:szCs w:val="24"/>
          <w:lang w:eastAsia="en-AU"/>
        </w:rPr>
        <w:t>d</w:t>
      </w:r>
      <w:r w:rsidRPr="00660319">
        <w:rPr>
          <w:b/>
          <w:noProof/>
          <w:color w:val="00B0F0"/>
          <w:sz w:val="24"/>
          <w:szCs w:val="24"/>
          <w:lang w:eastAsia="en-AU"/>
        </w:rPr>
        <w:t xml:space="preserve">redging and </w:t>
      </w:r>
      <w:r w:rsidR="0013425E">
        <w:rPr>
          <w:b/>
          <w:noProof/>
          <w:color w:val="00B0F0"/>
          <w:sz w:val="24"/>
          <w:szCs w:val="24"/>
          <w:lang w:eastAsia="en-AU"/>
        </w:rPr>
        <w:t>s</w:t>
      </w:r>
      <w:r w:rsidRPr="00660319">
        <w:rPr>
          <w:b/>
          <w:noProof/>
          <w:color w:val="00B0F0"/>
          <w:sz w:val="24"/>
          <w:szCs w:val="24"/>
          <w:lang w:eastAsia="en-AU"/>
        </w:rPr>
        <w:t xml:space="preserve">ea </w:t>
      </w:r>
      <w:r w:rsidR="0013425E">
        <w:rPr>
          <w:b/>
          <w:noProof/>
          <w:color w:val="00B0F0"/>
          <w:sz w:val="24"/>
          <w:szCs w:val="24"/>
          <w:lang w:eastAsia="en-AU"/>
        </w:rPr>
        <w:t>d</w:t>
      </w:r>
      <w:r w:rsidRPr="00660319">
        <w:rPr>
          <w:b/>
          <w:noProof/>
          <w:color w:val="00B0F0"/>
          <w:sz w:val="24"/>
          <w:szCs w:val="24"/>
          <w:lang w:eastAsia="en-AU"/>
        </w:rPr>
        <w:t xml:space="preserve">umping </w:t>
      </w:r>
      <w:r w:rsidR="0013425E">
        <w:rPr>
          <w:b/>
          <w:noProof/>
          <w:color w:val="00B0F0"/>
          <w:sz w:val="24"/>
          <w:szCs w:val="24"/>
          <w:lang w:eastAsia="en-AU"/>
        </w:rPr>
        <w:t>p</w:t>
      </w:r>
      <w:r w:rsidRPr="00660319">
        <w:rPr>
          <w:b/>
          <w:noProof/>
          <w:color w:val="00B0F0"/>
          <w:sz w:val="24"/>
          <w:szCs w:val="24"/>
          <w:lang w:eastAsia="en-AU"/>
        </w:rPr>
        <w:t xml:space="preserve">roposals </w:t>
      </w:r>
    </w:p>
    <w:p w:rsidR="00330AF6" w:rsidRPr="00330AF6" w:rsidRDefault="00330AF6" w:rsidP="00DD66B5">
      <w:pPr>
        <w:pStyle w:val="ListParagraph"/>
        <w:spacing w:line="240" w:lineRule="auto"/>
        <w:ind w:left="0"/>
        <w:jc w:val="left"/>
        <w:rPr>
          <w:b/>
          <w:noProof/>
          <w:sz w:val="24"/>
          <w:szCs w:val="24"/>
          <w:u w:val="single"/>
          <w:lang w:eastAsia="en-AU"/>
        </w:rPr>
      </w:pPr>
    </w:p>
    <w:p w:rsidR="00557102" w:rsidRPr="009A4B94" w:rsidRDefault="00557102" w:rsidP="00DD66B5">
      <w:pPr>
        <w:pStyle w:val="ListParagraph"/>
        <w:spacing w:after="120" w:line="240" w:lineRule="auto"/>
        <w:ind w:left="0"/>
        <w:jc w:val="left"/>
        <w:rPr>
          <w:szCs w:val="24"/>
        </w:rPr>
      </w:pPr>
      <w:bookmarkStart w:id="19" w:name="_Toc303065006"/>
      <w:r w:rsidRPr="009A4B94">
        <w:t xml:space="preserve">Sea dumping proposals are </w:t>
      </w:r>
      <w:r w:rsidR="00E4576C">
        <w:t xml:space="preserve">rigorously </w:t>
      </w:r>
      <w:r w:rsidRPr="009A4B94">
        <w:t xml:space="preserve">assessed by </w:t>
      </w:r>
      <w:r w:rsidR="0047322B">
        <w:t>GBRMPA</w:t>
      </w:r>
      <w:r w:rsidRPr="009A4B94">
        <w:t xml:space="preserve"> under a regulatory framework that includes evaluating disposal alternatives and waste minimisation procedures, site and impact assessments, and management and monitoring programs.  </w:t>
      </w:r>
    </w:p>
    <w:p w:rsidR="00557102" w:rsidRPr="009A4B94" w:rsidRDefault="00557102" w:rsidP="00DD66B5">
      <w:pPr>
        <w:pStyle w:val="ListParagraph"/>
        <w:spacing w:after="120" w:line="240" w:lineRule="auto"/>
        <w:ind w:left="0"/>
        <w:jc w:val="left"/>
        <w:rPr>
          <w:szCs w:val="24"/>
        </w:rPr>
      </w:pPr>
    </w:p>
    <w:p w:rsidR="00557102" w:rsidRPr="009A4B94" w:rsidRDefault="00557102" w:rsidP="00DD66B5">
      <w:pPr>
        <w:pStyle w:val="ListParagraph"/>
        <w:spacing w:after="120" w:line="240" w:lineRule="auto"/>
        <w:ind w:left="0"/>
        <w:jc w:val="left"/>
      </w:pPr>
      <w:r w:rsidRPr="009A4B94">
        <w:t xml:space="preserve">The assessment considers any land-based alternatives to sea dumping such as beneficial </w:t>
      </w:r>
      <w:r w:rsidR="00DD66B5">
        <w:br w:type="textWrapping" w:clear="all"/>
      </w:r>
      <w:r w:rsidRPr="009A4B94">
        <w:t>re-use, recycling, or treating the material without presenting risks to human health, the environment or disproportionate costs. If viable alternatives to sea dumping exist, an application for a sea dumping permit is unlikely to be approved.</w:t>
      </w:r>
    </w:p>
    <w:p w:rsidR="00557102" w:rsidRPr="009A4B94" w:rsidRDefault="00557102" w:rsidP="00DD66B5">
      <w:pPr>
        <w:pStyle w:val="ListParagraph"/>
        <w:spacing w:after="120" w:line="240" w:lineRule="auto"/>
        <w:ind w:left="0"/>
        <w:jc w:val="left"/>
      </w:pPr>
    </w:p>
    <w:p w:rsidR="00557102" w:rsidRPr="009A4B94" w:rsidRDefault="00557102" w:rsidP="00DD66B5">
      <w:pPr>
        <w:pStyle w:val="ListParagraph"/>
        <w:spacing w:after="120" w:line="240" w:lineRule="auto"/>
        <w:ind w:left="0"/>
        <w:jc w:val="left"/>
      </w:pPr>
      <w:r w:rsidRPr="009A4B94">
        <w:t xml:space="preserve">If </w:t>
      </w:r>
      <w:r w:rsidR="0047322B">
        <w:t>GBRMPA</w:t>
      </w:r>
      <w:r w:rsidRPr="009A4B94">
        <w:t xml:space="preserve"> determines that disposal at sea is the only viable option, the proponent must demonstrate that the dredge material is suitable for ocean disposal by way of a comprehensive sediment quality assessment (which can involve chemical testing, toxicity testing and bioavailability testing) in accordance with the </w:t>
      </w:r>
      <w:r w:rsidR="00735DA1" w:rsidRPr="00735DA1">
        <w:t>NAGD</w:t>
      </w:r>
      <w:r w:rsidR="00921D17">
        <w:t xml:space="preserve"> 2009</w:t>
      </w:r>
      <w:r w:rsidR="00530EAB">
        <w:t>.</w:t>
      </w:r>
      <w:r w:rsidRPr="009A4B94">
        <w:t xml:space="preserve">  </w:t>
      </w:r>
    </w:p>
    <w:p w:rsidR="00557102" w:rsidRPr="009A4B94" w:rsidRDefault="00557102" w:rsidP="00DD66B5">
      <w:pPr>
        <w:pStyle w:val="ListParagraph"/>
        <w:spacing w:after="120" w:line="240" w:lineRule="auto"/>
        <w:ind w:left="0"/>
        <w:jc w:val="left"/>
      </w:pPr>
    </w:p>
    <w:p w:rsidR="00B07041" w:rsidRPr="009A4B94" w:rsidRDefault="00B07041" w:rsidP="00DD66B5">
      <w:pPr>
        <w:pStyle w:val="ListParagraph"/>
        <w:spacing w:after="120" w:line="240" w:lineRule="auto"/>
        <w:ind w:left="0"/>
        <w:jc w:val="left"/>
        <w:rPr>
          <w:noProof/>
          <w:lang w:eastAsia="en-AU"/>
        </w:rPr>
      </w:pPr>
      <w:r w:rsidRPr="009A4B94">
        <w:rPr>
          <w:noProof/>
          <w:lang w:eastAsia="en-AU"/>
        </w:rPr>
        <w:t xml:space="preserve">A proposed ocean disposal site must comply with the </w:t>
      </w:r>
      <w:r w:rsidR="0013425E">
        <w:rPr>
          <w:noProof/>
          <w:lang w:eastAsia="en-AU"/>
        </w:rPr>
        <w:t xml:space="preserve">guidelines, and include </w:t>
      </w:r>
      <w:r w:rsidR="00557102" w:rsidRPr="009A4B94">
        <w:rPr>
          <w:noProof/>
          <w:lang w:eastAsia="en-AU"/>
        </w:rPr>
        <w:t xml:space="preserve">operational considerations, bathymetry and seafloor topography, substrate type, hydrographic factors and ecological and economic factors. </w:t>
      </w:r>
      <w:r w:rsidRPr="009A4B94">
        <w:rPr>
          <w:noProof/>
          <w:lang w:eastAsia="en-AU"/>
        </w:rPr>
        <w:t xml:space="preserve"> </w:t>
      </w:r>
    </w:p>
    <w:p w:rsidR="00B07041" w:rsidRPr="009A4B94" w:rsidRDefault="00B07041" w:rsidP="00DD66B5">
      <w:pPr>
        <w:pStyle w:val="ListParagraph"/>
        <w:spacing w:after="120" w:line="240" w:lineRule="auto"/>
        <w:ind w:left="0"/>
        <w:jc w:val="left"/>
        <w:rPr>
          <w:noProof/>
          <w:lang w:eastAsia="en-AU"/>
        </w:rPr>
      </w:pPr>
    </w:p>
    <w:p w:rsidR="00557102" w:rsidRPr="009A4B94" w:rsidRDefault="0047322B" w:rsidP="00DD66B5">
      <w:pPr>
        <w:pStyle w:val="ListParagraph"/>
        <w:spacing w:after="120" w:line="240" w:lineRule="auto"/>
        <w:ind w:left="0"/>
        <w:jc w:val="left"/>
        <w:rPr>
          <w:noProof/>
          <w:lang w:eastAsia="en-AU"/>
        </w:rPr>
      </w:pPr>
      <w:r>
        <w:rPr>
          <w:noProof/>
          <w:lang w:eastAsia="en-AU"/>
        </w:rPr>
        <w:t>GBRMPA</w:t>
      </w:r>
      <w:r w:rsidR="00B07041" w:rsidRPr="009A4B94">
        <w:rPr>
          <w:noProof/>
          <w:lang w:eastAsia="en-AU"/>
        </w:rPr>
        <w:t xml:space="preserve"> assesses e</w:t>
      </w:r>
      <w:r w:rsidR="00557102" w:rsidRPr="009A4B94">
        <w:rPr>
          <w:noProof/>
          <w:lang w:eastAsia="en-AU"/>
        </w:rPr>
        <w:t>ach application for sea dumping on a case</w:t>
      </w:r>
      <w:r w:rsidR="0013425E">
        <w:rPr>
          <w:noProof/>
          <w:lang w:eastAsia="en-AU"/>
        </w:rPr>
        <w:t>-</w:t>
      </w:r>
      <w:r w:rsidR="00557102" w:rsidRPr="009A4B94">
        <w:rPr>
          <w:noProof/>
          <w:lang w:eastAsia="en-AU"/>
        </w:rPr>
        <w:t>by</w:t>
      </w:r>
      <w:r w:rsidR="0013425E">
        <w:rPr>
          <w:noProof/>
          <w:lang w:eastAsia="en-AU"/>
        </w:rPr>
        <w:t>-</w:t>
      </w:r>
      <w:r w:rsidR="00557102" w:rsidRPr="009A4B94">
        <w:rPr>
          <w:noProof/>
          <w:lang w:eastAsia="en-AU"/>
        </w:rPr>
        <w:t>case basis, taking a risk</w:t>
      </w:r>
      <w:r w:rsidR="0013425E">
        <w:rPr>
          <w:noProof/>
          <w:lang w:eastAsia="en-AU"/>
        </w:rPr>
        <w:t>-</w:t>
      </w:r>
      <w:r w:rsidR="00557102" w:rsidRPr="009A4B94">
        <w:rPr>
          <w:noProof/>
          <w:lang w:eastAsia="en-AU"/>
        </w:rPr>
        <w:t xml:space="preserve">based approach </w:t>
      </w:r>
      <w:r w:rsidR="0013425E">
        <w:rPr>
          <w:noProof/>
          <w:lang w:eastAsia="en-AU"/>
        </w:rPr>
        <w:t xml:space="preserve">in line </w:t>
      </w:r>
      <w:r w:rsidR="00557102" w:rsidRPr="009A4B94">
        <w:rPr>
          <w:noProof/>
          <w:lang w:eastAsia="en-AU"/>
        </w:rPr>
        <w:t>with all relevant legislation, policies and guidelines.</w:t>
      </w:r>
    </w:p>
    <w:bookmarkEnd w:id="19"/>
    <w:p w:rsidR="00C01451" w:rsidRDefault="00C01451" w:rsidP="00DD66B5">
      <w:pPr>
        <w:pStyle w:val="ListParagraph"/>
        <w:spacing w:after="240" w:line="240" w:lineRule="auto"/>
        <w:ind w:left="0"/>
        <w:jc w:val="left"/>
      </w:pPr>
    </w:p>
    <w:p w:rsidR="00B07041" w:rsidRPr="00B07041" w:rsidRDefault="00B07041" w:rsidP="00DD66B5">
      <w:pPr>
        <w:pStyle w:val="ListParagraph"/>
        <w:spacing w:after="240" w:line="240" w:lineRule="auto"/>
        <w:ind w:left="0"/>
        <w:jc w:val="left"/>
        <w:rPr>
          <w:noProof/>
          <w:lang w:eastAsia="en-AU"/>
        </w:rPr>
      </w:pPr>
      <w:r w:rsidRPr="009A4B94">
        <w:t>P</w:t>
      </w:r>
      <w:r w:rsidR="00B73748" w:rsidRPr="009A4B94">
        <w:t xml:space="preserve">ermissions granted for dredging or sea dumping inside the Marine Park place certain obligations on the </w:t>
      </w:r>
      <w:proofErr w:type="spellStart"/>
      <w:r w:rsidR="00B73748" w:rsidRPr="009A4B94">
        <w:t>permittee</w:t>
      </w:r>
      <w:proofErr w:type="spellEnd"/>
      <w:r w:rsidR="00B73748" w:rsidRPr="009A4B94">
        <w:t xml:space="preserve"> which may include (but are not limited to) having an approved </w:t>
      </w:r>
      <w:r w:rsidR="0013425E">
        <w:t>e</w:t>
      </w:r>
      <w:r w:rsidR="00B73748" w:rsidRPr="009A4B94">
        <w:t xml:space="preserve">nvironmental </w:t>
      </w:r>
      <w:r w:rsidR="0013425E">
        <w:t>m</w:t>
      </w:r>
      <w:r w:rsidR="00B73748" w:rsidRPr="009A4B94">
        <w:t xml:space="preserve">anagement </w:t>
      </w:r>
      <w:r w:rsidR="0013425E">
        <w:t>p</w:t>
      </w:r>
      <w:r w:rsidR="00B73748" w:rsidRPr="009A4B94">
        <w:t>lan,</w:t>
      </w:r>
      <w:r w:rsidR="00330AF6">
        <w:t xml:space="preserve"> requirements for </w:t>
      </w:r>
      <w:r w:rsidR="0013425E">
        <w:t>e</w:t>
      </w:r>
      <w:r w:rsidR="00330AF6">
        <w:t xml:space="preserve">nvironmental </w:t>
      </w:r>
      <w:r w:rsidR="0013425E">
        <w:t>s</w:t>
      </w:r>
      <w:r w:rsidR="00330AF6">
        <w:t xml:space="preserve">ite </w:t>
      </w:r>
      <w:r w:rsidR="0013425E">
        <w:t>s</w:t>
      </w:r>
      <w:r w:rsidR="00330AF6">
        <w:t>upervis</w:t>
      </w:r>
      <w:r w:rsidR="0013425E">
        <w:t>i</w:t>
      </w:r>
      <w:r w:rsidR="00330AF6">
        <w:t>on,</w:t>
      </w:r>
      <w:r w:rsidR="00B73748" w:rsidRPr="009A4B94">
        <w:t xml:space="preserve"> dred</w:t>
      </w:r>
      <w:r w:rsidR="004364E3">
        <w:t>ge plume hydrodynamic modelling, water quality monitoring and offsets.</w:t>
      </w:r>
      <w:r w:rsidR="00B73748" w:rsidRPr="00B07041">
        <w:t xml:space="preserve"> </w:t>
      </w:r>
    </w:p>
    <w:p w:rsidR="00F376E9" w:rsidRDefault="00B07041" w:rsidP="00921D17">
      <w:pPr>
        <w:spacing w:line="240" w:lineRule="auto"/>
        <w:contextualSpacing/>
        <w:jc w:val="left"/>
        <w:rPr>
          <w:b/>
          <w:noProof/>
          <w:color w:val="00B0F0"/>
          <w:sz w:val="24"/>
          <w:szCs w:val="24"/>
          <w:lang w:eastAsia="en-AU"/>
        </w:rPr>
      </w:pPr>
      <w:r w:rsidRPr="00660319">
        <w:rPr>
          <w:b/>
          <w:noProof/>
          <w:color w:val="00B0F0"/>
          <w:sz w:val="24"/>
          <w:szCs w:val="24"/>
          <w:lang w:eastAsia="en-AU"/>
        </w:rPr>
        <w:t xml:space="preserve">Status of </w:t>
      </w:r>
      <w:r w:rsidR="0013425E">
        <w:rPr>
          <w:b/>
          <w:noProof/>
          <w:color w:val="00B0F0"/>
          <w:sz w:val="24"/>
          <w:szCs w:val="24"/>
          <w:lang w:eastAsia="en-AU"/>
        </w:rPr>
        <w:t>d</w:t>
      </w:r>
      <w:r w:rsidRPr="00660319">
        <w:rPr>
          <w:b/>
          <w:noProof/>
          <w:color w:val="00B0F0"/>
          <w:sz w:val="24"/>
          <w:szCs w:val="24"/>
          <w:lang w:eastAsia="en-AU"/>
        </w:rPr>
        <w:t xml:space="preserve">redging and </w:t>
      </w:r>
      <w:r w:rsidR="0013425E">
        <w:rPr>
          <w:b/>
          <w:noProof/>
          <w:color w:val="00B0F0"/>
          <w:sz w:val="24"/>
          <w:szCs w:val="24"/>
          <w:lang w:eastAsia="en-AU"/>
        </w:rPr>
        <w:t>d</w:t>
      </w:r>
      <w:r w:rsidRPr="00660319">
        <w:rPr>
          <w:b/>
          <w:noProof/>
          <w:color w:val="00B0F0"/>
          <w:sz w:val="24"/>
          <w:szCs w:val="24"/>
          <w:lang w:eastAsia="en-AU"/>
        </w:rPr>
        <w:t xml:space="preserve">redge </w:t>
      </w:r>
      <w:r w:rsidR="0013425E">
        <w:rPr>
          <w:b/>
          <w:noProof/>
          <w:color w:val="00B0F0"/>
          <w:sz w:val="24"/>
          <w:szCs w:val="24"/>
          <w:lang w:eastAsia="en-AU"/>
        </w:rPr>
        <w:t>d</w:t>
      </w:r>
      <w:r w:rsidRPr="00660319">
        <w:rPr>
          <w:b/>
          <w:noProof/>
          <w:color w:val="00B0F0"/>
          <w:sz w:val="24"/>
          <w:szCs w:val="24"/>
          <w:lang w:eastAsia="en-AU"/>
        </w:rPr>
        <w:t xml:space="preserve">isposal </w:t>
      </w:r>
      <w:r w:rsidR="0013425E">
        <w:rPr>
          <w:b/>
          <w:noProof/>
          <w:color w:val="00B0F0"/>
          <w:sz w:val="24"/>
          <w:szCs w:val="24"/>
          <w:lang w:eastAsia="en-AU"/>
        </w:rPr>
        <w:t>a</w:t>
      </w:r>
      <w:r w:rsidRPr="00660319">
        <w:rPr>
          <w:b/>
          <w:noProof/>
          <w:color w:val="00B0F0"/>
          <w:sz w:val="24"/>
          <w:szCs w:val="24"/>
          <w:lang w:eastAsia="en-AU"/>
        </w:rPr>
        <w:t>ctivities in the Great Barrier Reef Region</w:t>
      </w:r>
    </w:p>
    <w:p w:rsidR="00921D17" w:rsidRDefault="00921D17" w:rsidP="00921D17">
      <w:pPr>
        <w:spacing w:line="240" w:lineRule="auto"/>
        <w:contextualSpacing/>
        <w:jc w:val="left"/>
      </w:pPr>
    </w:p>
    <w:p w:rsidR="00B07041" w:rsidRPr="00547DBE" w:rsidRDefault="00B07041" w:rsidP="00DD66B5">
      <w:pPr>
        <w:spacing w:after="120" w:line="240" w:lineRule="auto"/>
        <w:jc w:val="left"/>
      </w:pPr>
      <w:r w:rsidRPr="009A4B94">
        <w:t xml:space="preserve">On average, over the last </w:t>
      </w:r>
      <w:r w:rsidR="0013425E">
        <w:t>10</w:t>
      </w:r>
      <w:r w:rsidRPr="009A4B94">
        <w:t xml:space="preserve"> years</w:t>
      </w:r>
      <w:r w:rsidR="009A4B94" w:rsidRPr="009A4B94">
        <w:t>,</w:t>
      </w:r>
      <w:r w:rsidRPr="009A4B94">
        <w:t xml:space="preserve"> 902,154 </w:t>
      </w:r>
      <w:r w:rsidR="0013425E">
        <w:t xml:space="preserve">cubic metres </w:t>
      </w:r>
      <w:r w:rsidRPr="009A4B94">
        <w:t xml:space="preserve">of capital dredge material and </w:t>
      </w:r>
      <w:r w:rsidR="00DD66B5">
        <w:br w:type="textWrapping" w:clear="all"/>
      </w:r>
      <w:r w:rsidRPr="009A4B94">
        <w:t xml:space="preserve">362,392 </w:t>
      </w:r>
      <w:r w:rsidR="0013425E">
        <w:t>cubic metres</w:t>
      </w:r>
      <w:r w:rsidRPr="009A4B94">
        <w:t xml:space="preserve"> of maintenance dredge material </w:t>
      </w:r>
      <w:r w:rsidR="009A69A0">
        <w:t xml:space="preserve">were </w:t>
      </w:r>
      <w:r w:rsidRPr="009A4B94">
        <w:t xml:space="preserve">disposed </w:t>
      </w:r>
      <w:r w:rsidR="0013425E">
        <w:t xml:space="preserve">each year </w:t>
      </w:r>
      <w:r w:rsidRPr="009A4B94">
        <w:t>within the Marine Park</w:t>
      </w:r>
      <w:r w:rsidR="004364E3">
        <w:t xml:space="preserve"> (Figure 3)</w:t>
      </w:r>
      <w:r w:rsidRPr="009A4B94">
        <w:t>. These activities were permitted only after a rigorous environmental impact assessment</w:t>
      </w:r>
      <w:r w:rsidR="0013425E">
        <w:t xml:space="preserve"> which included </w:t>
      </w:r>
      <w:r w:rsidRPr="009A4B94">
        <w:t>examin</w:t>
      </w:r>
      <w:r w:rsidR="0013425E">
        <w:t>ing</w:t>
      </w:r>
      <w:r w:rsidRPr="009A4B94">
        <w:t xml:space="preserve"> alternative disposal options, analyses of sediment composition and possible contaminants and </w:t>
      </w:r>
      <w:r w:rsidRPr="009A4B94">
        <w:lastRenderedPageBreak/>
        <w:t>assess</w:t>
      </w:r>
      <w:r w:rsidR="0013425E">
        <w:t xml:space="preserve">ing </w:t>
      </w:r>
      <w:r w:rsidRPr="009A4B94">
        <w:t>possible impacts from dredge plumes and re-suspension.</w:t>
      </w:r>
      <w:r>
        <w:t xml:space="preserve"> </w:t>
      </w:r>
    </w:p>
    <w:p w:rsidR="006522F4" w:rsidRDefault="006522F4" w:rsidP="00DD66B5">
      <w:pPr>
        <w:spacing w:before="240" w:after="120" w:line="240" w:lineRule="auto"/>
        <w:jc w:val="left"/>
        <w:rPr>
          <w:b/>
          <w:i/>
          <w:color w:val="00B0F0"/>
        </w:rPr>
      </w:pPr>
    </w:p>
    <w:p w:rsidR="00B07041" w:rsidRPr="00B24B07" w:rsidRDefault="00B07041" w:rsidP="00DD66B5">
      <w:pPr>
        <w:spacing w:before="240" w:after="120" w:line="240" w:lineRule="auto"/>
        <w:jc w:val="left"/>
        <w:rPr>
          <w:b/>
          <w:i/>
          <w:color w:val="00B0F0"/>
        </w:rPr>
      </w:pPr>
      <w:r w:rsidRPr="00B24B07">
        <w:rPr>
          <w:b/>
          <w:i/>
          <w:color w:val="00B0F0"/>
        </w:rPr>
        <w:t>Existing permits and current applications</w:t>
      </w:r>
    </w:p>
    <w:p w:rsidR="00B07041" w:rsidRPr="009A4B94" w:rsidRDefault="00B07041" w:rsidP="00DD66B5">
      <w:pPr>
        <w:spacing w:after="120" w:line="240" w:lineRule="auto"/>
        <w:jc w:val="left"/>
      </w:pPr>
      <w:r w:rsidRPr="009A4B94">
        <w:t>The following website shows the status of current permits and applications for</w:t>
      </w:r>
      <w:r w:rsidR="00330AF6">
        <w:t xml:space="preserve"> the Marine Park which includes a search function for</w:t>
      </w:r>
      <w:r w:rsidRPr="009A4B94">
        <w:t xml:space="preserve"> dredging and </w:t>
      </w:r>
      <w:proofErr w:type="gramStart"/>
      <w:r w:rsidRPr="009A4B94">
        <w:t>dredge</w:t>
      </w:r>
      <w:proofErr w:type="gramEnd"/>
      <w:r w:rsidRPr="009A4B94">
        <w:t xml:space="preserve"> disposal </w:t>
      </w:r>
      <w:r w:rsidR="00330AF6">
        <w:t>activities.</w:t>
      </w:r>
    </w:p>
    <w:p w:rsidR="001431EB" w:rsidRDefault="00F43162" w:rsidP="00DD66B5">
      <w:pPr>
        <w:spacing w:line="240" w:lineRule="auto"/>
        <w:contextualSpacing/>
        <w:jc w:val="left"/>
      </w:pPr>
      <w:hyperlink r:id="rId16" w:history="1">
        <w:r w:rsidR="00AB6C2B" w:rsidRPr="00EB0CD8">
          <w:rPr>
            <w:rStyle w:val="Hyperlink"/>
          </w:rPr>
          <w:t>http://www.gbrmpa.gov.au/zoning-permits-and-plans/permits/reef-permits</w:t>
        </w:r>
      </w:hyperlink>
    </w:p>
    <w:p w:rsidR="00AB6C2B" w:rsidRDefault="00AB6C2B" w:rsidP="00DD66B5">
      <w:pPr>
        <w:spacing w:line="240" w:lineRule="auto"/>
        <w:contextualSpacing/>
        <w:jc w:val="left"/>
        <w:rPr>
          <w:b/>
          <w:noProof/>
          <w:sz w:val="24"/>
          <w:szCs w:val="24"/>
          <w:u w:val="single"/>
          <w:lang w:eastAsia="en-AU"/>
        </w:rPr>
      </w:pPr>
    </w:p>
    <w:p w:rsidR="00B07041" w:rsidRPr="00660319" w:rsidRDefault="00B07041" w:rsidP="00DD66B5">
      <w:pPr>
        <w:spacing w:line="240" w:lineRule="auto"/>
        <w:contextualSpacing/>
        <w:jc w:val="left"/>
        <w:rPr>
          <w:b/>
          <w:noProof/>
          <w:color w:val="00B0F0"/>
          <w:sz w:val="24"/>
          <w:szCs w:val="24"/>
          <w:lang w:eastAsia="en-AU"/>
        </w:rPr>
      </w:pPr>
      <w:r w:rsidRPr="00660319">
        <w:rPr>
          <w:b/>
          <w:noProof/>
          <w:color w:val="00B0F0"/>
          <w:sz w:val="24"/>
          <w:szCs w:val="24"/>
          <w:lang w:eastAsia="en-AU"/>
        </w:rPr>
        <w:t xml:space="preserve">Forecast </w:t>
      </w:r>
      <w:r w:rsidR="00307EF2">
        <w:rPr>
          <w:b/>
          <w:noProof/>
          <w:color w:val="00B0F0"/>
          <w:sz w:val="24"/>
          <w:szCs w:val="24"/>
          <w:lang w:eastAsia="en-AU"/>
        </w:rPr>
        <w:t>i</w:t>
      </w:r>
      <w:r w:rsidR="00307EF2" w:rsidRPr="00660319">
        <w:rPr>
          <w:b/>
          <w:noProof/>
          <w:color w:val="00B0F0"/>
          <w:sz w:val="24"/>
          <w:szCs w:val="24"/>
          <w:lang w:eastAsia="en-AU"/>
        </w:rPr>
        <w:t xml:space="preserve">ncreases </w:t>
      </w:r>
      <w:r w:rsidRPr="00660319">
        <w:rPr>
          <w:b/>
          <w:noProof/>
          <w:color w:val="00B0F0"/>
          <w:sz w:val="24"/>
          <w:szCs w:val="24"/>
          <w:lang w:eastAsia="en-AU"/>
        </w:rPr>
        <w:t xml:space="preserve">in </w:t>
      </w:r>
      <w:r w:rsidR="00307EF2">
        <w:rPr>
          <w:b/>
          <w:noProof/>
          <w:color w:val="00B0F0"/>
          <w:sz w:val="24"/>
          <w:szCs w:val="24"/>
          <w:lang w:eastAsia="en-AU"/>
        </w:rPr>
        <w:t>d</w:t>
      </w:r>
      <w:r w:rsidRPr="00660319">
        <w:rPr>
          <w:b/>
          <w:noProof/>
          <w:color w:val="00B0F0"/>
          <w:sz w:val="24"/>
          <w:szCs w:val="24"/>
          <w:lang w:eastAsia="en-AU"/>
        </w:rPr>
        <w:t xml:space="preserve">redging and </w:t>
      </w:r>
      <w:r w:rsidR="00307EF2">
        <w:rPr>
          <w:b/>
          <w:noProof/>
          <w:color w:val="00B0F0"/>
          <w:sz w:val="24"/>
          <w:szCs w:val="24"/>
          <w:lang w:eastAsia="en-AU"/>
        </w:rPr>
        <w:t>d</w:t>
      </w:r>
      <w:r w:rsidRPr="00660319">
        <w:rPr>
          <w:b/>
          <w:noProof/>
          <w:color w:val="00B0F0"/>
          <w:sz w:val="24"/>
          <w:szCs w:val="24"/>
          <w:lang w:eastAsia="en-AU"/>
        </w:rPr>
        <w:t xml:space="preserve">redge </w:t>
      </w:r>
      <w:r w:rsidR="00307EF2">
        <w:rPr>
          <w:b/>
          <w:noProof/>
          <w:color w:val="00B0F0"/>
          <w:sz w:val="24"/>
          <w:szCs w:val="24"/>
          <w:lang w:eastAsia="en-AU"/>
        </w:rPr>
        <w:t>d</w:t>
      </w:r>
      <w:r w:rsidRPr="00660319">
        <w:rPr>
          <w:b/>
          <w:noProof/>
          <w:color w:val="00B0F0"/>
          <w:sz w:val="24"/>
          <w:szCs w:val="24"/>
          <w:lang w:eastAsia="en-AU"/>
        </w:rPr>
        <w:t>isposal</w:t>
      </w:r>
    </w:p>
    <w:p w:rsidR="00B07041" w:rsidRDefault="00B07041" w:rsidP="00DD66B5">
      <w:pPr>
        <w:spacing w:line="240" w:lineRule="auto"/>
        <w:contextualSpacing/>
        <w:jc w:val="left"/>
        <w:rPr>
          <w:b/>
          <w:noProof/>
          <w:lang w:eastAsia="en-AU"/>
        </w:rPr>
      </w:pPr>
    </w:p>
    <w:p w:rsidR="00B07041" w:rsidRPr="009A4B94" w:rsidRDefault="00B07041" w:rsidP="00DD66B5">
      <w:pPr>
        <w:spacing w:after="120" w:line="240" w:lineRule="auto"/>
        <w:jc w:val="left"/>
      </w:pPr>
      <w:r w:rsidRPr="009A4B94">
        <w:t>There are proposed expansions in at least four of the 12 Queensland ports along the coastline of the G</w:t>
      </w:r>
      <w:r w:rsidR="00307EF2">
        <w:t xml:space="preserve">reat </w:t>
      </w:r>
      <w:r w:rsidRPr="009A4B94">
        <w:t>B</w:t>
      </w:r>
      <w:r w:rsidR="00307EF2">
        <w:t xml:space="preserve">arrier </w:t>
      </w:r>
      <w:r w:rsidRPr="009A4B94">
        <w:t>R</w:t>
      </w:r>
      <w:r w:rsidR="00307EF2">
        <w:t>eef</w:t>
      </w:r>
      <w:r w:rsidRPr="009A4B94">
        <w:t xml:space="preserve"> including new berths, new trestles, dredge channels and land-based development.  </w:t>
      </w:r>
    </w:p>
    <w:p w:rsidR="00B07041" w:rsidRPr="009A4B94" w:rsidRDefault="00B07041" w:rsidP="00DD66B5">
      <w:pPr>
        <w:spacing w:line="240" w:lineRule="auto"/>
        <w:jc w:val="left"/>
      </w:pPr>
      <w:r w:rsidRPr="009A4B94">
        <w:t xml:space="preserve">Proposals include a major expansion of the coal export infrastructure at Abbot Point and new port facilities at Dudgeon Point (which will form part of the Port of Hay Point).  The Port of Townsville is expanding with </w:t>
      </w:r>
      <w:proofErr w:type="gramStart"/>
      <w:r w:rsidRPr="009A4B94">
        <w:t>a proposed</w:t>
      </w:r>
      <w:proofErr w:type="gramEnd"/>
      <w:r w:rsidRPr="009A4B94">
        <w:t xml:space="preserve"> 100 hectare reclamation to accommodate an additional six berths. The Port of Gladstone is undergoing significant expansion with port developments, </w:t>
      </w:r>
      <w:r w:rsidR="00022EF0">
        <w:t>liquefied natural gas (</w:t>
      </w:r>
      <w:r w:rsidRPr="009A4B94">
        <w:t>LNG</w:t>
      </w:r>
      <w:r w:rsidR="00022EF0">
        <w:t>)</w:t>
      </w:r>
      <w:r w:rsidRPr="009A4B94">
        <w:t xml:space="preserve"> developments on Curtis Island, reclamation and a large</w:t>
      </w:r>
      <w:r w:rsidR="00307EF2">
        <w:t>-</w:t>
      </w:r>
      <w:r w:rsidRPr="009A4B94">
        <w:t xml:space="preserve">scale dredging and disposal program. </w:t>
      </w:r>
    </w:p>
    <w:p w:rsidR="00B07041" w:rsidRPr="009A4B94" w:rsidRDefault="00B07041" w:rsidP="00DD66B5">
      <w:pPr>
        <w:spacing w:line="240" w:lineRule="auto"/>
        <w:jc w:val="left"/>
      </w:pPr>
      <w:r w:rsidRPr="009A4B94">
        <w:t xml:space="preserve">As </w:t>
      </w:r>
      <w:r w:rsidR="00921D17">
        <w:t>of</w:t>
      </w:r>
      <w:r w:rsidRPr="009A4B94">
        <w:t xml:space="preserve"> </w:t>
      </w:r>
      <w:r w:rsidR="00B7537A">
        <w:t>July</w:t>
      </w:r>
      <w:r w:rsidRPr="009A4B94">
        <w:t xml:space="preserve"> 2012, there were three proposals for the development of new ports on previously undeveloped sites at </w:t>
      </w:r>
      <w:proofErr w:type="spellStart"/>
      <w:r w:rsidRPr="009A4B94">
        <w:t>Wongai</w:t>
      </w:r>
      <w:proofErr w:type="spellEnd"/>
      <w:r w:rsidRPr="009A4B94">
        <w:t xml:space="preserve"> (Bathurst Bay, Cape York), Fitzroy Terminal (in the vicinity of Port Alma) and Balaclava Island (near Curtis </w:t>
      </w:r>
      <w:proofErr w:type="gramStart"/>
      <w:r w:rsidRPr="009A4B94">
        <w:t>island</w:t>
      </w:r>
      <w:proofErr w:type="gramEnd"/>
      <w:r w:rsidRPr="009A4B94">
        <w:t xml:space="preserve">, Gladstone). </w:t>
      </w:r>
    </w:p>
    <w:p w:rsidR="00B07041" w:rsidRDefault="00B7537A" w:rsidP="00DD66B5">
      <w:pPr>
        <w:spacing w:line="240" w:lineRule="auto"/>
        <w:jc w:val="left"/>
      </w:pPr>
      <w:r>
        <w:t>T</w:t>
      </w:r>
      <w:r w:rsidR="00B07041" w:rsidRPr="009A4B94">
        <w:t>he volume of dredge material proposed to be disposed in the Marine Park</w:t>
      </w:r>
      <w:r>
        <w:t xml:space="preserve"> as a result of these expansion proposals</w:t>
      </w:r>
      <w:r w:rsidR="00B07041" w:rsidRPr="009A4B94">
        <w:t xml:space="preserve"> is likely to increase, particularly over the next three years</w:t>
      </w:r>
      <w:r w:rsidR="009A4B94" w:rsidRPr="009A4B94">
        <w:t>.</w:t>
      </w:r>
      <w:r w:rsidR="009A4B94">
        <w:t xml:space="preserve"> </w:t>
      </w:r>
      <w:r w:rsidR="00B07041" w:rsidRPr="00B7537A">
        <w:t xml:space="preserve">Figure 3 </w:t>
      </w:r>
      <w:r w:rsidR="00B07041" w:rsidRPr="009A4B94">
        <w:lastRenderedPageBreak/>
        <w:t xml:space="preserve">shows </w:t>
      </w:r>
      <w:r w:rsidR="00E4576C">
        <w:t>a project</w:t>
      </w:r>
      <w:r w:rsidR="00307EF2">
        <w:t>ed</w:t>
      </w:r>
      <w:r w:rsidR="00E4576C">
        <w:t xml:space="preserve"> </w:t>
      </w:r>
      <w:r w:rsidR="008C1F56">
        <w:t>3</w:t>
      </w:r>
      <w:r w:rsidR="00307EF2">
        <w:t>–</w:t>
      </w:r>
      <w:r w:rsidR="008C1F56">
        <w:t>17 million</w:t>
      </w:r>
      <w:r w:rsidR="004364E3">
        <w:t xml:space="preserve"> </w:t>
      </w:r>
      <w:r w:rsidR="008C1F56">
        <w:t xml:space="preserve">cubic metres </w:t>
      </w:r>
      <w:r w:rsidR="004364E3">
        <w:t>of capital and maintenance dredge material volumes for disposal. V</w:t>
      </w:r>
      <w:r w:rsidR="00B07041" w:rsidRPr="009A4B94">
        <w:t xml:space="preserve">olumes </w:t>
      </w:r>
      <w:r w:rsidR="004364E3">
        <w:t xml:space="preserve">are </w:t>
      </w:r>
      <w:r w:rsidR="00E4576C">
        <w:t xml:space="preserve">based on current proposals </w:t>
      </w:r>
      <w:r w:rsidR="00B07041" w:rsidRPr="009A4B94">
        <w:t xml:space="preserve">compared with actual volumes that were disposed in the Marine Park, over the last </w:t>
      </w:r>
      <w:r w:rsidR="00DD66B5">
        <w:br w:type="textWrapping" w:clear="all"/>
      </w:r>
      <w:r w:rsidR="00307EF2">
        <w:t>10</w:t>
      </w:r>
      <w:r w:rsidR="00B07041" w:rsidRPr="009A4B94">
        <w:t xml:space="preserve"> years</w:t>
      </w:r>
      <w:r w:rsidR="009A4B94" w:rsidRPr="009A4B94">
        <w:t>.</w:t>
      </w:r>
      <w:r w:rsidR="00B07041" w:rsidRPr="009A4B94">
        <w:t xml:space="preserve"> </w:t>
      </w:r>
    </w:p>
    <w:p w:rsidR="009D472D" w:rsidRDefault="009D472D" w:rsidP="004A135D">
      <w:pPr>
        <w:spacing w:line="240" w:lineRule="auto"/>
      </w:pPr>
    </w:p>
    <w:p w:rsidR="009D472D" w:rsidRDefault="009D472D" w:rsidP="004A135D">
      <w:pPr>
        <w:spacing w:line="240" w:lineRule="auto"/>
      </w:pPr>
    </w:p>
    <w:p w:rsidR="009D472D" w:rsidRDefault="009D472D" w:rsidP="004A135D">
      <w:pPr>
        <w:spacing w:line="240" w:lineRule="auto"/>
      </w:pPr>
    </w:p>
    <w:p w:rsidR="009D472D" w:rsidRDefault="009D472D" w:rsidP="004A135D">
      <w:pPr>
        <w:spacing w:line="240" w:lineRule="auto"/>
      </w:pPr>
    </w:p>
    <w:p w:rsidR="009D472D" w:rsidRDefault="009D472D" w:rsidP="004A135D">
      <w:pPr>
        <w:spacing w:line="240" w:lineRule="auto"/>
      </w:pPr>
    </w:p>
    <w:p w:rsidR="009D472D" w:rsidRDefault="009D472D" w:rsidP="004A135D">
      <w:pPr>
        <w:spacing w:line="240" w:lineRule="auto"/>
      </w:pPr>
    </w:p>
    <w:p w:rsidR="009D472D" w:rsidRDefault="009D472D" w:rsidP="004A135D">
      <w:pPr>
        <w:spacing w:line="240" w:lineRule="auto"/>
      </w:pPr>
    </w:p>
    <w:p w:rsidR="009D472D" w:rsidRDefault="009D472D" w:rsidP="004A135D">
      <w:pPr>
        <w:spacing w:line="240" w:lineRule="auto"/>
      </w:pPr>
    </w:p>
    <w:p w:rsidR="00F376E9" w:rsidRDefault="00F376E9" w:rsidP="004A135D">
      <w:pPr>
        <w:spacing w:line="240" w:lineRule="auto"/>
      </w:pPr>
    </w:p>
    <w:p w:rsidR="00F376E9" w:rsidRDefault="00F376E9" w:rsidP="004A135D">
      <w:pPr>
        <w:spacing w:line="240" w:lineRule="auto"/>
      </w:pPr>
    </w:p>
    <w:p w:rsidR="00F376E9" w:rsidRDefault="00F376E9" w:rsidP="004A135D">
      <w:pPr>
        <w:spacing w:line="240" w:lineRule="auto"/>
      </w:pPr>
    </w:p>
    <w:p w:rsidR="00F376E9" w:rsidRDefault="00F376E9" w:rsidP="004A135D">
      <w:pPr>
        <w:spacing w:line="240" w:lineRule="auto"/>
      </w:pPr>
    </w:p>
    <w:p w:rsidR="00F376E9" w:rsidRDefault="00F376E9" w:rsidP="004A135D">
      <w:pPr>
        <w:spacing w:line="240" w:lineRule="auto"/>
      </w:pPr>
    </w:p>
    <w:p w:rsidR="00F376E9" w:rsidRDefault="00F376E9" w:rsidP="004A135D">
      <w:pPr>
        <w:spacing w:line="240" w:lineRule="auto"/>
      </w:pPr>
    </w:p>
    <w:p w:rsidR="00F376E9" w:rsidRDefault="00F376E9" w:rsidP="004A135D">
      <w:pPr>
        <w:spacing w:line="240" w:lineRule="auto"/>
      </w:pPr>
    </w:p>
    <w:p w:rsidR="00F376E9" w:rsidRDefault="00F376E9" w:rsidP="004A135D">
      <w:pPr>
        <w:spacing w:line="240" w:lineRule="auto"/>
      </w:pPr>
    </w:p>
    <w:p w:rsidR="00386015" w:rsidRDefault="00386015" w:rsidP="004A135D">
      <w:pPr>
        <w:spacing w:line="240" w:lineRule="auto"/>
        <w:contextualSpacing/>
        <w:rPr>
          <w:b/>
          <w:noProof/>
          <w:sz w:val="24"/>
          <w:szCs w:val="24"/>
          <w:lang w:eastAsia="en-AU"/>
        </w:rPr>
      </w:pPr>
    </w:p>
    <w:p w:rsidR="001A4134" w:rsidRDefault="001A4134" w:rsidP="004A135D">
      <w:pPr>
        <w:spacing w:line="240" w:lineRule="auto"/>
        <w:contextualSpacing/>
        <w:rPr>
          <w:b/>
          <w:noProof/>
          <w:sz w:val="24"/>
          <w:szCs w:val="24"/>
          <w:lang w:eastAsia="en-AU"/>
        </w:rPr>
      </w:pPr>
    </w:p>
    <w:p w:rsidR="001A4134" w:rsidRDefault="001A4134" w:rsidP="004A135D">
      <w:pPr>
        <w:spacing w:line="240" w:lineRule="auto"/>
        <w:contextualSpacing/>
        <w:rPr>
          <w:b/>
          <w:noProof/>
          <w:sz w:val="24"/>
          <w:szCs w:val="24"/>
          <w:lang w:eastAsia="en-AU"/>
        </w:rPr>
      </w:pPr>
    </w:p>
    <w:p w:rsidR="001A4134" w:rsidRDefault="001A4134" w:rsidP="004A135D">
      <w:pPr>
        <w:spacing w:line="240" w:lineRule="auto"/>
        <w:contextualSpacing/>
        <w:rPr>
          <w:b/>
          <w:noProof/>
          <w:sz w:val="24"/>
          <w:szCs w:val="24"/>
          <w:lang w:eastAsia="en-AU"/>
        </w:rPr>
      </w:pPr>
    </w:p>
    <w:p w:rsidR="001A4134" w:rsidRDefault="001A4134" w:rsidP="004A135D">
      <w:pPr>
        <w:spacing w:line="240" w:lineRule="auto"/>
        <w:contextualSpacing/>
        <w:rPr>
          <w:b/>
          <w:noProof/>
          <w:sz w:val="24"/>
          <w:szCs w:val="24"/>
          <w:lang w:eastAsia="en-AU"/>
        </w:rPr>
      </w:pPr>
    </w:p>
    <w:p w:rsidR="001A4134" w:rsidRDefault="001A4134" w:rsidP="004A135D">
      <w:pPr>
        <w:spacing w:line="240" w:lineRule="auto"/>
        <w:contextualSpacing/>
        <w:rPr>
          <w:b/>
          <w:noProof/>
          <w:sz w:val="24"/>
          <w:szCs w:val="24"/>
          <w:lang w:eastAsia="en-AU"/>
        </w:rPr>
      </w:pPr>
    </w:p>
    <w:p w:rsidR="00386015" w:rsidRDefault="00386015" w:rsidP="004A135D">
      <w:pPr>
        <w:spacing w:line="240" w:lineRule="auto"/>
        <w:contextualSpacing/>
        <w:rPr>
          <w:b/>
          <w:noProof/>
          <w:sz w:val="24"/>
          <w:szCs w:val="24"/>
          <w:lang w:eastAsia="en-AU"/>
        </w:rPr>
      </w:pPr>
    </w:p>
    <w:p w:rsidR="00E84566" w:rsidRDefault="00E84566">
      <w:pPr>
        <w:keepNext/>
        <w:spacing w:line="240" w:lineRule="auto"/>
        <w:contextualSpacing/>
        <w:rPr>
          <w:b/>
          <w:i/>
          <w:sz w:val="18"/>
          <w:szCs w:val="18"/>
        </w:rPr>
        <w:sectPr w:rsidR="00E84566" w:rsidSect="006E6FBD">
          <w:endnotePr>
            <w:numFmt w:val="decimal"/>
          </w:endnotePr>
          <w:type w:val="continuous"/>
          <w:pgSz w:w="11906" w:h="16838"/>
          <w:pgMar w:top="2268" w:right="907" w:bottom="1361" w:left="851" w:header="709" w:footer="709" w:gutter="0"/>
          <w:cols w:num="2" w:space="346"/>
          <w:docGrid w:linePitch="360"/>
        </w:sectPr>
      </w:pPr>
      <w:bookmarkStart w:id="20" w:name="_Ref320879158"/>
    </w:p>
    <w:p w:rsidR="001A4134" w:rsidRDefault="001A4134">
      <w:pPr>
        <w:spacing w:after="0" w:line="240" w:lineRule="auto"/>
        <w:rPr>
          <w:i/>
          <w:sz w:val="18"/>
          <w:szCs w:val="18"/>
        </w:rPr>
        <w:sectPr w:rsidR="001A4134" w:rsidSect="00386015">
          <w:headerReference w:type="even" r:id="rId17"/>
          <w:headerReference w:type="default" r:id="rId18"/>
          <w:footerReference w:type="even" r:id="rId19"/>
          <w:endnotePr>
            <w:numFmt w:val="decimal"/>
          </w:endnotePr>
          <w:type w:val="continuous"/>
          <w:pgSz w:w="11906" w:h="16838"/>
          <w:pgMar w:top="2268" w:right="907" w:bottom="1389" w:left="851" w:header="709" w:footer="550" w:gutter="0"/>
          <w:cols w:space="346"/>
          <w:docGrid w:linePitch="360"/>
        </w:sectPr>
      </w:pPr>
      <w:bookmarkStart w:id="21" w:name="_Ref320878592"/>
      <w:bookmarkEnd w:id="20"/>
    </w:p>
    <w:bookmarkEnd w:id="21"/>
    <w:p w:rsidR="00B85868" w:rsidRDefault="00526EE8" w:rsidP="00526EE8">
      <w:pPr>
        <w:spacing w:line="240" w:lineRule="auto"/>
        <w:jc w:val="center"/>
        <w:rPr>
          <w:b/>
          <w:i/>
          <w:noProof/>
          <w:sz w:val="18"/>
          <w:szCs w:val="18"/>
          <w:lang w:eastAsia="en-AU"/>
        </w:rPr>
      </w:pPr>
      <w:r>
        <w:rPr>
          <w:b/>
          <w:i/>
          <w:noProof/>
          <w:sz w:val="18"/>
          <w:szCs w:val="18"/>
          <w:lang w:eastAsia="en-AU"/>
        </w:rPr>
        <w:lastRenderedPageBreak/>
        <w:drawing>
          <wp:inline distT="0" distB="0" distL="0" distR="0">
            <wp:extent cx="4203511" cy="3588588"/>
            <wp:effectExtent l="0" t="0" r="6985" b="0"/>
            <wp:docPr id="1" name="Picture 3" descr="Figure 2a, Boundary of Port of Gladstone. The disposal site is outside the Marine Park but inside the Great Barrier Reef World Heritage Area " title="Figure 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20201a_DredgeSpoil_Gladstone_200dpi"/>
                    <pic:cNvPicPr>
                      <a:picLocks noChangeAspect="1" noChangeArrowheads="1"/>
                    </pic:cNvPicPr>
                  </pic:nvPicPr>
                  <pic:blipFill>
                    <a:blip r:embed="rId20" cstate="print"/>
                    <a:srcRect/>
                    <a:stretch>
                      <a:fillRect/>
                    </a:stretch>
                  </pic:blipFill>
                  <pic:spPr bwMode="auto">
                    <a:xfrm>
                      <a:off x="0" y="0"/>
                      <a:ext cx="4210845" cy="3594849"/>
                    </a:xfrm>
                    <a:prstGeom prst="rect">
                      <a:avLst/>
                    </a:prstGeom>
                    <a:noFill/>
                    <a:ln w="9525">
                      <a:noFill/>
                      <a:miter lim="800000"/>
                      <a:headEnd/>
                      <a:tailEnd/>
                    </a:ln>
                  </pic:spPr>
                </pic:pic>
              </a:graphicData>
            </a:graphic>
          </wp:inline>
        </w:drawing>
      </w:r>
    </w:p>
    <w:p w:rsidR="00006BCA" w:rsidRPr="00396F0D" w:rsidRDefault="00006BCA" w:rsidP="00526EE8">
      <w:pPr>
        <w:spacing w:line="240" w:lineRule="auto"/>
        <w:jc w:val="center"/>
      </w:pPr>
      <w:r>
        <w:rPr>
          <w:b/>
          <w:i/>
          <w:noProof/>
          <w:sz w:val="18"/>
          <w:szCs w:val="18"/>
          <w:lang w:eastAsia="en-AU"/>
        </w:rPr>
        <w:drawing>
          <wp:inline distT="0" distB="0" distL="0" distR="0">
            <wp:extent cx="4202489" cy="3570058"/>
            <wp:effectExtent l="0" t="0" r="7620" b="0"/>
            <wp:docPr id="21" name="Picture 4" descr="Figure 2a, Boundary of Port of Abbot Point. The disposal site is inside the Marine Park" title="Figure 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20201c_DredgeSpoil_AbbotPt_200dpi.jpg"/>
                    <pic:cNvPicPr>
                      <a:picLocks noChangeAspect="1" noChangeArrowheads="1"/>
                    </pic:cNvPicPr>
                  </pic:nvPicPr>
                  <pic:blipFill>
                    <a:blip r:embed="rId21" cstate="print"/>
                    <a:srcRect/>
                    <a:stretch>
                      <a:fillRect/>
                    </a:stretch>
                  </pic:blipFill>
                  <pic:spPr bwMode="auto">
                    <a:xfrm>
                      <a:off x="0" y="0"/>
                      <a:ext cx="4211168" cy="3577431"/>
                    </a:xfrm>
                    <a:prstGeom prst="rect">
                      <a:avLst/>
                    </a:prstGeom>
                    <a:noFill/>
                    <a:ln w="9525">
                      <a:noFill/>
                      <a:miter lim="800000"/>
                      <a:headEnd/>
                      <a:tailEnd/>
                    </a:ln>
                  </pic:spPr>
                </pic:pic>
              </a:graphicData>
            </a:graphic>
          </wp:inline>
        </w:drawing>
      </w:r>
    </w:p>
    <w:p w:rsidR="00B85868" w:rsidRDefault="00B85868" w:rsidP="00DD66B5">
      <w:pPr>
        <w:spacing w:line="240" w:lineRule="auto"/>
        <w:ind w:left="1985" w:right="1976"/>
        <w:jc w:val="left"/>
        <w:rPr>
          <w:sz w:val="18"/>
          <w:szCs w:val="18"/>
        </w:rPr>
      </w:pPr>
      <w:r w:rsidRPr="006D4911">
        <w:rPr>
          <w:sz w:val="20"/>
          <w:szCs w:val="20"/>
        </w:rPr>
        <w:t xml:space="preserve">Figure </w:t>
      </w:r>
      <w:r w:rsidR="003151B7" w:rsidRPr="006D4911">
        <w:rPr>
          <w:sz w:val="20"/>
          <w:szCs w:val="20"/>
        </w:rPr>
        <w:fldChar w:fldCharType="begin"/>
      </w:r>
      <w:r w:rsidRPr="006D4911">
        <w:rPr>
          <w:sz w:val="20"/>
          <w:szCs w:val="20"/>
        </w:rPr>
        <w:instrText xml:space="preserve"> SEQ Figure \* ARABIC </w:instrText>
      </w:r>
      <w:r w:rsidR="003151B7" w:rsidRPr="006D4911">
        <w:rPr>
          <w:sz w:val="20"/>
          <w:szCs w:val="20"/>
        </w:rPr>
        <w:fldChar w:fldCharType="separate"/>
      </w:r>
      <w:r w:rsidR="002C35B0">
        <w:rPr>
          <w:noProof/>
          <w:sz w:val="20"/>
          <w:szCs w:val="20"/>
        </w:rPr>
        <w:t>2</w:t>
      </w:r>
      <w:r w:rsidR="003151B7" w:rsidRPr="006D4911">
        <w:rPr>
          <w:sz w:val="20"/>
          <w:szCs w:val="20"/>
        </w:rPr>
        <w:fldChar w:fldCharType="end"/>
      </w:r>
      <w:r>
        <w:rPr>
          <w:sz w:val="20"/>
          <w:szCs w:val="20"/>
        </w:rPr>
        <w:t>a</w:t>
      </w:r>
      <w:r w:rsidRPr="006D4911">
        <w:rPr>
          <w:sz w:val="20"/>
          <w:szCs w:val="20"/>
        </w:rPr>
        <w:t>: Examples of ports that have dredge disposal grounds (in green) in the Mar</w:t>
      </w:r>
      <w:r>
        <w:rPr>
          <w:sz w:val="20"/>
          <w:szCs w:val="20"/>
        </w:rPr>
        <w:t>ine Park (Abbot Point</w:t>
      </w:r>
      <w:r w:rsidRPr="006D4911">
        <w:rPr>
          <w:sz w:val="20"/>
          <w:szCs w:val="20"/>
        </w:rPr>
        <w:t>) and ports that have dredge disposal grounds outside the Marine Park (Gladstone). Red line is the boundary of the Marine Park</w:t>
      </w:r>
      <w:r>
        <w:rPr>
          <w:sz w:val="20"/>
          <w:szCs w:val="20"/>
        </w:rPr>
        <w:t>.</w:t>
      </w:r>
      <w:r>
        <w:rPr>
          <w:sz w:val="18"/>
          <w:szCs w:val="18"/>
        </w:rPr>
        <w:br w:type="page"/>
      </w:r>
    </w:p>
    <w:p w:rsidR="00B85868" w:rsidRDefault="00006BCA" w:rsidP="00526EE8">
      <w:pPr>
        <w:spacing w:after="120" w:line="240" w:lineRule="auto"/>
        <w:jc w:val="center"/>
        <w:rPr>
          <w:b/>
          <w:i/>
          <w:noProof/>
          <w:sz w:val="18"/>
          <w:szCs w:val="18"/>
          <w:lang w:eastAsia="en-AU"/>
        </w:rPr>
      </w:pPr>
      <w:r w:rsidRPr="00006BCA">
        <w:rPr>
          <w:b/>
          <w:i/>
          <w:noProof/>
          <w:sz w:val="18"/>
          <w:szCs w:val="18"/>
          <w:lang w:eastAsia="en-AU"/>
        </w:rPr>
        <w:lastRenderedPageBreak/>
        <w:drawing>
          <wp:inline distT="0" distB="0" distL="0" distR="0">
            <wp:extent cx="4122761" cy="3502324"/>
            <wp:effectExtent l="0" t="0" r="0" b="3175"/>
            <wp:docPr id="22" name="Picture 5" descr="Figure 2b, Boundary of Port of Townsville. The disposal site is outside the Marine Park but inside the Great Barrier Reef World Heritage Area " title="Figure 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20201d_DredgeSpoil_Townsville_200dpi.jpg"/>
                    <pic:cNvPicPr>
                      <a:picLocks noChangeAspect="1" noChangeArrowheads="1"/>
                    </pic:cNvPicPr>
                  </pic:nvPicPr>
                  <pic:blipFill>
                    <a:blip r:embed="rId22" cstate="print"/>
                    <a:srcRect/>
                    <a:stretch>
                      <a:fillRect/>
                    </a:stretch>
                  </pic:blipFill>
                  <pic:spPr bwMode="auto">
                    <a:xfrm>
                      <a:off x="0" y="0"/>
                      <a:ext cx="4134460" cy="3512262"/>
                    </a:xfrm>
                    <a:prstGeom prst="rect">
                      <a:avLst/>
                    </a:prstGeom>
                    <a:noFill/>
                    <a:ln w="9525">
                      <a:noFill/>
                      <a:miter lim="800000"/>
                      <a:headEnd/>
                      <a:tailEnd/>
                    </a:ln>
                  </pic:spPr>
                </pic:pic>
              </a:graphicData>
            </a:graphic>
          </wp:inline>
        </w:drawing>
      </w:r>
    </w:p>
    <w:p w:rsidR="001431EB" w:rsidRPr="001431EB" w:rsidRDefault="00006BCA" w:rsidP="00526EE8">
      <w:pPr>
        <w:spacing w:after="120" w:line="240" w:lineRule="auto"/>
        <w:jc w:val="center"/>
        <w:rPr>
          <w:b/>
          <w:i/>
          <w:sz w:val="24"/>
          <w:szCs w:val="24"/>
        </w:rPr>
      </w:pPr>
      <w:r w:rsidRPr="00006BCA">
        <w:rPr>
          <w:b/>
          <w:i/>
          <w:noProof/>
          <w:sz w:val="18"/>
          <w:szCs w:val="18"/>
          <w:lang w:eastAsia="en-AU"/>
        </w:rPr>
        <w:drawing>
          <wp:inline distT="0" distB="0" distL="0" distR="0">
            <wp:extent cx="4143654" cy="3510951"/>
            <wp:effectExtent l="0" t="0" r="9525" b="0"/>
            <wp:docPr id="23" name="Picture 2" descr="Figure 2b, Boundary of Port of Hay Point. The disposal site is inside the Marine Park but outside of the Great Barrier Reef World Heritage Area " title="Figure 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20201b_DredgeSpoil_HayPt_200dpi.jpg"/>
                    <pic:cNvPicPr>
                      <a:picLocks noChangeAspect="1" noChangeArrowheads="1"/>
                    </pic:cNvPicPr>
                  </pic:nvPicPr>
                  <pic:blipFill>
                    <a:blip r:embed="rId23" cstate="print"/>
                    <a:srcRect/>
                    <a:stretch>
                      <a:fillRect/>
                    </a:stretch>
                  </pic:blipFill>
                  <pic:spPr bwMode="auto">
                    <a:xfrm>
                      <a:off x="0" y="0"/>
                      <a:ext cx="4139867" cy="3507743"/>
                    </a:xfrm>
                    <a:prstGeom prst="rect">
                      <a:avLst/>
                    </a:prstGeom>
                    <a:noFill/>
                    <a:ln w="9525">
                      <a:noFill/>
                      <a:miter lim="800000"/>
                      <a:headEnd/>
                      <a:tailEnd/>
                    </a:ln>
                  </pic:spPr>
                </pic:pic>
              </a:graphicData>
            </a:graphic>
          </wp:inline>
        </w:drawing>
      </w:r>
    </w:p>
    <w:p w:rsidR="00B85868" w:rsidRDefault="00B85868" w:rsidP="00DD66B5">
      <w:pPr>
        <w:keepNext/>
        <w:tabs>
          <w:tab w:val="left" w:pos="8222"/>
        </w:tabs>
        <w:ind w:left="2127" w:right="1976"/>
        <w:jc w:val="left"/>
      </w:pPr>
      <w:r w:rsidRPr="006D4911">
        <w:rPr>
          <w:sz w:val="20"/>
          <w:szCs w:val="20"/>
        </w:rPr>
        <w:t xml:space="preserve">Figure </w:t>
      </w:r>
      <w:r w:rsidR="00FF4FDE">
        <w:rPr>
          <w:sz w:val="20"/>
          <w:szCs w:val="20"/>
        </w:rPr>
        <w:t>2</w:t>
      </w:r>
      <w:r>
        <w:rPr>
          <w:sz w:val="20"/>
          <w:szCs w:val="20"/>
        </w:rPr>
        <w:t>b</w:t>
      </w:r>
      <w:r w:rsidRPr="006D4911">
        <w:rPr>
          <w:sz w:val="20"/>
          <w:szCs w:val="20"/>
        </w:rPr>
        <w:t>: Examples of ports that have dredge disposal grounds (in green) i</w:t>
      </w:r>
      <w:r>
        <w:rPr>
          <w:sz w:val="20"/>
          <w:szCs w:val="20"/>
        </w:rPr>
        <w:t>n the Marine Park (</w:t>
      </w:r>
      <w:r w:rsidRPr="006D4911">
        <w:rPr>
          <w:sz w:val="20"/>
          <w:szCs w:val="20"/>
        </w:rPr>
        <w:t>Hay Point) and ports that have dredge disposal grounds outs</w:t>
      </w:r>
      <w:r>
        <w:rPr>
          <w:sz w:val="20"/>
          <w:szCs w:val="20"/>
        </w:rPr>
        <w:t>ide the Marine Park (</w:t>
      </w:r>
      <w:r w:rsidR="00FF4FDE">
        <w:rPr>
          <w:sz w:val="20"/>
          <w:szCs w:val="20"/>
        </w:rPr>
        <w:t xml:space="preserve">Mackay, </w:t>
      </w:r>
      <w:r w:rsidRPr="006D4911">
        <w:rPr>
          <w:sz w:val="20"/>
          <w:szCs w:val="20"/>
        </w:rPr>
        <w:t xml:space="preserve">Townsville). </w:t>
      </w:r>
      <w:r w:rsidR="00DD66B5">
        <w:rPr>
          <w:sz w:val="20"/>
          <w:szCs w:val="20"/>
        </w:rPr>
        <w:t>The r</w:t>
      </w:r>
      <w:r w:rsidRPr="006D4911">
        <w:rPr>
          <w:sz w:val="20"/>
          <w:szCs w:val="20"/>
        </w:rPr>
        <w:t>ed line is the boundary of the Marine Park.</w:t>
      </w:r>
    </w:p>
    <w:p w:rsidR="002A35B6" w:rsidRDefault="002A35B6" w:rsidP="0074233A">
      <w:pPr>
        <w:spacing w:line="240" w:lineRule="auto"/>
        <w:contextualSpacing/>
        <w:outlineLvl w:val="0"/>
        <w:rPr>
          <w:i/>
          <w:sz w:val="18"/>
          <w:szCs w:val="18"/>
        </w:rPr>
      </w:pPr>
    </w:p>
    <w:p w:rsidR="001718C3" w:rsidRDefault="00B85868" w:rsidP="00366B2D">
      <w:pPr>
        <w:spacing w:line="240" w:lineRule="auto"/>
        <w:jc w:val="center"/>
      </w:pPr>
      <w:r>
        <w:br w:type="page"/>
      </w:r>
      <w:r w:rsidR="00CD7539" w:rsidRPr="00CD7539">
        <w:lastRenderedPageBreak/>
        <w:drawing>
          <wp:inline distT="0" distB="0" distL="0" distR="0" wp14:anchorId="56265BF6" wp14:editId="3A9759FD">
            <wp:extent cx="5943600" cy="3967480"/>
            <wp:effectExtent l="0" t="0" r="0" b="0"/>
            <wp:docPr id="3" name="Picture 3" descr="Figure 3: Actual historical dredge disposal volumes compared to projected future dredge disposal volumes to the Marine Park based on information supplied by permittees (in accordance with GBRMPA permit requirements) and EPBC referrals. Potential maximum projections are based on all referred projects being approved and proceeding as proposed. Source: GBRMPA and DSEWPaC." title="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943600" cy="3967480"/>
                    </a:xfrm>
                    <a:prstGeom prst="rect">
                      <a:avLst/>
                    </a:prstGeom>
                  </pic:spPr>
                </pic:pic>
              </a:graphicData>
            </a:graphic>
          </wp:inline>
        </w:drawing>
      </w:r>
    </w:p>
    <w:p w:rsidR="00006BCA" w:rsidRPr="006D4911" w:rsidRDefault="003078A2" w:rsidP="00DD66B5">
      <w:pPr>
        <w:pStyle w:val="Caption"/>
        <w:ind w:left="426" w:right="417"/>
        <w:jc w:val="left"/>
        <w:rPr>
          <w:b w:val="0"/>
        </w:rPr>
      </w:pPr>
      <w:r w:rsidRPr="006D4911">
        <w:rPr>
          <w:b w:val="0"/>
        </w:rPr>
        <w:t xml:space="preserve">Figure </w:t>
      </w:r>
      <w:r w:rsidR="003151B7" w:rsidRPr="006D4911">
        <w:rPr>
          <w:b w:val="0"/>
        </w:rPr>
        <w:fldChar w:fldCharType="begin"/>
      </w:r>
      <w:r w:rsidRPr="006D4911">
        <w:rPr>
          <w:b w:val="0"/>
        </w:rPr>
        <w:instrText xml:space="preserve"> SEQ Figure \* ARABIC </w:instrText>
      </w:r>
      <w:r w:rsidR="003151B7" w:rsidRPr="006D4911">
        <w:rPr>
          <w:b w:val="0"/>
        </w:rPr>
        <w:fldChar w:fldCharType="separate"/>
      </w:r>
      <w:r w:rsidR="002C35B0">
        <w:rPr>
          <w:b w:val="0"/>
          <w:noProof/>
        </w:rPr>
        <w:t>3</w:t>
      </w:r>
      <w:r w:rsidR="003151B7" w:rsidRPr="006D4911">
        <w:rPr>
          <w:b w:val="0"/>
        </w:rPr>
        <w:fldChar w:fldCharType="end"/>
      </w:r>
      <w:r w:rsidRPr="006D4911">
        <w:rPr>
          <w:b w:val="0"/>
        </w:rPr>
        <w:t>:</w:t>
      </w:r>
      <w:r w:rsidRPr="006D4911">
        <w:t xml:space="preserve"> </w:t>
      </w:r>
      <w:r w:rsidRPr="006D4911">
        <w:rPr>
          <w:b w:val="0"/>
        </w:rPr>
        <w:t xml:space="preserve">Actual historical dredge </w:t>
      </w:r>
      <w:r w:rsidR="00FA4159" w:rsidRPr="006D4911">
        <w:rPr>
          <w:b w:val="0"/>
        </w:rPr>
        <w:t xml:space="preserve">disposal </w:t>
      </w:r>
      <w:r w:rsidRPr="006D4911">
        <w:rPr>
          <w:b w:val="0"/>
        </w:rPr>
        <w:t xml:space="preserve">volumes compared to projected future dredge </w:t>
      </w:r>
      <w:r w:rsidR="00FA4159" w:rsidRPr="006D4911">
        <w:rPr>
          <w:b w:val="0"/>
        </w:rPr>
        <w:t xml:space="preserve">disposal </w:t>
      </w:r>
      <w:r w:rsidRPr="006D4911">
        <w:rPr>
          <w:b w:val="0"/>
        </w:rPr>
        <w:t xml:space="preserve">volumes </w:t>
      </w:r>
      <w:r w:rsidR="00801F9E">
        <w:rPr>
          <w:b w:val="0"/>
        </w:rPr>
        <w:t xml:space="preserve">to the Marine Park </w:t>
      </w:r>
      <w:r w:rsidRPr="006D4911">
        <w:rPr>
          <w:b w:val="0"/>
        </w:rPr>
        <w:t xml:space="preserve">based on information supplied by </w:t>
      </w:r>
      <w:proofErr w:type="spellStart"/>
      <w:r w:rsidRPr="006D4911">
        <w:rPr>
          <w:b w:val="0"/>
        </w:rPr>
        <w:t>permittees</w:t>
      </w:r>
      <w:proofErr w:type="spellEnd"/>
      <w:r w:rsidRPr="006D4911">
        <w:rPr>
          <w:b w:val="0"/>
        </w:rPr>
        <w:t xml:space="preserve"> (in accordance with GBRMPA permit requirements) and EPBC referrals. </w:t>
      </w:r>
      <w:r w:rsidR="00744E94" w:rsidRPr="00744E94">
        <w:rPr>
          <w:b w:val="0"/>
        </w:rPr>
        <w:t>P</w:t>
      </w:r>
      <w:r w:rsidR="0002717F" w:rsidRPr="0002717F">
        <w:rPr>
          <w:b w:val="0"/>
        </w:rPr>
        <w:t xml:space="preserve">otential maximum projections </w:t>
      </w:r>
      <w:r w:rsidR="00744E94">
        <w:rPr>
          <w:b w:val="0"/>
        </w:rPr>
        <w:t xml:space="preserve">are </w:t>
      </w:r>
      <w:r w:rsidR="00744E94" w:rsidRPr="00744E94">
        <w:rPr>
          <w:b w:val="0"/>
        </w:rPr>
        <w:t>based on all referred projects being approved and proceeding as proposed</w:t>
      </w:r>
      <w:r w:rsidR="00744E94">
        <w:rPr>
          <w:b w:val="0"/>
        </w:rPr>
        <w:t>.</w:t>
      </w:r>
      <w:r w:rsidRPr="006D4911">
        <w:rPr>
          <w:b w:val="0"/>
        </w:rPr>
        <w:t xml:space="preserve"> </w:t>
      </w:r>
      <w:r w:rsidRPr="006D4911">
        <w:rPr>
          <w:b w:val="0"/>
          <w:lang w:val="en-US"/>
        </w:rPr>
        <w:t>Source: GBRMPA</w:t>
      </w:r>
      <w:r w:rsidR="003D389C">
        <w:rPr>
          <w:b w:val="0"/>
          <w:lang w:val="en-US"/>
        </w:rPr>
        <w:t xml:space="preserve"> and </w:t>
      </w:r>
      <w:proofErr w:type="spellStart"/>
      <w:r w:rsidR="003D389C">
        <w:rPr>
          <w:b w:val="0"/>
          <w:lang w:val="en-US"/>
        </w:rPr>
        <w:t>DSEWPaC</w:t>
      </w:r>
      <w:proofErr w:type="spellEnd"/>
      <w:r w:rsidR="006D4911">
        <w:rPr>
          <w:b w:val="0"/>
          <w:lang w:val="en-US"/>
        </w:rPr>
        <w:t>.</w:t>
      </w:r>
    </w:p>
    <w:p w:rsidR="00006BCA" w:rsidRPr="00307EF2" w:rsidRDefault="00006BCA" w:rsidP="0074233A">
      <w:pPr>
        <w:spacing w:line="240" w:lineRule="auto"/>
        <w:contextualSpacing/>
        <w:outlineLvl w:val="0"/>
        <w:rPr>
          <w:i/>
          <w:sz w:val="18"/>
          <w:szCs w:val="18"/>
        </w:rPr>
      </w:pPr>
    </w:p>
    <w:p w:rsidR="00F93FA7" w:rsidRPr="00307EF2" w:rsidRDefault="00F93FA7" w:rsidP="0074233A">
      <w:pPr>
        <w:spacing w:line="240" w:lineRule="auto"/>
        <w:contextualSpacing/>
        <w:outlineLvl w:val="0"/>
        <w:rPr>
          <w:b/>
          <w:noProof/>
          <w:sz w:val="28"/>
          <w:szCs w:val="28"/>
          <w:lang w:eastAsia="en-AU"/>
        </w:rPr>
        <w:sectPr w:rsidR="00F93FA7" w:rsidRPr="00307EF2" w:rsidSect="00006BCA">
          <w:headerReference w:type="even" r:id="rId25"/>
          <w:headerReference w:type="default" r:id="rId26"/>
          <w:footerReference w:type="even" r:id="rId27"/>
          <w:footerReference w:type="default" r:id="rId28"/>
          <w:endnotePr>
            <w:numFmt w:val="decimal"/>
          </w:endnotePr>
          <w:pgSz w:w="11906" w:h="16838"/>
          <w:pgMar w:top="2269" w:right="906" w:bottom="1440" w:left="660" w:header="708" w:footer="399" w:gutter="0"/>
          <w:cols w:space="248"/>
          <w:docGrid w:linePitch="360"/>
        </w:sectPr>
      </w:pPr>
    </w:p>
    <w:p w:rsidR="0074233A" w:rsidRPr="00307EF2" w:rsidRDefault="009D25B7" w:rsidP="00DD66B5">
      <w:pPr>
        <w:spacing w:line="240" w:lineRule="auto"/>
        <w:contextualSpacing/>
        <w:jc w:val="left"/>
        <w:outlineLvl w:val="0"/>
        <w:rPr>
          <w:b/>
          <w:i/>
          <w:noProof/>
          <w:sz w:val="28"/>
          <w:szCs w:val="28"/>
          <w:lang w:eastAsia="en-AU"/>
        </w:rPr>
      </w:pPr>
      <w:r w:rsidRPr="009D25B7">
        <w:rPr>
          <w:b/>
          <w:i/>
          <w:noProof/>
          <w:sz w:val="28"/>
          <w:szCs w:val="28"/>
          <w:lang w:eastAsia="en-AU"/>
        </w:rPr>
        <w:lastRenderedPageBreak/>
        <w:t xml:space="preserve">Shipping </w:t>
      </w:r>
    </w:p>
    <w:p w:rsidR="0074233A" w:rsidRDefault="0074233A" w:rsidP="00DD66B5">
      <w:pPr>
        <w:spacing w:after="0" w:line="240" w:lineRule="auto"/>
        <w:jc w:val="left"/>
        <w:rPr>
          <w:b/>
          <w:noProof/>
          <w:color w:val="00B0F0"/>
          <w:sz w:val="24"/>
          <w:szCs w:val="24"/>
          <w:lang w:eastAsia="en-AU"/>
        </w:rPr>
      </w:pPr>
    </w:p>
    <w:p w:rsidR="0074233A" w:rsidRPr="00660319" w:rsidRDefault="0074233A" w:rsidP="00DD66B5">
      <w:pPr>
        <w:spacing w:after="0" w:line="240" w:lineRule="auto"/>
        <w:jc w:val="left"/>
        <w:rPr>
          <w:b/>
          <w:noProof/>
          <w:color w:val="00B0F0"/>
          <w:sz w:val="24"/>
          <w:szCs w:val="24"/>
          <w:lang w:eastAsia="en-AU"/>
        </w:rPr>
      </w:pPr>
      <w:r w:rsidRPr="00660319">
        <w:rPr>
          <w:b/>
          <w:noProof/>
          <w:color w:val="00B0F0"/>
          <w:sz w:val="24"/>
          <w:szCs w:val="24"/>
          <w:lang w:eastAsia="en-AU"/>
        </w:rPr>
        <w:t xml:space="preserve">Status of Shipping in the </w:t>
      </w:r>
      <w:r w:rsidR="001A2835">
        <w:rPr>
          <w:b/>
          <w:noProof/>
          <w:color w:val="00B0F0"/>
          <w:sz w:val="24"/>
          <w:szCs w:val="24"/>
          <w:lang w:eastAsia="en-AU"/>
        </w:rPr>
        <w:t>Great Barrier Reef</w:t>
      </w:r>
      <w:r w:rsidRPr="00660319">
        <w:rPr>
          <w:b/>
          <w:noProof/>
          <w:color w:val="00B0F0"/>
          <w:sz w:val="24"/>
          <w:szCs w:val="24"/>
          <w:lang w:eastAsia="en-AU"/>
        </w:rPr>
        <w:t xml:space="preserve"> Region</w:t>
      </w:r>
    </w:p>
    <w:p w:rsidR="0074233A" w:rsidRDefault="0074233A" w:rsidP="00DD66B5">
      <w:pPr>
        <w:spacing w:after="0" w:line="240" w:lineRule="auto"/>
        <w:jc w:val="left"/>
        <w:rPr>
          <w:b/>
          <w:noProof/>
          <w:sz w:val="24"/>
          <w:szCs w:val="24"/>
          <w:lang w:eastAsia="en-AU"/>
        </w:rPr>
      </w:pPr>
    </w:p>
    <w:p w:rsidR="00322909" w:rsidRDefault="00CA47FF" w:rsidP="00DD66B5">
      <w:pPr>
        <w:spacing w:after="0" w:line="240" w:lineRule="auto"/>
        <w:jc w:val="left"/>
      </w:pPr>
      <w:r w:rsidRPr="006F53EE">
        <w:rPr>
          <w:noProof/>
          <w:lang w:eastAsia="en-AU"/>
        </w:rPr>
        <w:t>Commerical shipping in the G</w:t>
      </w:r>
      <w:r w:rsidR="00307EF2">
        <w:rPr>
          <w:noProof/>
          <w:lang w:eastAsia="en-AU"/>
        </w:rPr>
        <w:t xml:space="preserve">reat </w:t>
      </w:r>
      <w:r w:rsidRPr="006F53EE">
        <w:rPr>
          <w:noProof/>
          <w:lang w:eastAsia="en-AU"/>
        </w:rPr>
        <w:t>B</w:t>
      </w:r>
      <w:r w:rsidR="00307EF2">
        <w:rPr>
          <w:noProof/>
          <w:lang w:eastAsia="en-AU"/>
        </w:rPr>
        <w:t xml:space="preserve">arrier </w:t>
      </w:r>
      <w:r w:rsidRPr="006F53EE">
        <w:rPr>
          <w:noProof/>
          <w:lang w:eastAsia="en-AU"/>
        </w:rPr>
        <w:t>R</w:t>
      </w:r>
      <w:r w:rsidR="00307EF2">
        <w:rPr>
          <w:noProof/>
          <w:lang w:eastAsia="en-AU"/>
        </w:rPr>
        <w:t>eef</w:t>
      </w:r>
      <w:r w:rsidRPr="006F53EE">
        <w:rPr>
          <w:noProof/>
          <w:lang w:eastAsia="en-AU"/>
        </w:rPr>
        <w:t xml:space="preserve"> Region is vital to Australia's economy for facilitating the import and export of goods and services</w:t>
      </w:r>
      <w:r w:rsidR="00DD66B5">
        <w:rPr>
          <w:noProof/>
          <w:lang w:eastAsia="en-AU"/>
        </w:rPr>
        <w:t>.</w:t>
      </w:r>
      <w:r w:rsidR="006D0F8F">
        <w:rPr>
          <w:rStyle w:val="EndnoteReference"/>
          <w:noProof/>
          <w:lang w:eastAsia="en-AU"/>
        </w:rPr>
        <w:endnoteReference w:id="28"/>
      </w:r>
      <w:r w:rsidR="006F53EE" w:rsidRPr="006F53EE">
        <w:rPr>
          <w:noProof/>
          <w:lang w:eastAsia="en-AU"/>
        </w:rPr>
        <w:t xml:space="preserve"> </w:t>
      </w:r>
    </w:p>
    <w:p w:rsidR="009C7E36" w:rsidRPr="00572B02" w:rsidRDefault="009C7E36" w:rsidP="00DD66B5">
      <w:pPr>
        <w:spacing w:after="0" w:line="240" w:lineRule="auto"/>
        <w:jc w:val="left"/>
      </w:pPr>
    </w:p>
    <w:p w:rsidR="00260462" w:rsidRPr="009C7E36" w:rsidRDefault="00AD79FF" w:rsidP="00DD66B5">
      <w:pPr>
        <w:spacing w:after="0" w:line="240" w:lineRule="auto"/>
        <w:jc w:val="left"/>
      </w:pPr>
      <w:r w:rsidRPr="006F53EE">
        <w:t>Global factors directly affect shipping activity, and in turn the ports that service it. The global economy also drives the need for product export</w:t>
      </w:r>
      <w:r w:rsidR="00713FCA">
        <w:t xml:space="preserve"> and imports</w:t>
      </w:r>
      <w:r w:rsidRPr="006F53EE">
        <w:t>. The amount of shipping in the G</w:t>
      </w:r>
      <w:r w:rsidR="00307EF2">
        <w:t xml:space="preserve">reat </w:t>
      </w:r>
      <w:r w:rsidRPr="006F53EE">
        <w:t>B</w:t>
      </w:r>
      <w:r w:rsidR="00307EF2">
        <w:t xml:space="preserve">arrier </w:t>
      </w:r>
      <w:r w:rsidRPr="006F53EE">
        <w:t>R</w:t>
      </w:r>
      <w:r w:rsidR="00307EF2">
        <w:t>eef</w:t>
      </w:r>
      <w:r w:rsidRPr="006F53EE">
        <w:t xml:space="preserve"> is, in part, a direct reflection of the global demand and development occurring overseas and </w:t>
      </w:r>
      <w:r w:rsidR="006F53EE" w:rsidRPr="006F53EE">
        <w:t xml:space="preserve">the need for products to supply </w:t>
      </w:r>
      <w:r w:rsidRPr="006F53EE">
        <w:t>economic activity</w:t>
      </w:r>
      <w:r w:rsidR="00DD66B5">
        <w:t>.</w:t>
      </w:r>
      <w:r w:rsidR="00F82ABF">
        <w:fldChar w:fldCharType="begin"/>
      </w:r>
      <w:r w:rsidR="00F82ABF">
        <w:instrText xml:space="preserve"> NOTEREF _Ref334783582 \h  \* MERGEFORMAT </w:instrText>
      </w:r>
      <w:r w:rsidR="00F82ABF">
        <w:fldChar w:fldCharType="separate"/>
      </w:r>
      <w:r w:rsidR="002C35B0" w:rsidRPr="002C35B0">
        <w:t>9</w:t>
      </w:r>
      <w:r w:rsidR="00F82ABF">
        <w:fldChar w:fldCharType="end"/>
      </w:r>
      <w:r w:rsidRPr="00CA47FF">
        <w:t xml:space="preserve"> </w:t>
      </w:r>
    </w:p>
    <w:p w:rsidR="00FF4FDE" w:rsidRDefault="00FF4FDE" w:rsidP="00DD66B5">
      <w:pPr>
        <w:spacing w:before="240" w:line="240" w:lineRule="auto"/>
        <w:jc w:val="left"/>
        <w:rPr>
          <w:b/>
          <w:i/>
          <w:color w:val="00B0F0"/>
        </w:rPr>
      </w:pPr>
    </w:p>
    <w:p w:rsidR="00FF4FDE" w:rsidRDefault="00FF4FDE" w:rsidP="00DD66B5">
      <w:pPr>
        <w:spacing w:before="240" w:line="240" w:lineRule="auto"/>
        <w:jc w:val="left"/>
        <w:rPr>
          <w:b/>
          <w:i/>
          <w:color w:val="00B0F0"/>
        </w:rPr>
      </w:pPr>
    </w:p>
    <w:p w:rsidR="00572B02" w:rsidRPr="00B24B07" w:rsidRDefault="00572B02" w:rsidP="00DD66B5">
      <w:pPr>
        <w:spacing w:before="240" w:line="240" w:lineRule="auto"/>
        <w:jc w:val="left"/>
        <w:rPr>
          <w:b/>
          <w:i/>
          <w:color w:val="00B0F0"/>
        </w:rPr>
      </w:pPr>
      <w:r w:rsidRPr="00B24B07">
        <w:rPr>
          <w:b/>
          <w:i/>
          <w:color w:val="00B0F0"/>
        </w:rPr>
        <w:t xml:space="preserve">Shipping </w:t>
      </w:r>
      <w:r w:rsidR="002021D4">
        <w:rPr>
          <w:b/>
          <w:i/>
          <w:color w:val="00B0F0"/>
        </w:rPr>
        <w:t xml:space="preserve">in </w:t>
      </w:r>
      <w:r w:rsidRPr="00B24B07">
        <w:rPr>
          <w:b/>
          <w:i/>
          <w:color w:val="00B0F0"/>
        </w:rPr>
        <w:t>R</w:t>
      </w:r>
      <w:r w:rsidR="00307EF2">
        <w:rPr>
          <w:b/>
          <w:i/>
          <w:color w:val="00B0F0"/>
        </w:rPr>
        <w:t>eef</w:t>
      </w:r>
      <w:r w:rsidRPr="00B24B07">
        <w:rPr>
          <w:b/>
          <w:i/>
          <w:color w:val="00B0F0"/>
        </w:rPr>
        <w:t xml:space="preserve"> waters likely to increase</w:t>
      </w:r>
    </w:p>
    <w:p w:rsidR="00322909" w:rsidRDefault="00D60A74" w:rsidP="00184DDA">
      <w:pPr>
        <w:spacing w:line="240" w:lineRule="auto"/>
        <w:jc w:val="left"/>
      </w:pPr>
      <w:r w:rsidRPr="00305B71">
        <w:t xml:space="preserve">Over the last </w:t>
      </w:r>
      <w:r w:rsidR="00307EF2">
        <w:t>10</w:t>
      </w:r>
      <w:r w:rsidR="00732DFD">
        <w:t xml:space="preserve"> years</w:t>
      </w:r>
      <w:r w:rsidRPr="00305B71">
        <w:t xml:space="preserve"> </w:t>
      </w:r>
      <w:r w:rsidR="00184DDA" w:rsidRPr="00305B71">
        <w:t xml:space="preserve">there has been a gradual increase </w:t>
      </w:r>
      <w:r w:rsidR="00184DDA">
        <w:t xml:space="preserve">in individual ships transiting the Marine Park to Queensland </w:t>
      </w:r>
      <w:r w:rsidR="0080443C">
        <w:t>p</w:t>
      </w:r>
      <w:r w:rsidR="00184DDA">
        <w:t>orts</w:t>
      </w:r>
      <w:r w:rsidR="002943D9">
        <w:t xml:space="preserve">, </w:t>
      </w:r>
      <w:r w:rsidR="00184DDA" w:rsidRPr="00184DDA">
        <w:t>representing a</w:t>
      </w:r>
      <w:r w:rsidR="0080443C">
        <w:t>n</w:t>
      </w:r>
      <w:r w:rsidR="00184DDA" w:rsidRPr="00184DDA">
        <w:t xml:space="preserve"> annual average growth rate of 2.1</w:t>
      </w:r>
      <w:r w:rsidR="0080443C">
        <w:t xml:space="preserve"> per cent</w:t>
      </w:r>
      <w:r w:rsidR="00D10D38">
        <w:t>.</w:t>
      </w:r>
      <w:bookmarkStart w:id="22" w:name="_Ref357603386"/>
      <w:r w:rsidR="002943D9">
        <w:rPr>
          <w:rStyle w:val="EndnoteReference"/>
        </w:rPr>
        <w:endnoteReference w:id="29"/>
      </w:r>
      <w:bookmarkEnd w:id="22"/>
      <w:r w:rsidR="00184DDA">
        <w:t xml:space="preserve"> In 2012, </w:t>
      </w:r>
      <w:r w:rsidR="00184DDA" w:rsidRPr="00184DDA">
        <w:t>3950</w:t>
      </w:r>
      <w:r w:rsidR="00184DDA">
        <w:t xml:space="preserve"> ships called at G</w:t>
      </w:r>
      <w:r w:rsidR="00B04542">
        <w:t xml:space="preserve">reat </w:t>
      </w:r>
      <w:r w:rsidR="00184DDA">
        <w:t>B</w:t>
      </w:r>
      <w:r w:rsidR="00B04542">
        <w:t xml:space="preserve">arrier </w:t>
      </w:r>
      <w:r w:rsidR="00184DDA">
        <w:t>R</w:t>
      </w:r>
      <w:r w:rsidR="00B04542">
        <w:t>eef</w:t>
      </w:r>
      <w:r w:rsidR="00184DDA">
        <w:t xml:space="preserve"> ports</w:t>
      </w:r>
      <w:r w:rsidR="00D10D38">
        <w:t>.</w:t>
      </w:r>
      <w:r w:rsidR="00D10D38" w:rsidRPr="00732DFD">
        <w:rPr>
          <w:vertAlign w:val="superscript"/>
        </w:rPr>
        <w:fldChar w:fldCharType="begin"/>
      </w:r>
      <w:r w:rsidR="00D10D38" w:rsidRPr="00951E2A">
        <w:rPr>
          <w:vertAlign w:val="superscript"/>
        </w:rPr>
        <w:instrText xml:space="preserve"> NOTEREF _Ref357603386 \h </w:instrText>
      </w:r>
      <w:r w:rsidR="00D10D38" w:rsidRPr="00533CA9">
        <w:rPr>
          <w:vertAlign w:val="superscript"/>
        </w:rPr>
        <w:instrText xml:space="preserve"> \* MERGEFORMAT </w:instrText>
      </w:r>
      <w:r w:rsidR="00D10D38" w:rsidRPr="00732DFD">
        <w:rPr>
          <w:vertAlign w:val="superscript"/>
        </w:rPr>
      </w:r>
      <w:r w:rsidR="00D10D38" w:rsidRPr="00732DFD">
        <w:rPr>
          <w:vertAlign w:val="superscript"/>
        </w:rPr>
        <w:fldChar w:fldCharType="separate"/>
      </w:r>
      <w:r w:rsidR="00D10D38" w:rsidRPr="00951E2A">
        <w:rPr>
          <w:vertAlign w:val="superscript"/>
        </w:rPr>
        <w:t>29</w:t>
      </w:r>
      <w:r w:rsidR="00D10D38" w:rsidRPr="00732DFD">
        <w:rPr>
          <w:vertAlign w:val="superscript"/>
        </w:rPr>
        <w:fldChar w:fldCharType="end"/>
      </w:r>
      <w:r w:rsidR="00184DDA">
        <w:t xml:space="preserve"> </w:t>
      </w:r>
      <w:r w:rsidR="008E4F65" w:rsidRPr="00305B71">
        <w:t xml:space="preserve"> This increase has been</w:t>
      </w:r>
      <w:r w:rsidRPr="00305B71">
        <w:t xml:space="preserve"> driven mainly by </w:t>
      </w:r>
      <w:r w:rsidR="00572B02" w:rsidRPr="00305B71">
        <w:t>industry and mining demands</w:t>
      </w:r>
      <w:r w:rsidR="00DD66B5">
        <w:t>.</w:t>
      </w:r>
      <w:r w:rsidR="00F82ABF" w:rsidRPr="00951E2A">
        <w:rPr>
          <w:vertAlign w:val="superscript"/>
        </w:rPr>
        <w:fldChar w:fldCharType="begin"/>
      </w:r>
      <w:r w:rsidR="00F82ABF" w:rsidRPr="00951E2A">
        <w:rPr>
          <w:vertAlign w:val="superscript"/>
        </w:rPr>
        <w:instrText xml:space="preserve"> NOTEREF _Ref334783406 \h  \* MERGEFORMAT </w:instrText>
      </w:r>
      <w:r w:rsidR="00F82ABF" w:rsidRPr="00951E2A">
        <w:rPr>
          <w:vertAlign w:val="superscript"/>
        </w:rPr>
      </w:r>
      <w:r w:rsidR="00F82ABF" w:rsidRPr="00951E2A">
        <w:rPr>
          <w:vertAlign w:val="superscript"/>
        </w:rPr>
        <w:fldChar w:fldCharType="separate"/>
      </w:r>
      <w:r w:rsidR="002C35B0" w:rsidRPr="00951E2A">
        <w:rPr>
          <w:vertAlign w:val="superscript"/>
        </w:rPr>
        <w:t>2</w:t>
      </w:r>
      <w:r w:rsidR="00F82ABF" w:rsidRPr="00951E2A">
        <w:rPr>
          <w:vertAlign w:val="superscript"/>
        </w:rPr>
        <w:fldChar w:fldCharType="end"/>
      </w:r>
      <w:r w:rsidR="00322909">
        <w:t xml:space="preserve"> </w:t>
      </w:r>
      <w:r w:rsidR="00305B71">
        <w:t>The average size of ships is also increasing. World-wide</w:t>
      </w:r>
      <w:r w:rsidR="00921CBC">
        <w:t>,</w:t>
      </w:r>
      <w:r w:rsidR="00305B71">
        <w:t xml:space="preserve"> the general trend shows an 85</w:t>
      </w:r>
      <w:r w:rsidR="00307EF2">
        <w:t xml:space="preserve"> per cent</w:t>
      </w:r>
      <w:r w:rsidR="00305B71">
        <w:t xml:space="preserve"> increase in the average size of ships over the last 15 years</w:t>
      </w:r>
      <w:r w:rsidR="00DD66B5">
        <w:t>.</w:t>
      </w:r>
      <w:r w:rsidR="00305B71">
        <w:rPr>
          <w:rStyle w:val="EndnoteReference"/>
        </w:rPr>
        <w:endnoteReference w:id="30"/>
      </w:r>
    </w:p>
    <w:p w:rsidR="00DD66B5" w:rsidRDefault="00322909" w:rsidP="00DD66B5">
      <w:pPr>
        <w:spacing w:line="240" w:lineRule="auto"/>
        <w:jc w:val="left"/>
      </w:pPr>
      <w:r w:rsidRPr="00F436DA">
        <w:t xml:space="preserve">As </w:t>
      </w:r>
      <w:r w:rsidR="008E4F65" w:rsidRPr="00F436DA">
        <w:t xml:space="preserve">levels of </w:t>
      </w:r>
      <w:r w:rsidRPr="00F436DA">
        <w:t xml:space="preserve">shipping activity </w:t>
      </w:r>
      <w:r w:rsidR="008E4F65" w:rsidRPr="00F436DA">
        <w:t>are</w:t>
      </w:r>
      <w:r w:rsidRPr="00F436DA">
        <w:t xml:space="preserve"> affected by a number of economic factors, it is difficult</w:t>
      </w:r>
      <w:r w:rsidR="00713FCA">
        <w:t xml:space="preserve"> to predict the</w:t>
      </w:r>
      <w:r w:rsidRPr="00F436DA">
        <w:t xml:space="preserve"> amount of shipping that will occur through the waters of the G</w:t>
      </w:r>
      <w:r w:rsidR="00307EF2">
        <w:t xml:space="preserve">reat </w:t>
      </w:r>
      <w:r w:rsidRPr="00F436DA">
        <w:t>B</w:t>
      </w:r>
      <w:r w:rsidR="00307EF2">
        <w:t xml:space="preserve">arrier </w:t>
      </w:r>
      <w:r w:rsidRPr="00F436DA">
        <w:t>R</w:t>
      </w:r>
      <w:r w:rsidR="00307EF2">
        <w:t>eef</w:t>
      </w:r>
      <w:r w:rsidRPr="00F436DA">
        <w:t xml:space="preserve"> in future years</w:t>
      </w:r>
      <w:r w:rsidR="008E4F65" w:rsidRPr="00F436DA">
        <w:t xml:space="preserve">. </w:t>
      </w:r>
      <w:r w:rsidRPr="00F436DA">
        <w:t xml:space="preserve"> </w:t>
      </w:r>
    </w:p>
    <w:p w:rsidR="00732D12" w:rsidRPr="00923641" w:rsidRDefault="00307EF2" w:rsidP="00951E2A">
      <w:pPr>
        <w:autoSpaceDE w:val="0"/>
        <w:autoSpaceDN w:val="0"/>
        <w:adjustRightInd w:val="0"/>
        <w:spacing w:line="240" w:lineRule="auto"/>
        <w:jc w:val="left"/>
      </w:pPr>
      <w:r w:rsidRPr="00923641">
        <w:lastRenderedPageBreak/>
        <w:t>E</w:t>
      </w:r>
      <w:r w:rsidR="00322909" w:rsidRPr="00923641">
        <w:t>conomic forecasts</w:t>
      </w:r>
      <w:r w:rsidRPr="00923641">
        <w:t xml:space="preserve"> </w:t>
      </w:r>
      <w:r w:rsidR="00921D17" w:rsidRPr="00923641">
        <w:t xml:space="preserve">show </w:t>
      </w:r>
      <w:r w:rsidR="00322909" w:rsidRPr="00923641">
        <w:t xml:space="preserve">that there will be </w:t>
      </w:r>
      <w:r w:rsidR="00732D12" w:rsidRPr="00923641">
        <w:t xml:space="preserve">a significant increase in shipping in </w:t>
      </w:r>
      <w:r w:rsidRPr="00923641">
        <w:t>Reef</w:t>
      </w:r>
      <w:r w:rsidR="00732D12" w:rsidRPr="00923641">
        <w:t xml:space="preserve"> waters over the next </w:t>
      </w:r>
      <w:r w:rsidR="00724ECF" w:rsidRPr="00923641">
        <w:t>20</w:t>
      </w:r>
      <w:r w:rsidR="00732D12" w:rsidRPr="00923641">
        <w:t xml:space="preserve"> years </w:t>
      </w:r>
      <w:r w:rsidR="008E4F65" w:rsidRPr="00923641">
        <w:t>as a result of mining</w:t>
      </w:r>
      <w:r w:rsidR="00022EF0" w:rsidRPr="00923641">
        <w:t xml:space="preserve"> and LNG</w:t>
      </w:r>
      <w:r w:rsidR="008E4F65" w:rsidRPr="00923641">
        <w:t xml:space="preserve"> industry growth, port expansions and </w:t>
      </w:r>
      <w:r w:rsidR="00732D12" w:rsidRPr="00923641">
        <w:t>increases in trade (Figure 4).</w:t>
      </w:r>
      <w:r w:rsidR="00CF2E8D" w:rsidRPr="00923641">
        <w:t xml:space="preserve"> </w:t>
      </w:r>
      <w:r w:rsidR="00CF2E8D">
        <w:t xml:space="preserve"> </w:t>
      </w:r>
      <w:r w:rsidR="00CF2E8D" w:rsidRPr="00923641">
        <w:t xml:space="preserve">These forecasts may be considered as an upper </w:t>
      </w:r>
      <w:r w:rsidR="000833C5">
        <w:t>limit</w:t>
      </w:r>
      <w:r w:rsidR="00732DFD">
        <w:t>.</w:t>
      </w:r>
      <w:r w:rsidR="000A203E" w:rsidRPr="00951E2A">
        <w:rPr>
          <w:vertAlign w:val="superscript"/>
        </w:rPr>
        <w:fldChar w:fldCharType="begin"/>
      </w:r>
      <w:r w:rsidR="000A203E" w:rsidRPr="00951E2A">
        <w:rPr>
          <w:vertAlign w:val="superscript"/>
        </w:rPr>
        <w:instrText xml:space="preserve"> NOTEREF _Ref357603386 \h </w:instrText>
      </w:r>
      <w:r w:rsidR="000A203E">
        <w:rPr>
          <w:vertAlign w:val="superscript"/>
        </w:rPr>
        <w:instrText xml:space="preserve"> \* MERGEFORMAT </w:instrText>
      </w:r>
      <w:r w:rsidR="000A203E" w:rsidRPr="00951E2A">
        <w:rPr>
          <w:vertAlign w:val="superscript"/>
        </w:rPr>
      </w:r>
      <w:r w:rsidR="000A203E" w:rsidRPr="00951E2A">
        <w:rPr>
          <w:vertAlign w:val="superscript"/>
        </w:rPr>
        <w:fldChar w:fldCharType="separate"/>
      </w:r>
      <w:r w:rsidR="000A203E" w:rsidRPr="00951E2A">
        <w:rPr>
          <w:vertAlign w:val="superscript"/>
        </w:rPr>
        <w:t>29</w:t>
      </w:r>
      <w:r w:rsidR="000A203E" w:rsidRPr="00951E2A">
        <w:rPr>
          <w:vertAlign w:val="superscript"/>
        </w:rPr>
        <w:fldChar w:fldCharType="end"/>
      </w:r>
      <w:r w:rsidR="000A203E" w:rsidRPr="00951E2A">
        <w:rPr>
          <w:vertAlign w:val="superscript"/>
        </w:rPr>
        <w:fldChar w:fldCharType="begin"/>
      </w:r>
      <w:r w:rsidR="000A203E" w:rsidRPr="00951E2A">
        <w:rPr>
          <w:vertAlign w:val="superscript"/>
        </w:rPr>
        <w:instrText xml:space="preserve"> NOTEREF _Ref357603386 \h </w:instrText>
      </w:r>
      <w:r w:rsidR="000A203E">
        <w:rPr>
          <w:vertAlign w:val="superscript"/>
        </w:rPr>
        <w:instrText xml:space="preserve"> \* MERGEFORMAT </w:instrText>
      </w:r>
      <w:r w:rsidR="000A203E" w:rsidRPr="00951E2A">
        <w:rPr>
          <w:vertAlign w:val="superscript"/>
        </w:rPr>
      </w:r>
      <w:r w:rsidR="000A203E" w:rsidRPr="00951E2A">
        <w:rPr>
          <w:vertAlign w:val="superscript"/>
        </w:rPr>
        <w:fldChar w:fldCharType="end"/>
      </w:r>
      <w:r w:rsidR="000A203E">
        <w:rPr>
          <w:vertAlign w:val="superscript"/>
        </w:rPr>
        <w:t xml:space="preserve"> </w:t>
      </w:r>
      <w:r w:rsidR="00732DFD">
        <w:rPr>
          <w:vertAlign w:val="superscript"/>
        </w:rPr>
        <w:t xml:space="preserve"> </w:t>
      </w:r>
      <w:r w:rsidR="00CF2E8D" w:rsidRPr="00951E2A">
        <w:t>The actual number of vessels may well be lower than this forecast</w:t>
      </w:r>
      <w:r w:rsidR="000A203E">
        <w:t>.  M</w:t>
      </w:r>
      <w:r w:rsidR="00CF2E8D" w:rsidRPr="00951E2A">
        <w:t>arket forces</w:t>
      </w:r>
      <w:r w:rsidR="000A203E">
        <w:t>,</w:t>
      </w:r>
      <w:r w:rsidR="00CF2E8D" w:rsidRPr="00951E2A">
        <w:t xml:space="preserve"> changing economic circumstances and cos</w:t>
      </w:r>
      <w:r w:rsidR="00CF2E8D" w:rsidRPr="00923641">
        <w:t xml:space="preserve">t factors greatly influence </w:t>
      </w:r>
      <w:r w:rsidR="00CF2E8D" w:rsidRPr="00951E2A">
        <w:t>export volumes and thus shipping trade that will ultimately eventuate.</w:t>
      </w:r>
    </w:p>
    <w:p w:rsidR="001718C3" w:rsidRPr="003078A2" w:rsidRDefault="00CA47FF" w:rsidP="00722B18">
      <w:pPr>
        <w:spacing w:line="240" w:lineRule="auto"/>
        <w:jc w:val="left"/>
      </w:pPr>
      <w:r w:rsidRPr="006F53EE">
        <w:t>In the G</w:t>
      </w:r>
      <w:r w:rsidR="008B4E53">
        <w:t xml:space="preserve">reat </w:t>
      </w:r>
      <w:r w:rsidRPr="006F53EE">
        <w:t>B</w:t>
      </w:r>
      <w:r w:rsidR="008B4E53">
        <w:t xml:space="preserve">arrier </w:t>
      </w:r>
      <w:r w:rsidRPr="006F53EE">
        <w:t>R</w:t>
      </w:r>
      <w:r w:rsidR="008B4E53">
        <w:t>eef</w:t>
      </w:r>
      <w:r w:rsidRPr="006F53EE">
        <w:t xml:space="preserve"> Region</w:t>
      </w:r>
      <w:r w:rsidR="00C02204">
        <w:t>,</w:t>
      </w:r>
      <w:r w:rsidRPr="006F53EE">
        <w:t xml:space="preserve"> shipping includes </w:t>
      </w:r>
      <w:r w:rsidR="005A4490">
        <w:t xml:space="preserve">iron ore, </w:t>
      </w:r>
      <w:r w:rsidRPr="006F53EE">
        <w:t xml:space="preserve">coal, </w:t>
      </w:r>
      <w:r w:rsidR="005A4490">
        <w:t xml:space="preserve">LNG, </w:t>
      </w:r>
      <w:r w:rsidRPr="006F53EE">
        <w:t xml:space="preserve">sugar, timber, oil, chemicals, live cattle and general cargo. </w:t>
      </w:r>
      <w:r w:rsidR="00932AD8" w:rsidRPr="006F53EE">
        <w:t xml:space="preserve"> There are a range of </w:t>
      </w:r>
      <w:r w:rsidR="004828A8" w:rsidRPr="006F53EE">
        <w:t xml:space="preserve">chemicals and </w:t>
      </w:r>
      <w:r w:rsidR="00932AD8" w:rsidRPr="006F53EE">
        <w:t xml:space="preserve">hazardous and noxious substances (HNS) </w:t>
      </w:r>
      <w:r w:rsidR="004828A8" w:rsidRPr="006F53EE">
        <w:t xml:space="preserve">transported </w:t>
      </w:r>
      <w:r w:rsidR="00932AD8" w:rsidRPr="006F53EE">
        <w:t>by ships transiting through the G</w:t>
      </w:r>
      <w:r w:rsidR="008B4E53">
        <w:t xml:space="preserve">reat </w:t>
      </w:r>
      <w:r w:rsidR="00932AD8" w:rsidRPr="006F53EE">
        <w:t>B</w:t>
      </w:r>
      <w:r w:rsidR="008B4E53">
        <w:t xml:space="preserve">arrier </w:t>
      </w:r>
      <w:r w:rsidR="00932AD8" w:rsidRPr="006F53EE">
        <w:t>R</w:t>
      </w:r>
      <w:r w:rsidR="008B4E53">
        <w:t>eef</w:t>
      </w:r>
      <w:r w:rsidR="00932AD8" w:rsidRPr="006F53EE">
        <w:t xml:space="preserve">. </w:t>
      </w:r>
      <w:r w:rsidR="008B4E53">
        <w:t>H</w:t>
      </w:r>
      <w:r w:rsidR="008B4E53" w:rsidRPr="006F53EE">
        <w:t xml:space="preserve">azardous and noxious substances </w:t>
      </w:r>
      <w:r w:rsidR="00932AD8" w:rsidRPr="006F53EE">
        <w:t xml:space="preserve">are either carried in bulk or in packaged form inside shipping containers. </w:t>
      </w:r>
      <w:r w:rsidR="008B4E53">
        <w:t>These substances</w:t>
      </w:r>
      <w:r w:rsidR="00932AD8" w:rsidRPr="006F53EE">
        <w:t xml:space="preserve"> are often mining by-products and </w:t>
      </w:r>
      <w:r w:rsidR="008B4E53">
        <w:t xml:space="preserve">or used to </w:t>
      </w:r>
      <w:r w:rsidR="00932AD8" w:rsidRPr="006F53EE">
        <w:t xml:space="preserve">extract minerals from ore. </w:t>
      </w:r>
      <w:r w:rsidR="008B4E53">
        <w:t xml:space="preserve">They </w:t>
      </w:r>
      <w:r w:rsidR="00932AD8" w:rsidRPr="006F53EE">
        <w:t>may include</w:t>
      </w:r>
      <w:r w:rsidR="00351E33">
        <w:t>, for example,</w:t>
      </w:r>
      <w:r w:rsidR="00932AD8" w:rsidRPr="006F53EE">
        <w:t xml:space="preserve"> sulphuric acid, ammonia, sodium cyanide and caustic soda</w:t>
      </w:r>
      <w:r w:rsidR="00722B18">
        <w:t>.</w:t>
      </w:r>
      <w:r w:rsidR="00425C70">
        <w:rPr>
          <w:rStyle w:val="EndnoteReference"/>
        </w:rPr>
        <w:endnoteReference w:id="31"/>
      </w:r>
      <w:r w:rsidR="00AA3813">
        <w:t xml:space="preserve"> </w:t>
      </w:r>
    </w:p>
    <w:p w:rsidR="00291034" w:rsidRPr="00660319" w:rsidRDefault="00291034" w:rsidP="00722B18">
      <w:pPr>
        <w:spacing w:line="240" w:lineRule="auto"/>
        <w:jc w:val="left"/>
        <w:rPr>
          <w:b/>
          <w:noProof/>
          <w:color w:val="00B0F0"/>
          <w:sz w:val="24"/>
          <w:szCs w:val="24"/>
          <w:lang w:eastAsia="en-AU"/>
        </w:rPr>
      </w:pPr>
      <w:r w:rsidRPr="00660319">
        <w:rPr>
          <w:b/>
          <w:noProof/>
          <w:color w:val="00B0F0"/>
          <w:sz w:val="24"/>
          <w:szCs w:val="24"/>
          <w:lang w:eastAsia="en-AU"/>
        </w:rPr>
        <w:t xml:space="preserve">Potential </w:t>
      </w:r>
      <w:r w:rsidR="008B4E53">
        <w:rPr>
          <w:b/>
          <w:noProof/>
          <w:color w:val="00B0F0"/>
          <w:sz w:val="24"/>
          <w:szCs w:val="24"/>
          <w:lang w:eastAsia="en-AU"/>
        </w:rPr>
        <w:t>e</w:t>
      </w:r>
      <w:r w:rsidRPr="00660319">
        <w:rPr>
          <w:b/>
          <w:noProof/>
          <w:color w:val="00B0F0"/>
          <w:sz w:val="24"/>
          <w:szCs w:val="24"/>
          <w:lang w:eastAsia="en-AU"/>
        </w:rPr>
        <w:t xml:space="preserve">nvironmental </w:t>
      </w:r>
      <w:r w:rsidR="008B4E53">
        <w:rPr>
          <w:b/>
          <w:noProof/>
          <w:color w:val="00B0F0"/>
          <w:sz w:val="24"/>
          <w:szCs w:val="24"/>
          <w:lang w:eastAsia="en-AU"/>
        </w:rPr>
        <w:t>i</w:t>
      </w:r>
      <w:r w:rsidRPr="00660319">
        <w:rPr>
          <w:b/>
          <w:noProof/>
          <w:color w:val="00B0F0"/>
          <w:sz w:val="24"/>
          <w:szCs w:val="24"/>
          <w:lang w:eastAsia="en-AU"/>
        </w:rPr>
        <w:t xml:space="preserve">mpacts of </w:t>
      </w:r>
      <w:r w:rsidR="008B4E53">
        <w:rPr>
          <w:b/>
          <w:noProof/>
          <w:color w:val="00B0F0"/>
          <w:sz w:val="24"/>
          <w:szCs w:val="24"/>
          <w:lang w:eastAsia="en-AU"/>
        </w:rPr>
        <w:t>s</w:t>
      </w:r>
      <w:r w:rsidRPr="00660319">
        <w:rPr>
          <w:b/>
          <w:noProof/>
          <w:color w:val="00B0F0"/>
          <w:sz w:val="24"/>
          <w:szCs w:val="24"/>
          <w:lang w:eastAsia="en-AU"/>
        </w:rPr>
        <w:t>hipping in the Great Barrier Reef</w:t>
      </w:r>
    </w:p>
    <w:p w:rsidR="00027732" w:rsidRPr="006F53EE" w:rsidRDefault="00027732" w:rsidP="00722B18">
      <w:pPr>
        <w:spacing w:line="240" w:lineRule="auto"/>
        <w:jc w:val="left"/>
        <w:rPr>
          <w:noProof/>
          <w:lang w:eastAsia="en-AU"/>
        </w:rPr>
      </w:pPr>
      <w:r w:rsidRPr="006F53EE">
        <w:t>There are a range of potential impacts associated with shipping activity</w:t>
      </w:r>
      <w:r w:rsidR="00713FCA">
        <w:t xml:space="preserve"> in the Marine Park and World Heritage Area.</w:t>
      </w:r>
      <w:r w:rsidR="006F53EE" w:rsidRPr="006F53EE">
        <w:t xml:space="preserve"> </w:t>
      </w:r>
      <w:r w:rsidR="00351E33">
        <w:t>Potential impacts include:</w:t>
      </w:r>
    </w:p>
    <w:p w:rsidR="00232810" w:rsidRPr="006F53EE" w:rsidRDefault="008B4E53" w:rsidP="00722B18">
      <w:pPr>
        <w:numPr>
          <w:ilvl w:val="0"/>
          <w:numId w:val="7"/>
        </w:numPr>
        <w:spacing w:after="0" w:line="240" w:lineRule="auto"/>
        <w:ind w:left="714" w:hanging="357"/>
        <w:contextualSpacing/>
        <w:jc w:val="left"/>
        <w:rPr>
          <w:b/>
          <w:noProof/>
          <w:lang w:eastAsia="en-AU"/>
        </w:rPr>
      </w:pPr>
      <w:r>
        <w:rPr>
          <w:color w:val="000000"/>
        </w:rPr>
        <w:t>a</w:t>
      </w:r>
      <w:r w:rsidR="00232810" w:rsidRPr="006F53EE">
        <w:rPr>
          <w:color w:val="000000"/>
        </w:rPr>
        <w:t>ccidents, incidents and groundings</w:t>
      </w:r>
      <w:r w:rsidR="00232810" w:rsidRPr="006F53EE">
        <w:rPr>
          <w:rStyle w:val="EndnoteReference"/>
          <w:color w:val="000000"/>
        </w:rPr>
        <w:endnoteReference w:id="32"/>
      </w:r>
      <w:r w:rsidR="00232810" w:rsidRPr="006F53EE">
        <w:rPr>
          <w:color w:val="000000"/>
          <w:vertAlign w:val="superscript"/>
        </w:rPr>
        <w:t>,</w:t>
      </w:r>
      <w:r w:rsidR="00232810" w:rsidRPr="006F53EE">
        <w:rPr>
          <w:rStyle w:val="EndnoteReference"/>
          <w:color w:val="000000"/>
        </w:rPr>
        <w:endnoteReference w:id="33"/>
      </w:r>
      <w:r w:rsidR="00232810" w:rsidRPr="006F53EE">
        <w:rPr>
          <w:color w:val="000000"/>
          <w:vertAlign w:val="superscript"/>
        </w:rPr>
        <w:t xml:space="preserve"> </w:t>
      </w:r>
    </w:p>
    <w:p w:rsidR="00232810" w:rsidRPr="006F53EE" w:rsidRDefault="008B4E53" w:rsidP="00722B18">
      <w:pPr>
        <w:numPr>
          <w:ilvl w:val="0"/>
          <w:numId w:val="5"/>
        </w:numPr>
        <w:spacing w:after="0" w:line="240" w:lineRule="auto"/>
        <w:ind w:left="714" w:hanging="357"/>
        <w:contextualSpacing/>
        <w:jc w:val="left"/>
        <w:rPr>
          <w:b/>
          <w:noProof/>
          <w:lang w:eastAsia="en-AU"/>
        </w:rPr>
      </w:pPr>
      <w:r>
        <w:rPr>
          <w:color w:val="000000"/>
        </w:rPr>
        <w:t>o</w:t>
      </w:r>
      <w:r w:rsidR="00232810" w:rsidRPr="006F53EE">
        <w:rPr>
          <w:color w:val="000000"/>
        </w:rPr>
        <w:t>il or chemical spills</w:t>
      </w:r>
      <w:r w:rsidR="00232810" w:rsidRPr="006F53EE">
        <w:rPr>
          <w:rStyle w:val="EndnoteReference"/>
          <w:color w:val="000000"/>
        </w:rPr>
        <w:endnoteReference w:id="34"/>
      </w:r>
      <w:r w:rsidR="00232810" w:rsidRPr="006F53EE">
        <w:rPr>
          <w:color w:val="000000"/>
          <w:vertAlign w:val="superscript"/>
        </w:rPr>
        <w:t>,</w:t>
      </w:r>
      <w:r w:rsidR="00232810" w:rsidRPr="006F53EE">
        <w:rPr>
          <w:rStyle w:val="EndnoteReference"/>
          <w:color w:val="000000"/>
        </w:rPr>
        <w:endnoteReference w:id="35"/>
      </w:r>
    </w:p>
    <w:p w:rsidR="00232810" w:rsidRPr="006F53EE" w:rsidRDefault="008B4E53" w:rsidP="00722B18">
      <w:pPr>
        <w:numPr>
          <w:ilvl w:val="0"/>
          <w:numId w:val="5"/>
        </w:numPr>
        <w:spacing w:after="0" w:line="240" w:lineRule="auto"/>
        <w:ind w:left="714" w:hanging="357"/>
        <w:contextualSpacing/>
        <w:jc w:val="left"/>
        <w:rPr>
          <w:noProof/>
          <w:lang w:eastAsia="en-AU"/>
        </w:rPr>
      </w:pPr>
      <w:r>
        <w:rPr>
          <w:noProof/>
          <w:lang w:eastAsia="en-AU"/>
        </w:rPr>
        <w:t>w</w:t>
      </w:r>
      <w:r w:rsidR="00232810" w:rsidRPr="006F53EE">
        <w:rPr>
          <w:noProof/>
          <w:lang w:eastAsia="en-AU"/>
        </w:rPr>
        <w:t>aste discharges</w:t>
      </w:r>
      <w:r w:rsidR="00232810" w:rsidRPr="006F53EE">
        <w:rPr>
          <w:rStyle w:val="EndnoteReference"/>
          <w:noProof/>
          <w:lang w:eastAsia="en-AU"/>
        </w:rPr>
        <w:endnoteReference w:id="36"/>
      </w:r>
      <w:r w:rsidR="00232810" w:rsidRPr="006F53EE">
        <w:rPr>
          <w:noProof/>
          <w:lang w:eastAsia="en-AU"/>
        </w:rPr>
        <w:t xml:space="preserve"> </w:t>
      </w:r>
    </w:p>
    <w:p w:rsidR="00232810" w:rsidRPr="006F53EE" w:rsidRDefault="008B4E53" w:rsidP="00722B18">
      <w:pPr>
        <w:numPr>
          <w:ilvl w:val="0"/>
          <w:numId w:val="5"/>
        </w:numPr>
        <w:spacing w:after="0" w:line="240" w:lineRule="auto"/>
        <w:ind w:left="714" w:hanging="357"/>
        <w:contextualSpacing/>
        <w:jc w:val="left"/>
        <w:rPr>
          <w:noProof/>
          <w:lang w:eastAsia="en-AU"/>
        </w:rPr>
      </w:pPr>
      <w:r>
        <w:rPr>
          <w:noProof/>
          <w:lang w:eastAsia="en-AU"/>
        </w:rPr>
        <w:t>a</w:t>
      </w:r>
      <w:r w:rsidR="002E1B48" w:rsidRPr="006F53EE">
        <w:rPr>
          <w:noProof/>
          <w:lang w:eastAsia="en-AU"/>
        </w:rPr>
        <w:t>tmospheric</w:t>
      </w:r>
      <w:r w:rsidR="00FF1ECD" w:rsidRPr="006F53EE">
        <w:rPr>
          <w:noProof/>
          <w:lang w:eastAsia="en-AU"/>
        </w:rPr>
        <w:t xml:space="preserve"> </w:t>
      </w:r>
      <w:r w:rsidR="00921141" w:rsidRPr="006F53EE">
        <w:rPr>
          <w:noProof/>
          <w:lang w:eastAsia="en-AU"/>
        </w:rPr>
        <w:t>pollution</w:t>
      </w:r>
      <w:r w:rsidR="00232810" w:rsidRPr="006F53EE">
        <w:rPr>
          <w:rStyle w:val="EndnoteReference"/>
          <w:noProof/>
          <w:lang w:eastAsia="en-AU"/>
        </w:rPr>
        <w:endnoteReference w:id="37"/>
      </w:r>
      <w:r w:rsidR="00232810" w:rsidRPr="006F53EE">
        <w:rPr>
          <w:noProof/>
          <w:vertAlign w:val="superscript"/>
          <w:lang w:eastAsia="en-AU"/>
        </w:rPr>
        <w:t>,</w:t>
      </w:r>
      <w:r w:rsidR="00232810" w:rsidRPr="006F53EE">
        <w:rPr>
          <w:rStyle w:val="EndnoteReference"/>
          <w:noProof/>
          <w:lang w:eastAsia="en-AU"/>
        </w:rPr>
        <w:endnoteReference w:id="38"/>
      </w:r>
      <w:r w:rsidR="00232810" w:rsidRPr="006F53EE">
        <w:rPr>
          <w:noProof/>
          <w:vertAlign w:val="superscript"/>
          <w:lang w:eastAsia="en-AU"/>
        </w:rPr>
        <w:t>,</w:t>
      </w:r>
      <w:r w:rsidR="00232810" w:rsidRPr="006F53EE">
        <w:rPr>
          <w:rStyle w:val="EndnoteReference"/>
          <w:noProof/>
          <w:lang w:eastAsia="en-AU"/>
        </w:rPr>
        <w:endnoteReference w:id="39"/>
      </w:r>
    </w:p>
    <w:p w:rsidR="00744E94" w:rsidRPr="00744E94" w:rsidRDefault="008B4E53" w:rsidP="00722B18">
      <w:pPr>
        <w:numPr>
          <w:ilvl w:val="0"/>
          <w:numId w:val="5"/>
        </w:numPr>
        <w:spacing w:after="0" w:line="240" w:lineRule="auto"/>
        <w:ind w:left="714" w:hanging="357"/>
        <w:contextualSpacing/>
        <w:jc w:val="left"/>
        <w:rPr>
          <w:noProof/>
          <w:lang w:eastAsia="en-AU"/>
        </w:rPr>
      </w:pPr>
      <w:r>
        <w:rPr>
          <w:noProof/>
          <w:lang w:eastAsia="en-AU"/>
        </w:rPr>
        <w:t>p</w:t>
      </w:r>
      <w:r w:rsidR="00744E94">
        <w:rPr>
          <w:noProof/>
          <w:lang w:eastAsia="en-AU"/>
        </w:rPr>
        <w:t>ollution from illegal dumping</w:t>
      </w:r>
    </w:p>
    <w:p w:rsidR="00232810" w:rsidRPr="006F53EE" w:rsidRDefault="008B4E53" w:rsidP="00722B18">
      <w:pPr>
        <w:numPr>
          <w:ilvl w:val="0"/>
          <w:numId w:val="5"/>
        </w:numPr>
        <w:spacing w:after="0" w:line="240" w:lineRule="auto"/>
        <w:ind w:left="714" w:hanging="357"/>
        <w:contextualSpacing/>
        <w:jc w:val="left"/>
        <w:rPr>
          <w:noProof/>
          <w:lang w:eastAsia="en-AU"/>
        </w:rPr>
      </w:pPr>
      <w:r>
        <w:rPr>
          <w:color w:val="000000"/>
        </w:rPr>
        <w:t>i</w:t>
      </w:r>
      <w:r w:rsidR="00232810" w:rsidRPr="006F53EE">
        <w:rPr>
          <w:color w:val="000000"/>
        </w:rPr>
        <w:t>ntroduction</w:t>
      </w:r>
      <w:r w:rsidR="00744E94">
        <w:rPr>
          <w:color w:val="000000"/>
        </w:rPr>
        <w:t xml:space="preserve"> and translocation</w:t>
      </w:r>
      <w:r w:rsidR="00232810" w:rsidRPr="006F53EE">
        <w:rPr>
          <w:color w:val="000000"/>
        </w:rPr>
        <w:t xml:space="preserve"> of invasive marine species</w:t>
      </w:r>
      <w:r w:rsidR="00F82ABF">
        <w:fldChar w:fldCharType="begin"/>
      </w:r>
      <w:r w:rsidR="00F82ABF">
        <w:instrText xml:space="preserve"> NOTEREF _Ref334784262 \h  \* MERGEFORMAT </w:instrText>
      </w:r>
      <w:r w:rsidR="00F82ABF">
        <w:fldChar w:fldCharType="separate"/>
      </w:r>
      <w:r w:rsidR="002C35B0" w:rsidRPr="002C35B0">
        <w:rPr>
          <w:color w:val="000000"/>
          <w:vertAlign w:val="superscript"/>
        </w:rPr>
        <w:t>24</w:t>
      </w:r>
      <w:r w:rsidR="00F82ABF">
        <w:fldChar w:fldCharType="end"/>
      </w:r>
      <w:r w:rsidR="00232810" w:rsidRPr="006F53EE">
        <w:rPr>
          <w:color w:val="000000"/>
        </w:rPr>
        <w:t xml:space="preserve"> </w:t>
      </w:r>
    </w:p>
    <w:p w:rsidR="00744E94" w:rsidRPr="00744E94" w:rsidRDefault="008B4E53" w:rsidP="00722B18">
      <w:pPr>
        <w:numPr>
          <w:ilvl w:val="0"/>
          <w:numId w:val="5"/>
        </w:numPr>
        <w:spacing w:after="0" w:line="240" w:lineRule="auto"/>
        <w:ind w:left="714" w:hanging="357"/>
        <w:contextualSpacing/>
        <w:jc w:val="left"/>
        <w:rPr>
          <w:b/>
          <w:noProof/>
          <w:lang w:eastAsia="en-AU"/>
        </w:rPr>
      </w:pPr>
      <w:r>
        <w:rPr>
          <w:noProof/>
          <w:lang w:eastAsia="en-AU"/>
        </w:rPr>
        <w:t>i</w:t>
      </w:r>
      <w:r w:rsidR="00744E94">
        <w:rPr>
          <w:noProof/>
          <w:lang w:eastAsia="en-AU"/>
        </w:rPr>
        <w:t>ntroduction of harmful substances</w:t>
      </w:r>
    </w:p>
    <w:p w:rsidR="00232810" w:rsidRPr="006F53EE" w:rsidRDefault="008B4E53" w:rsidP="00722B18">
      <w:pPr>
        <w:numPr>
          <w:ilvl w:val="0"/>
          <w:numId w:val="5"/>
        </w:numPr>
        <w:spacing w:after="0" w:line="240" w:lineRule="auto"/>
        <w:ind w:left="714" w:hanging="357"/>
        <w:contextualSpacing/>
        <w:jc w:val="left"/>
        <w:rPr>
          <w:b/>
          <w:noProof/>
          <w:lang w:eastAsia="en-AU"/>
        </w:rPr>
      </w:pPr>
      <w:r>
        <w:rPr>
          <w:color w:val="000000"/>
        </w:rPr>
        <w:t>a</w:t>
      </w:r>
      <w:r w:rsidR="00232810" w:rsidRPr="006F53EE">
        <w:rPr>
          <w:color w:val="000000"/>
        </w:rPr>
        <w:t>nchor damage to the benthos</w:t>
      </w:r>
      <w:r w:rsidR="00232810" w:rsidRPr="006F53EE">
        <w:rPr>
          <w:rStyle w:val="EndnoteReference"/>
          <w:color w:val="000000"/>
        </w:rPr>
        <w:endnoteReference w:id="40"/>
      </w:r>
    </w:p>
    <w:p w:rsidR="00232810" w:rsidRPr="006F53EE" w:rsidRDefault="008B4E53" w:rsidP="00722B18">
      <w:pPr>
        <w:numPr>
          <w:ilvl w:val="0"/>
          <w:numId w:val="5"/>
        </w:numPr>
        <w:spacing w:after="0" w:line="240" w:lineRule="auto"/>
        <w:ind w:left="714" w:hanging="357"/>
        <w:contextualSpacing/>
        <w:jc w:val="left"/>
        <w:rPr>
          <w:b/>
          <w:noProof/>
          <w:lang w:eastAsia="en-AU"/>
        </w:rPr>
      </w:pPr>
      <w:r>
        <w:rPr>
          <w:color w:val="000000"/>
        </w:rPr>
        <w:t>v</w:t>
      </w:r>
      <w:r w:rsidR="00232810" w:rsidRPr="006F53EE">
        <w:rPr>
          <w:color w:val="000000"/>
        </w:rPr>
        <w:t>essel strike on threatened or migratory species</w:t>
      </w:r>
      <w:r w:rsidR="00232810" w:rsidRPr="006F53EE">
        <w:rPr>
          <w:rStyle w:val="EndnoteReference"/>
          <w:color w:val="000000"/>
        </w:rPr>
        <w:endnoteReference w:id="41"/>
      </w:r>
      <w:r w:rsidR="00232810" w:rsidRPr="006F53EE">
        <w:rPr>
          <w:color w:val="000000"/>
        </w:rPr>
        <w:t xml:space="preserve"> </w:t>
      </w:r>
    </w:p>
    <w:p w:rsidR="00232810" w:rsidRPr="006F53EE" w:rsidRDefault="008B4E53" w:rsidP="00722B18">
      <w:pPr>
        <w:numPr>
          <w:ilvl w:val="0"/>
          <w:numId w:val="5"/>
        </w:numPr>
        <w:spacing w:after="0" w:line="240" w:lineRule="auto"/>
        <w:ind w:left="714" w:hanging="357"/>
        <w:contextualSpacing/>
        <w:jc w:val="left"/>
        <w:rPr>
          <w:b/>
          <w:noProof/>
          <w:lang w:eastAsia="en-AU"/>
        </w:rPr>
      </w:pPr>
      <w:r>
        <w:rPr>
          <w:color w:val="000000"/>
        </w:rPr>
        <w:t>d</w:t>
      </w:r>
      <w:r w:rsidR="00232810" w:rsidRPr="006F53EE">
        <w:rPr>
          <w:color w:val="000000"/>
        </w:rPr>
        <w:t>isplacement of other users through the exclusive use of anchoring areas</w:t>
      </w:r>
      <w:r w:rsidR="00291034" w:rsidRPr="006F53EE">
        <w:rPr>
          <w:color w:val="000000"/>
        </w:rPr>
        <w:t xml:space="preserve"> </w:t>
      </w:r>
    </w:p>
    <w:p w:rsidR="0005454C" w:rsidRPr="00A32091" w:rsidRDefault="008B4E53" w:rsidP="00722B18">
      <w:pPr>
        <w:numPr>
          <w:ilvl w:val="0"/>
          <w:numId w:val="5"/>
        </w:numPr>
        <w:spacing w:after="0" w:line="240" w:lineRule="auto"/>
        <w:ind w:left="714" w:hanging="357"/>
        <w:contextualSpacing/>
        <w:jc w:val="left"/>
        <w:rPr>
          <w:b/>
          <w:noProof/>
          <w:lang w:eastAsia="en-AU"/>
        </w:rPr>
      </w:pPr>
      <w:r>
        <w:rPr>
          <w:color w:val="000000"/>
        </w:rPr>
        <w:t>s</w:t>
      </w:r>
      <w:r w:rsidR="0005454C" w:rsidRPr="006F53EE">
        <w:rPr>
          <w:color w:val="000000"/>
        </w:rPr>
        <w:t>ocial</w:t>
      </w:r>
      <w:r w:rsidR="00D66F12" w:rsidRPr="006F53EE">
        <w:rPr>
          <w:color w:val="000000"/>
        </w:rPr>
        <w:t xml:space="preserve"> and </w:t>
      </w:r>
      <w:r w:rsidR="0005454C" w:rsidRPr="006F53EE">
        <w:rPr>
          <w:color w:val="000000"/>
        </w:rPr>
        <w:t>economic impact</w:t>
      </w:r>
      <w:r w:rsidR="00D66F12" w:rsidRPr="006F53EE">
        <w:rPr>
          <w:color w:val="000000"/>
        </w:rPr>
        <w:t>s</w:t>
      </w:r>
      <w:r w:rsidR="00F82ABF">
        <w:fldChar w:fldCharType="begin"/>
      </w:r>
      <w:r w:rsidR="00F82ABF">
        <w:instrText xml:space="preserve"> NOTEREF _Ref334783239 \h  \* MERGEFORMAT </w:instrText>
      </w:r>
      <w:r w:rsidR="00F82ABF">
        <w:fldChar w:fldCharType="separate"/>
      </w:r>
      <w:r w:rsidR="002C35B0" w:rsidRPr="002C35B0">
        <w:rPr>
          <w:color w:val="000000"/>
          <w:vertAlign w:val="superscript"/>
        </w:rPr>
        <w:t>21</w:t>
      </w:r>
      <w:r w:rsidR="00F82ABF">
        <w:fldChar w:fldCharType="end"/>
      </w:r>
      <w:r w:rsidR="00CE0E0C">
        <w:rPr>
          <w:color w:val="000000"/>
          <w:highlight w:val="green"/>
        </w:rPr>
        <w:t xml:space="preserve"> </w:t>
      </w:r>
    </w:p>
    <w:p w:rsidR="00744E94" w:rsidRPr="00744E94" w:rsidRDefault="008B4E53" w:rsidP="00722B18">
      <w:pPr>
        <w:numPr>
          <w:ilvl w:val="0"/>
          <w:numId w:val="5"/>
        </w:numPr>
        <w:spacing w:after="0" w:line="240" w:lineRule="auto"/>
        <w:ind w:left="714" w:hanging="357"/>
        <w:contextualSpacing/>
        <w:jc w:val="left"/>
        <w:rPr>
          <w:b/>
          <w:noProof/>
          <w:lang w:eastAsia="en-AU"/>
        </w:rPr>
      </w:pPr>
      <w:r>
        <w:rPr>
          <w:noProof/>
          <w:lang w:eastAsia="en-AU"/>
        </w:rPr>
        <w:t>i</w:t>
      </w:r>
      <w:r w:rsidR="00744E94">
        <w:rPr>
          <w:noProof/>
          <w:lang w:eastAsia="en-AU"/>
        </w:rPr>
        <w:t>mpact to or loss of aesthetic values of the G</w:t>
      </w:r>
      <w:r>
        <w:rPr>
          <w:noProof/>
          <w:lang w:eastAsia="en-AU"/>
        </w:rPr>
        <w:t xml:space="preserve">reat </w:t>
      </w:r>
      <w:r w:rsidR="00744E94">
        <w:rPr>
          <w:noProof/>
          <w:lang w:eastAsia="en-AU"/>
        </w:rPr>
        <w:t>B</w:t>
      </w:r>
      <w:r>
        <w:rPr>
          <w:noProof/>
          <w:lang w:eastAsia="en-AU"/>
        </w:rPr>
        <w:t xml:space="preserve">arrier </w:t>
      </w:r>
      <w:r w:rsidR="00744E94">
        <w:rPr>
          <w:noProof/>
          <w:lang w:eastAsia="en-AU"/>
        </w:rPr>
        <w:t>R</w:t>
      </w:r>
      <w:r>
        <w:rPr>
          <w:noProof/>
          <w:lang w:eastAsia="en-AU"/>
        </w:rPr>
        <w:t>eef</w:t>
      </w:r>
    </w:p>
    <w:p w:rsidR="00A32091" w:rsidRPr="006F53EE" w:rsidRDefault="00921D17" w:rsidP="00722B18">
      <w:pPr>
        <w:numPr>
          <w:ilvl w:val="0"/>
          <w:numId w:val="5"/>
        </w:numPr>
        <w:spacing w:after="0" w:line="240" w:lineRule="auto"/>
        <w:ind w:left="714" w:hanging="357"/>
        <w:contextualSpacing/>
        <w:jc w:val="left"/>
        <w:rPr>
          <w:b/>
          <w:noProof/>
          <w:lang w:eastAsia="en-AU"/>
        </w:rPr>
      </w:pPr>
      <w:r>
        <w:rPr>
          <w:color w:val="000000"/>
        </w:rPr>
        <w:t>i</w:t>
      </w:r>
      <w:r w:rsidR="00A32091" w:rsidRPr="006F53EE">
        <w:rPr>
          <w:color w:val="000000"/>
        </w:rPr>
        <w:t>ncrease in CO</w:t>
      </w:r>
      <w:r w:rsidR="00FB405F" w:rsidRPr="006F53EE">
        <w:rPr>
          <w:color w:val="000000"/>
          <w:vertAlign w:val="subscript"/>
        </w:rPr>
        <w:t>2</w:t>
      </w:r>
      <w:r w:rsidR="00A32091" w:rsidRPr="006F53EE">
        <w:rPr>
          <w:color w:val="000000"/>
        </w:rPr>
        <w:t xml:space="preserve"> emissions</w:t>
      </w:r>
      <w:r w:rsidR="00F82ABF">
        <w:fldChar w:fldCharType="begin"/>
      </w:r>
      <w:r w:rsidR="00F82ABF">
        <w:instrText xml:space="preserve"> NOTEREF _Ref334784402 \h  \* MERGEFORMAT </w:instrText>
      </w:r>
      <w:r w:rsidR="00F82ABF">
        <w:fldChar w:fldCharType="separate"/>
      </w:r>
      <w:r w:rsidR="002C35B0" w:rsidRPr="002C35B0">
        <w:rPr>
          <w:color w:val="000000"/>
          <w:vertAlign w:val="superscript"/>
        </w:rPr>
        <w:t>25</w:t>
      </w:r>
      <w:r w:rsidR="00F82ABF">
        <w:fldChar w:fldCharType="end"/>
      </w:r>
    </w:p>
    <w:p w:rsidR="00335461" w:rsidRPr="00291034" w:rsidRDefault="008B4E53" w:rsidP="00722B18">
      <w:pPr>
        <w:numPr>
          <w:ilvl w:val="0"/>
          <w:numId w:val="5"/>
        </w:numPr>
        <w:spacing w:after="0" w:line="240" w:lineRule="auto"/>
        <w:ind w:left="714" w:hanging="357"/>
        <w:contextualSpacing/>
        <w:jc w:val="left"/>
        <w:rPr>
          <w:b/>
          <w:noProof/>
          <w:lang w:eastAsia="en-AU"/>
        </w:rPr>
      </w:pPr>
      <w:proofErr w:type="gramStart"/>
      <w:r>
        <w:rPr>
          <w:color w:val="000000"/>
        </w:rPr>
        <w:lastRenderedPageBreak/>
        <w:t>i</w:t>
      </w:r>
      <w:r w:rsidR="00335461" w:rsidRPr="006F53EE">
        <w:rPr>
          <w:color w:val="000000"/>
        </w:rPr>
        <w:t>ncreased</w:t>
      </w:r>
      <w:proofErr w:type="gramEnd"/>
      <w:r w:rsidR="00335461" w:rsidRPr="006F53EE">
        <w:rPr>
          <w:color w:val="000000"/>
        </w:rPr>
        <w:t xml:space="preserve"> underwater noise</w:t>
      </w:r>
      <w:r w:rsidR="00070748">
        <w:rPr>
          <w:color w:val="000000"/>
        </w:rPr>
        <w:t xml:space="preserve"> resulting in displacement, hearing loss and stranding</w:t>
      </w:r>
      <w:r w:rsidR="008122F6">
        <w:rPr>
          <w:color w:val="000000"/>
        </w:rPr>
        <w:t>.</w:t>
      </w:r>
      <w:r w:rsidR="00F82ABF">
        <w:fldChar w:fldCharType="begin"/>
      </w:r>
      <w:r w:rsidR="00F82ABF">
        <w:instrText xml:space="preserve"> NOTEREF _Ref334790721 \h  \* MERGEFORMAT </w:instrText>
      </w:r>
      <w:r w:rsidR="00F82ABF">
        <w:fldChar w:fldCharType="separate"/>
      </w:r>
      <w:r w:rsidR="002C35B0" w:rsidRPr="002C35B0">
        <w:rPr>
          <w:color w:val="000000"/>
          <w:vertAlign w:val="superscript"/>
        </w:rPr>
        <w:t>22</w:t>
      </w:r>
      <w:r w:rsidR="00F82ABF">
        <w:fldChar w:fldCharType="end"/>
      </w:r>
      <w:r w:rsidR="00291034">
        <w:rPr>
          <w:color w:val="000000"/>
        </w:rPr>
        <w:t xml:space="preserve"> </w:t>
      </w:r>
    </w:p>
    <w:p w:rsidR="00396F0D" w:rsidRPr="00820CFA" w:rsidRDefault="00396F0D" w:rsidP="00722B18">
      <w:pPr>
        <w:spacing w:after="0" w:line="240" w:lineRule="auto"/>
        <w:contextualSpacing/>
        <w:jc w:val="left"/>
        <w:rPr>
          <w:b/>
          <w:noProof/>
          <w:lang w:eastAsia="en-AU"/>
        </w:rPr>
      </w:pPr>
    </w:p>
    <w:p w:rsidR="00351E33" w:rsidRPr="002A448B" w:rsidRDefault="004D484F" w:rsidP="00722B18">
      <w:pPr>
        <w:spacing w:line="240" w:lineRule="auto"/>
        <w:jc w:val="left"/>
      </w:pPr>
      <w:r w:rsidRPr="00601881">
        <w:rPr>
          <w:noProof/>
          <w:lang w:eastAsia="en-AU"/>
        </w:rPr>
        <w:t>Despite increases in shipping traffic, improvements in shipping</w:t>
      </w:r>
      <w:r w:rsidR="001871DF">
        <w:rPr>
          <w:noProof/>
          <w:lang w:eastAsia="en-AU"/>
        </w:rPr>
        <w:t xml:space="preserve"> safety</w:t>
      </w:r>
      <w:r w:rsidRPr="00601881">
        <w:rPr>
          <w:noProof/>
          <w:lang w:eastAsia="en-AU"/>
        </w:rPr>
        <w:t xml:space="preserve"> management have resulted in fewer major shipping incidents</w:t>
      </w:r>
      <w:r w:rsidR="001871DF">
        <w:rPr>
          <w:noProof/>
          <w:lang w:eastAsia="en-AU"/>
        </w:rPr>
        <w:t xml:space="preserve"> in the past </w:t>
      </w:r>
      <w:r w:rsidR="008B4E53">
        <w:rPr>
          <w:noProof/>
          <w:lang w:eastAsia="en-AU"/>
        </w:rPr>
        <w:t>10</w:t>
      </w:r>
      <w:r w:rsidR="001871DF">
        <w:rPr>
          <w:noProof/>
          <w:lang w:eastAsia="en-AU"/>
        </w:rPr>
        <w:t xml:space="preserve"> years</w:t>
      </w:r>
      <w:r w:rsidR="00F82ABF" w:rsidRPr="00951E2A">
        <w:rPr>
          <w:vertAlign w:val="superscript"/>
        </w:rPr>
        <w:fldChar w:fldCharType="begin"/>
      </w:r>
      <w:r w:rsidR="00F82ABF" w:rsidRPr="00951E2A">
        <w:rPr>
          <w:vertAlign w:val="superscript"/>
        </w:rPr>
        <w:instrText xml:space="preserve"> NOTEREF _Ref334783406 \h  \* MERGEFORMAT </w:instrText>
      </w:r>
      <w:r w:rsidR="00F82ABF" w:rsidRPr="00951E2A">
        <w:rPr>
          <w:vertAlign w:val="superscript"/>
        </w:rPr>
      </w:r>
      <w:r w:rsidR="00F82ABF" w:rsidRPr="00951E2A">
        <w:rPr>
          <w:vertAlign w:val="superscript"/>
        </w:rPr>
        <w:fldChar w:fldCharType="separate"/>
      </w:r>
      <w:r w:rsidR="002C35B0" w:rsidRPr="00951E2A">
        <w:rPr>
          <w:vertAlign w:val="superscript"/>
        </w:rPr>
        <w:t>2</w:t>
      </w:r>
      <w:r w:rsidR="00F82ABF" w:rsidRPr="00951E2A">
        <w:rPr>
          <w:vertAlign w:val="superscript"/>
        </w:rPr>
        <w:fldChar w:fldCharType="end"/>
      </w:r>
      <w:r w:rsidRPr="00601881">
        <w:rPr>
          <w:noProof/>
          <w:lang w:eastAsia="en-AU"/>
        </w:rPr>
        <w:t>, with almost all ships travelling safely along the designa</w:t>
      </w:r>
      <w:r w:rsidR="00F34BBA">
        <w:rPr>
          <w:noProof/>
          <w:lang w:eastAsia="en-AU"/>
        </w:rPr>
        <w:t xml:space="preserve">ted shipping routes of the </w:t>
      </w:r>
      <w:r w:rsidR="001A2835">
        <w:rPr>
          <w:noProof/>
          <w:lang w:eastAsia="en-AU"/>
        </w:rPr>
        <w:t>Great Barrier Reef</w:t>
      </w:r>
      <w:r w:rsidR="00D72C06">
        <w:rPr>
          <w:noProof/>
          <w:lang w:eastAsia="en-AU"/>
        </w:rPr>
        <w:t>.</w:t>
      </w:r>
      <w:r w:rsidR="00F82ABF">
        <w:fldChar w:fldCharType="begin"/>
      </w:r>
      <w:r w:rsidR="00F82ABF">
        <w:instrText xml:space="preserve"> NOTEREF _Ref334790721 \h  \* MERGEFORMAT </w:instrText>
      </w:r>
      <w:r w:rsidR="00F82ABF">
        <w:fldChar w:fldCharType="separate"/>
      </w:r>
      <w:r w:rsidR="002C35B0" w:rsidRPr="002C35B0">
        <w:rPr>
          <w:noProof/>
          <w:vertAlign w:val="superscript"/>
          <w:lang w:eastAsia="en-AU"/>
        </w:rPr>
        <w:t>22</w:t>
      </w:r>
      <w:r w:rsidR="00F82ABF">
        <w:fldChar w:fldCharType="end"/>
      </w:r>
      <w:r w:rsidR="00F34BBA">
        <w:rPr>
          <w:noProof/>
          <w:lang w:eastAsia="en-AU"/>
        </w:rPr>
        <w:t xml:space="preserve">  </w:t>
      </w:r>
      <w:r w:rsidR="009C7E36">
        <w:rPr>
          <w:noProof/>
          <w:lang w:eastAsia="en-AU"/>
        </w:rPr>
        <w:t>H</w:t>
      </w:r>
      <w:r w:rsidR="00AD79FF" w:rsidRPr="00601881">
        <w:rPr>
          <w:noProof/>
          <w:lang w:eastAsia="en-AU"/>
        </w:rPr>
        <w:t xml:space="preserve">owever </w:t>
      </w:r>
      <w:r w:rsidRPr="00601881">
        <w:rPr>
          <w:noProof/>
          <w:lang w:eastAsia="en-AU"/>
        </w:rPr>
        <w:t xml:space="preserve">when they do occur, </w:t>
      </w:r>
      <w:r w:rsidR="00AD79FF" w:rsidRPr="00601881">
        <w:rPr>
          <w:noProof/>
          <w:lang w:eastAsia="en-AU"/>
        </w:rPr>
        <w:t xml:space="preserve">ship groundings, </w:t>
      </w:r>
      <w:r w:rsidR="006F7FB9">
        <w:rPr>
          <w:noProof/>
          <w:lang w:eastAsia="en-AU"/>
        </w:rPr>
        <w:t xml:space="preserve">and </w:t>
      </w:r>
      <w:r w:rsidR="00AD79FF" w:rsidRPr="00601881">
        <w:rPr>
          <w:noProof/>
          <w:lang w:eastAsia="en-AU"/>
        </w:rPr>
        <w:t xml:space="preserve">oil, </w:t>
      </w:r>
      <w:r w:rsidR="00291034" w:rsidRPr="00601881">
        <w:rPr>
          <w:noProof/>
          <w:lang w:eastAsia="en-AU"/>
        </w:rPr>
        <w:t xml:space="preserve">chemical </w:t>
      </w:r>
      <w:r w:rsidR="00AD79FF" w:rsidRPr="00601881">
        <w:rPr>
          <w:noProof/>
          <w:lang w:eastAsia="en-AU"/>
        </w:rPr>
        <w:t xml:space="preserve">and </w:t>
      </w:r>
      <w:r w:rsidR="008B4E53" w:rsidRPr="006F53EE">
        <w:t>hazardous and noxious substance</w:t>
      </w:r>
      <w:r w:rsidR="008B4E53" w:rsidRPr="00601881">
        <w:rPr>
          <w:noProof/>
          <w:lang w:eastAsia="en-AU"/>
        </w:rPr>
        <w:t xml:space="preserve"> </w:t>
      </w:r>
      <w:r w:rsidR="00291034" w:rsidRPr="00601881">
        <w:rPr>
          <w:noProof/>
          <w:lang w:eastAsia="en-AU"/>
        </w:rPr>
        <w:t xml:space="preserve">spills </w:t>
      </w:r>
      <w:r w:rsidR="00396F0D" w:rsidRPr="00601881">
        <w:rPr>
          <w:noProof/>
          <w:lang w:eastAsia="en-AU"/>
        </w:rPr>
        <w:t xml:space="preserve">have the potential to cause extensive, long-term damage to the environment, economic activity and socio-cultural activites in the region and </w:t>
      </w:r>
      <w:r w:rsidR="00601881" w:rsidRPr="00601881">
        <w:rPr>
          <w:noProof/>
          <w:lang w:eastAsia="en-AU"/>
        </w:rPr>
        <w:t>may</w:t>
      </w:r>
      <w:r w:rsidR="00396F0D" w:rsidRPr="00601881">
        <w:rPr>
          <w:noProof/>
          <w:lang w:eastAsia="en-AU"/>
        </w:rPr>
        <w:t xml:space="preserve"> carry significant </w:t>
      </w:r>
      <w:r w:rsidR="00396F0D" w:rsidRPr="00E04F04">
        <w:rPr>
          <w:noProof/>
          <w:lang w:eastAsia="en-AU"/>
        </w:rPr>
        <w:t>human health and safety risks</w:t>
      </w:r>
      <w:r w:rsidR="00722B18">
        <w:rPr>
          <w:noProof/>
          <w:lang w:eastAsia="en-AU"/>
        </w:rPr>
        <w:t>.</w:t>
      </w:r>
      <w:r w:rsidR="00F82ABF">
        <w:fldChar w:fldCharType="begin"/>
      </w:r>
      <w:r w:rsidR="00F82ABF">
        <w:instrText xml:space="preserve"> NOTEREF _Ref334784402 \h  \* MERGEFORMAT </w:instrText>
      </w:r>
      <w:r w:rsidR="00F82ABF">
        <w:fldChar w:fldCharType="separate"/>
      </w:r>
      <w:r w:rsidR="002C35B0" w:rsidRPr="002C35B0">
        <w:rPr>
          <w:noProof/>
          <w:vertAlign w:val="superscript"/>
          <w:lang w:eastAsia="en-AU"/>
        </w:rPr>
        <w:t>25</w:t>
      </w:r>
      <w:r w:rsidR="00F82ABF">
        <w:fldChar w:fldCharType="end"/>
      </w:r>
      <w:r w:rsidR="00396F0D" w:rsidRPr="00E04F04">
        <w:rPr>
          <w:noProof/>
          <w:lang w:eastAsia="en-AU"/>
        </w:rPr>
        <w:t xml:space="preserve"> </w:t>
      </w:r>
      <w:r w:rsidR="000A0848" w:rsidRPr="00E04F04">
        <w:rPr>
          <w:noProof/>
          <w:lang w:eastAsia="en-AU"/>
        </w:rPr>
        <w:t>The most recent major incident was the grounding of the Shen Neng in April 2010</w:t>
      </w:r>
      <w:r w:rsidR="00722B18">
        <w:rPr>
          <w:noProof/>
          <w:lang w:eastAsia="en-AU"/>
        </w:rPr>
        <w:t>.</w:t>
      </w:r>
      <w:r w:rsidR="0091754C" w:rsidRPr="00E04F04">
        <w:rPr>
          <w:rStyle w:val="EndnoteReference"/>
          <w:noProof/>
          <w:lang w:eastAsia="en-AU"/>
        </w:rPr>
        <w:endnoteReference w:id="42"/>
      </w:r>
    </w:p>
    <w:p w:rsidR="00514C47" w:rsidRPr="00660319" w:rsidRDefault="009013E2" w:rsidP="00722B18">
      <w:pPr>
        <w:spacing w:line="240" w:lineRule="auto"/>
        <w:jc w:val="left"/>
        <w:rPr>
          <w:b/>
          <w:noProof/>
          <w:color w:val="00B0F0"/>
          <w:sz w:val="24"/>
          <w:szCs w:val="24"/>
          <w:lang w:eastAsia="en-AU"/>
        </w:rPr>
      </w:pPr>
      <w:r w:rsidRPr="00660319">
        <w:rPr>
          <w:b/>
          <w:noProof/>
          <w:color w:val="00B0F0"/>
          <w:sz w:val="24"/>
          <w:szCs w:val="24"/>
          <w:lang w:eastAsia="en-AU"/>
        </w:rPr>
        <w:t xml:space="preserve">Regulatory </w:t>
      </w:r>
      <w:r w:rsidR="008B4E53">
        <w:rPr>
          <w:b/>
          <w:noProof/>
          <w:color w:val="00B0F0"/>
          <w:sz w:val="24"/>
          <w:szCs w:val="24"/>
          <w:lang w:eastAsia="en-AU"/>
        </w:rPr>
        <w:t>f</w:t>
      </w:r>
      <w:r w:rsidRPr="00660319">
        <w:rPr>
          <w:b/>
          <w:noProof/>
          <w:color w:val="00B0F0"/>
          <w:sz w:val="24"/>
          <w:szCs w:val="24"/>
          <w:lang w:eastAsia="en-AU"/>
        </w:rPr>
        <w:t xml:space="preserve">ramework for </w:t>
      </w:r>
      <w:r w:rsidR="008B4E53">
        <w:rPr>
          <w:b/>
          <w:noProof/>
          <w:color w:val="00B0F0"/>
          <w:sz w:val="24"/>
          <w:szCs w:val="24"/>
          <w:lang w:eastAsia="en-AU"/>
        </w:rPr>
        <w:t>s</w:t>
      </w:r>
      <w:r w:rsidRPr="00660319">
        <w:rPr>
          <w:b/>
          <w:noProof/>
          <w:color w:val="00B0F0"/>
          <w:sz w:val="24"/>
          <w:szCs w:val="24"/>
          <w:lang w:eastAsia="en-AU"/>
        </w:rPr>
        <w:t>hipping</w:t>
      </w:r>
    </w:p>
    <w:p w:rsidR="00497803" w:rsidRDefault="00514C47" w:rsidP="00722B18">
      <w:pPr>
        <w:spacing w:line="240" w:lineRule="auto"/>
        <w:jc w:val="left"/>
        <w:rPr>
          <w:sz w:val="24"/>
          <w:szCs w:val="24"/>
        </w:rPr>
      </w:pPr>
      <w:r w:rsidRPr="00C06AC6">
        <w:t xml:space="preserve">In recognition of the outstanding </w:t>
      </w:r>
      <w:r w:rsidR="00CC310B">
        <w:t xml:space="preserve">universal </w:t>
      </w:r>
      <w:r w:rsidRPr="00C06AC6">
        <w:t>value of the GBR</w:t>
      </w:r>
      <w:r w:rsidR="00CC310B">
        <w:t>WHA</w:t>
      </w:r>
      <w:r w:rsidRPr="00C06AC6">
        <w:t xml:space="preserve">, and the need to protect it from </w:t>
      </w:r>
      <w:r w:rsidR="00C06AC6" w:rsidRPr="00C06AC6">
        <w:t xml:space="preserve">potential </w:t>
      </w:r>
      <w:r w:rsidRPr="00C06AC6">
        <w:t>shipping</w:t>
      </w:r>
      <w:r w:rsidR="00C06AC6" w:rsidRPr="00C06AC6">
        <w:t xml:space="preserve"> impacts</w:t>
      </w:r>
      <w:r w:rsidRPr="00C06AC6">
        <w:t>,</w:t>
      </w:r>
      <w:r w:rsidRPr="00C06AC6">
        <w:rPr>
          <w:sz w:val="24"/>
          <w:szCs w:val="24"/>
        </w:rPr>
        <w:t xml:space="preserve"> </w:t>
      </w:r>
      <w:r w:rsidRPr="00C06AC6">
        <w:t>th</w:t>
      </w:r>
      <w:r w:rsidR="00764FFD">
        <w:t>e International Maritime Organiz</w:t>
      </w:r>
      <w:r w:rsidRPr="00C06AC6">
        <w:t>ation (IMO) in 1990 designated the G</w:t>
      </w:r>
      <w:r w:rsidR="008B4E53">
        <w:t xml:space="preserve">reat </w:t>
      </w:r>
      <w:r w:rsidRPr="00C06AC6">
        <w:t>B</w:t>
      </w:r>
      <w:r w:rsidR="008B4E53">
        <w:t xml:space="preserve">arrier </w:t>
      </w:r>
      <w:r w:rsidRPr="00C06AC6">
        <w:t>R</w:t>
      </w:r>
      <w:r w:rsidR="008B4E53">
        <w:t>eef</w:t>
      </w:r>
      <w:r w:rsidRPr="00C06AC6">
        <w:t xml:space="preserve"> as a Particularly Sensitive Sea Area (PSSA). This allows internationally recognised ‘</w:t>
      </w:r>
      <w:r w:rsidR="008B4E53">
        <w:t>a</w:t>
      </w:r>
      <w:r w:rsidRPr="00C06AC6">
        <w:t xml:space="preserve">ssociated </w:t>
      </w:r>
      <w:r w:rsidR="008B4E53">
        <w:t>p</w:t>
      </w:r>
      <w:r w:rsidRPr="00C06AC6">
        <w:t xml:space="preserve">rotective </w:t>
      </w:r>
      <w:r w:rsidR="008B4E53">
        <w:t>m</w:t>
      </w:r>
      <w:r w:rsidRPr="00C06AC6">
        <w:t xml:space="preserve">easures’ to be used. </w:t>
      </w:r>
      <w:r w:rsidR="008B4E53" w:rsidRPr="00C06AC6">
        <w:t>P</w:t>
      </w:r>
      <w:r w:rsidR="004278FD">
        <w:t>SSAs</w:t>
      </w:r>
      <w:r w:rsidRPr="00C06AC6">
        <w:t xml:space="preserve"> of the marine environment need special protection through action by</w:t>
      </w:r>
      <w:r w:rsidR="00C06AC6" w:rsidRPr="00C06AC6">
        <w:t xml:space="preserve"> the</w:t>
      </w:r>
      <w:r w:rsidRPr="00C06AC6">
        <w:t xml:space="preserve"> </w:t>
      </w:r>
      <w:r w:rsidR="00921D17">
        <w:t xml:space="preserve">IMO </w:t>
      </w:r>
      <w:r w:rsidRPr="00C06AC6">
        <w:t>because of the significance of their recogn</w:t>
      </w:r>
      <w:r w:rsidR="005A4490">
        <w:t>ised ecological, socio-economic</w:t>
      </w:r>
      <w:r w:rsidRPr="00C06AC6">
        <w:t xml:space="preserve"> or scientific attributes where such attributes may be vulnerable to damage by international shipping activities. This has allowed Australia to implement a range of special protective measures to control shipping operations.</w:t>
      </w:r>
      <w:r w:rsidRPr="00514C47">
        <w:rPr>
          <w:sz w:val="24"/>
          <w:szCs w:val="24"/>
        </w:rPr>
        <w:t xml:space="preserve"> </w:t>
      </w:r>
    </w:p>
    <w:p w:rsidR="00F376E9" w:rsidRDefault="00514C47" w:rsidP="00722B18">
      <w:pPr>
        <w:spacing w:line="240" w:lineRule="auto"/>
        <w:jc w:val="left"/>
      </w:pPr>
      <w:r w:rsidRPr="00C06AC6">
        <w:t xml:space="preserve">Two agencies </w:t>
      </w:r>
      <w:r w:rsidR="005A4490">
        <w:t xml:space="preserve">from the Australian Government </w:t>
      </w:r>
      <w:r w:rsidR="004278FD">
        <w:t>(</w:t>
      </w:r>
      <w:r w:rsidR="00C06AC6" w:rsidRPr="00C06AC6">
        <w:t xml:space="preserve">the </w:t>
      </w:r>
      <w:r w:rsidRPr="00C06AC6">
        <w:t>Australian Ma</w:t>
      </w:r>
      <w:r w:rsidR="00C06AC6" w:rsidRPr="00C06AC6">
        <w:t>ritime Safety Authority</w:t>
      </w:r>
      <w:r w:rsidR="00764FFD">
        <w:t xml:space="preserve"> (AMSA)</w:t>
      </w:r>
      <w:r w:rsidR="004278FD">
        <w:t xml:space="preserve">, </w:t>
      </w:r>
      <w:hyperlink r:id="rId29" w:history="1">
        <w:r w:rsidR="001C2D1C" w:rsidRPr="001C2D1C">
          <w:rPr>
            <w:rStyle w:val="Hyperlink"/>
          </w:rPr>
          <w:t>http://www.amsa.gov.au/</w:t>
        </w:r>
      </w:hyperlink>
      <w:r w:rsidR="005A4490">
        <w:t>,</w:t>
      </w:r>
      <w:r w:rsidR="00C06AC6" w:rsidRPr="00C06AC6">
        <w:t xml:space="preserve"> and </w:t>
      </w:r>
      <w:r w:rsidR="0047322B">
        <w:t>GBRMPA</w:t>
      </w:r>
      <w:r w:rsidR="004278FD">
        <w:t>)</w:t>
      </w:r>
      <w:r w:rsidR="005A4490">
        <w:t>,</w:t>
      </w:r>
      <w:r w:rsidRPr="00C06AC6">
        <w:t xml:space="preserve"> and one agency </w:t>
      </w:r>
      <w:r w:rsidR="005A4490">
        <w:t xml:space="preserve">from the Queensland Government </w:t>
      </w:r>
      <w:r w:rsidR="004278FD">
        <w:t>(</w:t>
      </w:r>
      <w:r w:rsidRPr="00C06AC6">
        <w:t>Maritime Safety Queensland</w:t>
      </w:r>
      <w:r w:rsidR="004278FD">
        <w:t>,</w:t>
      </w:r>
      <w:r w:rsidR="005A4490">
        <w:t xml:space="preserve"> </w:t>
      </w:r>
      <w:hyperlink r:id="rId30" w:history="1">
        <w:r w:rsidR="001C2D1C" w:rsidRPr="00807CB9">
          <w:rPr>
            <w:rStyle w:val="Hyperlink"/>
          </w:rPr>
          <w:t>http://www.msq.qld.gov.au</w:t>
        </w:r>
      </w:hyperlink>
      <w:r w:rsidR="001C2D1C" w:rsidRPr="00807CB9">
        <w:t>/</w:t>
      </w:r>
      <w:r w:rsidR="005A4490">
        <w:t>),</w:t>
      </w:r>
      <w:r w:rsidR="001C2D1C">
        <w:t xml:space="preserve"> </w:t>
      </w:r>
      <w:r w:rsidRPr="00C06AC6">
        <w:t xml:space="preserve">administer a suite of special measures under international </w:t>
      </w:r>
      <w:r w:rsidR="00351E33">
        <w:t>and</w:t>
      </w:r>
      <w:r w:rsidRPr="00C06AC6">
        <w:t xml:space="preserve"> domestic law to regulate ship activities in the </w:t>
      </w:r>
      <w:r w:rsidR="00C06AC6" w:rsidRPr="00C06AC6">
        <w:t>G</w:t>
      </w:r>
      <w:r w:rsidR="008B4E53">
        <w:t xml:space="preserve">reat </w:t>
      </w:r>
      <w:r w:rsidR="00C06AC6" w:rsidRPr="00C06AC6">
        <w:t>B</w:t>
      </w:r>
      <w:r w:rsidR="008B4E53">
        <w:t xml:space="preserve">arrier </w:t>
      </w:r>
      <w:r w:rsidR="00C06AC6" w:rsidRPr="00C06AC6">
        <w:t>R</w:t>
      </w:r>
      <w:r w:rsidR="008B4E53">
        <w:t>eef</w:t>
      </w:r>
      <w:r w:rsidR="00C06AC6" w:rsidRPr="00C06AC6">
        <w:t xml:space="preserve"> R</w:t>
      </w:r>
      <w:r w:rsidRPr="00C06AC6">
        <w:t xml:space="preserve">egion. </w:t>
      </w:r>
      <w:r w:rsidR="004729D5">
        <w:t xml:space="preserve">Navigation </w:t>
      </w:r>
      <w:proofErr w:type="gramStart"/>
      <w:r w:rsidR="004729D5">
        <w:t>markers,</w:t>
      </w:r>
      <w:proofErr w:type="gramEnd"/>
      <w:r w:rsidR="004729D5">
        <w:t xml:space="preserve"> designated shipping channels and passages, s</w:t>
      </w:r>
      <w:r w:rsidRPr="00C06AC6">
        <w:t>hip rout</w:t>
      </w:r>
      <w:r w:rsidR="00B455F2">
        <w:t>e</w:t>
      </w:r>
      <w:r w:rsidRPr="00C06AC6">
        <w:t>ing, traffic management, shore</w:t>
      </w:r>
      <w:r w:rsidR="008B4E53">
        <w:t>-</w:t>
      </w:r>
      <w:r w:rsidRPr="00C06AC6">
        <w:t>based monitoring, emergency response arrangements</w:t>
      </w:r>
      <w:r w:rsidR="004729D5">
        <w:t xml:space="preserve"> </w:t>
      </w:r>
      <w:r w:rsidRPr="00C06AC6">
        <w:t xml:space="preserve">and pilotage comprise the current key risk mitigation measures </w:t>
      </w:r>
      <w:r w:rsidRPr="00C06AC6">
        <w:lastRenderedPageBreak/>
        <w:t xml:space="preserve">to ensure ships safely transit the </w:t>
      </w:r>
      <w:r w:rsidR="00497803" w:rsidRPr="00C06AC6">
        <w:t>G</w:t>
      </w:r>
      <w:r w:rsidR="008B4E53">
        <w:t xml:space="preserve">reat </w:t>
      </w:r>
      <w:r w:rsidR="00497803" w:rsidRPr="00C06AC6">
        <w:t>B</w:t>
      </w:r>
      <w:r w:rsidR="008B4E53">
        <w:t xml:space="preserve">arrier </w:t>
      </w:r>
      <w:r w:rsidR="00497803" w:rsidRPr="00C06AC6">
        <w:t>R</w:t>
      </w:r>
      <w:r w:rsidR="008B4E53">
        <w:t>eef</w:t>
      </w:r>
      <w:r w:rsidR="00722B18">
        <w:t>.</w:t>
      </w:r>
      <w:r w:rsidRPr="00C06AC6">
        <w:rPr>
          <w:rStyle w:val="EndnoteReference"/>
        </w:rPr>
        <w:endnoteReference w:id="43"/>
      </w:r>
      <w:r w:rsidR="00744E94">
        <w:t xml:space="preserve"> These measures are being reviewed</w:t>
      </w:r>
      <w:r w:rsidR="00801F9E">
        <w:t>.</w:t>
      </w:r>
    </w:p>
    <w:p w:rsidR="0073081E" w:rsidRPr="00B24B07" w:rsidRDefault="00B05BFC" w:rsidP="00722B18">
      <w:pPr>
        <w:spacing w:before="240" w:line="240" w:lineRule="auto"/>
        <w:jc w:val="left"/>
        <w:rPr>
          <w:b/>
          <w:color w:val="00B0F0"/>
        </w:rPr>
      </w:pPr>
      <w:r>
        <w:rPr>
          <w:b/>
          <w:i/>
          <w:color w:val="00B0F0"/>
        </w:rPr>
        <w:br w:type="column"/>
      </w:r>
      <w:r w:rsidR="001C2D1C" w:rsidRPr="00B24B07">
        <w:rPr>
          <w:b/>
          <w:i/>
          <w:color w:val="00B0F0"/>
        </w:rPr>
        <w:lastRenderedPageBreak/>
        <w:t>Shipping management measures</w:t>
      </w:r>
    </w:p>
    <w:p w:rsidR="00842407" w:rsidRDefault="00C06AC6" w:rsidP="00722B18">
      <w:pPr>
        <w:spacing w:line="240" w:lineRule="auto"/>
        <w:contextualSpacing/>
        <w:jc w:val="left"/>
      </w:pPr>
      <w:r w:rsidRPr="00C06AC6">
        <w:t xml:space="preserve">Environmental protection </w:t>
      </w:r>
      <w:r w:rsidR="00EB2628" w:rsidRPr="00C06AC6">
        <w:t xml:space="preserve">measures implemented under </w:t>
      </w:r>
      <w:r w:rsidR="00273D00" w:rsidRPr="00C06AC6">
        <w:t>t</w:t>
      </w:r>
      <w:r w:rsidR="00232810" w:rsidRPr="00C06AC6">
        <w:t xml:space="preserve">he </w:t>
      </w:r>
      <w:r w:rsidR="00595DDE">
        <w:t>Marine Park Act</w:t>
      </w:r>
      <w:r w:rsidR="00FE1C58">
        <w:t xml:space="preserve"> 1975</w:t>
      </w:r>
      <w:r w:rsidR="00595DDE">
        <w:t xml:space="preserve"> </w:t>
      </w:r>
      <w:r w:rsidR="009C7E36">
        <w:t>include</w:t>
      </w:r>
      <w:r w:rsidR="00EB2628" w:rsidRPr="00C06AC6">
        <w:t xml:space="preserve"> </w:t>
      </w:r>
      <w:r w:rsidR="00232810" w:rsidRPr="00C06AC6">
        <w:t>compulsory pilotage</w:t>
      </w:r>
      <w:r w:rsidR="00EB2628" w:rsidRPr="00C06AC6">
        <w:t xml:space="preserve"> and a zoning system,</w:t>
      </w:r>
      <w:r w:rsidR="00497803" w:rsidRPr="00C06AC6">
        <w:t xml:space="preserve"> in accordance with the </w:t>
      </w:r>
      <w:r w:rsidR="00497803" w:rsidRPr="00C06AC6">
        <w:rPr>
          <w:i/>
        </w:rPr>
        <w:t>Great Barrier Reef Zoning Plan</w:t>
      </w:r>
      <w:r w:rsidR="00497803" w:rsidRPr="00C06AC6">
        <w:t xml:space="preserve"> </w:t>
      </w:r>
      <w:r w:rsidR="00497803" w:rsidRPr="009C7E36">
        <w:rPr>
          <w:i/>
        </w:rPr>
        <w:t>2003</w:t>
      </w:r>
      <w:r w:rsidR="00EB2628" w:rsidRPr="00C06AC6">
        <w:t xml:space="preserve"> </w:t>
      </w:r>
      <w:r w:rsidR="00232810" w:rsidRPr="00C06AC6">
        <w:t xml:space="preserve">which confines shipping traffic to </w:t>
      </w:r>
      <w:r w:rsidR="008B4E53">
        <w:t>d</w:t>
      </w:r>
      <w:r w:rsidR="008B4E53" w:rsidRPr="00C06AC6">
        <w:t xml:space="preserve">esignated </w:t>
      </w:r>
      <w:r w:rsidR="008B4E53">
        <w:t>s</w:t>
      </w:r>
      <w:r w:rsidR="00232810" w:rsidRPr="00C06AC6">
        <w:t xml:space="preserve">hipping </w:t>
      </w:r>
      <w:r w:rsidR="008B4E53">
        <w:t>a</w:t>
      </w:r>
      <w:r w:rsidR="00232810" w:rsidRPr="00C06AC6">
        <w:t>rea</w:t>
      </w:r>
      <w:r w:rsidR="00396F0D" w:rsidRPr="00C06AC6">
        <w:t>s</w:t>
      </w:r>
      <w:r w:rsidR="00232810" w:rsidRPr="00C06AC6">
        <w:t>.</w:t>
      </w:r>
      <w:r w:rsidR="00396F0D" w:rsidRPr="00C06AC6">
        <w:t xml:space="preserve">  </w:t>
      </w:r>
      <w:r w:rsidR="00396F0D" w:rsidRPr="001C2D1C">
        <w:t xml:space="preserve">Table 1 </w:t>
      </w:r>
      <w:proofErr w:type="gramStart"/>
      <w:r w:rsidR="00396F0D" w:rsidRPr="00C06AC6">
        <w:t>shows</w:t>
      </w:r>
      <w:proofErr w:type="gramEnd"/>
      <w:r w:rsidR="00396F0D" w:rsidRPr="00C06AC6">
        <w:t xml:space="preserve"> </w:t>
      </w:r>
      <w:r w:rsidR="008B4E53">
        <w:t xml:space="preserve">when </w:t>
      </w:r>
      <w:r w:rsidR="00396F0D" w:rsidRPr="00C06AC6">
        <w:t>shipping management measures</w:t>
      </w:r>
      <w:r w:rsidR="008B4E53">
        <w:t xml:space="preserve"> have been implemented </w:t>
      </w:r>
      <w:r w:rsidR="00396F0D" w:rsidRPr="00C06AC6">
        <w:t>in the G</w:t>
      </w:r>
      <w:r w:rsidR="008B4E53">
        <w:t xml:space="preserve">reat </w:t>
      </w:r>
      <w:r w:rsidR="00396F0D" w:rsidRPr="00C06AC6">
        <w:t>B</w:t>
      </w:r>
      <w:r w:rsidR="008B4E53">
        <w:t xml:space="preserve">arrier </w:t>
      </w:r>
      <w:r w:rsidR="00396F0D" w:rsidRPr="00C06AC6">
        <w:t>R</w:t>
      </w:r>
      <w:r w:rsidR="008B4E53">
        <w:t>eef</w:t>
      </w:r>
      <w:r w:rsidR="00396F0D" w:rsidRPr="00C06AC6">
        <w:t xml:space="preserve"> from 1990 to 2011.</w:t>
      </w:r>
    </w:p>
    <w:p w:rsidR="00842407" w:rsidRDefault="00842407" w:rsidP="00722B18">
      <w:pPr>
        <w:spacing w:line="240" w:lineRule="auto"/>
        <w:contextualSpacing/>
        <w:jc w:val="left"/>
      </w:pPr>
    </w:p>
    <w:p w:rsidR="00B05BFC" w:rsidRDefault="00B05BFC" w:rsidP="00AB6C2B">
      <w:pPr>
        <w:spacing w:line="240" w:lineRule="auto"/>
        <w:contextualSpacing/>
        <w:sectPr w:rsidR="00B05BFC" w:rsidSect="005B1A48">
          <w:endnotePr>
            <w:numFmt w:val="decimal"/>
          </w:endnotePr>
          <w:type w:val="continuous"/>
          <w:pgSz w:w="11906" w:h="16838"/>
          <w:pgMar w:top="2269" w:right="906" w:bottom="1440" w:left="660" w:header="708" w:footer="399" w:gutter="0"/>
          <w:cols w:num="2" w:space="248"/>
          <w:docGrid w:linePitch="360"/>
        </w:sectPr>
      </w:pPr>
    </w:p>
    <w:p w:rsidR="00EE3B80" w:rsidRDefault="00EE3B80">
      <w:pPr>
        <w:spacing w:after="240" w:line="240" w:lineRule="auto"/>
        <w:contextualSpacing/>
        <w:jc w:val="center"/>
        <w:rPr>
          <w:sz w:val="20"/>
          <w:szCs w:val="20"/>
        </w:rPr>
      </w:pPr>
    </w:p>
    <w:p w:rsidR="00EE3B80" w:rsidRDefault="00EE3B80">
      <w:pPr>
        <w:spacing w:after="240" w:line="240" w:lineRule="auto"/>
        <w:contextualSpacing/>
        <w:jc w:val="center"/>
        <w:rPr>
          <w:sz w:val="20"/>
          <w:szCs w:val="20"/>
        </w:rPr>
      </w:pPr>
      <w:r>
        <w:rPr>
          <w:noProof/>
          <w:lang w:eastAsia="en-AU"/>
        </w:rPr>
        <w:drawing>
          <wp:inline distT="0" distB="0" distL="0" distR="0" wp14:anchorId="0AF1ADF3" wp14:editId="74AAE837">
            <wp:extent cx="5939942" cy="3950208"/>
            <wp:effectExtent l="0" t="0" r="22860" b="12700"/>
            <wp:docPr id="9" name="Chart 9" descr="Figure 4: Projected shipping increases in the Great Barrier Reef Region" title="Figur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655B4E" w:rsidRDefault="00655B4E">
      <w:pPr>
        <w:spacing w:after="240" w:line="240" w:lineRule="auto"/>
        <w:contextualSpacing/>
        <w:jc w:val="center"/>
        <w:rPr>
          <w:sz w:val="20"/>
          <w:szCs w:val="20"/>
        </w:rPr>
      </w:pPr>
    </w:p>
    <w:p w:rsidR="00777EED" w:rsidRDefault="00B05BFC">
      <w:pPr>
        <w:spacing w:after="240" w:line="240" w:lineRule="auto"/>
        <w:contextualSpacing/>
        <w:jc w:val="center"/>
        <w:rPr>
          <w:sz w:val="20"/>
          <w:szCs w:val="20"/>
        </w:rPr>
      </w:pPr>
      <w:r w:rsidRPr="00842407">
        <w:rPr>
          <w:sz w:val="20"/>
          <w:szCs w:val="20"/>
        </w:rPr>
        <w:t xml:space="preserve">Figure </w:t>
      </w:r>
      <w:r w:rsidR="003151B7" w:rsidRPr="00842407">
        <w:rPr>
          <w:sz w:val="20"/>
          <w:szCs w:val="20"/>
        </w:rPr>
        <w:fldChar w:fldCharType="begin"/>
      </w:r>
      <w:r w:rsidRPr="00842407">
        <w:rPr>
          <w:sz w:val="20"/>
          <w:szCs w:val="20"/>
        </w:rPr>
        <w:instrText xml:space="preserve"> SEQ Figure \* ARABIC </w:instrText>
      </w:r>
      <w:r w:rsidR="003151B7" w:rsidRPr="00842407">
        <w:rPr>
          <w:sz w:val="20"/>
          <w:szCs w:val="20"/>
        </w:rPr>
        <w:fldChar w:fldCharType="separate"/>
      </w:r>
      <w:r w:rsidR="002C35B0">
        <w:rPr>
          <w:noProof/>
          <w:sz w:val="20"/>
          <w:szCs w:val="20"/>
        </w:rPr>
        <w:t>4</w:t>
      </w:r>
      <w:r w:rsidR="003151B7" w:rsidRPr="00842407">
        <w:rPr>
          <w:sz w:val="20"/>
          <w:szCs w:val="20"/>
        </w:rPr>
        <w:fldChar w:fldCharType="end"/>
      </w:r>
      <w:r w:rsidRPr="00842407">
        <w:rPr>
          <w:sz w:val="20"/>
          <w:szCs w:val="20"/>
        </w:rPr>
        <w:t xml:space="preserve">: Projected shipping increases in the </w:t>
      </w:r>
      <w:r w:rsidR="001A2835">
        <w:rPr>
          <w:sz w:val="20"/>
          <w:szCs w:val="20"/>
        </w:rPr>
        <w:t>Great Barrier Reef</w:t>
      </w:r>
      <w:r w:rsidRPr="00842407">
        <w:rPr>
          <w:sz w:val="20"/>
          <w:szCs w:val="20"/>
        </w:rPr>
        <w:t xml:space="preserve"> Region</w:t>
      </w:r>
    </w:p>
    <w:p w:rsidR="00B05BFC" w:rsidRDefault="00B05BFC" w:rsidP="00B05BFC">
      <w:pPr>
        <w:spacing w:line="240" w:lineRule="auto"/>
        <w:contextualSpacing/>
      </w:pPr>
    </w:p>
    <w:p w:rsidR="00842407" w:rsidRDefault="00842407" w:rsidP="005B1A48">
      <w:pPr>
        <w:spacing w:line="240" w:lineRule="auto"/>
        <w:contextualSpacing/>
        <w:sectPr w:rsidR="00842407" w:rsidSect="00B05BFC">
          <w:endnotePr>
            <w:numFmt w:val="decimal"/>
          </w:endnotePr>
          <w:type w:val="continuous"/>
          <w:pgSz w:w="11906" w:h="16838"/>
          <w:pgMar w:top="2269" w:right="906" w:bottom="1440" w:left="660" w:header="708" w:footer="399" w:gutter="0"/>
          <w:cols w:space="248"/>
          <w:docGrid w:linePitch="360"/>
        </w:sectPr>
      </w:pPr>
    </w:p>
    <w:p w:rsidR="001431EB" w:rsidRPr="001431EB" w:rsidRDefault="00355D72" w:rsidP="00355D72">
      <w:pPr>
        <w:rPr>
          <w:b/>
          <w:i/>
          <w:sz w:val="24"/>
          <w:szCs w:val="24"/>
        </w:rPr>
      </w:pPr>
      <w:r w:rsidRPr="001431EB">
        <w:rPr>
          <w:b/>
          <w:i/>
          <w:sz w:val="24"/>
          <w:szCs w:val="24"/>
        </w:rPr>
        <w:lastRenderedPageBreak/>
        <w:t>Table 1 – Timeline of shipping management measures in the Great Barrier Reef</w:t>
      </w:r>
    </w:p>
    <w:tbl>
      <w:tblPr>
        <w:tblStyle w:val="TableGrid"/>
        <w:tblW w:w="10064" w:type="dxa"/>
        <w:tblInd w:w="250" w:type="dxa"/>
        <w:tblLook w:val="04E0" w:firstRow="1" w:lastRow="1" w:firstColumn="1" w:lastColumn="0" w:noHBand="0" w:noVBand="1"/>
        <w:tblCaption w:val="Table 1"/>
        <w:tblDescription w:val="Table 1- Timeline of shipping management measures in the Great Barrier Reef"/>
      </w:tblPr>
      <w:tblGrid>
        <w:gridCol w:w="851"/>
        <w:gridCol w:w="9213"/>
      </w:tblGrid>
      <w:tr w:rsidR="00355D72" w:rsidRPr="00396F0D" w:rsidTr="009E5EEE">
        <w:trPr>
          <w:cnfStyle w:val="100000000000" w:firstRow="1" w:lastRow="0" w:firstColumn="0" w:lastColumn="0" w:oddVBand="0" w:evenVBand="0" w:oddHBand="0" w:evenHBand="0" w:firstRowFirstColumn="0" w:firstRowLastColumn="0" w:lastRowFirstColumn="0" w:lastRowLastColumn="0"/>
          <w:trHeight w:val="381"/>
        </w:trPr>
        <w:tc>
          <w:tcPr>
            <w:tcW w:w="851" w:type="dxa"/>
            <w:vAlign w:val="center"/>
          </w:tcPr>
          <w:p w:rsidR="00777EED" w:rsidRDefault="00355D72">
            <w:pPr>
              <w:spacing w:before="60" w:after="0"/>
              <w:jc w:val="center"/>
              <w:rPr>
                <w:b w:val="0"/>
              </w:rPr>
            </w:pPr>
            <w:bookmarkStart w:id="23" w:name="_GoBack" w:colFirst="0" w:colLast="2"/>
            <w:r w:rsidRPr="00396F0D">
              <w:t>Year</w:t>
            </w:r>
          </w:p>
        </w:tc>
        <w:tc>
          <w:tcPr>
            <w:tcW w:w="9213" w:type="dxa"/>
            <w:vAlign w:val="center"/>
          </w:tcPr>
          <w:p w:rsidR="00777EED" w:rsidRDefault="00355D72">
            <w:pPr>
              <w:spacing w:before="100" w:after="100"/>
              <w:jc w:val="center"/>
              <w:rPr>
                <w:b w:val="0"/>
                <w:color w:val="00B0F0"/>
              </w:rPr>
            </w:pPr>
            <w:r w:rsidRPr="00660319">
              <w:rPr>
                <w:color w:val="00B0F0"/>
              </w:rPr>
              <w:t>Management arrangement</w:t>
            </w:r>
          </w:p>
        </w:tc>
      </w:tr>
      <w:bookmarkEnd w:id="23"/>
      <w:tr w:rsidR="00D55B4E" w:rsidRPr="00396F0D" w:rsidTr="009E5EEE">
        <w:tc>
          <w:tcPr>
            <w:tcW w:w="851" w:type="dxa"/>
            <w:vAlign w:val="center"/>
          </w:tcPr>
          <w:p w:rsidR="00777EED" w:rsidRDefault="009D25B7">
            <w:pPr>
              <w:spacing w:before="60" w:after="0"/>
              <w:jc w:val="center"/>
              <w:rPr>
                <w:sz w:val="18"/>
                <w:szCs w:val="18"/>
              </w:rPr>
            </w:pPr>
            <w:r w:rsidRPr="009D25B7">
              <w:rPr>
                <w:sz w:val="18"/>
                <w:szCs w:val="18"/>
              </w:rPr>
              <w:t>1</w:t>
            </w:r>
            <w:r w:rsidR="00D55B4E">
              <w:rPr>
                <w:sz w:val="18"/>
                <w:szCs w:val="18"/>
              </w:rPr>
              <w:t>983</w:t>
            </w:r>
          </w:p>
        </w:tc>
        <w:tc>
          <w:tcPr>
            <w:tcW w:w="9213" w:type="dxa"/>
            <w:vAlign w:val="center"/>
          </w:tcPr>
          <w:p w:rsidR="00777EED" w:rsidRDefault="009D25B7">
            <w:pPr>
              <w:spacing w:before="60" w:after="0"/>
              <w:rPr>
                <w:color w:val="00B0F0"/>
                <w:sz w:val="18"/>
                <w:szCs w:val="18"/>
              </w:rPr>
            </w:pPr>
            <w:r w:rsidRPr="009D25B7">
              <w:rPr>
                <w:sz w:val="18"/>
                <w:szCs w:val="18"/>
              </w:rPr>
              <w:t xml:space="preserve">Designation of the Capricorn and Bunker Groups of Islands as an Area to be Avoided by </w:t>
            </w:r>
            <w:r w:rsidR="00722B18">
              <w:rPr>
                <w:sz w:val="18"/>
                <w:szCs w:val="18"/>
              </w:rPr>
              <w:t>I</w:t>
            </w:r>
            <w:r w:rsidRPr="009D25B7">
              <w:rPr>
                <w:sz w:val="18"/>
                <w:szCs w:val="18"/>
              </w:rPr>
              <w:t>MO</w:t>
            </w:r>
            <w:r w:rsidR="00D55B4E">
              <w:rPr>
                <w:sz w:val="18"/>
                <w:szCs w:val="18"/>
              </w:rPr>
              <w:t>.</w:t>
            </w:r>
          </w:p>
        </w:tc>
      </w:tr>
      <w:tr w:rsidR="00355D72" w:rsidRPr="00396F0D" w:rsidTr="009E5EEE">
        <w:trPr>
          <w:trHeight w:val="595"/>
        </w:trPr>
        <w:tc>
          <w:tcPr>
            <w:tcW w:w="851" w:type="dxa"/>
            <w:vAlign w:val="center"/>
          </w:tcPr>
          <w:p w:rsidR="00355D72" w:rsidRPr="00396F0D" w:rsidRDefault="00355D72" w:rsidP="00260462">
            <w:pPr>
              <w:spacing w:after="0"/>
              <w:jc w:val="center"/>
              <w:rPr>
                <w:sz w:val="18"/>
                <w:szCs w:val="18"/>
              </w:rPr>
            </w:pPr>
            <w:r w:rsidRPr="00396F0D">
              <w:rPr>
                <w:sz w:val="18"/>
                <w:szCs w:val="18"/>
              </w:rPr>
              <w:t>1990</w:t>
            </w:r>
          </w:p>
        </w:tc>
        <w:tc>
          <w:tcPr>
            <w:tcW w:w="9213" w:type="dxa"/>
            <w:vAlign w:val="center"/>
          </w:tcPr>
          <w:p w:rsidR="00777EED" w:rsidRDefault="00355D72">
            <w:pPr>
              <w:autoSpaceDE w:val="0"/>
              <w:autoSpaceDN w:val="0"/>
              <w:adjustRightInd w:val="0"/>
              <w:spacing w:before="60" w:after="0"/>
              <w:ind w:left="34" w:hanging="34"/>
              <w:jc w:val="left"/>
              <w:rPr>
                <w:sz w:val="18"/>
                <w:szCs w:val="18"/>
              </w:rPr>
            </w:pPr>
            <w:r w:rsidRPr="00396F0D">
              <w:rPr>
                <w:sz w:val="18"/>
                <w:szCs w:val="18"/>
              </w:rPr>
              <w:t xml:space="preserve">The </w:t>
            </w:r>
            <w:r w:rsidR="000D1AB4">
              <w:rPr>
                <w:sz w:val="18"/>
                <w:szCs w:val="18"/>
              </w:rPr>
              <w:t>I</w:t>
            </w:r>
            <w:r w:rsidRPr="00396F0D">
              <w:rPr>
                <w:sz w:val="18"/>
                <w:szCs w:val="18"/>
              </w:rPr>
              <w:t>MO designated the Great Barrier Reef Marine Park as one of the world’s first Particular Sensitive Sea Areas (PSSA).</w:t>
            </w:r>
          </w:p>
        </w:tc>
      </w:tr>
      <w:tr w:rsidR="00355D72" w:rsidRPr="00396F0D" w:rsidTr="009E5EEE">
        <w:trPr>
          <w:trHeight w:val="614"/>
        </w:trPr>
        <w:tc>
          <w:tcPr>
            <w:tcW w:w="851" w:type="dxa"/>
            <w:vAlign w:val="center"/>
          </w:tcPr>
          <w:p w:rsidR="00355D72" w:rsidRPr="00396F0D" w:rsidRDefault="00355D72" w:rsidP="00260462">
            <w:pPr>
              <w:spacing w:after="0"/>
              <w:jc w:val="center"/>
              <w:rPr>
                <w:sz w:val="18"/>
                <w:szCs w:val="18"/>
              </w:rPr>
            </w:pPr>
            <w:r w:rsidRPr="00396F0D">
              <w:rPr>
                <w:sz w:val="18"/>
                <w:szCs w:val="18"/>
              </w:rPr>
              <w:t>1991</w:t>
            </w:r>
          </w:p>
        </w:tc>
        <w:tc>
          <w:tcPr>
            <w:tcW w:w="9213" w:type="dxa"/>
            <w:vAlign w:val="center"/>
          </w:tcPr>
          <w:p w:rsidR="00777EED" w:rsidRDefault="00355D72">
            <w:pPr>
              <w:spacing w:before="60" w:after="60"/>
              <w:jc w:val="left"/>
              <w:rPr>
                <w:sz w:val="18"/>
                <w:szCs w:val="18"/>
              </w:rPr>
            </w:pPr>
            <w:r w:rsidRPr="00396F0D">
              <w:rPr>
                <w:sz w:val="18"/>
                <w:szCs w:val="18"/>
              </w:rPr>
              <w:t>The associated protective measure of a compulsory pilotage regime was first introduced to the northern part of the inner route from Cape York to Cairns.</w:t>
            </w:r>
          </w:p>
        </w:tc>
      </w:tr>
      <w:tr w:rsidR="00355D72" w:rsidRPr="00396F0D" w:rsidTr="009E5EEE">
        <w:tc>
          <w:tcPr>
            <w:tcW w:w="851" w:type="dxa"/>
            <w:vAlign w:val="center"/>
          </w:tcPr>
          <w:p w:rsidR="00777EED" w:rsidRDefault="00355D72">
            <w:pPr>
              <w:spacing w:after="0"/>
              <w:jc w:val="center"/>
              <w:rPr>
                <w:sz w:val="18"/>
                <w:szCs w:val="18"/>
              </w:rPr>
            </w:pPr>
            <w:r w:rsidRPr="00396F0D">
              <w:rPr>
                <w:sz w:val="18"/>
                <w:szCs w:val="18"/>
              </w:rPr>
              <w:t>1997</w:t>
            </w:r>
          </w:p>
        </w:tc>
        <w:tc>
          <w:tcPr>
            <w:tcW w:w="9213" w:type="dxa"/>
            <w:vAlign w:val="center"/>
          </w:tcPr>
          <w:p w:rsidR="00777EED" w:rsidRDefault="00355D72">
            <w:pPr>
              <w:spacing w:before="60" w:after="60"/>
              <w:jc w:val="left"/>
              <w:rPr>
                <w:sz w:val="18"/>
                <w:szCs w:val="18"/>
              </w:rPr>
            </w:pPr>
            <w:r w:rsidRPr="00396F0D">
              <w:rPr>
                <w:sz w:val="18"/>
                <w:szCs w:val="18"/>
              </w:rPr>
              <w:t xml:space="preserve">A Ship Reporting System (SRS) was introduced as a joint initiative between </w:t>
            </w:r>
            <w:r w:rsidR="00722B18">
              <w:rPr>
                <w:sz w:val="18"/>
                <w:szCs w:val="18"/>
              </w:rPr>
              <w:t>A</w:t>
            </w:r>
            <w:r w:rsidRPr="00396F0D">
              <w:rPr>
                <w:sz w:val="18"/>
                <w:szCs w:val="18"/>
              </w:rPr>
              <w:t>MSA and the Queensland Department of Transport in 1997 this system is known as REEFREP.</w:t>
            </w:r>
          </w:p>
        </w:tc>
      </w:tr>
      <w:tr w:rsidR="00151B5E" w:rsidRPr="00396F0D" w:rsidTr="009E5EEE">
        <w:tc>
          <w:tcPr>
            <w:tcW w:w="851" w:type="dxa"/>
            <w:vAlign w:val="center"/>
          </w:tcPr>
          <w:p w:rsidR="00777EED" w:rsidRDefault="00151B5E">
            <w:pPr>
              <w:spacing w:after="0"/>
              <w:jc w:val="center"/>
              <w:rPr>
                <w:sz w:val="18"/>
                <w:szCs w:val="18"/>
              </w:rPr>
            </w:pPr>
            <w:r>
              <w:rPr>
                <w:sz w:val="18"/>
                <w:szCs w:val="18"/>
              </w:rPr>
              <w:t>1999</w:t>
            </w:r>
          </w:p>
        </w:tc>
        <w:tc>
          <w:tcPr>
            <w:tcW w:w="9213" w:type="dxa"/>
            <w:vAlign w:val="center"/>
          </w:tcPr>
          <w:p w:rsidR="00777EED" w:rsidRDefault="00151B5E">
            <w:pPr>
              <w:spacing w:before="60" w:after="60"/>
              <w:jc w:val="left"/>
              <w:rPr>
                <w:sz w:val="18"/>
                <w:szCs w:val="18"/>
              </w:rPr>
            </w:pPr>
            <w:r w:rsidRPr="00151B5E">
              <w:rPr>
                <w:sz w:val="18"/>
                <w:szCs w:val="18"/>
              </w:rPr>
              <w:t xml:space="preserve">GBRMPA Cruise Shipping Policy </w:t>
            </w:r>
            <w:r>
              <w:rPr>
                <w:sz w:val="18"/>
                <w:szCs w:val="18"/>
              </w:rPr>
              <w:t>implemented.  This policy contains a number of environmental protection measures which include a booking system prior to visiting designated cruise ship anchorages in the Marine Park and where preliminary safety and environmental assessment raises issues with a proposed cruise ship anchorage in the Marine Park, a full risk analysis approach will be adopted.</w:t>
            </w:r>
          </w:p>
        </w:tc>
      </w:tr>
      <w:tr w:rsidR="00355D72" w:rsidRPr="00396F0D" w:rsidTr="009E5EEE">
        <w:tc>
          <w:tcPr>
            <w:tcW w:w="851" w:type="dxa"/>
            <w:vAlign w:val="center"/>
          </w:tcPr>
          <w:p w:rsidR="00777EED" w:rsidRDefault="00355D72">
            <w:pPr>
              <w:spacing w:after="0"/>
              <w:jc w:val="center"/>
              <w:rPr>
                <w:sz w:val="18"/>
                <w:szCs w:val="18"/>
              </w:rPr>
            </w:pPr>
            <w:r w:rsidRPr="00396F0D">
              <w:rPr>
                <w:sz w:val="18"/>
                <w:szCs w:val="18"/>
              </w:rPr>
              <w:t>2004</w:t>
            </w:r>
          </w:p>
        </w:tc>
        <w:tc>
          <w:tcPr>
            <w:tcW w:w="9213" w:type="dxa"/>
            <w:vAlign w:val="center"/>
          </w:tcPr>
          <w:p w:rsidR="00777EED" w:rsidRDefault="00355D72">
            <w:pPr>
              <w:spacing w:before="60" w:after="60"/>
              <w:jc w:val="left"/>
              <w:rPr>
                <w:sz w:val="18"/>
                <w:szCs w:val="18"/>
              </w:rPr>
            </w:pPr>
            <w:r w:rsidRPr="00722B18">
              <w:rPr>
                <w:i/>
                <w:sz w:val="18"/>
                <w:szCs w:val="18"/>
              </w:rPr>
              <w:t>Great Barrier Reef Marine Park Zoning Plan 2003</w:t>
            </w:r>
            <w:r w:rsidRPr="00396F0D">
              <w:rPr>
                <w:sz w:val="18"/>
                <w:szCs w:val="18"/>
              </w:rPr>
              <w:t xml:space="preserve"> came into effect, with new rules that apply to shipping.  Ships may only navigate within the Designated Shipping Area and the General Use Zone. The Designated Shipping Area has been placed to minimise the impact on the shipping industry whilst having regard for Australia's international obligations.</w:t>
            </w:r>
          </w:p>
        </w:tc>
      </w:tr>
      <w:tr w:rsidR="00355D72" w:rsidRPr="00396F0D" w:rsidTr="009E5EEE">
        <w:tc>
          <w:tcPr>
            <w:tcW w:w="851" w:type="dxa"/>
            <w:vAlign w:val="center"/>
          </w:tcPr>
          <w:p w:rsidR="00777EED" w:rsidRDefault="00355D72">
            <w:pPr>
              <w:spacing w:after="0"/>
              <w:jc w:val="center"/>
              <w:rPr>
                <w:sz w:val="18"/>
                <w:szCs w:val="18"/>
              </w:rPr>
            </w:pPr>
            <w:r w:rsidRPr="00396F0D">
              <w:rPr>
                <w:sz w:val="18"/>
                <w:szCs w:val="18"/>
              </w:rPr>
              <w:t>2004</w:t>
            </w:r>
          </w:p>
        </w:tc>
        <w:tc>
          <w:tcPr>
            <w:tcW w:w="9213" w:type="dxa"/>
            <w:vAlign w:val="center"/>
          </w:tcPr>
          <w:p w:rsidR="00777EED" w:rsidRDefault="00355D72">
            <w:pPr>
              <w:autoSpaceDE w:val="0"/>
              <w:autoSpaceDN w:val="0"/>
              <w:adjustRightInd w:val="0"/>
              <w:spacing w:before="60" w:after="60"/>
              <w:jc w:val="left"/>
              <w:rPr>
                <w:sz w:val="18"/>
                <w:szCs w:val="18"/>
              </w:rPr>
            </w:pPr>
            <w:r w:rsidRPr="00396F0D">
              <w:rPr>
                <w:sz w:val="18"/>
                <w:szCs w:val="18"/>
              </w:rPr>
              <w:t>1 December 2004, amendments to introduce a Coastal V</w:t>
            </w:r>
            <w:r w:rsidR="008923FF">
              <w:rPr>
                <w:sz w:val="18"/>
                <w:szCs w:val="18"/>
              </w:rPr>
              <w:t xml:space="preserve">essel </w:t>
            </w:r>
            <w:r w:rsidRPr="00396F0D">
              <w:rPr>
                <w:sz w:val="18"/>
                <w:szCs w:val="18"/>
              </w:rPr>
              <w:t>T</w:t>
            </w:r>
            <w:r w:rsidR="008923FF">
              <w:rPr>
                <w:sz w:val="18"/>
                <w:szCs w:val="18"/>
              </w:rPr>
              <w:t xml:space="preserve">raffic </w:t>
            </w:r>
            <w:r w:rsidRPr="00396F0D">
              <w:rPr>
                <w:sz w:val="18"/>
                <w:szCs w:val="18"/>
              </w:rPr>
              <w:t>S</w:t>
            </w:r>
            <w:r w:rsidR="008923FF">
              <w:rPr>
                <w:sz w:val="18"/>
                <w:szCs w:val="18"/>
              </w:rPr>
              <w:t>ervices</w:t>
            </w:r>
            <w:r w:rsidRPr="00396F0D">
              <w:rPr>
                <w:sz w:val="18"/>
                <w:szCs w:val="18"/>
              </w:rPr>
              <w:t xml:space="preserve"> were declared by the IMO as a measure to further enhance navigational safety in Torres Strait and the Great Barrier Reef. The Great Barrier Reef and Torres Strait Vessel Traffic Service (REEFVTS) is comprised of two major components: (1) the mandatory Ship Reporting System, REEFREP; and (2) monitoring and surveillance systems including radar, Automatic Identification System (AIS), Automated Position Reporting via Inmarsat C (APR) and VHF Reporting.</w:t>
            </w:r>
          </w:p>
        </w:tc>
      </w:tr>
      <w:tr w:rsidR="00355D72" w:rsidRPr="00396F0D" w:rsidTr="009E5EEE">
        <w:tc>
          <w:tcPr>
            <w:tcW w:w="851" w:type="dxa"/>
            <w:vAlign w:val="center"/>
          </w:tcPr>
          <w:p w:rsidR="00777EED" w:rsidRDefault="00355D72">
            <w:pPr>
              <w:spacing w:after="0"/>
              <w:jc w:val="center"/>
              <w:rPr>
                <w:sz w:val="18"/>
                <w:szCs w:val="18"/>
              </w:rPr>
            </w:pPr>
            <w:r w:rsidRPr="00396F0D">
              <w:rPr>
                <w:sz w:val="18"/>
                <w:szCs w:val="18"/>
              </w:rPr>
              <w:t>2006</w:t>
            </w:r>
          </w:p>
        </w:tc>
        <w:tc>
          <w:tcPr>
            <w:tcW w:w="9213" w:type="dxa"/>
            <w:vAlign w:val="center"/>
          </w:tcPr>
          <w:p w:rsidR="00777EED" w:rsidRDefault="00355D72">
            <w:pPr>
              <w:spacing w:before="60" w:after="60"/>
              <w:jc w:val="left"/>
              <w:rPr>
                <w:sz w:val="18"/>
                <w:szCs w:val="18"/>
              </w:rPr>
            </w:pPr>
            <w:r w:rsidRPr="00396F0D">
              <w:rPr>
                <w:sz w:val="18"/>
                <w:szCs w:val="18"/>
              </w:rPr>
              <w:t>Associated protective measures were approved by IMO for application, being an extension of the system of pilotage that had applied in the Great Barrier Reef since 1990 via Marine Order Part 54. (</w:t>
            </w:r>
            <w:proofErr w:type="spellStart"/>
            <w:r w:rsidRPr="00396F0D">
              <w:rPr>
                <w:sz w:val="18"/>
                <w:szCs w:val="18"/>
              </w:rPr>
              <w:t>Hydrographers</w:t>
            </w:r>
            <w:proofErr w:type="spellEnd"/>
            <w:r w:rsidRPr="00396F0D">
              <w:rPr>
                <w:sz w:val="18"/>
                <w:szCs w:val="18"/>
              </w:rPr>
              <w:t xml:space="preserve"> Passage and Whitsundays)</w:t>
            </w:r>
          </w:p>
        </w:tc>
      </w:tr>
      <w:tr w:rsidR="00355D72" w:rsidRPr="00396F0D" w:rsidTr="009E5EEE">
        <w:trPr>
          <w:trHeight w:val="1522"/>
        </w:trPr>
        <w:tc>
          <w:tcPr>
            <w:tcW w:w="851" w:type="dxa"/>
            <w:vAlign w:val="center"/>
          </w:tcPr>
          <w:p w:rsidR="00355D72" w:rsidRPr="00396F0D" w:rsidRDefault="00355D72" w:rsidP="00260462">
            <w:pPr>
              <w:jc w:val="center"/>
              <w:rPr>
                <w:sz w:val="18"/>
                <w:szCs w:val="18"/>
              </w:rPr>
            </w:pPr>
            <w:r w:rsidRPr="00396F0D">
              <w:rPr>
                <w:sz w:val="18"/>
                <w:szCs w:val="18"/>
              </w:rPr>
              <w:t>2006</w:t>
            </w:r>
          </w:p>
        </w:tc>
        <w:tc>
          <w:tcPr>
            <w:tcW w:w="9213" w:type="dxa"/>
            <w:vAlign w:val="center"/>
          </w:tcPr>
          <w:p w:rsidR="00777EED" w:rsidRDefault="00355D72">
            <w:pPr>
              <w:spacing w:before="60" w:after="60"/>
              <w:jc w:val="left"/>
              <w:rPr>
                <w:sz w:val="18"/>
                <w:szCs w:val="18"/>
              </w:rPr>
            </w:pPr>
            <w:r w:rsidRPr="00396F0D">
              <w:rPr>
                <w:sz w:val="18"/>
                <w:szCs w:val="18"/>
              </w:rPr>
              <w:t xml:space="preserve">AMSA also implemented the National Maritime Emergency Response Arrangements (NMERA). NMERA’s aim is to protect the marine environment from actual or potential ship-sourced pollution.  Under the NMERA, a number of Emergency Towage Vessels (ETVs) are located in strategic Australian coastal regions.  AMSA has contracted a dedicated ETV – the Pacific Responder - that operates 24/7 under AMSA’s direction to provide emergency towage and first response capability in the </w:t>
            </w:r>
            <w:r w:rsidR="00BE32DA">
              <w:rPr>
                <w:sz w:val="18"/>
                <w:szCs w:val="18"/>
              </w:rPr>
              <w:t xml:space="preserve">PSSA </w:t>
            </w:r>
            <w:r w:rsidRPr="00396F0D">
              <w:rPr>
                <w:sz w:val="18"/>
                <w:szCs w:val="18"/>
              </w:rPr>
              <w:t>in the Torres Strait and Great Barrier Reef area north of Cairns/Mourilyan.</w:t>
            </w:r>
          </w:p>
        </w:tc>
      </w:tr>
      <w:tr w:rsidR="00355D72" w:rsidRPr="00396F0D" w:rsidTr="009E5EEE">
        <w:trPr>
          <w:trHeight w:val="540"/>
        </w:trPr>
        <w:tc>
          <w:tcPr>
            <w:tcW w:w="851" w:type="dxa"/>
            <w:vAlign w:val="center"/>
          </w:tcPr>
          <w:p w:rsidR="00777EED" w:rsidRDefault="00355D72">
            <w:pPr>
              <w:spacing w:after="0"/>
              <w:jc w:val="center"/>
              <w:rPr>
                <w:sz w:val="18"/>
                <w:szCs w:val="18"/>
              </w:rPr>
            </w:pPr>
            <w:r>
              <w:rPr>
                <w:sz w:val="18"/>
                <w:szCs w:val="18"/>
              </w:rPr>
              <w:t>2008</w:t>
            </w:r>
          </w:p>
        </w:tc>
        <w:tc>
          <w:tcPr>
            <w:tcW w:w="9213" w:type="dxa"/>
            <w:vAlign w:val="center"/>
          </w:tcPr>
          <w:p w:rsidR="00777EED" w:rsidRDefault="00355D72">
            <w:pPr>
              <w:spacing w:before="60" w:after="60"/>
              <w:jc w:val="left"/>
              <w:rPr>
                <w:sz w:val="18"/>
                <w:szCs w:val="18"/>
              </w:rPr>
            </w:pPr>
            <w:r w:rsidRPr="00396F0D">
              <w:rPr>
                <w:sz w:val="18"/>
                <w:szCs w:val="18"/>
              </w:rPr>
              <w:t>Phase i</w:t>
            </w:r>
            <w:r w:rsidR="00BE32DA">
              <w:rPr>
                <w:sz w:val="18"/>
                <w:szCs w:val="18"/>
              </w:rPr>
              <w:t>s</w:t>
            </w:r>
            <w:r w:rsidRPr="00396F0D">
              <w:rPr>
                <w:sz w:val="18"/>
                <w:szCs w:val="18"/>
              </w:rPr>
              <w:t xml:space="preserve"> completed for Automatic Identification Systems (AIS) to be carried on board vessels as per the International Convention for the Safety of Life at Sea 1974 (SOLAS).</w:t>
            </w:r>
          </w:p>
        </w:tc>
      </w:tr>
      <w:tr w:rsidR="00355D72" w:rsidRPr="00396F0D" w:rsidTr="009E5EEE">
        <w:trPr>
          <w:trHeight w:val="494"/>
        </w:trPr>
        <w:tc>
          <w:tcPr>
            <w:tcW w:w="851" w:type="dxa"/>
            <w:vAlign w:val="center"/>
          </w:tcPr>
          <w:p w:rsidR="00777EED" w:rsidRDefault="00355D72">
            <w:pPr>
              <w:spacing w:after="0"/>
              <w:jc w:val="center"/>
              <w:rPr>
                <w:sz w:val="18"/>
                <w:szCs w:val="18"/>
              </w:rPr>
            </w:pPr>
            <w:r>
              <w:rPr>
                <w:sz w:val="18"/>
                <w:szCs w:val="18"/>
              </w:rPr>
              <w:t>2011</w:t>
            </w:r>
          </w:p>
        </w:tc>
        <w:tc>
          <w:tcPr>
            <w:tcW w:w="9213" w:type="dxa"/>
            <w:vAlign w:val="center"/>
          </w:tcPr>
          <w:p w:rsidR="00777EED" w:rsidRDefault="00355D72">
            <w:pPr>
              <w:spacing w:before="60" w:after="60"/>
              <w:jc w:val="left"/>
              <w:rPr>
                <w:sz w:val="18"/>
                <w:szCs w:val="18"/>
              </w:rPr>
            </w:pPr>
            <w:r w:rsidRPr="00396F0D">
              <w:rPr>
                <w:sz w:val="18"/>
                <w:szCs w:val="18"/>
              </w:rPr>
              <w:t>Extension of the existing ship reporting and vessel traffic service boundary to the southern Marine Park boundary.</w:t>
            </w:r>
          </w:p>
        </w:tc>
      </w:tr>
    </w:tbl>
    <w:p w:rsidR="00777EED" w:rsidRDefault="00842407">
      <w:pPr>
        <w:spacing w:before="120"/>
        <w:jc w:val="center"/>
        <w:rPr>
          <w:sz w:val="20"/>
          <w:szCs w:val="20"/>
        </w:rPr>
      </w:pPr>
      <w:r>
        <w:rPr>
          <w:sz w:val="20"/>
          <w:szCs w:val="20"/>
        </w:rPr>
        <w:t>Source: GBRMPA.</w:t>
      </w:r>
    </w:p>
    <w:p w:rsidR="00355D72" w:rsidRDefault="00355D72" w:rsidP="004A4EFD">
      <w:pPr>
        <w:spacing w:line="240" w:lineRule="auto"/>
        <w:rPr>
          <w:b/>
          <w:i/>
          <w:sz w:val="18"/>
          <w:szCs w:val="18"/>
          <w:lang w:val="en-US"/>
        </w:rPr>
        <w:sectPr w:rsidR="00355D72" w:rsidSect="00355D72">
          <w:endnotePr>
            <w:numFmt w:val="decimal"/>
          </w:endnotePr>
          <w:pgSz w:w="11906" w:h="16838"/>
          <w:pgMar w:top="2269" w:right="906" w:bottom="1440" w:left="660" w:header="708" w:footer="708" w:gutter="0"/>
          <w:cols w:space="248"/>
          <w:docGrid w:linePitch="360"/>
        </w:sectPr>
      </w:pPr>
    </w:p>
    <w:p w:rsidR="00F34F5E" w:rsidRPr="00734D8A" w:rsidRDefault="009D25B7" w:rsidP="000D1AB4">
      <w:pPr>
        <w:spacing w:line="240" w:lineRule="auto"/>
        <w:contextualSpacing/>
        <w:jc w:val="left"/>
        <w:outlineLvl w:val="0"/>
        <w:rPr>
          <w:b/>
          <w:i/>
          <w:noProof/>
          <w:sz w:val="28"/>
          <w:szCs w:val="28"/>
          <w:lang w:eastAsia="en-AU"/>
        </w:rPr>
      </w:pPr>
      <w:r w:rsidRPr="009D25B7">
        <w:rPr>
          <w:b/>
          <w:i/>
          <w:noProof/>
          <w:sz w:val="28"/>
          <w:szCs w:val="28"/>
          <w:lang w:eastAsia="en-AU"/>
        </w:rPr>
        <w:lastRenderedPageBreak/>
        <w:t xml:space="preserve">Meeting the </w:t>
      </w:r>
      <w:r w:rsidR="00734D8A">
        <w:rPr>
          <w:b/>
          <w:i/>
          <w:noProof/>
          <w:sz w:val="28"/>
          <w:szCs w:val="28"/>
          <w:lang w:eastAsia="en-AU"/>
        </w:rPr>
        <w:t>c</w:t>
      </w:r>
      <w:r w:rsidRPr="009D25B7">
        <w:rPr>
          <w:b/>
          <w:i/>
          <w:noProof/>
          <w:sz w:val="28"/>
          <w:szCs w:val="28"/>
          <w:lang w:eastAsia="en-AU"/>
        </w:rPr>
        <w:t xml:space="preserve">hallenge: Ecologically </w:t>
      </w:r>
      <w:r w:rsidR="00734D8A">
        <w:rPr>
          <w:b/>
          <w:i/>
          <w:noProof/>
          <w:sz w:val="28"/>
          <w:szCs w:val="28"/>
          <w:lang w:eastAsia="en-AU"/>
        </w:rPr>
        <w:t>s</w:t>
      </w:r>
      <w:r w:rsidRPr="009D25B7">
        <w:rPr>
          <w:b/>
          <w:i/>
          <w:noProof/>
          <w:sz w:val="28"/>
          <w:szCs w:val="28"/>
          <w:lang w:eastAsia="en-AU"/>
        </w:rPr>
        <w:t xml:space="preserve">ustainable </w:t>
      </w:r>
      <w:r w:rsidR="00734D8A">
        <w:rPr>
          <w:b/>
          <w:i/>
          <w:noProof/>
          <w:sz w:val="28"/>
          <w:szCs w:val="28"/>
          <w:lang w:eastAsia="en-AU"/>
        </w:rPr>
        <w:t>d</w:t>
      </w:r>
      <w:r w:rsidRPr="009D25B7">
        <w:rPr>
          <w:b/>
          <w:i/>
          <w:noProof/>
          <w:sz w:val="28"/>
          <w:szCs w:val="28"/>
          <w:lang w:eastAsia="en-AU"/>
        </w:rPr>
        <w:t xml:space="preserve">evelopment of </w:t>
      </w:r>
      <w:r w:rsidR="00734D8A">
        <w:rPr>
          <w:b/>
          <w:i/>
          <w:noProof/>
          <w:sz w:val="28"/>
          <w:szCs w:val="28"/>
          <w:lang w:eastAsia="en-AU"/>
        </w:rPr>
        <w:t>p</w:t>
      </w:r>
      <w:r w:rsidRPr="009D25B7">
        <w:rPr>
          <w:b/>
          <w:i/>
          <w:noProof/>
          <w:sz w:val="28"/>
          <w:szCs w:val="28"/>
          <w:lang w:eastAsia="en-AU"/>
        </w:rPr>
        <w:t xml:space="preserve">orts and </w:t>
      </w:r>
      <w:r w:rsidR="00734D8A">
        <w:rPr>
          <w:b/>
          <w:i/>
          <w:noProof/>
          <w:sz w:val="28"/>
          <w:szCs w:val="28"/>
          <w:lang w:eastAsia="en-AU"/>
        </w:rPr>
        <w:t>s</w:t>
      </w:r>
      <w:r w:rsidRPr="009D25B7">
        <w:rPr>
          <w:b/>
          <w:i/>
          <w:noProof/>
          <w:sz w:val="28"/>
          <w:szCs w:val="28"/>
          <w:lang w:eastAsia="en-AU"/>
        </w:rPr>
        <w:t xml:space="preserve">hipping </w:t>
      </w:r>
    </w:p>
    <w:p w:rsidR="006D21C5" w:rsidRDefault="006D21C5" w:rsidP="000D1AB4">
      <w:pPr>
        <w:tabs>
          <w:tab w:val="left" w:pos="0"/>
        </w:tabs>
        <w:spacing w:line="240" w:lineRule="auto"/>
        <w:contextualSpacing/>
        <w:jc w:val="left"/>
      </w:pPr>
    </w:p>
    <w:p w:rsidR="00F34F5E" w:rsidRDefault="0047322B" w:rsidP="000D1AB4">
      <w:pPr>
        <w:tabs>
          <w:tab w:val="left" w:pos="0"/>
        </w:tabs>
        <w:spacing w:line="240" w:lineRule="auto"/>
        <w:contextualSpacing/>
        <w:jc w:val="left"/>
      </w:pPr>
      <w:r>
        <w:t>GBRMPA</w:t>
      </w:r>
      <w:r w:rsidR="00F34F5E" w:rsidRPr="00F436DA">
        <w:t xml:space="preserve"> is committed to protecti</w:t>
      </w:r>
      <w:r w:rsidR="009F722C" w:rsidRPr="00F436DA">
        <w:t xml:space="preserve">ng the </w:t>
      </w:r>
      <w:r w:rsidR="00181AA0">
        <w:t>G</w:t>
      </w:r>
      <w:r w:rsidR="00734D8A">
        <w:t xml:space="preserve">reat </w:t>
      </w:r>
      <w:r w:rsidR="00181AA0">
        <w:t>B</w:t>
      </w:r>
      <w:r w:rsidR="00734D8A">
        <w:t xml:space="preserve">arrier </w:t>
      </w:r>
      <w:r w:rsidR="00181AA0">
        <w:t>R</w:t>
      </w:r>
      <w:r w:rsidR="00734D8A">
        <w:t>eef</w:t>
      </w:r>
      <w:r w:rsidR="009F722C" w:rsidRPr="00F436DA">
        <w:t xml:space="preserve"> while</w:t>
      </w:r>
      <w:r w:rsidR="00F34F5E" w:rsidRPr="00F436DA">
        <w:t xml:space="preserve"> ensuring the sustainable development of ports and </w:t>
      </w:r>
      <w:r w:rsidR="00E03B7E" w:rsidRPr="00F436DA">
        <w:t>shipping</w:t>
      </w:r>
      <w:r w:rsidR="00782718">
        <w:t xml:space="preserve">. </w:t>
      </w:r>
      <w:r>
        <w:t>GBRMPA</w:t>
      </w:r>
      <w:r w:rsidR="00E03B7E" w:rsidRPr="00F436DA">
        <w:t xml:space="preserve"> aims to achieve this </w:t>
      </w:r>
      <w:r w:rsidR="00F34F5E" w:rsidRPr="00F436DA">
        <w:t xml:space="preserve">through a </w:t>
      </w:r>
      <w:r w:rsidR="00E03B7E" w:rsidRPr="00F436DA">
        <w:t>range of management initiatives, through partnerships and in consultation and collaboration with industry, government agencies and other G</w:t>
      </w:r>
      <w:r w:rsidR="00734D8A">
        <w:t xml:space="preserve">reat </w:t>
      </w:r>
      <w:r w:rsidR="00E03B7E" w:rsidRPr="00F436DA">
        <w:t>B</w:t>
      </w:r>
      <w:r w:rsidR="00734D8A">
        <w:t xml:space="preserve">arrier </w:t>
      </w:r>
      <w:r w:rsidR="00E03B7E" w:rsidRPr="00F436DA">
        <w:t>R</w:t>
      </w:r>
      <w:r w:rsidR="00734D8A">
        <w:t>eef</w:t>
      </w:r>
      <w:r w:rsidR="00E03B7E" w:rsidRPr="00F436DA">
        <w:t xml:space="preserve"> stakeholders.</w:t>
      </w:r>
    </w:p>
    <w:p w:rsidR="00E03B7E" w:rsidRDefault="00E03B7E" w:rsidP="000D1AB4">
      <w:pPr>
        <w:tabs>
          <w:tab w:val="left" w:pos="0"/>
        </w:tabs>
        <w:spacing w:line="240" w:lineRule="auto"/>
        <w:contextualSpacing/>
        <w:jc w:val="left"/>
      </w:pPr>
    </w:p>
    <w:p w:rsidR="009F722C" w:rsidRPr="00660319" w:rsidRDefault="009F722C" w:rsidP="000D1AB4">
      <w:pPr>
        <w:spacing w:line="240" w:lineRule="auto"/>
        <w:jc w:val="left"/>
        <w:rPr>
          <w:b/>
          <w:noProof/>
          <w:color w:val="00B0F0"/>
          <w:sz w:val="24"/>
          <w:szCs w:val="24"/>
          <w:lang w:eastAsia="en-AU"/>
        </w:rPr>
      </w:pPr>
      <w:r w:rsidRPr="00660319">
        <w:rPr>
          <w:b/>
          <w:noProof/>
          <w:color w:val="00B0F0"/>
          <w:sz w:val="24"/>
          <w:szCs w:val="24"/>
          <w:lang w:eastAsia="en-AU"/>
        </w:rPr>
        <w:t xml:space="preserve">Protecting the Reef: </w:t>
      </w:r>
      <w:r w:rsidR="00181AA0">
        <w:rPr>
          <w:b/>
          <w:noProof/>
          <w:color w:val="00B0F0"/>
          <w:sz w:val="24"/>
          <w:szCs w:val="24"/>
          <w:lang w:eastAsia="en-AU"/>
        </w:rPr>
        <w:t xml:space="preserve">Comprehensive </w:t>
      </w:r>
      <w:r w:rsidRPr="00660319">
        <w:rPr>
          <w:b/>
          <w:noProof/>
          <w:color w:val="00B0F0"/>
          <w:sz w:val="24"/>
          <w:szCs w:val="24"/>
          <w:lang w:eastAsia="en-AU"/>
        </w:rPr>
        <w:t>Strategic Assessment</w:t>
      </w:r>
    </w:p>
    <w:p w:rsidR="009F722C" w:rsidRPr="00F436DA" w:rsidRDefault="00F436DA" w:rsidP="000D1AB4">
      <w:pPr>
        <w:spacing w:line="240" w:lineRule="auto"/>
        <w:jc w:val="left"/>
      </w:pPr>
      <w:r w:rsidRPr="00F436DA">
        <w:t>A</w:t>
      </w:r>
      <w:r w:rsidR="00E524B5" w:rsidRPr="00F436DA">
        <w:t xml:space="preserve"> key focus </w:t>
      </w:r>
      <w:r w:rsidR="009F722C" w:rsidRPr="00F436DA">
        <w:t xml:space="preserve">for </w:t>
      </w:r>
      <w:r w:rsidR="0047322B">
        <w:t>GBRMPA</w:t>
      </w:r>
      <w:r w:rsidR="009F722C" w:rsidRPr="00F436DA">
        <w:t xml:space="preserve"> </w:t>
      </w:r>
      <w:r w:rsidR="007328C6" w:rsidRPr="00F436DA">
        <w:t xml:space="preserve">is a joint Australian and Queensland </w:t>
      </w:r>
      <w:r w:rsidR="00734D8A">
        <w:t>g</w:t>
      </w:r>
      <w:r w:rsidR="007328C6" w:rsidRPr="00F436DA">
        <w:t xml:space="preserve">overnment </w:t>
      </w:r>
      <w:r w:rsidR="00181AA0">
        <w:t xml:space="preserve">comprehensive </w:t>
      </w:r>
      <w:r w:rsidR="007328C6" w:rsidRPr="00F436DA">
        <w:t>s</w:t>
      </w:r>
      <w:r w:rsidR="00E524B5" w:rsidRPr="00F436DA">
        <w:t xml:space="preserve">trategic </w:t>
      </w:r>
      <w:r w:rsidR="007328C6" w:rsidRPr="00F436DA">
        <w:t>a</w:t>
      </w:r>
      <w:r w:rsidR="00E524B5" w:rsidRPr="00F436DA">
        <w:t>ssessment</w:t>
      </w:r>
      <w:r w:rsidR="007328C6" w:rsidRPr="00F436DA">
        <w:t xml:space="preserve"> of </w:t>
      </w:r>
      <w:r w:rsidR="00CD08FF" w:rsidRPr="00F436DA">
        <w:t>the World</w:t>
      </w:r>
      <w:r w:rsidR="007328C6" w:rsidRPr="00F436DA">
        <w:t xml:space="preserve"> Heritage Area</w:t>
      </w:r>
      <w:r w:rsidR="006F7FB9">
        <w:t xml:space="preserve"> </w:t>
      </w:r>
      <w:r w:rsidR="00181AA0">
        <w:t xml:space="preserve">and adjacent coastal zone </w:t>
      </w:r>
      <w:r w:rsidR="00262C8B" w:rsidRPr="00F436DA">
        <w:t>under the EPBC Act</w:t>
      </w:r>
      <w:r w:rsidR="00930C71" w:rsidRPr="00F436DA">
        <w:t xml:space="preserve">, with the aim of </w:t>
      </w:r>
      <w:r w:rsidR="00D061BC">
        <w:t xml:space="preserve">assessing and managing the impacts of actions, including coastal development, on the World Heritage property and </w:t>
      </w:r>
      <w:r w:rsidR="00734D8A">
        <w:t>other matters of national environmental significance</w:t>
      </w:r>
      <w:r w:rsidR="00930C71" w:rsidRPr="00F436DA">
        <w:t xml:space="preserve">. </w:t>
      </w:r>
      <w:r w:rsidR="002968A4" w:rsidRPr="00F436DA">
        <w:t xml:space="preserve">The </w:t>
      </w:r>
      <w:r w:rsidR="000D1AB4">
        <w:t xml:space="preserve">comprehensive </w:t>
      </w:r>
      <w:r w:rsidR="002968A4" w:rsidRPr="00F436DA">
        <w:t xml:space="preserve">strategic assessment presents an opportunity to better address cumulative impacts from multiple developments over a </w:t>
      </w:r>
      <w:r w:rsidR="00CD08FF" w:rsidRPr="00F436DA">
        <w:t>time period</w:t>
      </w:r>
      <w:r w:rsidR="002968A4" w:rsidRPr="00F436DA">
        <w:t xml:space="preserve">. </w:t>
      </w:r>
      <w:r w:rsidR="009F722C" w:rsidRPr="00F436DA">
        <w:t xml:space="preserve"> The strategic assessment is being </w:t>
      </w:r>
      <w:r w:rsidR="00734D8A">
        <w:t>prepared</w:t>
      </w:r>
      <w:r w:rsidR="009F722C" w:rsidRPr="00F436DA">
        <w:t xml:space="preserve"> and will be available for public consultation in 2013.</w:t>
      </w:r>
    </w:p>
    <w:p w:rsidR="009F722C" w:rsidRPr="00F436DA" w:rsidRDefault="009F722C" w:rsidP="000D1AB4">
      <w:pPr>
        <w:spacing w:after="240" w:line="240" w:lineRule="auto"/>
        <w:jc w:val="left"/>
      </w:pPr>
      <w:r w:rsidRPr="00F436DA">
        <w:t xml:space="preserve">There are two key components of the strategic assessment </w:t>
      </w:r>
      <w:r w:rsidR="00734D8A">
        <w:t>—</w:t>
      </w:r>
      <w:r w:rsidR="000D1AB4">
        <w:t xml:space="preserve"> </w:t>
      </w:r>
      <w:r w:rsidRPr="00F436DA">
        <w:t>a marine component and a coastal component</w:t>
      </w:r>
      <w:r w:rsidR="00734D8A">
        <w:t xml:space="preserve">, both of which are </w:t>
      </w:r>
      <w:r w:rsidRPr="00F436DA">
        <w:t>intrinsically linked.</w:t>
      </w:r>
    </w:p>
    <w:p w:rsidR="009F722C" w:rsidRPr="00F436DA" w:rsidRDefault="0047322B" w:rsidP="000D1AB4">
      <w:pPr>
        <w:spacing w:after="240" w:line="240" w:lineRule="auto"/>
        <w:jc w:val="left"/>
      </w:pPr>
      <w:r>
        <w:t>GBRMPA</w:t>
      </w:r>
      <w:r w:rsidR="009F722C" w:rsidRPr="00F436DA">
        <w:t xml:space="preserve"> </w:t>
      </w:r>
      <w:r w:rsidR="00734D8A">
        <w:t>is</w:t>
      </w:r>
      <w:r w:rsidR="009F722C" w:rsidRPr="00F436DA">
        <w:t xml:space="preserve"> lead</w:t>
      </w:r>
      <w:r w:rsidR="00734D8A">
        <w:t>ing</w:t>
      </w:r>
      <w:r w:rsidR="009F722C" w:rsidRPr="00F436DA">
        <w:t xml:space="preserve"> the </w:t>
      </w:r>
      <w:r w:rsidR="009F722C" w:rsidRPr="00782718">
        <w:rPr>
          <w:bCs/>
        </w:rPr>
        <w:t>marine component</w:t>
      </w:r>
      <w:r w:rsidR="009F722C" w:rsidRPr="00F436DA">
        <w:t xml:space="preserve"> which </w:t>
      </w:r>
      <w:r w:rsidR="00734D8A">
        <w:t xml:space="preserve">is </w:t>
      </w:r>
      <w:r w:rsidR="009F722C" w:rsidRPr="00F436DA">
        <w:t>look</w:t>
      </w:r>
      <w:r w:rsidR="00734D8A">
        <w:t>ing</w:t>
      </w:r>
      <w:r w:rsidR="009F722C" w:rsidRPr="00F436DA">
        <w:t xml:space="preserve"> at the arrangements in place to manage and protect </w:t>
      </w:r>
      <w:r w:rsidR="00734D8A">
        <w:t>matters of national environmental significance</w:t>
      </w:r>
      <w:r w:rsidR="00D061BC">
        <w:t xml:space="preserve"> including </w:t>
      </w:r>
      <w:r w:rsidR="009F722C" w:rsidRPr="00F436DA">
        <w:t xml:space="preserve">the Marine Park and World Heritage Area. </w:t>
      </w:r>
    </w:p>
    <w:p w:rsidR="009F722C" w:rsidRDefault="009F722C" w:rsidP="000D1AB4">
      <w:pPr>
        <w:spacing w:line="240" w:lineRule="auto"/>
        <w:jc w:val="left"/>
      </w:pPr>
      <w:r w:rsidRPr="00F436DA">
        <w:t xml:space="preserve">The Queensland Government </w:t>
      </w:r>
      <w:r w:rsidR="00734D8A">
        <w:t>is leading</w:t>
      </w:r>
      <w:r w:rsidRPr="00F436DA">
        <w:t xml:space="preserve"> the </w:t>
      </w:r>
      <w:r w:rsidRPr="00782718">
        <w:rPr>
          <w:bCs/>
        </w:rPr>
        <w:t>coastal component</w:t>
      </w:r>
      <w:r w:rsidRPr="00F436DA">
        <w:t xml:space="preserve"> which </w:t>
      </w:r>
      <w:r w:rsidR="00734D8A">
        <w:t xml:space="preserve">is </w:t>
      </w:r>
      <w:r w:rsidRPr="00F436DA">
        <w:t>look</w:t>
      </w:r>
      <w:r w:rsidR="00734D8A">
        <w:t>ing</w:t>
      </w:r>
      <w:r w:rsidRPr="00F436DA">
        <w:t xml:space="preserve"> at coastal developments </w:t>
      </w:r>
      <w:r w:rsidR="00F436DA" w:rsidRPr="00F436DA">
        <w:t>and</w:t>
      </w:r>
      <w:r w:rsidRPr="00F436DA">
        <w:t xml:space="preserve"> planning for urban, industrial and port developments</w:t>
      </w:r>
      <w:r w:rsidR="00F436DA" w:rsidRPr="00F436DA">
        <w:t>. It will also examine</w:t>
      </w:r>
      <w:r w:rsidRPr="00F436DA">
        <w:t xml:space="preserve"> the processes and management arrangements in place to ensure development occurs sustainably and does not impact unacceptably on matters of national environmental significance. </w:t>
      </w:r>
    </w:p>
    <w:p w:rsidR="002660EE" w:rsidRPr="00F436DA" w:rsidRDefault="002660EE" w:rsidP="000D1AB4">
      <w:pPr>
        <w:spacing w:line="240" w:lineRule="auto"/>
        <w:jc w:val="left"/>
      </w:pPr>
      <w:r w:rsidRPr="00F436DA">
        <w:lastRenderedPageBreak/>
        <w:t>The two assessments together will form a comprehensive strategic assessment of the World Heritage Area and the adjacent coastal zone and will:</w:t>
      </w:r>
    </w:p>
    <w:p w:rsidR="002660EE" w:rsidRPr="00F436DA" w:rsidRDefault="002660EE" w:rsidP="000D1AB4">
      <w:pPr>
        <w:pStyle w:val="ListParagraph"/>
        <w:numPr>
          <w:ilvl w:val="0"/>
          <w:numId w:val="35"/>
        </w:numPr>
        <w:spacing w:after="120" w:line="240" w:lineRule="auto"/>
        <w:ind w:left="771" w:hanging="357"/>
        <w:contextualSpacing w:val="0"/>
        <w:jc w:val="left"/>
      </w:pPr>
      <w:r w:rsidRPr="00F436DA">
        <w:t>Investigate the adequacy of the existing management arrangements for the World Heritage Area.</w:t>
      </w:r>
      <w:r w:rsidRPr="00F436DA">
        <w:rPr>
          <w:lang w:val="en-US"/>
        </w:rPr>
        <w:t xml:space="preserve"> </w:t>
      </w:r>
    </w:p>
    <w:p w:rsidR="002660EE" w:rsidRPr="00F436DA" w:rsidRDefault="002660EE" w:rsidP="000D1AB4">
      <w:pPr>
        <w:pStyle w:val="ListParagraph"/>
        <w:numPr>
          <w:ilvl w:val="0"/>
          <w:numId w:val="35"/>
        </w:numPr>
        <w:spacing w:after="120" w:line="240" w:lineRule="auto"/>
        <w:ind w:left="771" w:hanging="357"/>
        <w:contextualSpacing w:val="0"/>
        <w:jc w:val="left"/>
      </w:pPr>
      <w:r w:rsidRPr="00F436DA">
        <w:t xml:space="preserve">Assess current and future planned development in the World Heritage Area and the adjacent coastal zone and analyse its likely direct, indirect and cumulative impacts.  </w:t>
      </w:r>
    </w:p>
    <w:p w:rsidR="002660EE" w:rsidRPr="00F436DA" w:rsidRDefault="002660EE" w:rsidP="000D1AB4">
      <w:pPr>
        <w:pStyle w:val="ListParagraph"/>
        <w:numPr>
          <w:ilvl w:val="0"/>
          <w:numId w:val="35"/>
        </w:numPr>
        <w:spacing w:line="240" w:lineRule="auto"/>
        <w:jc w:val="left"/>
      </w:pPr>
      <w:r w:rsidRPr="00F436DA">
        <w:t>Assess the potential impacts on matters of national environmental significance from the management arrangements for the World Heritage Area and the implementation of the Queensland coastal management, planning and development framework.</w:t>
      </w:r>
      <w:r w:rsidRPr="00F436DA">
        <w:rPr>
          <w:lang w:val="en-US"/>
        </w:rPr>
        <w:t xml:space="preserve"> </w:t>
      </w:r>
    </w:p>
    <w:p w:rsidR="009F722C" w:rsidRPr="00F436DA" w:rsidRDefault="0047322B" w:rsidP="000D1AB4">
      <w:pPr>
        <w:spacing w:line="240" w:lineRule="auto"/>
        <w:jc w:val="left"/>
      </w:pPr>
      <w:r>
        <w:t>GBRMPA</w:t>
      </w:r>
      <w:r w:rsidR="009F722C" w:rsidRPr="00F436DA">
        <w:t xml:space="preserve"> and the Queensland Government will work together to analyse impacts at the marine</w:t>
      </w:r>
      <w:r w:rsidR="00734D8A">
        <w:t>–</w:t>
      </w:r>
      <w:r w:rsidR="009F722C" w:rsidRPr="00F436DA">
        <w:t xml:space="preserve">coastal interface from activities </w:t>
      </w:r>
      <w:r w:rsidR="00E84822">
        <w:t>such as shipping, water quality</w:t>
      </w:r>
      <w:r w:rsidR="009F722C" w:rsidRPr="00F436DA">
        <w:t xml:space="preserve"> management in reef catchments and island management. </w:t>
      </w:r>
    </w:p>
    <w:p w:rsidR="0042209A" w:rsidRPr="00CD08FF" w:rsidRDefault="00F436DA" w:rsidP="000D1AB4">
      <w:pPr>
        <w:spacing w:after="240" w:line="240" w:lineRule="auto"/>
        <w:jc w:val="left"/>
      </w:pPr>
      <w:r w:rsidRPr="00F436DA">
        <w:t>The strategic a</w:t>
      </w:r>
      <w:r w:rsidR="00450059" w:rsidRPr="00F436DA">
        <w:t>ssessment</w:t>
      </w:r>
      <w:r w:rsidR="0042209A" w:rsidRPr="00F436DA">
        <w:t xml:space="preserve"> will help identify, plan for and manage existing and emerging risks to ensure </w:t>
      </w:r>
      <w:r w:rsidR="00853DDD">
        <w:t xml:space="preserve">the </w:t>
      </w:r>
      <w:r w:rsidR="0042209A" w:rsidRPr="00F436DA">
        <w:t>ongoing protection and management of the unique environmental values of the World Heritage Area</w:t>
      </w:r>
      <w:r w:rsidR="00853DDD">
        <w:t>, the Marine Park</w:t>
      </w:r>
      <w:r w:rsidR="00D061BC">
        <w:t>,</w:t>
      </w:r>
      <w:r w:rsidR="0042209A" w:rsidRPr="00F436DA">
        <w:t xml:space="preserve"> </w:t>
      </w:r>
      <w:r w:rsidR="00853DDD">
        <w:t xml:space="preserve">the </w:t>
      </w:r>
      <w:r w:rsidR="0042209A" w:rsidRPr="00F436DA">
        <w:t>adjacent coastal zone</w:t>
      </w:r>
      <w:r w:rsidR="00D061BC">
        <w:t xml:space="preserve"> and other </w:t>
      </w:r>
      <w:r w:rsidR="00734D8A">
        <w:t>matters of national environmental significance</w:t>
      </w:r>
      <w:r w:rsidR="0042209A" w:rsidRPr="00F436DA">
        <w:t>.</w:t>
      </w:r>
      <w:r w:rsidR="0042209A" w:rsidRPr="00CD08FF">
        <w:t xml:space="preserve"> </w:t>
      </w:r>
    </w:p>
    <w:p w:rsidR="009F722C" w:rsidRPr="00660319" w:rsidRDefault="007B0670" w:rsidP="000D1AB4">
      <w:pPr>
        <w:spacing w:line="240" w:lineRule="auto"/>
        <w:jc w:val="left"/>
        <w:rPr>
          <w:b/>
          <w:color w:val="00B0F0"/>
          <w:sz w:val="24"/>
          <w:szCs w:val="24"/>
        </w:rPr>
      </w:pPr>
      <w:r w:rsidRPr="00660319">
        <w:rPr>
          <w:b/>
          <w:color w:val="00B0F0"/>
          <w:sz w:val="24"/>
          <w:szCs w:val="24"/>
        </w:rPr>
        <w:t>Achieving</w:t>
      </w:r>
      <w:r w:rsidR="00782718" w:rsidRPr="00660319">
        <w:rPr>
          <w:b/>
          <w:color w:val="00B0F0"/>
          <w:sz w:val="24"/>
          <w:szCs w:val="24"/>
        </w:rPr>
        <w:t xml:space="preserve"> </w:t>
      </w:r>
      <w:r w:rsidR="00734D8A">
        <w:rPr>
          <w:b/>
          <w:color w:val="00B0F0"/>
          <w:sz w:val="24"/>
          <w:szCs w:val="24"/>
        </w:rPr>
        <w:t>e</w:t>
      </w:r>
      <w:r w:rsidRPr="00660319">
        <w:rPr>
          <w:b/>
          <w:color w:val="00B0F0"/>
          <w:sz w:val="24"/>
          <w:szCs w:val="24"/>
        </w:rPr>
        <w:t xml:space="preserve">cologically </w:t>
      </w:r>
      <w:r w:rsidR="00734D8A">
        <w:rPr>
          <w:b/>
          <w:color w:val="00B0F0"/>
          <w:sz w:val="24"/>
          <w:szCs w:val="24"/>
        </w:rPr>
        <w:t>s</w:t>
      </w:r>
      <w:r w:rsidRPr="00660319">
        <w:rPr>
          <w:b/>
          <w:color w:val="00B0F0"/>
          <w:sz w:val="24"/>
          <w:szCs w:val="24"/>
        </w:rPr>
        <w:t xml:space="preserve">ustainable </w:t>
      </w:r>
      <w:r w:rsidR="00734D8A">
        <w:rPr>
          <w:b/>
          <w:color w:val="00B0F0"/>
          <w:sz w:val="24"/>
          <w:szCs w:val="24"/>
        </w:rPr>
        <w:t>o</w:t>
      </w:r>
      <w:r w:rsidRPr="00660319">
        <w:rPr>
          <w:b/>
          <w:color w:val="00B0F0"/>
          <w:sz w:val="24"/>
          <w:szCs w:val="24"/>
        </w:rPr>
        <w:t xml:space="preserve">utcomes for </w:t>
      </w:r>
      <w:r w:rsidR="00734D8A">
        <w:rPr>
          <w:b/>
          <w:color w:val="00B0F0"/>
          <w:sz w:val="24"/>
          <w:szCs w:val="24"/>
        </w:rPr>
        <w:t>p</w:t>
      </w:r>
      <w:r w:rsidRPr="00660319">
        <w:rPr>
          <w:b/>
          <w:color w:val="00B0F0"/>
          <w:sz w:val="24"/>
          <w:szCs w:val="24"/>
        </w:rPr>
        <w:t xml:space="preserve">orts and </w:t>
      </w:r>
      <w:r w:rsidR="00734D8A">
        <w:rPr>
          <w:b/>
          <w:color w:val="00B0F0"/>
          <w:sz w:val="24"/>
          <w:szCs w:val="24"/>
        </w:rPr>
        <w:t>s</w:t>
      </w:r>
      <w:r w:rsidRPr="00660319">
        <w:rPr>
          <w:b/>
          <w:color w:val="00B0F0"/>
          <w:sz w:val="24"/>
          <w:szCs w:val="24"/>
        </w:rPr>
        <w:t>hipping</w:t>
      </w:r>
    </w:p>
    <w:p w:rsidR="007B0670" w:rsidRDefault="0047322B" w:rsidP="000D1AB4">
      <w:pPr>
        <w:spacing w:line="240" w:lineRule="auto"/>
        <w:jc w:val="left"/>
      </w:pPr>
      <w:r>
        <w:t>GBRMPA</w:t>
      </w:r>
      <w:r w:rsidR="007B0670" w:rsidRPr="00853DDD">
        <w:t xml:space="preserve"> is developing a number of management initiatives that </w:t>
      </w:r>
      <w:r w:rsidR="00853DDD" w:rsidRPr="00853DDD">
        <w:t>will inform the strategic assessment and establish</w:t>
      </w:r>
      <w:r w:rsidR="007B0670" w:rsidRPr="00853DDD">
        <w:t xml:space="preserve"> best practice environmental management to address risks to the values of the Marine Park and World Heritage Area </w:t>
      </w:r>
      <w:r w:rsidR="00687AB1">
        <w:t>while providing</w:t>
      </w:r>
      <w:r w:rsidR="00853DDD" w:rsidRPr="00853DDD">
        <w:t xml:space="preserve"> for </w:t>
      </w:r>
      <w:r w:rsidR="007B0670" w:rsidRPr="00853DDD">
        <w:t>ecological</w:t>
      </w:r>
      <w:r w:rsidR="00EA69F0">
        <w:t>ly</w:t>
      </w:r>
      <w:r w:rsidR="007B0670" w:rsidRPr="00853DDD">
        <w:t xml:space="preserve"> sustainable development of ports and shipping.</w:t>
      </w:r>
    </w:p>
    <w:p w:rsidR="00BE32DA" w:rsidRDefault="00BE32DA" w:rsidP="000D1AB4">
      <w:pPr>
        <w:spacing w:before="240" w:line="240" w:lineRule="auto"/>
        <w:jc w:val="left"/>
        <w:rPr>
          <w:b/>
          <w:i/>
          <w:color w:val="00B0F0"/>
        </w:rPr>
      </w:pPr>
    </w:p>
    <w:p w:rsidR="00BE32DA" w:rsidRDefault="00BE32DA" w:rsidP="000D1AB4">
      <w:pPr>
        <w:spacing w:before="240" w:line="240" w:lineRule="auto"/>
        <w:jc w:val="left"/>
        <w:rPr>
          <w:b/>
          <w:i/>
          <w:color w:val="00B0F0"/>
        </w:rPr>
      </w:pPr>
    </w:p>
    <w:p w:rsidR="007B0670" w:rsidRPr="00B24B07" w:rsidRDefault="007B0670" w:rsidP="000D1AB4">
      <w:pPr>
        <w:spacing w:before="240" w:line="240" w:lineRule="auto"/>
        <w:jc w:val="left"/>
        <w:rPr>
          <w:b/>
          <w:i/>
          <w:color w:val="00B0F0"/>
        </w:rPr>
      </w:pPr>
      <w:r w:rsidRPr="00B24B07">
        <w:rPr>
          <w:b/>
          <w:i/>
          <w:color w:val="00B0F0"/>
        </w:rPr>
        <w:lastRenderedPageBreak/>
        <w:t>GBRMPA work</w:t>
      </w:r>
      <w:r w:rsidR="00734D8A">
        <w:rPr>
          <w:b/>
          <w:i/>
          <w:color w:val="00B0F0"/>
        </w:rPr>
        <w:t>ing</w:t>
      </w:r>
      <w:r w:rsidRPr="00B24B07">
        <w:rPr>
          <w:b/>
          <w:i/>
          <w:color w:val="00B0F0"/>
        </w:rPr>
        <w:t xml:space="preserve"> with stakeholders</w:t>
      </w:r>
    </w:p>
    <w:p w:rsidR="007B0670" w:rsidRDefault="007B0670" w:rsidP="000D1AB4">
      <w:pPr>
        <w:spacing w:line="240" w:lineRule="auto"/>
        <w:jc w:val="left"/>
      </w:pPr>
      <w:r w:rsidRPr="00853DDD">
        <w:t xml:space="preserve">As part of this process, </w:t>
      </w:r>
      <w:r w:rsidR="0047322B">
        <w:t>GBRMPA</w:t>
      </w:r>
      <w:r w:rsidRPr="00853DDD">
        <w:t xml:space="preserve"> </w:t>
      </w:r>
      <w:r w:rsidR="00734D8A">
        <w:t xml:space="preserve">is working </w:t>
      </w:r>
      <w:r w:rsidRPr="00853DDD">
        <w:t>with stakeholders to promote stewardship in environmental management, including the development of innovative management tools and incentives for the adoption of best practice environmental management.</w:t>
      </w:r>
      <w:r>
        <w:t xml:space="preserve"> </w:t>
      </w:r>
    </w:p>
    <w:p w:rsidR="007B0670" w:rsidRPr="00660319" w:rsidRDefault="007B0670" w:rsidP="000D1AB4">
      <w:pPr>
        <w:spacing w:line="240" w:lineRule="auto"/>
        <w:jc w:val="left"/>
        <w:rPr>
          <w:b/>
          <w:color w:val="00B0F0"/>
          <w:sz w:val="24"/>
          <w:szCs w:val="24"/>
        </w:rPr>
      </w:pPr>
      <w:r w:rsidRPr="00660319">
        <w:rPr>
          <w:b/>
          <w:color w:val="00B0F0"/>
          <w:sz w:val="24"/>
          <w:szCs w:val="24"/>
        </w:rPr>
        <w:t xml:space="preserve">Management </w:t>
      </w:r>
      <w:r w:rsidR="00734D8A">
        <w:rPr>
          <w:b/>
          <w:color w:val="00B0F0"/>
          <w:sz w:val="24"/>
          <w:szCs w:val="24"/>
        </w:rPr>
        <w:t>i</w:t>
      </w:r>
      <w:r w:rsidRPr="00660319">
        <w:rPr>
          <w:b/>
          <w:color w:val="00B0F0"/>
          <w:sz w:val="24"/>
          <w:szCs w:val="24"/>
        </w:rPr>
        <w:t>nitiatives</w:t>
      </w:r>
    </w:p>
    <w:p w:rsidR="00F2644D" w:rsidRPr="00782718" w:rsidRDefault="00F2644D" w:rsidP="000D1AB4">
      <w:pPr>
        <w:spacing w:line="240" w:lineRule="auto"/>
        <w:jc w:val="left"/>
      </w:pPr>
      <w:r w:rsidRPr="00782718">
        <w:t>Management initiatives will include (but are not limited to) the following:</w:t>
      </w:r>
    </w:p>
    <w:p w:rsidR="007B0670" w:rsidRDefault="00782718" w:rsidP="000D1AB4">
      <w:pPr>
        <w:pStyle w:val="ListParagraph"/>
        <w:numPr>
          <w:ilvl w:val="0"/>
          <w:numId w:val="36"/>
        </w:numPr>
        <w:spacing w:after="120" w:line="240" w:lineRule="auto"/>
        <w:ind w:left="714" w:hanging="357"/>
        <w:contextualSpacing w:val="0"/>
        <w:jc w:val="left"/>
      </w:pPr>
      <w:r>
        <w:t>W</w:t>
      </w:r>
      <w:r w:rsidR="007B0670" w:rsidRPr="001C3A8C">
        <w:t>ork</w:t>
      </w:r>
      <w:r>
        <w:t>ing in partnership</w:t>
      </w:r>
      <w:r w:rsidR="007B0670" w:rsidRPr="001C3A8C">
        <w:t xml:space="preserve"> with North Queensland Bulk Ports</w:t>
      </w:r>
      <w:r>
        <w:t xml:space="preserve"> (NQBP)</w:t>
      </w:r>
      <w:r w:rsidR="00FA76C8">
        <w:t>,</w:t>
      </w:r>
      <w:r w:rsidR="007B0670" w:rsidRPr="001C3A8C">
        <w:t xml:space="preserve"> key stakeholders</w:t>
      </w:r>
      <w:r w:rsidR="00FA76C8">
        <w:t xml:space="preserve"> and </w:t>
      </w:r>
      <w:proofErr w:type="spellStart"/>
      <w:r w:rsidR="00FA76C8">
        <w:t>DSEWPaC</w:t>
      </w:r>
      <w:proofErr w:type="spellEnd"/>
      <w:r w:rsidR="007B0670" w:rsidRPr="001C3A8C">
        <w:t xml:space="preserve"> </w:t>
      </w:r>
      <w:r w:rsidR="00734D8A">
        <w:t xml:space="preserve">to assess </w:t>
      </w:r>
      <w:r w:rsidR="00350AF4">
        <w:t>proposed developments in the Port of Abbot Point area</w:t>
      </w:r>
      <w:r w:rsidR="007B0670" w:rsidRPr="001C3A8C">
        <w:t xml:space="preserve"> to examine the cumulative impacts of their proposed activities. </w:t>
      </w:r>
    </w:p>
    <w:p w:rsidR="004C2908" w:rsidRPr="00782718" w:rsidRDefault="00782718" w:rsidP="000D1AB4">
      <w:pPr>
        <w:pStyle w:val="ListParagraph"/>
        <w:numPr>
          <w:ilvl w:val="0"/>
          <w:numId w:val="36"/>
        </w:numPr>
        <w:autoSpaceDE w:val="0"/>
        <w:autoSpaceDN w:val="0"/>
        <w:adjustRightInd w:val="0"/>
        <w:spacing w:after="120" w:line="240" w:lineRule="auto"/>
        <w:ind w:left="714" w:hanging="357"/>
        <w:contextualSpacing w:val="0"/>
        <w:jc w:val="left"/>
        <w:rPr>
          <w:szCs w:val="24"/>
        </w:rPr>
      </w:pPr>
      <w:r>
        <w:rPr>
          <w:szCs w:val="24"/>
        </w:rPr>
        <w:t>I</w:t>
      </w:r>
      <w:r w:rsidR="00F2644D" w:rsidRPr="001C3A8C">
        <w:rPr>
          <w:szCs w:val="24"/>
        </w:rPr>
        <w:t>dentify</w:t>
      </w:r>
      <w:r w:rsidR="00EA69F0">
        <w:rPr>
          <w:szCs w:val="24"/>
        </w:rPr>
        <w:t>ing</w:t>
      </w:r>
      <w:r w:rsidR="00F2644D" w:rsidRPr="001C3A8C">
        <w:rPr>
          <w:szCs w:val="24"/>
        </w:rPr>
        <w:t xml:space="preserve"> and engag</w:t>
      </w:r>
      <w:r w:rsidR="00EA69F0">
        <w:rPr>
          <w:szCs w:val="24"/>
        </w:rPr>
        <w:t>ing</w:t>
      </w:r>
      <w:r w:rsidR="00F2644D" w:rsidRPr="001C3A8C">
        <w:rPr>
          <w:szCs w:val="24"/>
        </w:rPr>
        <w:t xml:space="preserve"> with all port</w:t>
      </w:r>
      <w:r w:rsidR="00734D8A">
        <w:rPr>
          <w:szCs w:val="24"/>
        </w:rPr>
        <w:t>-</w:t>
      </w:r>
      <w:r w:rsidR="00F2644D" w:rsidRPr="001C3A8C">
        <w:rPr>
          <w:szCs w:val="24"/>
        </w:rPr>
        <w:t xml:space="preserve">related stakeholders and </w:t>
      </w:r>
      <w:r w:rsidR="00BF45E9" w:rsidRPr="001C3A8C">
        <w:rPr>
          <w:szCs w:val="24"/>
        </w:rPr>
        <w:t xml:space="preserve">initiate an improved </w:t>
      </w:r>
      <w:r w:rsidR="00734D8A">
        <w:rPr>
          <w:szCs w:val="24"/>
        </w:rPr>
        <w:t>m</w:t>
      </w:r>
      <w:r w:rsidR="00BF45E9" w:rsidRPr="001C3A8C">
        <w:rPr>
          <w:szCs w:val="24"/>
        </w:rPr>
        <w:t xml:space="preserve">emorandum of </w:t>
      </w:r>
      <w:r w:rsidR="00734D8A">
        <w:rPr>
          <w:szCs w:val="24"/>
        </w:rPr>
        <w:t>u</w:t>
      </w:r>
      <w:r w:rsidR="00BF45E9" w:rsidRPr="001C3A8C">
        <w:rPr>
          <w:szCs w:val="24"/>
        </w:rPr>
        <w:t xml:space="preserve">nderstanding and develop </w:t>
      </w:r>
      <w:r w:rsidR="00F2644D" w:rsidRPr="001C3A8C">
        <w:rPr>
          <w:szCs w:val="24"/>
        </w:rPr>
        <w:t xml:space="preserve">best practice port management guidelines. </w:t>
      </w:r>
      <w:r w:rsidR="0047322B">
        <w:t>GBRMPA</w:t>
      </w:r>
      <w:r w:rsidR="00B47923" w:rsidRPr="001C3A8C">
        <w:t xml:space="preserve"> </w:t>
      </w:r>
      <w:r>
        <w:t>will also</w:t>
      </w:r>
      <w:r w:rsidR="00BF45E9" w:rsidRPr="001C3A8C">
        <w:t xml:space="preserve"> </w:t>
      </w:r>
      <w:r w:rsidR="007B0670" w:rsidRPr="001C3A8C">
        <w:t xml:space="preserve">develop </w:t>
      </w:r>
      <w:r w:rsidR="00262C8B" w:rsidRPr="001C3A8C">
        <w:t>industry</w:t>
      </w:r>
      <w:r w:rsidR="00447341" w:rsidRPr="001C3A8C">
        <w:t>-</w:t>
      </w:r>
      <w:r w:rsidR="00262C8B" w:rsidRPr="001C3A8C">
        <w:t>specific po</w:t>
      </w:r>
      <w:r w:rsidR="00930C71" w:rsidRPr="001C3A8C">
        <w:t xml:space="preserve">sition papers, including </w:t>
      </w:r>
      <w:r w:rsidR="007328C6" w:rsidRPr="001C3A8C">
        <w:t>shipping and p</w:t>
      </w:r>
      <w:r w:rsidR="00262C8B" w:rsidRPr="001C3A8C">
        <w:t>orts</w:t>
      </w:r>
      <w:r w:rsidR="00930C71" w:rsidRPr="001C3A8C">
        <w:t xml:space="preserve">. The aim </w:t>
      </w:r>
      <w:r w:rsidR="00BF45E9" w:rsidRPr="001C3A8C">
        <w:t xml:space="preserve">of these position papers and guidelines </w:t>
      </w:r>
      <w:r w:rsidR="00930C71" w:rsidRPr="001C3A8C">
        <w:t>is</w:t>
      </w:r>
      <w:r w:rsidR="00262C8B" w:rsidRPr="001C3A8C">
        <w:t xml:space="preserve"> to </w:t>
      </w:r>
      <w:r w:rsidR="00B47923" w:rsidRPr="001C3A8C">
        <w:t xml:space="preserve">establish </w:t>
      </w:r>
      <w:r w:rsidR="00262C8B" w:rsidRPr="001C3A8C">
        <w:t>ecologically su</w:t>
      </w:r>
      <w:r w:rsidR="004C2908" w:rsidRPr="001C3A8C">
        <w:t>stainable management frameworks</w:t>
      </w:r>
      <w:r w:rsidR="000B7ADE" w:rsidRPr="001C3A8C">
        <w:t xml:space="preserve"> </w:t>
      </w:r>
      <w:r w:rsidR="00B47923" w:rsidRPr="001C3A8C">
        <w:t>and incorporate</w:t>
      </w:r>
      <w:r w:rsidR="004C2908" w:rsidRPr="001C3A8C">
        <w:t xml:space="preserve"> best practice management techniques to minimise </w:t>
      </w:r>
      <w:r w:rsidR="000B7ADE" w:rsidRPr="001C3A8C">
        <w:t>environmental</w:t>
      </w:r>
      <w:r w:rsidR="004C2908" w:rsidRPr="001C3A8C">
        <w:t xml:space="preserve"> impact</w:t>
      </w:r>
      <w:r w:rsidR="000B7ADE" w:rsidRPr="001C3A8C">
        <w:t>s from ports and shipping</w:t>
      </w:r>
      <w:r w:rsidR="00B47923" w:rsidRPr="001C3A8C">
        <w:t xml:space="preserve">. </w:t>
      </w:r>
    </w:p>
    <w:p w:rsidR="00B47923" w:rsidRDefault="00EA69F0" w:rsidP="000D1AB4">
      <w:pPr>
        <w:pStyle w:val="ListParagraph"/>
        <w:numPr>
          <w:ilvl w:val="0"/>
          <w:numId w:val="36"/>
        </w:numPr>
        <w:spacing w:after="120" w:line="240" w:lineRule="auto"/>
        <w:ind w:left="714" w:hanging="357"/>
        <w:contextualSpacing w:val="0"/>
        <w:jc w:val="left"/>
      </w:pPr>
      <w:r>
        <w:t xml:space="preserve">Developing </w:t>
      </w:r>
      <w:r w:rsidR="006E3403" w:rsidRPr="006E3403">
        <w:t xml:space="preserve">guidelines </w:t>
      </w:r>
      <w:r w:rsidR="00782718">
        <w:t xml:space="preserve">for </w:t>
      </w:r>
      <w:r w:rsidR="00734D8A">
        <w:t>h</w:t>
      </w:r>
      <w:r w:rsidR="006E3403" w:rsidRPr="006E3403">
        <w:t xml:space="preserve">ydrodynamic </w:t>
      </w:r>
      <w:r w:rsidR="00734D8A">
        <w:t>m</w:t>
      </w:r>
      <w:r w:rsidR="006E3403" w:rsidRPr="006E3403">
        <w:t>odelling</w:t>
      </w:r>
      <w:r w:rsidR="00E4576C">
        <w:t xml:space="preserve"> for dredging projects</w:t>
      </w:r>
      <w:r w:rsidR="006E3403" w:rsidRPr="006E3403">
        <w:t xml:space="preserve"> to provide a framework for effective application of modelling in the Marine Park</w:t>
      </w:r>
      <w:r w:rsidR="00687AB1">
        <w:t xml:space="preserve"> and</w:t>
      </w:r>
      <w:r w:rsidR="00782718">
        <w:t xml:space="preserve"> to assist in the prediction of potential impacts associated with dredge plumes. </w:t>
      </w:r>
      <w:r w:rsidR="006E3403" w:rsidRPr="006E3403">
        <w:t xml:space="preserve"> </w:t>
      </w:r>
    </w:p>
    <w:p w:rsidR="003D389C" w:rsidRPr="00FA76C8" w:rsidRDefault="002A448B" w:rsidP="000D1AB4">
      <w:pPr>
        <w:pStyle w:val="ListParagraph"/>
        <w:numPr>
          <w:ilvl w:val="0"/>
          <w:numId w:val="36"/>
        </w:numPr>
        <w:autoSpaceDE w:val="0"/>
        <w:autoSpaceDN w:val="0"/>
        <w:adjustRightInd w:val="0"/>
        <w:spacing w:after="120" w:line="240" w:lineRule="auto"/>
        <w:contextualSpacing w:val="0"/>
        <w:jc w:val="left"/>
        <w:rPr>
          <w:szCs w:val="24"/>
        </w:rPr>
      </w:pPr>
      <w:r>
        <w:t>U</w:t>
      </w:r>
      <w:r w:rsidR="006E3403" w:rsidRPr="00946350">
        <w:t>ndertak</w:t>
      </w:r>
      <w:r w:rsidR="00EA69F0">
        <w:t>ing</w:t>
      </w:r>
      <w:r w:rsidR="006E3403" w:rsidRPr="00946350">
        <w:t xml:space="preserve"> </w:t>
      </w:r>
      <w:r w:rsidR="00B47923" w:rsidRPr="00946350">
        <w:t>t</w:t>
      </w:r>
      <w:r w:rsidR="000B7ADE" w:rsidRPr="00946350">
        <w:t>argeted research projects</w:t>
      </w:r>
      <w:r w:rsidR="006E3403" w:rsidRPr="00946350">
        <w:t xml:space="preserve"> </w:t>
      </w:r>
      <w:r w:rsidR="00C531F7" w:rsidRPr="00FA76C8">
        <w:t>(funded through the Australian Government’s Sustainable Regional Development program)</w:t>
      </w:r>
      <w:r w:rsidR="00C531F7" w:rsidRPr="00C531F7">
        <w:rPr>
          <w:color w:val="1F497D"/>
        </w:rPr>
        <w:t xml:space="preserve"> </w:t>
      </w:r>
      <w:r w:rsidR="000B7ADE" w:rsidRPr="00946350">
        <w:t>to address</w:t>
      </w:r>
      <w:r w:rsidR="00C531F7">
        <w:t xml:space="preserve"> key</w:t>
      </w:r>
      <w:r w:rsidR="000B7ADE" w:rsidRPr="00946350">
        <w:t xml:space="preserve"> knowledge gaps </w:t>
      </w:r>
      <w:r w:rsidR="00C531F7">
        <w:t>relating to</w:t>
      </w:r>
      <w:r w:rsidR="00C531F7" w:rsidRPr="00946350">
        <w:t xml:space="preserve"> </w:t>
      </w:r>
      <w:r w:rsidR="000B7ADE" w:rsidRPr="00946350">
        <w:t>ports and shipping</w:t>
      </w:r>
      <w:r w:rsidR="006E3403" w:rsidRPr="00946350">
        <w:t xml:space="preserve">.  </w:t>
      </w:r>
      <w:r w:rsidR="00B47923" w:rsidRPr="00946350">
        <w:t xml:space="preserve">Studies will </w:t>
      </w:r>
      <w:r w:rsidR="006E3403" w:rsidRPr="00946350">
        <w:t>examine ways to</w:t>
      </w:r>
      <w:r w:rsidR="00B47923" w:rsidRPr="00946350">
        <w:t xml:space="preserve"> i</w:t>
      </w:r>
      <w:r w:rsidR="006E3403" w:rsidRPr="00946350">
        <w:t>mprove management of</w:t>
      </w:r>
      <w:r w:rsidR="0078291B" w:rsidRPr="00946350">
        <w:t xml:space="preserve"> dredge material</w:t>
      </w:r>
      <w:r w:rsidR="006E3403" w:rsidRPr="00946350">
        <w:t xml:space="preserve"> disposal</w:t>
      </w:r>
      <w:r w:rsidR="0078291B" w:rsidRPr="00946350">
        <w:t xml:space="preserve"> </w:t>
      </w:r>
      <w:r w:rsidR="006E3403" w:rsidRPr="00946350">
        <w:t>in</w:t>
      </w:r>
      <w:r w:rsidR="0078291B" w:rsidRPr="00946350">
        <w:t xml:space="preserve"> the </w:t>
      </w:r>
      <w:r w:rsidR="001A2835">
        <w:t>Great Barrier Reef</w:t>
      </w:r>
      <w:r w:rsidR="00B47923" w:rsidRPr="00946350">
        <w:t xml:space="preserve"> </w:t>
      </w:r>
      <w:r w:rsidR="0078291B" w:rsidRPr="00946350">
        <w:t>Region</w:t>
      </w:r>
      <w:r w:rsidR="00C23D30" w:rsidRPr="00946350">
        <w:t xml:space="preserve"> and </w:t>
      </w:r>
      <w:r w:rsidR="006E3403" w:rsidRPr="00946350">
        <w:t>identify the</w:t>
      </w:r>
      <w:r w:rsidR="00C23D30" w:rsidRPr="00946350">
        <w:t xml:space="preserve"> impacts and </w:t>
      </w:r>
      <w:r w:rsidR="006E3403" w:rsidRPr="00946350">
        <w:t>effective</w:t>
      </w:r>
      <w:r w:rsidR="00C23D30" w:rsidRPr="00946350">
        <w:t xml:space="preserve"> management strategies associated with offshore ship anchorages in the World </w:t>
      </w:r>
      <w:r w:rsidR="00C23D30" w:rsidRPr="00946350">
        <w:lastRenderedPageBreak/>
        <w:t>Heritage Area.</w:t>
      </w:r>
      <w:r>
        <w:t xml:space="preserve"> </w:t>
      </w:r>
      <w:r w:rsidR="00C531F7" w:rsidRPr="00FA76C8">
        <w:t xml:space="preserve">The outcomes of research will inform the comprehensive strategic assessment. </w:t>
      </w:r>
    </w:p>
    <w:p w:rsidR="00946350" w:rsidRPr="00946350" w:rsidRDefault="000034A5" w:rsidP="000D1AB4">
      <w:pPr>
        <w:pStyle w:val="ListParagraph"/>
        <w:numPr>
          <w:ilvl w:val="0"/>
          <w:numId w:val="36"/>
        </w:numPr>
        <w:autoSpaceDE w:val="0"/>
        <w:autoSpaceDN w:val="0"/>
        <w:adjustRightInd w:val="0"/>
        <w:spacing w:line="240" w:lineRule="auto"/>
        <w:jc w:val="left"/>
        <w:rPr>
          <w:szCs w:val="24"/>
        </w:rPr>
      </w:pPr>
      <w:r>
        <w:rPr>
          <w:szCs w:val="24"/>
        </w:rPr>
        <w:t>Working closely with</w:t>
      </w:r>
      <w:r w:rsidR="00E94A04">
        <w:rPr>
          <w:szCs w:val="24"/>
        </w:rPr>
        <w:t xml:space="preserve"> </w:t>
      </w:r>
      <w:r w:rsidR="00BE32DA">
        <w:rPr>
          <w:szCs w:val="24"/>
        </w:rPr>
        <w:t>AMSA</w:t>
      </w:r>
      <w:r w:rsidR="00E94A04">
        <w:rPr>
          <w:szCs w:val="24"/>
        </w:rPr>
        <w:t>,</w:t>
      </w:r>
      <w:r>
        <w:rPr>
          <w:szCs w:val="24"/>
        </w:rPr>
        <w:t xml:space="preserve"> other government agencies and industry stakeholders to prepare the North East Shipping Management Plan</w:t>
      </w:r>
      <w:r w:rsidR="00F2644D" w:rsidRPr="00C531F7">
        <w:rPr>
          <w:szCs w:val="24"/>
        </w:rPr>
        <w:t xml:space="preserve"> </w:t>
      </w:r>
      <w:r w:rsidR="00734D8A">
        <w:rPr>
          <w:szCs w:val="24"/>
        </w:rPr>
        <w:t xml:space="preserve">to </w:t>
      </w:r>
      <w:r w:rsidR="00F2644D" w:rsidRPr="00C531F7">
        <w:rPr>
          <w:szCs w:val="24"/>
        </w:rPr>
        <w:t xml:space="preserve">assess the effectiveness of current shipping safety measures </w:t>
      </w:r>
      <w:r w:rsidR="00734D8A">
        <w:rPr>
          <w:szCs w:val="24"/>
        </w:rPr>
        <w:t xml:space="preserve">and </w:t>
      </w:r>
      <w:r w:rsidR="00F2644D" w:rsidRPr="00C531F7">
        <w:rPr>
          <w:szCs w:val="24"/>
        </w:rPr>
        <w:t>identify</w:t>
      </w:r>
      <w:r w:rsidR="00734D8A">
        <w:rPr>
          <w:szCs w:val="24"/>
        </w:rPr>
        <w:t xml:space="preserve"> </w:t>
      </w:r>
      <w:r w:rsidR="00F2644D" w:rsidRPr="00C531F7">
        <w:rPr>
          <w:szCs w:val="24"/>
        </w:rPr>
        <w:t>additional or enhanced measures that may be</w:t>
      </w:r>
      <w:r>
        <w:rPr>
          <w:szCs w:val="24"/>
        </w:rPr>
        <w:t xml:space="preserve"> needed in the future. The </w:t>
      </w:r>
      <w:r w:rsidR="00734D8A">
        <w:rPr>
          <w:szCs w:val="24"/>
        </w:rPr>
        <w:t>p</w:t>
      </w:r>
      <w:r>
        <w:rPr>
          <w:szCs w:val="24"/>
        </w:rPr>
        <w:t>lan will focus on issues directly related to the safety of shipping such as navigation, routeing, w</w:t>
      </w:r>
      <w:r w:rsidR="00F2644D" w:rsidRPr="00946350">
        <w:rPr>
          <w:szCs w:val="24"/>
        </w:rPr>
        <w:t xml:space="preserve">ater space </w:t>
      </w:r>
      <w:r w:rsidR="00372B38">
        <w:rPr>
          <w:szCs w:val="24"/>
        </w:rPr>
        <w:t>management</w:t>
      </w:r>
      <w:r w:rsidR="00F2644D" w:rsidRPr="00946350">
        <w:rPr>
          <w:szCs w:val="24"/>
        </w:rPr>
        <w:t xml:space="preserve"> as well as issues that prevent or mitigate ship-sourced pollution.  </w:t>
      </w:r>
    </w:p>
    <w:p w:rsidR="00F2644D" w:rsidRDefault="0047322B" w:rsidP="000D1AB4">
      <w:pPr>
        <w:spacing w:line="240" w:lineRule="auto"/>
        <w:jc w:val="left"/>
      </w:pPr>
      <w:r>
        <w:t>GBRMPA</w:t>
      </w:r>
      <w:r w:rsidR="009A775C" w:rsidRPr="00946350">
        <w:t xml:space="preserve"> intends to acti</w:t>
      </w:r>
      <w:r w:rsidR="00372B38">
        <w:t>vely work with our stakeholders</w:t>
      </w:r>
      <w:r w:rsidR="009A775C" w:rsidRPr="00946350">
        <w:t xml:space="preserve"> including the ports and shipping </w:t>
      </w:r>
      <w:r w:rsidR="0006343A" w:rsidRPr="00946350">
        <w:t>industries,</w:t>
      </w:r>
      <w:r w:rsidR="00946350" w:rsidRPr="00946350">
        <w:t xml:space="preserve"> </w:t>
      </w:r>
      <w:proofErr w:type="spellStart"/>
      <w:r w:rsidR="00946350" w:rsidRPr="00946350">
        <w:t>D</w:t>
      </w:r>
      <w:r w:rsidR="009A775C" w:rsidRPr="00946350">
        <w:t>SEWPaC</w:t>
      </w:r>
      <w:proofErr w:type="spellEnd"/>
      <w:r w:rsidR="009A775C" w:rsidRPr="00946350">
        <w:t xml:space="preserve"> and</w:t>
      </w:r>
      <w:r w:rsidR="00946350" w:rsidRPr="00946350">
        <w:t xml:space="preserve"> other Australian and</w:t>
      </w:r>
      <w:r w:rsidR="009A775C" w:rsidRPr="00946350">
        <w:t xml:space="preserve"> Queensland </w:t>
      </w:r>
      <w:r w:rsidR="00207C31">
        <w:t>g</w:t>
      </w:r>
      <w:r w:rsidR="009A775C" w:rsidRPr="00946350">
        <w:t xml:space="preserve">overnment </w:t>
      </w:r>
      <w:r w:rsidR="00946350" w:rsidRPr="00946350">
        <w:t xml:space="preserve">agencies </w:t>
      </w:r>
      <w:r w:rsidR="009A775C" w:rsidRPr="00946350">
        <w:t xml:space="preserve">to develop initiatives and innovative management tools to ensure that ports and shipping </w:t>
      </w:r>
      <w:r w:rsidR="005D14F7">
        <w:t>are</w:t>
      </w:r>
      <w:r w:rsidR="005D14F7" w:rsidRPr="00946350">
        <w:t xml:space="preserve"> </w:t>
      </w:r>
      <w:r w:rsidR="009A775C" w:rsidRPr="00946350">
        <w:t xml:space="preserve">sustainable in the </w:t>
      </w:r>
      <w:r w:rsidR="001A2835">
        <w:t>Great Barrier Reef</w:t>
      </w:r>
      <w:r w:rsidR="009A775C" w:rsidRPr="00946350">
        <w:t xml:space="preserve"> and that the </w:t>
      </w:r>
      <w:r w:rsidR="001A2835">
        <w:t>Reef</w:t>
      </w:r>
      <w:r w:rsidR="009A775C" w:rsidRPr="00946350">
        <w:t xml:space="preserve"> </w:t>
      </w:r>
      <w:r w:rsidR="005D14F7">
        <w:t xml:space="preserve">is preserved </w:t>
      </w:r>
      <w:r w:rsidR="009A775C" w:rsidRPr="00946350">
        <w:t>now and in the future.</w:t>
      </w:r>
      <w:r w:rsidR="00E84822">
        <w:t xml:space="preserve"> </w:t>
      </w:r>
    </w:p>
    <w:p w:rsidR="00930C71" w:rsidRDefault="007F6A64" w:rsidP="004A135D">
      <w:pPr>
        <w:spacing w:line="240" w:lineRule="auto"/>
        <w:ind w:left="360"/>
      </w:pPr>
      <w:r>
        <w:rPr>
          <w:b/>
          <w:noProof/>
          <w:lang w:eastAsia="en-AU"/>
        </w:rPr>
        <mc:AlternateContent>
          <mc:Choice Requires="wps">
            <w:drawing>
              <wp:anchor distT="4294967295" distB="4294967295" distL="114300" distR="114300" simplePos="0" relativeHeight="251657216" behindDoc="0" locked="0" layoutInCell="1" allowOverlap="1" wp14:anchorId="1591165F" wp14:editId="7A13FE78">
                <wp:simplePos x="0" y="0"/>
                <wp:positionH relativeFrom="column">
                  <wp:posOffset>1270</wp:posOffset>
                </wp:positionH>
                <wp:positionV relativeFrom="paragraph">
                  <wp:posOffset>168909</wp:posOffset>
                </wp:positionV>
                <wp:extent cx="3222625" cy="0"/>
                <wp:effectExtent l="0" t="19050" r="15875" b="19050"/>
                <wp:wrapNone/>
                <wp:docPr id="2" name="AutoShape 2" descr="Green bar break"/>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22625" cy="0"/>
                        </a:xfrm>
                        <a:prstGeom prst="straightConnector1">
                          <a:avLst/>
                        </a:prstGeom>
                        <a:noFill/>
                        <a:ln w="38100">
                          <a:solidFill>
                            <a:srgbClr val="00B05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3">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2" alt="Green bar break" style="position:absolute;margin-left:.1pt;margin-top:13.3pt;width:253.75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" strokecolor="#00b050" strokeweight="3pt">
                <v:shadow color="#4e6128 [1606]" opacity=".5" offset="1pt"/>
              </v:shape>
            </w:pict>
          </mc:Fallback>
        </mc:AlternateContent>
      </w:r>
    </w:p>
    <w:p w:rsidR="00764FFD" w:rsidRPr="00434357" w:rsidRDefault="00E84822" w:rsidP="000D1AB4">
      <w:pPr>
        <w:pStyle w:val="Header"/>
        <w:keepNext/>
        <w:numPr>
          <w:ilvl w:val="12"/>
          <w:numId w:val="0"/>
        </w:numPr>
        <w:tabs>
          <w:tab w:val="left" w:pos="6153"/>
        </w:tabs>
        <w:spacing w:before="240" w:after="240"/>
        <w:jc w:val="left"/>
        <w:outlineLvl w:val="1"/>
        <w:rPr>
          <w:b/>
          <w:sz w:val="24"/>
          <w:szCs w:val="24"/>
        </w:rPr>
      </w:pPr>
      <w:r>
        <w:rPr>
          <w:b/>
          <w:sz w:val="24"/>
          <w:szCs w:val="24"/>
        </w:rPr>
        <w:t xml:space="preserve">Great Barrier Reef </w:t>
      </w:r>
      <w:r w:rsidR="00764FFD" w:rsidRPr="00434357">
        <w:rPr>
          <w:b/>
          <w:sz w:val="24"/>
          <w:szCs w:val="24"/>
        </w:rPr>
        <w:t xml:space="preserve">Marine Park Authority </w:t>
      </w:r>
      <w:r>
        <w:rPr>
          <w:b/>
          <w:sz w:val="24"/>
          <w:szCs w:val="24"/>
        </w:rPr>
        <w:t>Decision</w:t>
      </w:r>
      <w:r w:rsidR="00764FFD" w:rsidRPr="00434357">
        <w:rPr>
          <w:b/>
          <w:sz w:val="24"/>
          <w:szCs w:val="24"/>
        </w:rPr>
        <w:t xml:space="preserve"> </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Caption w:val="Great Barrier Reef Marine Park Authority Decision Table"/>
        <w:tblDescription w:val="Great Barrier Reef Marine Park Authority Decision Table"/>
      </w:tblPr>
      <w:tblGrid>
        <w:gridCol w:w="1515"/>
        <w:gridCol w:w="3747"/>
      </w:tblGrid>
      <w:tr w:rsidR="00764FFD" w:rsidRPr="002302BA" w:rsidTr="00764FFD">
        <w:tc>
          <w:tcPr>
            <w:tcW w:w="1515" w:type="dxa"/>
          </w:tcPr>
          <w:p w:rsidR="00764FFD" w:rsidRPr="002302BA" w:rsidRDefault="00764FFD" w:rsidP="00660319">
            <w:pPr>
              <w:pStyle w:val="Header"/>
              <w:numPr>
                <w:ilvl w:val="12"/>
                <w:numId w:val="0"/>
              </w:numPr>
              <w:spacing w:before="120" w:after="120"/>
            </w:pPr>
            <w:r w:rsidRPr="002302BA">
              <w:t>Approved by:</w:t>
            </w:r>
          </w:p>
        </w:tc>
        <w:tc>
          <w:tcPr>
            <w:tcW w:w="3747" w:type="dxa"/>
          </w:tcPr>
          <w:p w:rsidR="00764FFD" w:rsidRPr="002302BA" w:rsidRDefault="00801F9E" w:rsidP="000D1AB4">
            <w:pPr>
              <w:pStyle w:val="Header"/>
              <w:numPr>
                <w:ilvl w:val="12"/>
                <w:numId w:val="0"/>
              </w:numPr>
              <w:tabs>
                <w:tab w:val="left" w:pos="5193"/>
              </w:tabs>
              <w:spacing w:before="120" w:after="120"/>
              <w:jc w:val="left"/>
            </w:pPr>
            <w:r>
              <w:t xml:space="preserve">General Manager, </w:t>
            </w:r>
            <w:r w:rsidR="00764FFD" w:rsidRPr="002302BA">
              <w:t>Marine Park</w:t>
            </w:r>
            <w:r>
              <w:t xml:space="preserve"> Management, Great Barrier Reef Marine Park Authority</w:t>
            </w:r>
            <w:r w:rsidR="00E84822">
              <w:t>, August 2012</w:t>
            </w:r>
            <w:r w:rsidR="00764FFD" w:rsidRPr="002302BA">
              <w:t xml:space="preserve"> </w:t>
            </w:r>
          </w:p>
        </w:tc>
      </w:tr>
      <w:tr w:rsidR="00764FFD" w:rsidRPr="002302BA" w:rsidTr="00764FFD">
        <w:tc>
          <w:tcPr>
            <w:tcW w:w="1515" w:type="dxa"/>
          </w:tcPr>
          <w:p w:rsidR="00764FFD" w:rsidRPr="002302BA" w:rsidRDefault="00764FFD" w:rsidP="00660319">
            <w:pPr>
              <w:pStyle w:val="Header"/>
              <w:numPr>
                <w:ilvl w:val="12"/>
                <w:numId w:val="0"/>
              </w:numPr>
              <w:spacing w:before="120" w:after="120"/>
            </w:pPr>
            <w:r w:rsidRPr="002302BA">
              <w:t>Last reviewed:</w:t>
            </w:r>
          </w:p>
        </w:tc>
        <w:tc>
          <w:tcPr>
            <w:tcW w:w="3747" w:type="dxa"/>
          </w:tcPr>
          <w:p w:rsidR="00764FFD" w:rsidRPr="002302BA" w:rsidRDefault="00724ECF" w:rsidP="00724ECF">
            <w:pPr>
              <w:pStyle w:val="Header"/>
              <w:numPr>
                <w:ilvl w:val="12"/>
                <w:numId w:val="0"/>
              </w:numPr>
              <w:spacing w:before="120" w:after="120"/>
            </w:pPr>
            <w:r>
              <w:t>May 2013</w:t>
            </w:r>
            <w:r w:rsidR="003503B3">
              <w:t xml:space="preserve"> – </w:t>
            </w:r>
          </w:p>
        </w:tc>
      </w:tr>
      <w:tr w:rsidR="00764FFD" w:rsidRPr="002302BA" w:rsidTr="00764FFD">
        <w:tc>
          <w:tcPr>
            <w:tcW w:w="1515" w:type="dxa"/>
          </w:tcPr>
          <w:p w:rsidR="00764FFD" w:rsidRPr="002302BA" w:rsidRDefault="00764FFD" w:rsidP="00660319">
            <w:pPr>
              <w:pStyle w:val="Header"/>
              <w:numPr>
                <w:ilvl w:val="12"/>
                <w:numId w:val="0"/>
              </w:numPr>
              <w:spacing w:before="120" w:after="120"/>
            </w:pPr>
            <w:r w:rsidRPr="002302BA">
              <w:t>Next review:</w:t>
            </w:r>
          </w:p>
        </w:tc>
        <w:tc>
          <w:tcPr>
            <w:tcW w:w="3747" w:type="dxa"/>
          </w:tcPr>
          <w:p w:rsidR="00764FFD" w:rsidRPr="002302BA" w:rsidRDefault="00764FFD" w:rsidP="00724ECF">
            <w:pPr>
              <w:pStyle w:val="Header"/>
              <w:numPr>
                <w:ilvl w:val="12"/>
                <w:numId w:val="0"/>
              </w:numPr>
              <w:tabs>
                <w:tab w:val="left" w:pos="5935"/>
              </w:tabs>
              <w:spacing w:before="120" w:after="120"/>
            </w:pPr>
            <w:r>
              <w:t xml:space="preserve">December </w:t>
            </w:r>
            <w:r w:rsidR="00724ECF">
              <w:t>2013</w:t>
            </w:r>
            <w:r w:rsidR="00724ECF" w:rsidRPr="002302BA">
              <w:t xml:space="preserve"> </w:t>
            </w:r>
          </w:p>
        </w:tc>
      </w:tr>
      <w:tr w:rsidR="00764FFD" w:rsidRPr="002302BA" w:rsidTr="00764FFD">
        <w:tc>
          <w:tcPr>
            <w:tcW w:w="1515" w:type="dxa"/>
          </w:tcPr>
          <w:p w:rsidR="00764FFD" w:rsidRPr="002302BA" w:rsidRDefault="00764FFD" w:rsidP="00660319">
            <w:pPr>
              <w:pStyle w:val="Header"/>
              <w:numPr>
                <w:ilvl w:val="12"/>
                <w:numId w:val="0"/>
              </w:numPr>
              <w:spacing w:before="120" w:after="120"/>
            </w:pPr>
            <w:r w:rsidRPr="002302BA">
              <w:t>Created:</w:t>
            </w:r>
          </w:p>
        </w:tc>
        <w:tc>
          <w:tcPr>
            <w:tcW w:w="3747" w:type="dxa"/>
          </w:tcPr>
          <w:p w:rsidR="00764FFD" w:rsidRPr="002302BA" w:rsidRDefault="00B24B07" w:rsidP="00660319">
            <w:pPr>
              <w:pStyle w:val="Header"/>
              <w:numPr>
                <w:ilvl w:val="12"/>
                <w:numId w:val="0"/>
              </w:numPr>
              <w:spacing w:before="120" w:after="120"/>
            </w:pPr>
            <w:r>
              <w:t>March</w:t>
            </w:r>
            <w:r w:rsidR="00764FFD" w:rsidRPr="002302BA">
              <w:t xml:space="preserve"> 2012</w:t>
            </w:r>
          </w:p>
        </w:tc>
      </w:tr>
    </w:tbl>
    <w:p w:rsidR="000D1AB4" w:rsidRDefault="000D1AB4" w:rsidP="00801F9E">
      <w:pPr>
        <w:contextualSpacing/>
        <w:rPr>
          <w:b/>
          <w:sz w:val="24"/>
          <w:szCs w:val="24"/>
        </w:rPr>
      </w:pPr>
    </w:p>
    <w:p w:rsidR="00765A74" w:rsidRDefault="00764FFD" w:rsidP="00801F9E">
      <w:pPr>
        <w:contextualSpacing/>
        <w:rPr>
          <w:b/>
          <w:noProof/>
          <w:sz w:val="24"/>
          <w:szCs w:val="24"/>
          <w:lang w:eastAsia="en-AU"/>
        </w:rPr>
      </w:pPr>
      <w:r>
        <w:rPr>
          <w:b/>
          <w:sz w:val="24"/>
          <w:szCs w:val="24"/>
        </w:rPr>
        <w:t>Further i</w:t>
      </w:r>
      <w:r w:rsidRPr="00DE27DA">
        <w:rPr>
          <w:b/>
          <w:sz w:val="24"/>
          <w:szCs w:val="24"/>
        </w:rPr>
        <w:t>nformation</w:t>
      </w:r>
      <w:r w:rsidRPr="000770C4">
        <w:rPr>
          <w:b/>
        </w:rPr>
        <w:t xml:space="preserve"> </w:t>
      </w:r>
      <w:r w:rsidR="00801F9E">
        <w:rPr>
          <w:b/>
          <w:noProof/>
          <w:sz w:val="24"/>
          <w:szCs w:val="24"/>
          <w:lang w:eastAsia="en-AU"/>
        </w:rPr>
        <w:t>co</w:t>
      </w:r>
      <w:r w:rsidR="00785B60">
        <w:rPr>
          <w:b/>
          <w:noProof/>
          <w:sz w:val="24"/>
          <w:szCs w:val="24"/>
          <w:lang w:eastAsia="en-AU"/>
        </w:rPr>
        <w:t>ntact</w:t>
      </w:r>
      <w:r w:rsidR="000D1AB4">
        <w:rPr>
          <w:b/>
          <w:noProof/>
          <w:sz w:val="24"/>
          <w:szCs w:val="24"/>
          <w:lang w:eastAsia="en-AU"/>
        </w:rPr>
        <w:t>:</w:t>
      </w:r>
    </w:p>
    <w:p w:rsidR="00F03002" w:rsidRPr="00764FFD" w:rsidRDefault="00930C71" w:rsidP="005539E2">
      <w:pPr>
        <w:spacing w:line="240" w:lineRule="auto"/>
        <w:contextualSpacing/>
        <w:outlineLvl w:val="0"/>
        <w:rPr>
          <w:b/>
          <w:noProof/>
          <w:sz w:val="24"/>
          <w:szCs w:val="24"/>
          <w:lang w:eastAsia="en-AU"/>
        </w:rPr>
      </w:pPr>
      <w:r w:rsidRPr="00764FFD">
        <w:rPr>
          <w:b/>
          <w:noProof/>
          <w:sz w:val="24"/>
          <w:szCs w:val="24"/>
          <w:lang w:eastAsia="en-AU"/>
        </w:rPr>
        <w:t xml:space="preserve">GBRMPA </w:t>
      </w:r>
      <w:r w:rsidR="00F03002" w:rsidRPr="00764FFD">
        <w:rPr>
          <w:b/>
          <w:noProof/>
          <w:sz w:val="24"/>
          <w:szCs w:val="24"/>
          <w:lang w:eastAsia="en-AU"/>
        </w:rPr>
        <w:t>Ports and Shipping Team</w:t>
      </w:r>
    </w:p>
    <w:p w:rsidR="00785B60" w:rsidRPr="0056081C" w:rsidRDefault="00F43162" w:rsidP="00765A74">
      <w:pPr>
        <w:spacing w:line="240" w:lineRule="auto"/>
        <w:contextualSpacing/>
        <w:rPr>
          <w:noProof/>
          <w:lang w:eastAsia="en-AU"/>
        </w:rPr>
      </w:pPr>
      <w:hyperlink r:id="rId32" w:history="1">
        <w:r w:rsidR="0056081C" w:rsidRPr="00B8703A">
          <w:rPr>
            <w:rStyle w:val="Hyperlink"/>
            <w:noProof/>
            <w:lang w:eastAsia="en-AU"/>
          </w:rPr>
          <w:t>ports@gbrmpa.gov.au</w:t>
        </w:r>
      </w:hyperlink>
      <w:r w:rsidR="0056081C">
        <w:rPr>
          <w:noProof/>
          <w:lang w:eastAsia="en-AU"/>
        </w:rPr>
        <w:t xml:space="preserve"> or phone (07) 4750</w:t>
      </w:r>
      <w:r w:rsidR="00103FD2">
        <w:rPr>
          <w:noProof/>
          <w:lang w:eastAsia="en-AU"/>
        </w:rPr>
        <w:t xml:space="preserve"> </w:t>
      </w:r>
      <w:r w:rsidR="00AC71D5">
        <w:rPr>
          <w:noProof/>
          <w:lang w:eastAsia="en-AU"/>
        </w:rPr>
        <w:t>0700</w:t>
      </w:r>
    </w:p>
    <w:p w:rsidR="007D5D1E" w:rsidRDefault="007D5D1E" w:rsidP="00745B92">
      <w:pPr>
        <w:spacing w:line="240" w:lineRule="auto"/>
        <w:contextualSpacing/>
        <w:rPr>
          <w:b/>
          <w:noProof/>
          <w:sz w:val="24"/>
          <w:szCs w:val="24"/>
          <w:lang w:eastAsia="en-AU"/>
        </w:rPr>
        <w:sectPr w:rsidR="007D5D1E" w:rsidSect="003F160D">
          <w:endnotePr>
            <w:numFmt w:val="decimal"/>
          </w:endnotePr>
          <w:pgSz w:w="11906" w:h="16838"/>
          <w:pgMar w:top="2269" w:right="906" w:bottom="1440" w:left="660" w:header="708" w:footer="708" w:gutter="0"/>
          <w:cols w:num="2" w:space="248"/>
          <w:docGrid w:linePitch="360"/>
        </w:sectPr>
      </w:pPr>
    </w:p>
    <w:p w:rsidR="00F61CED" w:rsidRDefault="00F61CED" w:rsidP="007D5D1E">
      <w:pPr>
        <w:spacing w:after="0" w:line="240" w:lineRule="auto"/>
        <w:rPr>
          <w:sz w:val="16"/>
          <w:szCs w:val="16"/>
        </w:rPr>
      </w:pPr>
    </w:p>
    <w:p w:rsidR="007D5D1E" w:rsidRDefault="007D5D1E" w:rsidP="007D5D1E">
      <w:pPr>
        <w:spacing w:after="0" w:line="240" w:lineRule="auto"/>
        <w:rPr>
          <w:sz w:val="16"/>
          <w:szCs w:val="16"/>
        </w:rPr>
      </w:pPr>
    </w:p>
    <w:p w:rsidR="00522D59" w:rsidRDefault="00522D59" w:rsidP="00146D9A">
      <w:pPr>
        <w:spacing w:line="240" w:lineRule="auto"/>
        <w:contextualSpacing/>
        <w:rPr>
          <w:b/>
          <w:noProof/>
          <w:sz w:val="24"/>
          <w:szCs w:val="24"/>
          <w:lang w:eastAsia="en-AU"/>
        </w:rPr>
        <w:sectPr w:rsidR="00522D59" w:rsidSect="00AA73AF">
          <w:endnotePr>
            <w:numFmt w:val="decimal"/>
          </w:endnotePr>
          <w:pgSz w:w="11906" w:h="16838" w:code="9"/>
          <w:pgMar w:top="2268" w:right="907" w:bottom="1440" w:left="658" w:header="709" w:footer="709" w:gutter="0"/>
          <w:cols w:num="2" w:space="248"/>
          <w:docGrid w:linePitch="360"/>
        </w:sectPr>
      </w:pPr>
    </w:p>
    <w:p w:rsidR="001F4CE4" w:rsidRPr="00C9603A" w:rsidRDefault="00C21A6C" w:rsidP="005539E2">
      <w:pPr>
        <w:spacing w:after="0" w:line="240" w:lineRule="auto"/>
        <w:outlineLvl w:val="0"/>
        <w:rPr>
          <w:lang w:val="en-US"/>
        </w:rPr>
      </w:pPr>
      <w:r w:rsidRPr="004F4F07">
        <w:rPr>
          <w:b/>
          <w:noProof/>
          <w:sz w:val="24"/>
          <w:szCs w:val="24"/>
          <w:lang w:eastAsia="en-AU"/>
        </w:rPr>
        <w:lastRenderedPageBreak/>
        <w:t>References</w:t>
      </w:r>
    </w:p>
    <w:sectPr w:rsidR="001F4CE4" w:rsidRPr="00C9603A" w:rsidSect="00522D59">
      <w:endnotePr>
        <w:numFmt w:val="decimal"/>
      </w:endnotePr>
      <w:type w:val="continuous"/>
      <w:pgSz w:w="11906" w:h="16838" w:code="9"/>
      <w:pgMar w:top="2268" w:right="907" w:bottom="1440" w:left="658" w:header="709" w:footer="709" w:gutter="0"/>
      <w:cols w:num="2" w:space="24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3662" w:rsidRDefault="00113662" w:rsidP="00EB4681">
      <w:pPr>
        <w:spacing w:after="0" w:line="240" w:lineRule="auto"/>
      </w:pPr>
      <w:r>
        <w:separator/>
      </w:r>
    </w:p>
  </w:endnote>
  <w:endnote w:type="continuationSeparator" w:id="0">
    <w:p w:rsidR="00113662" w:rsidRDefault="00113662" w:rsidP="00EB4681">
      <w:pPr>
        <w:spacing w:after="0" w:line="240" w:lineRule="auto"/>
      </w:pPr>
      <w:r>
        <w:continuationSeparator/>
      </w:r>
    </w:p>
  </w:endnote>
  <w:endnote w:id="1">
    <w:p w:rsidR="0080443C" w:rsidRPr="00382CBC" w:rsidRDefault="0080443C" w:rsidP="000D1AB4">
      <w:pPr>
        <w:pStyle w:val="EndnoteText"/>
        <w:ind w:left="284" w:hanging="284"/>
        <w:jc w:val="left"/>
        <w:rPr>
          <w:rFonts w:ascii="Arial" w:hAnsi="Arial" w:cs="Arial"/>
          <w:sz w:val="16"/>
          <w:szCs w:val="16"/>
        </w:rPr>
      </w:pPr>
      <w:r>
        <w:rPr>
          <w:rStyle w:val="EndnoteReference"/>
        </w:rPr>
        <w:endnoteRef/>
      </w:r>
      <w:r>
        <w:t xml:space="preserve"> </w:t>
      </w:r>
      <w:r w:rsidRPr="00382CBC">
        <w:rPr>
          <w:rFonts w:ascii="Arial" w:hAnsi="Arial" w:cs="Arial"/>
          <w:sz w:val="16"/>
          <w:szCs w:val="16"/>
        </w:rPr>
        <w:t xml:space="preserve">United Nations Educational, Scientific and Cultural Organization </w:t>
      </w:r>
      <w:r>
        <w:rPr>
          <w:rFonts w:ascii="Arial" w:hAnsi="Arial" w:cs="Arial"/>
          <w:sz w:val="16"/>
          <w:szCs w:val="16"/>
        </w:rPr>
        <w:t>[</w:t>
      </w:r>
      <w:r w:rsidRPr="00382CBC">
        <w:rPr>
          <w:rFonts w:ascii="Arial" w:hAnsi="Arial" w:cs="Arial"/>
          <w:sz w:val="16"/>
          <w:szCs w:val="16"/>
        </w:rPr>
        <w:t>UNESCO</w:t>
      </w:r>
      <w:r>
        <w:rPr>
          <w:rFonts w:ascii="Arial" w:hAnsi="Arial" w:cs="Arial"/>
          <w:sz w:val="16"/>
          <w:szCs w:val="16"/>
        </w:rPr>
        <w:t>]</w:t>
      </w:r>
      <w:r w:rsidRPr="00382CBC">
        <w:rPr>
          <w:rFonts w:ascii="Arial" w:hAnsi="Arial" w:cs="Arial"/>
          <w:sz w:val="16"/>
          <w:szCs w:val="16"/>
        </w:rPr>
        <w:t xml:space="preserve"> World Heritage Committee Mission Report –</w:t>
      </w:r>
      <w:r>
        <w:rPr>
          <w:rFonts w:ascii="Arial" w:hAnsi="Arial" w:cs="Arial"/>
          <w:sz w:val="16"/>
          <w:szCs w:val="16"/>
        </w:rPr>
        <w:t xml:space="preserve"> </w:t>
      </w:r>
      <w:r w:rsidRPr="00382CBC">
        <w:rPr>
          <w:rFonts w:ascii="Arial" w:hAnsi="Arial" w:cs="Arial"/>
          <w:sz w:val="16"/>
          <w:szCs w:val="16"/>
        </w:rPr>
        <w:t>Great Barrier Reef (Australia) (N 154) June, 2012</w:t>
      </w:r>
      <w:r>
        <w:rPr>
          <w:rFonts w:ascii="Arial" w:hAnsi="Arial" w:cs="Arial"/>
          <w:sz w:val="16"/>
          <w:szCs w:val="16"/>
        </w:rPr>
        <w:t xml:space="preserve">. </w:t>
      </w:r>
    </w:p>
    <w:p w:rsidR="0080443C" w:rsidRPr="00382CBC" w:rsidRDefault="0080443C" w:rsidP="000D1AB4">
      <w:pPr>
        <w:pStyle w:val="EndnoteText"/>
        <w:jc w:val="left"/>
        <w:rPr>
          <w:rFonts w:ascii="Arial" w:hAnsi="Arial" w:cs="Arial"/>
          <w:sz w:val="16"/>
          <w:szCs w:val="16"/>
        </w:rPr>
      </w:pPr>
    </w:p>
  </w:endnote>
  <w:endnote w:id="2">
    <w:p w:rsidR="0080443C" w:rsidRPr="00382CBC" w:rsidRDefault="0080443C" w:rsidP="000D1AB4">
      <w:pPr>
        <w:pStyle w:val="ListParagraph"/>
        <w:spacing w:after="12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w:t>
      </w:r>
      <w:proofErr w:type="gramStart"/>
      <w:r w:rsidRPr="00382CBC">
        <w:rPr>
          <w:sz w:val="16"/>
          <w:szCs w:val="16"/>
        </w:rPr>
        <w:t>Great Barrier Reef Marine Park Authority (2009).</w:t>
      </w:r>
      <w:proofErr w:type="gramEnd"/>
      <w:r w:rsidRPr="00382CBC">
        <w:rPr>
          <w:sz w:val="16"/>
          <w:szCs w:val="16"/>
        </w:rPr>
        <w:t xml:space="preserve"> </w:t>
      </w:r>
      <w:proofErr w:type="gramStart"/>
      <w:r w:rsidRPr="00382CBC">
        <w:rPr>
          <w:sz w:val="16"/>
          <w:szCs w:val="16"/>
        </w:rPr>
        <w:t>Outlook Report 2009.</w:t>
      </w:r>
      <w:proofErr w:type="gramEnd"/>
      <w:r w:rsidR="005B2F9D">
        <w:fldChar w:fldCharType="begin"/>
      </w:r>
      <w:r w:rsidR="005B2F9D">
        <w:instrText xml:space="preserve"> HYPERLINK "http://www.gbrmpa.gov.au/__data/assets/pdf_file/0018/3843/OutlookReport_Full.pdf" </w:instrText>
      </w:r>
      <w:r w:rsidR="005B2F9D">
        <w:fldChar w:fldCharType="separate"/>
      </w:r>
      <w:r w:rsidRPr="00382CBC">
        <w:rPr>
          <w:rStyle w:val="Hyperlink"/>
          <w:sz w:val="16"/>
          <w:szCs w:val="16"/>
        </w:rPr>
        <w:t>http://www.gbrmpa.gov.au/__data/assets/pdf_file/0018/3843/OutlookReport_Full.pdf</w:t>
      </w:r>
      <w:r w:rsidR="005B2F9D">
        <w:rPr>
          <w:rStyle w:val="Hyperlink"/>
          <w:sz w:val="16"/>
          <w:szCs w:val="16"/>
        </w:rPr>
        <w:fldChar w:fldCharType="end"/>
      </w:r>
    </w:p>
  </w:endnote>
  <w:endnote w:id="3">
    <w:p w:rsidR="0080443C" w:rsidRDefault="0080443C" w:rsidP="000D1AB4">
      <w:pPr>
        <w:pStyle w:val="EndnoteText"/>
        <w:ind w:left="284" w:hanging="284"/>
        <w:jc w:val="left"/>
        <w:rPr>
          <w:rFonts w:ascii="Arial" w:hAnsi="Arial" w:cs="Arial"/>
          <w:sz w:val="16"/>
          <w:szCs w:val="16"/>
        </w:rPr>
      </w:pPr>
      <w:r w:rsidRPr="009D25B7">
        <w:rPr>
          <w:rStyle w:val="EndnoteReference"/>
          <w:rFonts w:ascii="Arial" w:hAnsi="Arial" w:cs="Arial"/>
        </w:rPr>
        <w:endnoteRef/>
      </w:r>
      <w:r w:rsidRPr="009D25B7">
        <w:rPr>
          <w:rFonts w:ascii="Arial" w:hAnsi="Arial" w:cs="Arial"/>
        </w:rPr>
        <w:t xml:space="preserve"> </w:t>
      </w:r>
      <w:proofErr w:type="gramStart"/>
      <w:r w:rsidRPr="009D25B7">
        <w:rPr>
          <w:rFonts w:ascii="Arial" w:hAnsi="Arial" w:cs="Arial"/>
          <w:sz w:val="16"/>
          <w:szCs w:val="16"/>
        </w:rPr>
        <w:t>Great Barrier Reef Marine Park Authority (2012).</w:t>
      </w:r>
      <w:proofErr w:type="gramEnd"/>
      <w:r w:rsidRPr="009D25B7">
        <w:rPr>
          <w:rFonts w:ascii="Arial" w:hAnsi="Arial" w:cs="Arial"/>
          <w:sz w:val="16"/>
          <w:szCs w:val="16"/>
        </w:rPr>
        <w:t xml:space="preserve"> </w:t>
      </w:r>
      <w:r w:rsidRPr="009D25B7">
        <w:rPr>
          <w:rFonts w:ascii="Arial" w:hAnsi="Arial" w:cs="Arial"/>
          <w:i/>
          <w:sz w:val="16"/>
          <w:szCs w:val="16"/>
        </w:rPr>
        <w:t>Informing the Outlook for the Great Barrier Reef coastal ecosystems</w:t>
      </w:r>
      <w:r>
        <w:rPr>
          <w:rFonts w:ascii="Arial" w:hAnsi="Arial" w:cs="Arial"/>
          <w:i/>
          <w:sz w:val="16"/>
          <w:szCs w:val="16"/>
        </w:rPr>
        <w:t xml:space="preserve"> (Draft)</w:t>
      </w:r>
      <w:r w:rsidRPr="009D25B7">
        <w:rPr>
          <w:rFonts w:ascii="Arial" w:hAnsi="Arial" w:cs="Arial"/>
          <w:i/>
          <w:sz w:val="16"/>
          <w:szCs w:val="16"/>
        </w:rPr>
        <w:t xml:space="preserve">, </w:t>
      </w:r>
      <w:r w:rsidRPr="009D25B7">
        <w:rPr>
          <w:rFonts w:ascii="Arial" w:hAnsi="Arial" w:cs="Arial"/>
          <w:sz w:val="16"/>
          <w:szCs w:val="16"/>
        </w:rPr>
        <w:t xml:space="preserve">Great Barrier Reef Marine Authority, </w:t>
      </w:r>
      <w:proofErr w:type="gramStart"/>
      <w:r w:rsidRPr="009D25B7">
        <w:rPr>
          <w:rFonts w:ascii="Arial" w:hAnsi="Arial" w:cs="Arial"/>
          <w:sz w:val="16"/>
          <w:szCs w:val="16"/>
        </w:rPr>
        <w:t>Qld</w:t>
      </w:r>
      <w:proofErr w:type="gramEnd"/>
      <w:r w:rsidRPr="009D25B7">
        <w:rPr>
          <w:rFonts w:ascii="Arial" w:hAnsi="Arial" w:cs="Arial"/>
          <w:sz w:val="16"/>
          <w:szCs w:val="16"/>
        </w:rPr>
        <w:t>.</w:t>
      </w:r>
    </w:p>
    <w:p w:rsidR="0080443C" w:rsidRDefault="0080443C" w:rsidP="000D1AB4">
      <w:pPr>
        <w:pStyle w:val="EndnoteText"/>
        <w:ind w:left="284" w:hanging="284"/>
        <w:jc w:val="left"/>
        <w:rPr>
          <w:rFonts w:ascii="Arial" w:hAnsi="Arial" w:cs="Arial"/>
          <w:sz w:val="16"/>
          <w:szCs w:val="16"/>
        </w:rPr>
      </w:pPr>
    </w:p>
  </w:endnote>
  <w:endnote w:id="4">
    <w:p w:rsidR="0080443C" w:rsidRDefault="0080443C" w:rsidP="000D1AB4">
      <w:pPr>
        <w:autoSpaceDE w:val="0"/>
        <w:autoSpaceDN w:val="0"/>
        <w:adjustRightInd w:val="0"/>
        <w:spacing w:after="0" w:line="240" w:lineRule="auto"/>
        <w:ind w:left="284" w:hanging="284"/>
        <w:jc w:val="left"/>
        <w:rPr>
          <w:rFonts w:ascii="FrutigerLT-Light" w:hAnsi="FrutigerLT-Light" w:cs="FrutigerLT-Light"/>
          <w:sz w:val="16"/>
          <w:szCs w:val="16"/>
        </w:rPr>
      </w:pPr>
      <w:r w:rsidRPr="009D25B7">
        <w:rPr>
          <w:rStyle w:val="EndnoteReference"/>
          <w:sz w:val="16"/>
          <w:szCs w:val="16"/>
        </w:rPr>
        <w:endnoteRef/>
      </w:r>
      <w:r w:rsidRPr="009D25B7">
        <w:rPr>
          <w:sz w:val="16"/>
          <w:szCs w:val="16"/>
        </w:rPr>
        <w:t xml:space="preserve"> </w:t>
      </w:r>
      <w:proofErr w:type="gramStart"/>
      <w:r w:rsidRPr="008F6C23">
        <w:rPr>
          <w:sz w:val="16"/>
          <w:szCs w:val="16"/>
        </w:rPr>
        <w:t>Great Barrier Reef Marine Park Authority (2012).</w:t>
      </w:r>
      <w:proofErr w:type="gramEnd"/>
      <w:r w:rsidRPr="008F6C23">
        <w:rPr>
          <w:sz w:val="16"/>
          <w:szCs w:val="16"/>
        </w:rPr>
        <w:t xml:space="preserve"> </w:t>
      </w:r>
      <w:proofErr w:type="gramStart"/>
      <w:r w:rsidRPr="008F6C23">
        <w:rPr>
          <w:i/>
          <w:iCs/>
          <w:sz w:val="16"/>
          <w:szCs w:val="16"/>
        </w:rPr>
        <w:t>Great Barrier Reef Biodiversity Conservation Strategy 2012</w:t>
      </w:r>
      <w:r w:rsidRPr="008F6C23">
        <w:rPr>
          <w:sz w:val="16"/>
          <w:szCs w:val="16"/>
        </w:rPr>
        <w:t>, GBRMPA, Townsville.</w:t>
      </w:r>
      <w:proofErr w:type="gramEnd"/>
      <w:r w:rsidRPr="008F6C23">
        <w:rPr>
          <w:sz w:val="16"/>
          <w:szCs w:val="16"/>
        </w:rPr>
        <w:t xml:space="preserve"> See </w:t>
      </w:r>
      <w:hyperlink r:id="rId1" w:history="1">
        <w:r w:rsidRPr="008F6C23">
          <w:rPr>
            <w:rStyle w:val="Hyperlink"/>
            <w:sz w:val="16"/>
            <w:szCs w:val="16"/>
          </w:rPr>
          <w:t>http://www.gbrmpa.gov.au/__data/assets/pdf_file/0020/21728/BioStrategy-DRAFT-Aug-2012.pdf</w:t>
        </w:r>
      </w:hyperlink>
    </w:p>
    <w:p w:rsidR="0080443C" w:rsidRDefault="0080443C" w:rsidP="000D1AB4">
      <w:pPr>
        <w:autoSpaceDE w:val="0"/>
        <w:autoSpaceDN w:val="0"/>
        <w:adjustRightInd w:val="0"/>
        <w:spacing w:after="0" w:line="240" w:lineRule="auto"/>
        <w:ind w:left="284" w:hanging="284"/>
        <w:jc w:val="left"/>
        <w:rPr>
          <w:sz w:val="16"/>
          <w:szCs w:val="16"/>
        </w:rPr>
      </w:pPr>
    </w:p>
  </w:endnote>
  <w:endnote w:id="5">
    <w:p w:rsidR="0080443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Access Economics Pty Ltd </w:t>
      </w:r>
      <w:r>
        <w:rPr>
          <w:rFonts w:ascii="Arial" w:hAnsi="Arial" w:cs="Arial"/>
          <w:sz w:val="16"/>
          <w:szCs w:val="16"/>
        </w:rPr>
        <w:t>(</w:t>
      </w:r>
      <w:r w:rsidRPr="00382CBC">
        <w:rPr>
          <w:rFonts w:ascii="Arial" w:hAnsi="Arial" w:cs="Arial"/>
          <w:sz w:val="16"/>
          <w:szCs w:val="16"/>
        </w:rPr>
        <w:t>2008</w:t>
      </w:r>
      <w:r>
        <w:rPr>
          <w:rFonts w:ascii="Arial" w:hAnsi="Arial" w:cs="Arial"/>
          <w:sz w:val="16"/>
          <w:szCs w:val="16"/>
        </w:rPr>
        <w:t>).</w:t>
      </w:r>
      <w:r w:rsidRPr="00382CBC">
        <w:rPr>
          <w:rFonts w:ascii="Arial" w:hAnsi="Arial" w:cs="Arial"/>
          <w:sz w:val="16"/>
          <w:szCs w:val="16"/>
        </w:rPr>
        <w:t xml:space="preserve"> </w:t>
      </w:r>
      <w:proofErr w:type="gramStart"/>
      <w:r w:rsidRPr="00382CBC">
        <w:rPr>
          <w:rFonts w:ascii="Arial" w:hAnsi="Arial" w:cs="Arial"/>
          <w:sz w:val="16"/>
          <w:szCs w:val="16"/>
        </w:rPr>
        <w:t>Measuring community attitudes and awareness towards the Great Barrier Reef 2007.</w:t>
      </w:r>
      <w:proofErr w:type="gramEnd"/>
      <w:r w:rsidRPr="00382CBC">
        <w:rPr>
          <w:rFonts w:ascii="Arial" w:hAnsi="Arial" w:cs="Arial"/>
          <w:sz w:val="16"/>
          <w:szCs w:val="16"/>
        </w:rPr>
        <w:t xml:space="preserve"> </w:t>
      </w:r>
      <w:proofErr w:type="gramStart"/>
      <w:r w:rsidRPr="00382CBC">
        <w:rPr>
          <w:rFonts w:ascii="Arial" w:hAnsi="Arial" w:cs="Arial"/>
          <w:sz w:val="16"/>
          <w:szCs w:val="16"/>
        </w:rPr>
        <w:t>Research publication 90, Great Barrier Reef Marine Park Authority, Townsville, Australia.</w:t>
      </w:r>
      <w:proofErr w:type="gramEnd"/>
      <w:r>
        <w:rPr>
          <w:rFonts w:ascii="Arial" w:hAnsi="Arial" w:cs="Arial"/>
          <w:sz w:val="16"/>
          <w:szCs w:val="16"/>
        </w:rPr>
        <w:t xml:space="preserve"> </w:t>
      </w:r>
      <w:hyperlink r:id="rId2" w:history="1">
        <w:r w:rsidRPr="00222B5C">
          <w:rPr>
            <w:rStyle w:val="Hyperlink"/>
            <w:rFonts w:ascii="Arial" w:hAnsi="Arial" w:cs="Arial"/>
            <w:sz w:val="16"/>
            <w:szCs w:val="16"/>
          </w:rPr>
          <w:t>http://www.gbrmpa.gov.au/__data/assets/pdf_file/0019/5590/gbrmpa_RP90_Measuring_Community_Attitudes_And_Awareness_Towards_The_GBR_2008.pdf</w:t>
        </w:r>
      </w:hyperlink>
    </w:p>
    <w:p w:rsidR="0080443C" w:rsidRPr="00382CBC" w:rsidRDefault="0080443C" w:rsidP="000D1AB4">
      <w:pPr>
        <w:pStyle w:val="EndnoteText"/>
        <w:jc w:val="left"/>
        <w:rPr>
          <w:rFonts w:ascii="Arial" w:hAnsi="Arial" w:cs="Arial"/>
          <w:sz w:val="16"/>
          <w:szCs w:val="16"/>
        </w:rPr>
      </w:pPr>
    </w:p>
  </w:endnote>
  <w:endnote w:id="6">
    <w:p w:rsidR="0080443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National Transport Commission (2010).</w:t>
      </w:r>
      <w:proofErr w:type="gramEnd"/>
      <w:r w:rsidRPr="00382CBC">
        <w:rPr>
          <w:rFonts w:ascii="Arial" w:hAnsi="Arial" w:cs="Arial"/>
          <w:sz w:val="16"/>
          <w:szCs w:val="16"/>
        </w:rPr>
        <w:t xml:space="preserve"> National Ports Strategy – Infrastructure for an economically, socially and environmentally sustainable future – December 2010. </w:t>
      </w:r>
      <w:hyperlink r:id="rId3" w:history="1">
        <w:r w:rsidRPr="00222B5C">
          <w:rPr>
            <w:rStyle w:val="Hyperlink"/>
            <w:rFonts w:ascii="Arial" w:hAnsi="Arial" w:cs="Arial"/>
            <w:sz w:val="16"/>
            <w:szCs w:val="16"/>
          </w:rPr>
          <w:t>http://www.infrastructureaustralia.gov.au/gateways/files/National_Ports_Strategy_DEC2010_v2.pdf</w:t>
        </w:r>
      </w:hyperlink>
    </w:p>
    <w:p w:rsidR="0080443C" w:rsidRPr="00382CBC" w:rsidRDefault="0080443C" w:rsidP="000D1AB4">
      <w:pPr>
        <w:pStyle w:val="EndnoteText"/>
        <w:ind w:left="284" w:hanging="284"/>
        <w:jc w:val="left"/>
        <w:rPr>
          <w:rFonts w:ascii="Arial" w:hAnsi="Arial" w:cs="Arial"/>
          <w:sz w:val="16"/>
          <w:szCs w:val="16"/>
        </w:rPr>
      </w:pPr>
    </w:p>
  </w:endnote>
  <w:endnote w:id="7">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Pr>
          <w:rFonts w:ascii="Arial" w:hAnsi="Arial" w:cs="Arial"/>
          <w:sz w:val="16"/>
          <w:szCs w:val="16"/>
        </w:rPr>
        <w:t xml:space="preserve"> </w:t>
      </w:r>
      <w:proofErr w:type="gramStart"/>
      <w:r w:rsidRPr="00382CBC">
        <w:rPr>
          <w:rFonts w:ascii="Arial" w:hAnsi="Arial" w:cs="Arial"/>
          <w:sz w:val="16"/>
          <w:szCs w:val="16"/>
        </w:rPr>
        <w:t>Ports Australia (2012).</w:t>
      </w:r>
      <w:proofErr w:type="gramEnd"/>
      <w:r w:rsidRPr="00382CBC">
        <w:rPr>
          <w:rFonts w:ascii="Arial" w:hAnsi="Arial" w:cs="Arial"/>
          <w:sz w:val="16"/>
          <w:szCs w:val="16"/>
        </w:rPr>
        <w:t xml:space="preserve"> </w:t>
      </w:r>
      <w:proofErr w:type="gramStart"/>
      <w:r w:rsidRPr="00382CBC">
        <w:rPr>
          <w:rFonts w:ascii="Arial" w:hAnsi="Arial" w:cs="Arial"/>
          <w:sz w:val="16"/>
          <w:szCs w:val="16"/>
        </w:rPr>
        <w:t>Total throughput.</w:t>
      </w:r>
      <w:proofErr w:type="gramEnd"/>
      <w:r w:rsidRPr="00382CBC">
        <w:rPr>
          <w:rFonts w:ascii="Arial" w:hAnsi="Arial" w:cs="Arial"/>
          <w:sz w:val="16"/>
          <w:szCs w:val="16"/>
        </w:rPr>
        <w:t xml:space="preserve"> See </w:t>
      </w:r>
      <w:hyperlink r:id="rId4" w:history="1">
        <w:r w:rsidRPr="00382CBC">
          <w:rPr>
            <w:rStyle w:val="Hyperlink"/>
            <w:rFonts w:ascii="Arial" w:hAnsi="Arial" w:cs="Arial"/>
            <w:sz w:val="16"/>
            <w:szCs w:val="16"/>
          </w:rPr>
          <w:t>http://www.portsaustralia.com.au/tradestats/?id=1&amp;period=11</w:t>
        </w:r>
      </w:hyperlink>
    </w:p>
    <w:p w:rsidR="0080443C" w:rsidRPr="00382CBC" w:rsidRDefault="0080443C" w:rsidP="000D1AB4">
      <w:pPr>
        <w:pStyle w:val="EndnoteText"/>
        <w:jc w:val="left"/>
        <w:rPr>
          <w:rFonts w:ascii="Arial" w:hAnsi="Arial" w:cs="Arial"/>
          <w:sz w:val="16"/>
          <w:szCs w:val="16"/>
        </w:rPr>
      </w:pPr>
    </w:p>
  </w:endnote>
  <w:endnote w:id="8">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Department of Foreign Affairs and Trade (2011).</w:t>
      </w:r>
      <w:proofErr w:type="gramEnd"/>
      <w:r w:rsidRPr="00382CBC">
        <w:rPr>
          <w:rFonts w:ascii="Arial" w:hAnsi="Arial" w:cs="Arial"/>
          <w:sz w:val="16"/>
          <w:szCs w:val="16"/>
        </w:rPr>
        <w:t xml:space="preserve"> Australia's </w:t>
      </w:r>
      <w:proofErr w:type="gramStart"/>
      <w:r w:rsidRPr="00382CBC">
        <w:rPr>
          <w:rFonts w:ascii="Arial" w:hAnsi="Arial" w:cs="Arial"/>
          <w:sz w:val="16"/>
          <w:szCs w:val="16"/>
        </w:rPr>
        <w:t xml:space="preserve">trade </w:t>
      </w:r>
      <w:r>
        <w:rPr>
          <w:rFonts w:ascii="Arial" w:hAnsi="Arial" w:cs="Arial"/>
          <w:sz w:val="16"/>
          <w:szCs w:val="16"/>
        </w:rPr>
        <w:t xml:space="preserve"> </w:t>
      </w:r>
      <w:r w:rsidRPr="00382CBC">
        <w:rPr>
          <w:rFonts w:ascii="Arial" w:hAnsi="Arial" w:cs="Arial"/>
          <w:sz w:val="16"/>
          <w:szCs w:val="16"/>
        </w:rPr>
        <w:t>performance</w:t>
      </w:r>
      <w:proofErr w:type="gramEnd"/>
      <w:r w:rsidRPr="00382CBC">
        <w:rPr>
          <w:rFonts w:ascii="Arial" w:hAnsi="Arial" w:cs="Arial"/>
          <w:sz w:val="16"/>
          <w:szCs w:val="16"/>
        </w:rPr>
        <w:t xml:space="preserve"> 1990-91 to 2010-11. See </w:t>
      </w:r>
      <w:hyperlink r:id="rId5" w:history="1">
        <w:r w:rsidRPr="00382CBC">
          <w:rPr>
            <w:rStyle w:val="Hyperlink"/>
            <w:rFonts w:ascii="Arial" w:hAnsi="Arial" w:cs="Arial"/>
            <w:sz w:val="16"/>
            <w:szCs w:val="16"/>
          </w:rPr>
          <w:t>http://www.dfat.gov.au/publications/stats-pubs/australias-trade-performance-1990-91-2010-11.pdf</w:t>
        </w:r>
      </w:hyperlink>
    </w:p>
    <w:p w:rsidR="0080443C" w:rsidRPr="00382CBC" w:rsidRDefault="0080443C" w:rsidP="000D1AB4">
      <w:pPr>
        <w:pStyle w:val="EndnoteText"/>
        <w:jc w:val="left"/>
        <w:rPr>
          <w:rFonts w:ascii="Arial" w:hAnsi="Arial" w:cs="Arial"/>
          <w:sz w:val="16"/>
          <w:szCs w:val="16"/>
        </w:rPr>
      </w:pPr>
    </w:p>
  </w:endnote>
  <w:endnote w:id="9">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Queensland Treasury and State (2011).</w:t>
      </w:r>
      <w:proofErr w:type="gramEnd"/>
      <w:r w:rsidRPr="00382CBC">
        <w:rPr>
          <w:rFonts w:ascii="Arial" w:hAnsi="Arial" w:cs="Arial"/>
          <w:sz w:val="16"/>
          <w:szCs w:val="16"/>
        </w:rPr>
        <w:t xml:space="preserve"> Annual Economic Report on the Queensland Economy year ended June 2011. See </w:t>
      </w:r>
      <w:hyperlink r:id="rId6" w:history="1">
        <w:r w:rsidRPr="00382CBC">
          <w:rPr>
            <w:rStyle w:val="Hyperlink"/>
            <w:rFonts w:ascii="Arial" w:hAnsi="Arial" w:cs="Arial"/>
            <w:sz w:val="16"/>
            <w:szCs w:val="16"/>
          </w:rPr>
          <w:t>http://www.oesr.qld.gov.au/products/publications/annual-econ-report/annual-econ-report-2010-11.pdf</w:t>
        </w:r>
      </w:hyperlink>
    </w:p>
    <w:p w:rsidR="0080443C" w:rsidRPr="00382CBC" w:rsidRDefault="0080443C" w:rsidP="000D1AB4">
      <w:pPr>
        <w:pStyle w:val="EndnoteText"/>
        <w:jc w:val="left"/>
        <w:rPr>
          <w:rFonts w:ascii="Arial" w:hAnsi="Arial" w:cs="Arial"/>
          <w:sz w:val="16"/>
          <w:szCs w:val="16"/>
        </w:rPr>
      </w:pPr>
    </w:p>
  </w:endnote>
  <w:endnote w:id="10">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Bureau of Resources and Energy Economics [BREE] (2012).</w:t>
      </w:r>
      <w:proofErr w:type="gramEnd"/>
      <w:r w:rsidRPr="00382CBC">
        <w:rPr>
          <w:rFonts w:ascii="Arial" w:hAnsi="Arial" w:cs="Arial"/>
          <w:sz w:val="16"/>
          <w:szCs w:val="16"/>
        </w:rPr>
        <w:t xml:space="preserve"> </w:t>
      </w:r>
      <w:proofErr w:type="gramStart"/>
      <w:r w:rsidRPr="00382CBC">
        <w:rPr>
          <w:rFonts w:ascii="Arial" w:hAnsi="Arial" w:cs="Arial"/>
          <w:sz w:val="16"/>
          <w:szCs w:val="16"/>
        </w:rPr>
        <w:t>Energy in Australia 2012.</w:t>
      </w:r>
      <w:proofErr w:type="gramEnd"/>
      <w:r w:rsidRPr="00382CBC">
        <w:rPr>
          <w:rFonts w:ascii="Arial" w:hAnsi="Arial" w:cs="Arial"/>
          <w:sz w:val="16"/>
          <w:szCs w:val="16"/>
        </w:rPr>
        <w:t xml:space="preserve"> See </w:t>
      </w:r>
      <w:hyperlink r:id="rId7" w:history="1">
        <w:r w:rsidRPr="00382CBC">
          <w:rPr>
            <w:rStyle w:val="Hyperlink"/>
            <w:rFonts w:ascii="Arial" w:hAnsi="Arial" w:cs="Arial"/>
            <w:sz w:val="16"/>
            <w:szCs w:val="16"/>
          </w:rPr>
          <w:t>http://bree.gov.au/documents/publications/energy/energy-in-australia-2012.pdf</w:t>
        </w:r>
      </w:hyperlink>
    </w:p>
    <w:p w:rsidR="0080443C" w:rsidRPr="00382CBC" w:rsidRDefault="0080443C" w:rsidP="000D1AB4">
      <w:pPr>
        <w:pStyle w:val="EndnoteText"/>
        <w:jc w:val="left"/>
        <w:rPr>
          <w:rFonts w:ascii="Arial" w:hAnsi="Arial" w:cs="Arial"/>
          <w:sz w:val="16"/>
          <w:szCs w:val="16"/>
        </w:rPr>
      </w:pPr>
    </w:p>
  </w:endnote>
  <w:endnote w:id="11">
    <w:p w:rsidR="0080443C" w:rsidRDefault="0080443C" w:rsidP="000D1AB4">
      <w:pPr>
        <w:pStyle w:val="EndnoteText"/>
        <w:ind w:left="284" w:hanging="284"/>
        <w:jc w:val="left"/>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Pr>
          <w:rFonts w:ascii="Arial" w:hAnsi="Arial" w:cs="Arial"/>
          <w:sz w:val="16"/>
          <w:szCs w:val="16"/>
        </w:rPr>
        <w:t>Office of Economic Statistical Research (2012).</w:t>
      </w:r>
      <w:proofErr w:type="gramEnd"/>
      <w:r>
        <w:rPr>
          <w:rFonts w:ascii="Arial" w:hAnsi="Arial" w:cs="Arial"/>
          <w:sz w:val="16"/>
          <w:szCs w:val="16"/>
        </w:rPr>
        <w:t xml:space="preserve"> </w:t>
      </w:r>
      <w:proofErr w:type="gramStart"/>
      <w:r>
        <w:rPr>
          <w:rFonts w:ascii="Arial" w:hAnsi="Arial" w:cs="Arial"/>
          <w:sz w:val="16"/>
          <w:szCs w:val="16"/>
        </w:rPr>
        <w:t>Overseas export of goods by port, value, Queensland port, 2001-02 to 2011-12p.</w:t>
      </w:r>
      <w:proofErr w:type="gramEnd"/>
      <w:r>
        <w:rPr>
          <w:rFonts w:ascii="Arial" w:hAnsi="Arial" w:cs="Arial"/>
          <w:sz w:val="16"/>
          <w:szCs w:val="16"/>
        </w:rPr>
        <w:t xml:space="preserve"> </w:t>
      </w:r>
      <w:r w:rsidRPr="00382CBC">
        <w:rPr>
          <w:rFonts w:ascii="Arial" w:hAnsi="Arial" w:cs="Arial"/>
          <w:sz w:val="16"/>
          <w:szCs w:val="16"/>
        </w:rPr>
        <w:t xml:space="preserve">See </w:t>
      </w:r>
      <w:hyperlink r:id="rId8" w:history="1">
        <w:r w:rsidRPr="00382CBC">
          <w:rPr>
            <w:rStyle w:val="Hyperlink"/>
            <w:rFonts w:ascii="Arial" w:hAnsi="Arial" w:cs="Arial"/>
            <w:sz w:val="16"/>
            <w:szCs w:val="16"/>
          </w:rPr>
          <w:t>http://www.oesr.qld.gov.au/subjects/economy/trade/tables/os-export-goods-port-qld-ports/index.php</w:t>
        </w:r>
      </w:hyperlink>
    </w:p>
    <w:p w:rsidR="0080443C" w:rsidRPr="00E40664" w:rsidRDefault="0080443C" w:rsidP="000D1AB4">
      <w:pPr>
        <w:pStyle w:val="EndnoteText"/>
        <w:ind w:left="284" w:hanging="284"/>
        <w:jc w:val="left"/>
        <w:rPr>
          <w:rFonts w:ascii="Arial" w:hAnsi="Arial" w:cs="Arial"/>
          <w:color w:val="000000"/>
          <w:sz w:val="16"/>
          <w:szCs w:val="16"/>
        </w:rPr>
      </w:pPr>
    </w:p>
  </w:endnote>
  <w:endnote w:id="12">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spellStart"/>
      <w:proofErr w:type="gramStart"/>
      <w:r w:rsidRPr="00382CBC">
        <w:rPr>
          <w:rFonts w:ascii="Arial" w:hAnsi="Arial" w:cs="Arial"/>
          <w:sz w:val="16"/>
          <w:szCs w:val="16"/>
        </w:rPr>
        <w:t>Deloite</w:t>
      </w:r>
      <w:proofErr w:type="spellEnd"/>
      <w:r w:rsidRPr="00382CBC">
        <w:rPr>
          <w:rFonts w:ascii="Arial" w:hAnsi="Arial" w:cs="Arial"/>
          <w:sz w:val="16"/>
          <w:szCs w:val="16"/>
        </w:rPr>
        <w:t xml:space="preserve"> Access Economics (2011, November).</w:t>
      </w:r>
      <w:proofErr w:type="gramEnd"/>
      <w:r w:rsidRPr="00382CBC">
        <w:rPr>
          <w:rFonts w:ascii="Arial" w:hAnsi="Arial" w:cs="Arial"/>
          <w:sz w:val="16"/>
          <w:szCs w:val="16"/>
        </w:rPr>
        <w:t xml:space="preserve"> </w:t>
      </w:r>
      <w:proofErr w:type="gramStart"/>
      <w:r w:rsidRPr="00382CBC">
        <w:rPr>
          <w:rFonts w:ascii="Arial" w:hAnsi="Arial" w:cs="Arial"/>
          <w:sz w:val="16"/>
          <w:szCs w:val="16"/>
        </w:rPr>
        <w:t>Queensland Resource Council Queensland resource sector state growth outlook study.</w:t>
      </w:r>
      <w:proofErr w:type="gramEnd"/>
      <w:r w:rsidRPr="00382CBC">
        <w:rPr>
          <w:rFonts w:ascii="Arial" w:hAnsi="Arial" w:cs="Arial"/>
          <w:sz w:val="16"/>
          <w:szCs w:val="16"/>
        </w:rPr>
        <w:t xml:space="preserve"> </w:t>
      </w:r>
      <w:proofErr w:type="gramStart"/>
      <w:r w:rsidRPr="00382CBC">
        <w:rPr>
          <w:rFonts w:ascii="Arial" w:hAnsi="Arial" w:cs="Arial"/>
          <w:sz w:val="16"/>
          <w:szCs w:val="16"/>
        </w:rPr>
        <w:t xml:space="preserve">See  </w:t>
      </w:r>
      <w:proofErr w:type="gramEnd"/>
      <w:r w:rsidR="005B2F9D">
        <w:fldChar w:fldCharType="begin"/>
      </w:r>
      <w:r w:rsidR="005B2F9D">
        <w:instrText xml:space="preserve"> HYPERLINK "http://www.qrc.org.au/_dbase_upl/Growth%20Outlook%20Report_Final.pdf" </w:instrText>
      </w:r>
      <w:r w:rsidR="005B2F9D">
        <w:fldChar w:fldCharType="separate"/>
      </w:r>
      <w:r w:rsidRPr="00382CBC">
        <w:rPr>
          <w:rStyle w:val="Hyperlink"/>
          <w:rFonts w:ascii="Arial" w:hAnsi="Arial" w:cs="Arial"/>
          <w:sz w:val="16"/>
          <w:szCs w:val="16"/>
        </w:rPr>
        <w:t>http://www.qrc.org.au/_dbase_upl/Growth%20Outlook%20Report_Final.pdf</w:t>
      </w:r>
      <w:r w:rsidR="005B2F9D">
        <w:rPr>
          <w:rStyle w:val="Hyperlink"/>
          <w:rFonts w:ascii="Arial" w:hAnsi="Arial" w:cs="Arial"/>
          <w:sz w:val="16"/>
          <w:szCs w:val="16"/>
        </w:rPr>
        <w:fldChar w:fldCharType="end"/>
      </w:r>
      <w:r w:rsidRPr="00382CBC">
        <w:rPr>
          <w:rFonts w:ascii="Arial" w:hAnsi="Arial" w:cs="Arial"/>
          <w:sz w:val="16"/>
          <w:szCs w:val="16"/>
        </w:rPr>
        <w:t>.</w:t>
      </w:r>
    </w:p>
    <w:p w:rsidR="0080443C" w:rsidRPr="00382CBC" w:rsidRDefault="0080443C" w:rsidP="000D1AB4">
      <w:pPr>
        <w:pStyle w:val="EndnoteText"/>
        <w:jc w:val="left"/>
        <w:rPr>
          <w:rFonts w:ascii="Arial" w:hAnsi="Arial" w:cs="Arial"/>
          <w:sz w:val="16"/>
          <w:szCs w:val="16"/>
        </w:rPr>
      </w:pPr>
    </w:p>
  </w:endnote>
  <w:endnote w:id="13">
    <w:p w:rsidR="0080443C" w:rsidRPr="00382CBC" w:rsidRDefault="0080443C" w:rsidP="000D1AB4">
      <w:pPr>
        <w:spacing w:line="240" w:lineRule="auto"/>
        <w:ind w:left="284" w:hanging="284"/>
        <w:jc w:val="left"/>
        <w:rPr>
          <w:sz w:val="16"/>
          <w:szCs w:val="16"/>
        </w:rPr>
      </w:pPr>
      <w:r w:rsidRPr="00382CBC">
        <w:rPr>
          <w:rStyle w:val="EndnoteReference"/>
          <w:sz w:val="16"/>
          <w:szCs w:val="16"/>
        </w:rPr>
        <w:endnoteRef/>
      </w:r>
      <w:r>
        <w:rPr>
          <w:sz w:val="16"/>
          <w:szCs w:val="16"/>
        </w:rPr>
        <w:t xml:space="preserve"> </w:t>
      </w:r>
      <w:proofErr w:type="gramStart"/>
      <w:r w:rsidRPr="00382CBC">
        <w:rPr>
          <w:sz w:val="16"/>
          <w:szCs w:val="16"/>
        </w:rPr>
        <w:t>Bureau of Resources and Energy Economics [BREE] (2012).</w:t>
      </w:r>
      <w:proofErr w:type="gramEnd"/>
      <w:r w:rsidRPr="00382CBC">
        <w:rPr>
          <w:sz w:val="16"/>
          <w:szCs w:val="16"/>
        </w:rPr>
        <w:t xml:space="preserve"> </w:t>
      </w:r>
      <w:proofErr w:type="gramStart"/>
      <w:r w:rsidRPr="00382CBC">
        <w:rPr>
          <w:sz w:val="16"/>
          <w:szCs w:val="16"/>
        </w:rPr>
        <w:t>Australian bulk commodity export and infrastructure – outlook to 2025.</w:t>
      </w:r>
      <w:proofErr w:type="gramEnd"/>
      <w:r w:rsidRPr="00382CBC">
        <w:rPr>
          <w:sz w:val="16"/>
          <w:szCs w:val="16"/>
        </w:rPr>
        <w:t xml:space="preserve"> See </w:t>
      </w:r>
      <w:hyperlink r:id="rId9" w:history="1">
        <w:r w:rsidRPr="00382CBC">
          <w:rPr>
            <w:rStyle w:val="Hyperlink"/>
            <w:sz w:val="16"/>
            <w:szCs w:val="16"/>
          </w:rPr>
          <w:t>http://www.bree.gov.au/documents/publications/resources/Export-Infrastructure-Report.pdf</w:t>
        </w:r>
      </w:hyperlink>
    </w:p>
  </w:endnote>
  <w:endnote w:id="14">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Brunner, R.W.J. </w:t>
      </w:r>
      <w:r>
        <w:rPr>
          <w:rFonts w:ascii="Arial" w:hAnsi="Arial" w:cs="Arial"/>
          <w:sz w:val="16"/>
          <w:szCs w:val="16"/>
        </w:rPr>
        <w:t>(</w:t>
      </w:r>
      <w:r w:rsidRPr="00382CBC">
        <w:rPr>
          <w:rFonts w:ascii="Arial" w:hAnsi="Arial" w:cs="Arial"/>
          <w:sz w:val="16"/>
          <w:szCs w:val="16"/>
        </w:rPr>
        <w:t>2011</w:t>
      </w:r>
      <w:r>
        <w:rPr>
          <w:rFonts w:ascii="Arial" w:hAnsi="Arial" w:cs="Arial"/>
          <w:sz w:val="16"/>
          <w:szCs w:val="16"/>
        </w:rPr>
        <w:t>).</w:t>
      </w:r>
      <w:r w:rsidRPr="00382CBC">
        <w:rPr>
          <w:rFonts w:ascii="Arial" w:hAnsi="Arial" w:cs="Arial"/>
          <w:sz w:val="16"/>
          <w:szCs w:val="16"/>
        </w:rPr>
        <w:t xml:space="preserve"> </w:t>
      </w:r>
      <w:proofErr w:type="gramStart"/>
      <w:r w:rsidRPr="00382CBC">
        <w:rPr>
          <w:rFonts w:ascii="Arial" w:hAnsi="Arial" w:cs="Arial"/>
          <w:sz w:val="16"/>
          <w:szCs w:val="16"/>
        </w:rPr>
        <w:t>Sustainability in the Design of Bulk Coal Ports – an Australian Case Study.</w:t>
      </w:r>
      <w:proofErr w:type="gramEnd"/>
      <w:r w:rsidRPr="00382CBC">
        <w:rPr>
          <w:rFonts w:ascii="Arial" w:hAnsi="Arial" w:cs="Arial"/>
          <w:sz w:val="16"/>
          <w:szCs w:val="16"/>
        </w:rPr>
        <w:t xml:space="preserve"> General Manager Planning – Hay Point, North Queensland Bulk Ports Corporation Limited.</w:t>
      </w:r>
    </w:p>
    <w:p w:rsidR="0080443C" w:rsidRPr="00382CBC" w:rsidRDefault="0080443C" w:rsidP="000D1AB4">
      <w:pPr>
        <w:pStyle w:val="EndnoteText"/>
        <w:jc w:val="left"/>
        <w:rPr>
          <w:rFonts w:ascii="Arial" w:hAnsi="Arial" w:cs="Arial"/>
          <w:sz w:val="16"/>
          <w:szCs w:val="16"/>
        </w:rPr>
      </w:pPr>
    </w:p>
  </w:endnote>
  <w:endnote w:id="15">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spellStart"/>
      <w:proofErr w:type="gramStart"/>
      <w:r w:rsidRPr="00382CBC">
        <w:rPr>
          <w:rFonts w:ascii="Arial" w:hAnsi="Arial" w:cs="Arial"/>
          <w:sz w:val="16"/>
          <w:szCs w:val="16"/>
        </w:rPr>
        <w:t>Erfemeijer</w:t>
      </w:r>
      <w:proofErr w:type="spellEnd"/>
      <w:r w:rsidRPr="00382CBC">
        <w:rPr>
          <w:rFonts w:ascii="Arial" w:hAnsi="Arial" w:cs="Arial"/>
          <w:sz w:val="16"/>
          <w:szCs w:val="16"/>
        </w:rPr>
        <w:t>, P. L. A. &amp; Lewis III, R. R. R. (2006).</w:t>
      </w:r>
      <w:proofErr w:type="gramEnd"/>
      <w:r w:rsidRPr="00382CBC">
        <w:rPr>
          <w:rFonts w:ascii="Arial" w:hAnsi="Arial" w:cs="Arial"/>
          <w:sz w:val="16"/>
          <w:szCs w:val="16"/>
        </w:rPr>
        <w:t xml:space="preserve"> Environmental impacts of dredging on seagrass: A review. </w:t>
      </w:r>
      <w:r w:rsidRPr="00382CBC">
        <w:rPr>
          <w:rFonts w:ascii="Arial" w:hAnsi="Arial" w:cs="Arial"/>
          <w:i/>
          <w:sz w:val="16"/>
          <w:szCs w:val="16"/>
        </w:rPr>
        <w:t xml:space="preserve">Marine Pollution Bulletin, </w:t>
      </w:r>
      <w:r w:rsidRPr="00382CBC">
        <w:rPr>
          <w:rFonts w:ascii="Arial" w:hAnsi="Arial" w:cs="Arial"/>
          <w:sz w:val="16"/>
          <w:szCs w:val="16"/>
        </w:rPr>
        <w:t>52(12), pp. 1553-1572.</w:t>
      </w:r>
    </w:p>
    <w:p w:rsidR="0080443C" w:rsidRPr="00382CBC" w:rsidRDefault="0080443C" w:rsidP="000D1AB4">
      <w:pPr>
        <w:pStyle w:val="EndnoteText"/>
        <w:ind w:left="284" w:hanging="284"/>
        <w:jc w:val="left"/>
        <w:rPr>
          <w:rFonts w:ascii="Arial" w:hAnsi="Arial" w:cs="Arial"/>
          <w:sz w:val="16"/>
          <w:szCs w:val="16"/>
        </w:rPr>
      </w:pPr>
    </w:p>
  </w:endnote>
  <w:endnote w:id="16">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spellStart"/>
      <w:proofErr w:type="gramStart"/>
      <w:r w:rsidRPr="00382CBC">
        <w:rPr>
          <w:rFonts w:ascii="Arial" w:hAnsi="Arial" w:cs="Arial"/>
          <w:sz w:val="16"/>
          <w:szCs w:val="16"/>
        </w:rPr>
        <w:t>Rasheed</w:t>
      </w:r>
      <w:proofErr w:type="spellEnd"/>
      <w:r w:rsidRPr="00382CBC">
        <w:rPr>
          <w:rFonts w:ascii="Arial" w:hAnsi="Arial" w:cs="Arial"/>
          <w:sz w:val="16"/>
          <w:szCs w:val="16"/>
        </w:rPr>
        <w:t xml:space="preserve">, K. &amp; </w:t>
      </w:r>
      <w:proofErr w:type="spellStart"/>
      <w:r w:rsidRPr="00382CBC">
        <w:rPr>
          <w:rFonts w:ascii="Arial" w:hAnsi="Arial" w:cs="Arial"/>
          <w:sz w:val="16"/>
          <w:szCs w:val="16"/>
        </w:rPr>
        <w:t>Balchand</w:t>
      </w:r>
      <w:proofErr w:type="spellEnd"/>
      <w:r w:rsidRPr="00382CBC">
        <w:rPr>
          <w:rFonts w:ascii="Arial" w:hAnsi="Arial" w:cs="Arial"/>
          <w:sz w:val="16"/>
          <w:szCs w:val="16"/>
        </w:rPr>
        <w:t>, A. N. (2007).</w:t>
      </w:r>
      <w:proofErr w:type="gramEnd"/>
      <w:r w:rsidRPr="00382CBC">
        <w:rPr>
          <w:rFonts w:ascii="Arial" w:hAnsi="Arial" w:cs="Arial"/>
          <w:sz w:val="16"/>
          <w:szCs w:val="16"/>
        </w:rPr>
        <w:t xml:space="preserve"> Environmental studies on impacts of dredging. </w:t>
      </w:r>
      <w:r w:rsidRPr="00382CBC">
        <w:rPr>
          <w:rFonts w:ascii="Arial" w:hAnsi="Arial" w:cs="Arial"/>
          <w:i/>
          <w:sz w:val="16"/>
          <w:szCs w:val="16"/>
        </w:rPr>
        <w:t xml:space="preserve">International Journal of Environmental Studies, </w:t>
      </w:r>
      <w:r w:rsidRPr="00382CBC">
        <w:rPr>
          <w:rFonts w:ascii="Arial" w:hAnsi="Arial" w:cs="Arial"/>
          <w:sz w:val="16"/>
          <w:szCs w:val="16"/>
        </w:rPr>
        <w:t>58(6), pp. 703-725.</w:t>
      </w:r>
    </w:p>
    <w:p w:rsidR="0080443C" w:rsidRPr="00382CBC" w:rsidRDefault="0080443C" w:rsidP="000D1AB4">
      <w:pPr>
        <w:pStyle w:val="EndnoteText"/>
        <w:ind w:left="284" w:hanging="284"/>
        <w:jc w:val="left"/>
        <w:rPr>
          <w:rFonts w:ascii="Arial" w:hAnsi="Arial" w:cs="Arial"/>
          <w:sz w:val="16"/>
          <w:szCs w:val="16"/>
        </w:rPr>
      </w:pPr>
    </w:p>
  </w:endnote>
  <w:endnote w:id="17">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Smith, R.</w:t>
      </w:r>
      <w:r>
        <w:rPr>
          <w:rFonts w:ascii="Arial" w:hAnsi="Arial" w:cs="Arial"/>
          <w:sz w:val="16"/>
          <w:szCs w:val="16"/>
        </w:rPr>
        <w:t>,</w:t>
      </w:r>
      <w:r w:rsidRPr="00382CBC">
        <w:rPr>
          <w:rFonts w:ascii="Arial" w:hAnsi="Arial" w:cs="Arial"/>
          <w:sz w:val="16"/>
          <w:szCs w:val="16"/>
        </w:rPr>
        <w:t xml:space="preserve"> Boyd, S. E., Rees, H. L., </w:t>
      </w:r>
      <w:proofErr w:type="spellStart"/>
      <w:r w:rsidRPr="00382CBC">
        <w:rPr>
          <w:rFonts w:ascii="Arial" w:hAnsi="Arial" w:cs="Arial"/>
          <w:sz w:val="16"/>
          <w:szCs w:val="16"/>
        </w:rPr>
        <w:t>Dearnaley</w:t>
      </w:r>
      <w:proofErr w:type="spellEnd"/>
      <w:r w:rsidRPr="00382CBC">
        <w:rPr>
          <w:rFonts w:ascii="Arial" w:hAnsi="Arial" w:cs="Arial"/>
          <w:sz w:val="16"/>
          <w:szCs w:val="16"/>
        </w:rPr>
        <w:t>, M. P. &amp; Stevenson, J. R. (2006).</w:t>
      </w:r>
      <w:proofErr w:type="gramEnd"/>
      <w:r w:rsidRPr="00382CBC">
        <w:rPr>
          <w:rFonts w:ascii="Arial" w:hAnsi="Arial" w:cs="Arial"/>
          <w:sz w:val="16"/>
          <w:szCs w:val="16"/>
        </w:rPr>
        <w:t xml:space="preserve"> </w:t>
      </w:r>
      <w:proofErr w:type="gramStart"/>
      <w:r w:rsidRPr="00382CBC">
        <w:rPr>
          <w:rFonts w:ascii="Arial" w:hAnsi="Arial" w:cs="Arial"/>
          <w:sz w:val="16"/>
          <w:szCs w:val="16"/>
        </w:rPr>
        <w:t xml:space="preserve">Effects of dredging activity on </w:t>
      </w:r>
      <w:proofErr w:type="spellStart"/>
      <w:r w:rsidRPr="00382CBC">
        <w:rPr>
          <w:rFonts w:ascii="Arial" w:hAnsi="Arial" w:cs="Arial"/>
          <w:sz w:val="16"/>
          <w:szCs w:val="16"/>
        </w:rPr>
        <w:t>epifaunal</w:t>
      </w:r>
      <w:proofErr w:type="spellEnd"/>
      <w:r w:rsidRPr="00382CBC">
        <w:rPr>
          <w:rFonts w:ascii="Arial" w:hAnsi="Arial" w:cs="Arial"/>
          <w:sz w:val="16"/>
          <w:szCs w:val="16"/>
        </w:rPr>
        <w:t xml:space="preserve"> communities – Surveys following cessation of dredging.</w:t>
      </w:r>
      <w:proofErr w:type="gramEnd"/>
      <w:r w:rsidRPr="00382CBC">
        <w:rPr>
          <w:rFonts w:ascii="Arial" w:hAnsi="Arial" w:cs="Arial"/>
          <w:sz w:val="16"/>
          <w:szCs w:val="16"/>
        </w:rPr>
        <w:t xml:space="preserve"> </w:t>
      </w:r>
      <w:r w:rsidRPr="00382CBC">
        <w:rPr>
          <w:rFonts w:ascii="Arial" w:hAnsi="Arial" w:cs="Arial"/>
          <w:i/>
          <w:sz w:val="16"/>
          <w:szCs w:val="16"/>
        </w:rPr>
        <w:t xml:space="preserve">Estuarine, Coastal and Shelf Science, </w:t>
      </w:r>
      <w:r w:rsidRPr="00382CBC">
        <w:rPr>
          <w:rFonts w:ascii="Arial" w:hAnsi="Arial" w:cs="Arial"/>
          <w:sz w:val="16"/>
          <w:szCs w:val="16"/>
        </w:rPr>
        <w:t>70, pp. 207-223.</w:t>
      </w:r>
    </w:p>
    <w:p w:rsidR="0080443C" w:rsidRPr="00382CBC" w:rsidRDefault="0080443C" w:rsidP="000D1AB4">
      <w:pPr>
        <w:pStyle w:val="EndnoteText"/>
        <w:ind w:left="284" w:hanging="284"/>
        <w:jc w:val="left"/>
        <w:rPr>
          <w:rFonts w:ascii="Arial" w:hAnsi="Arial" w:cs="Arial"/>
          <w:sz w:val="16"/>
          <w:szCs w:val="16"/>
        </w:rPr>
      </w:pPr>
    </w:p>
  </w:endnote>
  <w:endnote w:id="18">
    <w:p w:rsidR="0080443C" w:rsidRPr="00382CBC" w:rsidRDefault="0080443C" w:rsidP="000D1AB4">
      <w:pPr>
        <w:pStyle w:val="ListParagraph"/>
        <w:spacing w:after="120" w:line="240" w:lineRule="auto"/>
        <w:ind w:left="284" w:hanging="284"/>
        <w:contextualSpacing w:val="0"/>
        <w:jc w:val="left"/>
        <w:rPr>
          <w:i/>
          <w:sz w:val="16"/>
          <w:szCs w:val="16"/>
        </w:rPr>
      </w:pPr>
      <w:r w:rsidRPr="00382CBC">
        <w:rPr>
          <w:rStyle w:val="EndnoteReference"/>
          <w:sz w:val="16"/>
          <w:szCs w:val="16"/>
        </w:rPr>
        <w:endnoteRef/>
      </w:r>
      <w:r w:rsidRPr="00382CBC">
        <w:rPr>
          <w:sz w:val="16"/>
          <w:szCs w:val="16"/>
        </w:rPr>
        <w:t xml:space="preserve"> Foster, T., Corcoran, E., </w:t>
      </w:r>
      <w:proofErr w:type="spellStart"/>
      <w:r w:rsidRPr="00382CBC">
        <w:rPr>
          <w:sz w:val="16"/>
          <w:szCs w:val="16"/>
        </w:rPr>
        <w:t>Erftemeijer</w:t>
      </w:r>
      <w:proofErr w:type="spellEnd"/>
      <w:r w:rsidRPr="00382CBC">
        <w:rPr>
          <w:sz w:val="16"/>
          <w:szCs w:val="16"/>
        </w:rPr>
        <w:t xml:space="preserve">, P., Fletcher, C., </w:t>
      </w:r>
      <w:proofErr w:type="spellStart"/>
      <w:r w:rsidRPr="00382CBC">
        <w:rPr>
          <w:sz w:val="16"/>
          <w:szCs w:val="16"/>
        </w:rPr>
        <w:t>Peirs</w:t>
      </w:r>
      <w:proofErr w:type="spellEnd"/>
      <w:r w:rsidRPr="00382CBC">
        <w:rPr>
          <w:sz w:val="16"/>
          <w:szCs w:val="16"/>
        </w:rPr>
        <w:t>, K., Dolmans, C., Smith, A., Yamamoto, H.</w:t>
      </w:r>
      <w:r>
        <w:rPr>
          <w:sz w:val="16"/>
          <w:szCs w:val="16"/>
        </w:rPr>
        <w:t xml:space="preserve"> &amp;</w:t>
      </w:r>
      <w:r w:rsidRPr="00382CBC">
        <w:rPr>
          <w:sz w:val="16"/>
          <w:szCs w:val="16"/>
        </w:rPr>
        <w:t xml:space="preserve"> Jury</w:t>
      </w:r>
      <w:r>
        <w:rPr>
          <w:sz w:val="16"/>
          <w:szCs w:val="16"/>
        </w:rPr>
        <w:t>,</w:t>
      </w:r>
      <w:r w:rsidRPr="00382CBC">
        <w:rPr>
          <w:sz w:val="16"/>
          <w:szCs w:val="16"/>
        </w:rPr>
        <w:t xml:space="preserve"> M. (2010). </w:t>
      </w:r>
      <w:proofErr w:type="gramStart"/>
      <w:r w:rsidRPr="00382CBC">
        <w:rPr>
          <w:sz w:val="16"/>
          <w:szCs w:val="16"/>
        </w:rPr>
        <w:t xml:space="preserve">Dredging and port construction around coral reefs, </w:t>
      </w:r>
      <w:r w:rsidRPr="00382CBC">
        <w:rPr>
          <w:i/>
          <w:sz w:val="16"/>
          <w:szCs w:val="16"/>
        </w:rPr>
        <w:t>PIANC Environmental Commission, Report No 108.</w:t>
      </w:r>
      <w:proofErr w:type="gramEnd"/>
      <w:r w:rsidRPr="00382CBC">
        <w:rPr>
          <w:sz w:val="16"/>
          <w:szCs w:val="16"/>
        </w:rPr>
        <w:t xml:space="preserve"> </w:t>
      </w:r>
    </w:p>
  </w:endnote>
  <w:endnote w:id="19">
    <w:p w:rsidR="0080443C" w:rsidRPr="00382CBC" w:rsidRDefault="0080443C" w:rsidP="000D1AB4">
      <w:pPr>
        <w:pStyle w:val="FootnoteText"/>
        <w:spacing w:after="100"/>
        <w:ind w:left="284" w:hanging="284"/>
        <w:jc w:val="left"/>
        <w:rPr>
          <w:sz w:val="16"/>
          <w:szCs w:val="16"/>
        </w:rPr>
      </w:pPr>
      <w:r w:rsidRPr="00382CBC">
        <w:rPr>
          <w:rStyle w:val="EndnoteReference"/>
          <w:sz w:val="16"/>
          <w:szCs w:val="16"/>
        </w:rPr>
        <w:endnoteRef/>
      </w:r>
      <w:r w:rsidRPr="00382CBC">
        <w:rPr>
          <w:sz w:val="16"/>
          <w:szCs w:val="16"/>
        </w:rPr>
        <w:t xml:space="preserve"> </w:t>
      </w:r>
      <w:proofErr w:type="gramStart"/>
      <w:r w:rsidRPr="00382CBC">
        <w:rPr>
          <w:bCs/>
          <w:sz w:val="16"/>
          <w:szCs w:val="16"/>
        </w:rPr>
        <w:t>Greenpeace (2012</w:t>
      </w:r>
      <w:r>
        <w:rPr>
          <w:bCs/>
          <w:sz w:val="16"/>
          <w:szCs w:val="16"/>
        </w:rPr>
        <w:t>,</w:t>
      </w:r>
      <w:r w:rsidRPr="00647F7C">
        <w:rPr>
          <w:bCs/>
          <w:sz w:val="16"/>
          <w:szCs w:val="16"/>
        </w:rPr>
        <w:t xml:space="preserve"> </w:t>
      </w:r>
      <w:r w:rsidRPr="00382CBC">
        <w:rPr>
          <w:bCs/>
          <w:sz w:val="16"/>
          <w:szCs w:val="16"/>
        </w:rPr>
        <w:t>March).</w:t>
      </w:r>
      <w:proofErr w:type="gramEnd"/>
      <w:r w:rsidRPr="00382CBC">
        <w:rPr>
          <w:bCs/>
          <w:sz w:val="16"/>
          <w:szCs w:val="16"/>
        </w:rPr>
        <w:t xml:space="preserve"> Boom goes the reef: Australia's coal export boom and the industrialisation of the Great Barrier Reef. Retrieved from </w:t>
      </w:r>
      <w:hyperlink r:id="rId10" w:history="1">
        <w:r w:rsidRPr="00382CBC">
          <w:rPr>
            <w:rStyle w:val="Hyperlink"/>
            <w:bCs/>
            <w:sz w:val="16"/>
            <w:szCs w:val="16"/>
          </w:rPr>
          <w:t>http://www.greenpeace.org/australia/Global/australia/reports/Download%20the%20report.pdf</w:t>
        </w:r>
      </w:hyperlink>
    </w:p>
  </w:endnote>
  <w:endnote w:id="20">
    <w:p w:rsidR="0080443C" w:rsidRPr="00382CBC" w:rsidRDefault="0080443C" w:rsidP="000D1AB4">
      <w:pPr>
        <w:pStyle w:val="ListParagraph"/>
        <w:spacing w:after="12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w:t>
      </w:r>
      <w:proofErr w:type="gramStart"/>
      <w:r w:rsidRPr="00382CBC">
        <w:rPr>
          <w:sz w:val="16"/>
          <w:szCs w:val="16"/>
        </w:rPr>
        <w:t>Smith, A.</w:t>
      </w:r>
      <w:r>
        <w:rPr>
          <w:sz w:val="16"/>
          <w:szCs w:val="16"/>
        </w:rPr>
        <w:t>,</w:t>
      </w:r>
      <w:r w:rsidRPr="00382CBC">
        <w:rPr>
          <w:sz w:val="16"/>
          <w:szCs w:val="16"/>
        </w:rPr>
        <w:t xml:space="preserve"> </w:t>
      </w:r>
      <w:proofErr w:type="spellStart"/>
      <w:r w:rsidRPr="00382CBC">
        <w:rPr>
          <w:sz w:val="16"/>
          <w:szCs w:val="16"/>
        </w:rPr>
        <w:t>Koloi</w:t>
      </w:r>
      <w:proofErr w:type="spellEnd"/>
      <w:r w:rsidRPr="00382CBC">
        <w:rPr>
          <w:sz w:val="16"/>
          <w:szCs w:val="16"/>
        </w:rPr>
        <w:t xml:space="preserve">, P., Foster, T. </w:t>
      </w:r>
      <w:proofErr w:type="spellStart"/>
      <w:r w:rsidRPr="00382CBC">
        <w:rPr>
          <w:sz w:val="16"/>
          <w:szCs w:val="16"/>
        </w:rPr>
        <w:t>Monkivitch</w:t>
      </w:r>
      <w:proofErr w:type="spellEnd"/>
      <w:r w:rsidRPr="00382CBC">
        <w:rPr>
          <w:sz w:val="16"/>
          <w:szCs w:val="16"/>
        </w:rPr>
        <w:t>, J., Edison, K. Molly, F. &amp; Johnston, M. (2007).</w:t>
      </w:r>
      <w:proofErr w:type="gramEnd"/>
      <w:r w:rsidRPr="00382CBC">
        <w:rPr>
          <w:sz w:val="16"/>
          <w:szCs w:val="16"/>
        </w:rPr>
        <w:t xml:space="preserve"> </w:t>
      </w:r>
      <w:proofErr w:type="gramStart"/>
      <w:r w:rsidRPr="00382CBC">
        <w:rPr>
          <w:sz w:val="16"/>
          <w:szCs w:val="16"/>
        </w:rPr>
        <w:t>Dredging in sensitive coral environments, GBRMPA experience, lessons learned and initiatives for the future.</w:t>
      </w:r>
      <w:proofErr w:type="gramEnd"/>
      <w:r w:rsidRPr="00382CBC">
        <w:rPr>
          <w:sz w:val="16"/>
          <w:szCs w:val="16"/>
        </w:rPr>
        <w:t xml:space="preserve"> </w:t>
      </w:r>
      <w:proofErr w:type="gramStart"/>
      <w:r w:rsidRPr="00382CBC">
        <w:rPr>
          <w:sz w:val="16"/>
          <w:szCs w:val="16"/>
        </w:rPr>
        <w:t>GBRMPA staff papers.</w:t>
      </w:r>
      <w:proofErr w:type="gramEnd"/>
    </w:p>
  </w:endnote>
  <w:endnote w:id="21">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United Nations Economic and Social Commission for Asia and the Pacific, Transport Division.</w:t>
      </w:r>
      <w:proofErr w:type="gramEnd"/>
      <w:r w:rsidRPr="00382CBC">
        <w:rPr>
          <w:rFonts w:ascii="Arial" w:hAnsi="Arial" w:cs="Arial"/>
          <w:sz w:val="16"/>
          <w:szCs w:val="16"/>
        </w:rPr>
        <w:t xml:space="preserve"> </w:t>
      </w:r>
      <w:proofErr w:type="gramStart"/>
      <w:r>
        <w:rPr>
          <w:rFonts w:ascii="Arial" w:hAnsi="Arial" w:cs="Arial"/>
          <w:sz w:val="16"/>
          <w:szCs w:val="16"/>
        </w:rPr>
        <w:t>(</w:t>
      </w:r>
      <w:r w:rsidRPr="00382CBC">
        <w:rPr>
          <w:rFonts w:ascii="Arial" w:hAnsi="Arial" w:cs="Arial"/>
          <w:sz w:val="16"/>
          <w:szCs w:val="16"/>
        </w:rPr>
        <w:t>1992</w:t>
      </w:r>
      <w:r>
        <w:rPr>
          <w:rFonts w:ascii="Arial" w:hAnsi="Arial" w:cs="Arial"/>
          <w:sz w:val="16"/>
          <w:szCs w:val="16"/>
        </w:rPr>
        <w:t>)</w:t>
      </w:r>
      <w:r w:rsidRPr="00382CBC">
        <w:rPr>
          <w:rFonts w:ascii="Arial" w:hAnsi="Arial" w:cs="Arial"/>
          <w:sz w:val="16"/>
          <w:szCs w:val="16"/>
        </w:rPr>
        <w:t>. Assessment of the Environmental Impact of Port Development.</w:t>
      </w:r>
      <w:proofErr w:type="gramEnd"/>
      <w:r w:rsidRPr="00382CBC">
        <w:rPr>
          <w:rFonts w:ascii="Arial" w:hAnsi="Arial" w:cs="Arial"/>
          <w:sz w:val="16"/>
          <w:szCs w:val="16"/>
        </w:rPr>
        <w:t xml:space="preserve"> </w:t>
      </w:r>
      <w:proofErr w:type="gramStart"/>
      <w:r w:rsidRPr="00382CBC">
        <w:rPr>
          <w:rFonts w:ascii="Arial" w:hAnsi="Arial" w:cs="Arial"/>
          <w:sz w:val="16"/>
          <w:szCs w:val="16"/>
        </w:rPr>
        <w:t>A Guidebook for EIA of Port Development.</w:t>
      </w:r>
      <w:proofErr w:type="gramEnd"/>
      <w:r w:rsidRPr="00382CBC">
        <w:rPr>
          <w:rFonts w:ascii="Arial" w:hAnsi="Arial" w:cs="Arial"/>
          <w:sz w:val="16"/>
          <w:szCs w:val="16"/>
        </w:rPr>
        <w:t xml:space="preserve"> UNESCAP reference number: ST/ESCAP/1234</w:t>
      </w:r>
      <w:r>
        <w:rPr>
          <w:rFonts w:ascii="Arial" w:hAnsi="Arial" w:cs="Arial"/>
          <w:sz w:val="16"/>
          <w:szCs w:val="16"/>
        </w:rPr>
        <w:t>,</w:t>
      </w:r>
      <w:r w:rsidRPr="00382CBC">
        <w:rPr>
          <w:rFonts w:ascii="Arial" w:hAnsi="Arial" w:cs="Arial"/>
          <w:sz w:val="16"/>
          <w:szCs w:val="16"/>
        </w:rPr>
        <w:t xml:space="preserve"> New York. </w:t>
      </w:r>
    </w:p>
    <w:p w:rsidR="0080443C" w:rsidRPr="00382CBC" w:rsidRDefault="0080443C" w:rsidP="000D1AB4">
      <w:pPr>
        <w:pStyle w:val="EndnoteText"/>
        <w:jc w:val="left"/>
        <w:rPr>
          <w:rFonts w:ascii="Arial" w:hAnsi="Arial" w:cs="Arial"/>
          <w:sz w:val="16"/>
          <w:szCs w:val="16"/>
        </w:rPr>
      </w:pPr>
    </w:p>
  </w:endnote>
  <w:endnote w:id="22">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McKenna, M. F., Ross, D.</w:t>
      </w:r>
      <w:r>
        <w:rPr>
          <w:rFonts w:ascii="Arial" w:hAnsi="Arial" w:cs="Arial"/>
          <w:sz w:val="16"/>
          <w:szCs w:val="16"/>
        </w:rPr>
        <w:t>,</w:t>
      </w:r>
      <w:r w:rsidRPr="00382CBC">
        <w:rPr>
          <w:rFonts w:ascii="Arial" w:hAnsi="Arial" w:cs="Arial"/>
          <w:sz w:val="16"/>
          <w:szCs w:val="16"/>
        </w:rPr>
        <w:t xml:space="preserve"> Wiggins, S. M. &amp; Hildebrand, J. A. (2012).</w:t>
      </w:r>
      <w:proofErr w:type="gramEnd"/>
      <w:r w:rsidRPr="00382CBC">
        <w:rPr>
          <w:rFonts w:ascii="Arial" w:hAnsi="Arial" w:cs="Arial"/>
          <w:sz w:val="16"/>
          <w:szCs w:val="16"/>
        </w:rPr>
        <w:t xml:space="preserve"> </w:t>
      </w:r>
      <w:proofErr w:type="gramStart"/>
      <w:r w:rsidRPr="00382CBC">
        <w:rPr>
          <w:rFonts w:ascii="Arial" w:hAnsi="Arial" w:cs="Arial"/>
          <w:sz w:val="16"/>
          <w:szCs w:val="16"/>
        </w:rPr>
        <w:t>Underwater radiated noise from modern commercial ships.</w:t>
      </w:r>
      <w:proofErr w:type="gramEnd"/>
      <w:r w:rsidRPr="00382CBC">
        <w:rPr>
          <w:rFonts w:ascii="Arial" w:hAnsi="Arial" w:cs="Arial"/>
          <w:sz w:val="16"/>
          <w:szCs w:val="16"/>
        </w:rPr>
        <w:t xml:space="preserve"> </w:t>
      </w:r>
      <w:r w:rsidRPr="00382CBC">
        <w:rPr>
          <w:rFonts w:ascii="Arial" w:hAnsi="Arial" w:cs="Arial"/>
          <w:i/>
          <w:sz w:val="16"/>
          <w:szCs w:val="16"/>
        </w:rPr>
        <w:t xml:space="preserve">The Journal of the Acoustical Society of America, </w:t>
      </w:r>
      <w:r w:rsidRPr="00382CBC">
        <w:rPr>
          <w:rFonts w:ascii="Arial" w:hAnsi="Arial" w:cs="Arial"/>
          <w:sz w:val="16"/>
          <w:szCs w:val="16"/>
        </w:rPr>
        <w:t xml:space="preserve">131(1), pp. 92-103. </w:t>
      </w:r>
    </w:p>
    <w:p w:rsidR="0080443C" w:rsidRPr="00382CBC" w:rsidRDefault="0080443C" w:rsidP="000D1AB4">
      <w:pPr>
        <w:pStyle w:val="EndnoteText"/>
        <w:ind w:left="284" w:hanging="284"/>
        <w:jc w:val="left"/>
        <w:rPr>
          <w:rFonts w:ascii="Arial" w:hAnsi="Arial" w:cs="Arial"/>
          <w:sz w:val="16"/>
          <w:szCs w:val="16"/>
        </w:rPr>
      </w:pPr>
    </w:p>
  </w:endnote>
  <w:endnote w:id="23">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Ellison, W. T., Southall, B. L., Clark, C. W. &amp; Frankel, A. S. (2011).</w:t>
      </w:r>
      <w:proofErr w:type="gramEnd"/>
      <w:r w:rsidRPr="00382CBC">
        <w:rPr>
          <w:rFonts w:ascii="Arial" w:hAnsi="Arial" w:cs="Arial"/>
          <w:sz w:val="16"/>
          <w:szCs w:val="16"/>
        </w:rPr>
        <w:t xml:space="preserve"> </w:t>
      </w:r>
      <w:proofErr w:type="gramStart"/>
      <w:r w:rsidRPr="00382CBC">
        <w:rPr>
          <w:rFonts w:ascii="Arial" w:hAnsi="Arial" w:cs="Arial"/>
          <w:sz w:val="16"/>
          <w:szCs w:val="16"/>
        </w:rPr>
        <w:t>A new context-based approach to assess marine mammal behavioural responses to anthropogenic sounds.</w:t>
      </w:r>
      <w:proofErr w:type="gramEnd"/>
      <w:r w:rsidRPr="00382CBC">
        <w:rPr>
          <w:rFonts w:ascii="Arial" w:hAnsi="Arial" w:cs="Arial"/>
          <w:sz w:val="16"/>
          <w:szCs w:val="16"/>
        </w:rPr>
        <w:t xml:space="preserve"> </w:t>
      </w:r>
      <w:r w:rsidRPr="00382CBC">
        <w:rPr>
          <w:rFonts w:ascii="Arial" w:hAnsi="Arial" w:cs="Arial"/>
          <w:i/>
          <w:sz w:val="16"/>
          <w:szCs w:val="16"/>
        </w:rPr>
        <w:t xml:space="preserve">Conservation Biology, </w:t>
      </w:r>
      <w:r w:rsidRPr="00382CBC">
        <w:rPr>
          <w:rFonts w:ascii="Arial" w:hAnsi="Arial" w:cs="Arial"/>
          <w:sz w:val="16"/>
          <w:szCs w:val="16"/>
        </w:rPr>
        <w:t>26(1), pp. 21-28.</w:t>
      </w:r>
    </w:p>
    <w:p w:rsidR="0080443C" w:rsidRPr="00382CBC" w:rsidRDefault="0080443C" w:rsidP="000D1AB4">
      <w:pPr>
        <w:pStyle w:val="EndnoteText"/>
        <w:ind w:left="284" w:hanging="284"/>
        <w:jc w:val="left"/>
        <w:rPr>
          <w:rFonts w:ascii="Arial" w:hAnsi="Arial" w:cs="Arial"/>
          <w:sz w:val="16"/>
          <w:szCs w:val="16"/>
        </w:rPr>
      </w:pPr>
    </w:p>
  </w:endnote>
  <w:endnote w:id="24">
    <w:p w:rsidR="0080443C" w:rsidRPr="00382CBC" w:rsidRDefault="0080443C" w:rsidP="000D1AB4">
      <w:pPr>
        <w:spacing w:after="100"/>
        <w:ind w:left="284" w:hanging="284"/>
        <w:jc w:val="left"/>
        <w:rPr>
          <w:sz w:val="16"/>
          <w:szCs w:val="16"/>
        </w:rPr>
      </w:pPr>
      <w:r w:rsidRPr="00382CBC">
        <w:rPr>
          <w:rStyle w:val="EndnoteReference"/>
          <w:sz w:val="16"/>
          <w:szCs w:val="16"/>
        </w:rPr>
        <w:endnoteRef/>
      </w:r>
      <w:r w:rsidRPr="00382CBC">
        <w:rPr>
          <w:sz w:val="16"/>
          <w:szCs w:val="16"/>
        </w:rPr>
        <w:t xml:space="preserve"> </w:t>
      </w:r>
      <w:proofErr w:type="gramStart"/>
      <w:r w:rsidRPr="00382CBC">
        <w:rPr>
          <w:sz w:val="16"/>
          <w:szCs w:val="16"/>
        </w:rPr>
        <w:t xml:space="preserve">Hayes, K., </w:t>
      </w:r>
      <w:proofErr w:type="spellStart"/>
      <w:r w:rsidRPr="00382CBC">
        <w:rPr>
          <w:sz w:val="16"/>
          <w:szCs w:val="16"/>
        </w:rPr>
        <w:t>Sliwa</w:t>
      </w:r>
      <w:proofErr w:type="spellEnd"/>
      <w:r w:rsidRPr="00382CBC">
        <w:rPr>
          <w:sz w:val="16"/>
          <w:szCs w:val="16"/>
        </w:rPr>
        <w:t xml:space="preserve">, C., </w:t>
      </w:r>
      <w:proofErr w:type="spellStart"/>
      <w:r w:rsidRPr="00382CBC">
        <w:rPr>
          <w:sz w:val="16"/>
          <w:szCs w:val="16"/>
        </w:rPr>
        <w:t>Migus</w:t>
      </w:r>
      <w:proofErr w:type="spellEnd"/>
      <w:r w:rsidRPr="00382CBC">
        <w:rPr>
          <w:sz w:val="16"/>
          <w:szCs w:val="16"/>
        </w:rPr>
        <w:t xml:space="preserve">, S., </w:t>
      </w:r>
      <w:proofErr w:type="spellStart"/>
      <w:r w:rsidRPr="00382CBC">
        <w:rPr>
          <w:sz w:val="16"/>
          <w:szCs w:val="16"/>
        </w:rPr>
        <w:t>McEnnulty</w:t>
      </w:r>
      <w:proofErr w:type="spellEnd"/>
      <w:r w:rsidRPr="00382CBC">
        <w:rPr>
          <w:sz w:val="16"/>
          <w:szCs w:val="16"/>
        </w:rPr>
        <w:t xml:space="preserve">, F </w:t>
      </w:r>
      <w:r>
        <w:rPr>
          <w:sz w:val="16"/>
          <w:szCs w:val="16"/>
        </w:rPr>
        <w:t>&amp;</w:t>
      </w:r>
      <w:r w:rsidRPr="00382CBC">
        <w:rPr>
          <w:sz w:val="16"/>
          <w:szCs w:val="16"/>
        </w:rPr>
        <w:t xml:space="preserve"> Dunstan, P. (2005</w:t>
      </w:r>
      <w:r>
        <w:rPr>
          <w:sz w:val="16"/>
          <w:szCs w:val="16"/>
        </w:rPr>
        <w:t>,</w:t>
      </w:r>
      <w:r w:rsidRPr="00647F7C">
        <w:rPr>
          <w:sz w:val="16"/>
          <w:szCs w:val="16"/>
        </w:rPr>
        <w:t xml:space="preserve"> </w:t>
      </w:r>
      <w:r w:rsidRPr="00382CBC">
        <w:rPr>
          <w:sz w:val="16"/>
          <w:szCs w:val="16"/>
        </w:rPr>
        <w:t>February).</w:t>
      </w:r>
      <w:proofErr w:type="gramEnd"/>
      <w:r w:rsidRPr="00382CBC">
        <w:rPr>
          <w:sz w:val="16"/>
          <w:szCs w:val="16"/>
        </w:rPr>
        <w:t xml:space="preserve"> National priority pests: Part II Ranking of Australian marine pests.  </w:t>
      </w:r>
      <w:proofErr w:type="gramStart"/>
      <w:r w:rsidRPr="00382CBC">
        <w:rPr>
          <w:sz w:val="16"/>
          <w:szCs w:val="16"/>
        </w:rPr>
        <w:t>An independent report undertaken for the Department of Environment and Heritage by CSIRO Marine Research.</w:t>
      </w:r>
      <w:proofErr w:type="gramEnd"/>
    </w:p>
  </w:endnote>
  <w:endnote w:id="25">
    <w:p w:rsidR="0080443C" w:rsidRPr="00382CBC" w:rsidRDefault="0080443C" w:rsidP="000D1AB4">
      <w:pPr>
        <w:spacing w:after="0" w:line="240" w:lineRule="auto"/>
        <w:ind w:left="284" w:hanging="284"/>
        <w:jc w:val="left"/>
        <w:rPr>
          <w:sz w:val="16"/>
          <w:szCs w:val="16"/>
        </w:rPr>
      </w:pPr>
      <w:r w:rsidRPr="00382CBC">
        <w:rPr>
          <w:rStyle w:val="EndnoteReference"/>
          <w:sz w:val="16"/>
          <w:szCs w:val="16"/>
        </w:rPr>
        <w:endnoteRef/>
      </w:r>
      <w:proofErr w:type="gramStart"/>
      <w:r w:rsidRPr="00382CBC">
        <w:rPr>
          <w:sz w:val="16"/>
          <w:szCs w:val="16"/>
        </w:rPr>
        <w:t>OECD (2011).</w:t>
      </w:r>
      <w:proofErr w:type="gramEnd"/>
      <w:r w:rsidRPr="00382CBC">
        <w:rPr>
          <w:sz w:val="16"/>
          <w:szCs w:val="16"/>
        </w:rPr>
        <w:t xml:space="preserve"> Environmental Impacts of International Shipping: The </w:t>
      </w:r>
      <w:proofErr w:type="spellStart"/>
      <w:proofErr w:type="gramStart"/>
      <w:r w:rsidRPr="00382CBC">
        <w:rPr>
          <w:sz w:val="16"/>
          <w:szCs w:val="16"/>
        </w:rPr>
        <w:t>The</w:t>
      </w:r>
      <w:proofErr w:type="spellEnd"/>
      <w:proofErr w:type="gramEnd"/>
      <w:r w:rsidRPr="00382CBC">
        <w:rPr>
          <w:sz w:val="16"/>
          <w:szCs w:val="16"/>
        </w:rPr>
        <w:t xml:space="preserve"> role of Ports, OECD Publishing. </w:t>
      </w:r>
      <w:hyperlink r:id="rId11" w:history="1">
        <w:r w:rsidRPr="00382CBC">
          <w:rPr>
            <w:rStyle w:val="Hyperlink"/>
            <w:sz w:val="16"/>
            <w:szCs w:val="16"/>
          </w:rPr>
          <w:t>http://dx.doi.org/10.1787/9789264097339-en</w:t>
        </w:r>
      </w:hyperlink>
      <w:r w:rsidRPr="00382CBC">
        <w:rPr>
          <w:sz w:val="16"/>
          <w:szCs w:val="16"/>
        </w:rPr>
        <w:t xml:space="preserve"> </w:t>
      </w:r>
    </w:p>
    <w:p w:rsidR="0080443C" w:rsidRPr="00382CBC" w:rsidRDefault="0080443C" w:rsidP="000D1AB4">
      <w:pPr>
        <w:pStyle w:val="EndnoteText"/>
        <w:jc w:val="left"/>
        <w:rPr>
          <w:rFonts w:ascii="Arial" w:hAnsi="Arial" w:cs="Arial"/>
          <w:sz w:val="16"/>
          <w:szCs w:val="16"/>
        </w:rPr>
      </w:pPr>
    </w:p>
  </w:endnote>
  <w:endnote w:id="26">
    <w:p w:rsidR="0080443C" w:rsidRPr="00382CBC" w:rsidRDefault="0080443C" w:rsidP="000D1AB4">
      <w:pPr>
        <w:pStyle w:val="FootnoteText"/>
        <w:spacing w:after="120"/>
        <w:ind w:left="284" w:hanging="284"/>
        <w:jc w:val="left"/>
        <w:rPr>
          <w:sz w:val="16"/>
          <w:szCs w:val="16"/>
        </w:rPr>
      </w:pPr>
      <w:r w:rsidRPr="00382CBC">
        <w:rPr>
          <w:rStyle w:val="EndnoteReference"/>
          <w:sz w:val="16"/>
          <w:szCs w:val="16"/>
        </w:rPr>
        <w:endnoteRef/>
      </w:r>
      <w:r w:rsidRPr="00382CBC">
        <w:rPr>
          <w:sz w:val="16"/>
          <w:szCs w:val="16"/>
        </w:rPr>
        <w:t xml:space="preserve"> </w:t>
      </w:r>
      <w:proofErr w:type="gramStart"/>
      <w:r w:rsidRPr="00382CBC">
        <w:rPr>
          <w:sz w:val="16"/>
          <w:szCs w:val="16"/>
        </w:rPr>
        <w:t>National Assessment Guidelines for Dredging (2009).</w:t>
      </w:r>
      <w:proofErr w:type="gramEnd"/>
      <w:r w:rsidRPr="00382CBC">
        <w:rPr>
          <w:sz w:val="16"/>
          <w:szCs w:val="16"/>
        </w:rPr>
        <w:t xml:space="preserve"> See </w:t>
      </w:r>
      <w:hyperlink r:id="rId12" w:history="1">
        <w:r w:rsidRPr="00382CBC">
          <w:rPr>
            <w:rStyle w:val="Hyperlink"/>
            <w:sz w:val="16"/>
            <w:szCs w:val="16"/>
          </w:rPr>
          <w:t>http://www.environment.gov.au/coasts/pollution/dumping/publications/pubs/guidelines09.pdf</w:t>
        </w:r>
      </w:hyperlink>
    </w:p>
  </w:endnote>
  <w:endnote w:id="27">
    <w:p w:rsidR="0080443C" w:rsidRPr="00382CBC" w:rsidRDefault="0080443C" w:rsidP="000D1AB4">
      <w:pPr>
        <w:pStyle w:val="FootnoteText"/>
        <w:spacing w:after="120"/>
        <w:ind w:left="284" w:hanging="284"/>
        <w:jc w:val="left"/>
        <w:rPr>
          <w:sz w:val="16"/>
          <w:szCs w:val="16"/>
        </w:rPr>
      </w:pPr>
      <w:r w:rsidRPr="00382CBC">
        <w:rPr>
          <w:rStyle w:val="EndnoteReference"/>
          <w:sz w:val="16"/>
          <w:szCs w:val="16"/>
        </w:rPr>
        <w:endnoteRef/>
      </w:r>
      <w:r w:rsidRPr="00382CBC">
        <w:rPr>
          <w:sz w:val="16"/>
          <w:szCs w:val="16"/>
        </w:rPr>
        <w:t xml:space="preserve"> </w:t>
      </w:r>
      <w:proofErr w:type="gramStart"/>
      <w:r w:rsidRPr="00382CBC">
        <w:rPr>
          <w:sz w:val="16"/>
          <w:szCs w:val="16"/>
        </w:rPr>
        <w:t>National Ocean Disposal for Dredged Materials (2002).</w:t>
      </w:r>
      <w:proofErr w:type="gramEnd"/>
      <w:r w:rsidRPr="00382CBC">
        <w:rPr>
          <w:sz w:val="16"/>
          <w:szCs w:val="16"/>
        </w:rPr>
        <w:t xml:space="preserve"> See </w:t>
      </w:r>
      <w:hyperlink r:id="rId13" w:history="1">
        <w:r w:rsidRPr="00382CBC">
          <w:rPr>
            <w:rStyle w:val="Hyperlink"/>
            <w:sz w:val="16"/>
            <w:szCs w:val="16"/>
          </w:rPr>
          <w:t>http://www.environment.gov.au/coasts/pollution/dumping/publications/pubs/guidelines.pdf</w:t>
        </w:r>
      </w:hyperlink>
    </w:p>
  </w:endnote>
  <w:endnote w:id="28">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 xml:space="preserve">Bureau of Transport and Regional Economics </w:t>
      </w:r>
      <w:r>
        <w:rPr>
          <w:rFonts w:ascii="Arial" w:hAnsi="Arial" w:cs="Arial"/>
          <w:sz w:val="16"/>
          <w:szCs w:val="16"/>
        </w:rPr>
        <w:t>(</w:t>
      </w:r>
      <w:r w:rsidRPr="00382CBC">
        <w:rPr>
          <w:rFonts w:ascii="Arial" w:hAnsi="Arial" w:cs="Arial"/>
          <w:sz w:val="16"/>
          <w:szCs w:val="16"/>
        </w:rPr>
        <w:t>2007</w:t>
      </w:r>
      <w:r>
        <w:rPr>
          <w:rFonts w:ascii="Arial" w:hAnsi="Arial" w:cs="Arial"/>
          <w:sz w:val="16"/>
          <w:szCs w:val="16"/>
        </w:rPr>
        <w:t>).</w:t>
      </w:r>
      <w:proofErr w:type="gramEnd"/>
      <w:r w:rsidRPr="00382CBC">
        <w:rPr>
          <w:rFonts w:ascii="Arial" w:hAnsi="Arial" w:cs="Arial"/>
          <w:sz w:val="16"/>
          <w:szCs w:val="16"/>
        </w:rPr>
        <w:t xml:space="preserve"> </w:t>
      </w:r>
      <w:proofErr w:type="gramStart"/>
      <w:r w:rsidRPr="00382CBC">
        <w:rPr>
          <w:rFonts w:ascii="Arial" w:hAnsi="Arial" w:cs="Arial"/>
          <w:sz w:val="16"/>
          <w:szCs w:val="16"/>
        </w:rPr>
        <w:t>Australian sea freight 2005-2006.</w:t>
      </w:r>
      <w:proofErr w:type="gramEnd"/>
      <w:r w:rsidRPr="00382CBC">
        <w:rPr>
          <w:rFonts w:ascii="Arial" w:hAnsi="Arial" w:cs="Arial"/>
          <w:sz w:val="16"/>
          <w:szCs w:val="16"/>
        </w:rPr>
        <w:t xml:space="preserve"> Information paper 60, Bureau of Transport and Regional Economics, Canberra, Australia.</w:t>
      </w:r>
    </w:p>
    <w:p w:rsidR="0080443C" w:rsidRPr="00382CBC" w:rsidRDefault="0080443C" w:rsidP="000D1AB4">
      <w:pPr>
        <w:pStyle w:val="EndnoteText"/>
        <w:jc w:val="left"/>
        <w:rPr>
          <w:rFonts w:ascii="Arial" w:hAnsi="Arial" w:cs="Arial"/>
          <w:sz w:val="16"/>
          <w:szCs w:val="16"/>
        </w:rPr>
      </w:pPr>
    </w:p>
  </w:endnote>
  <w:endnote w:id="29">
    <w:p w:rsidR="0080443C" w:rsidRDefault="0080443C" w:rsidP="00951E2A">
      <w:pPr>
        <w:pStyle w:val="EndnoteText"/>
        <w:ind w:left="284" w:hanging="284"/>
        <w:jc w:val="left"/>
        <w:rPr>
          <w:rFonts w:ascii="Arial" w:hAnsi="Arial" w:cs="Arial"/>
          <w:bCs/>
          <w:sz w:val="16"/>
          <w:szCs w:val="16"/>
        </w:rPr>
      </w:pPr>
      <w:r w:rsidRPr="00951E2A">
        <w:rPr>
          <w:rStyle w:val="EndnoteReference"/>
          <w:rFonts w:ascii="Arial" w:hAnsi="Arial" w:cs="Arial"/>
          <w:sz w:val="16"/>
          <w:szCs w:val="16"/>
        </w:rPr>
        <w:endnoteRef/>
      </w:r>
      <w:r>
        <w:t xml:space="preserve"> </w:t>
      </w:r>
      <w:r w:rsidRPr="00951E2A">
        <w:rPr>
          <w:rFonts w:ascii="Arial" w:hAnsi="Arial" w:cs="Arial"/>
          <w:sz w:val="16"/>
          <w:szCs w:val="16"/>
        </w:rPr>
        <w:t xml:space="preserve">PGM Environment (2012), </w:t>
      </w:r>
      <w:r w:rsidRPr="00951E2A">
        <w:rPr>
          <w:rFonts w:ascii="Arial" w:hAnsi="Arial" w:cs="Arial"/>
          <w:bCs/>
          <w:sz w:val="16"/>
          <w:szCs w:val="16"/>
        </w:rPr>
        <w:t>Great Barrier Reef Shipping: Review of Environmental Implications</w:t>
      </w:r>
      <w:r>
        <w:rPr>
          <w:rFonts w:ascii="Arial" w:hAnsi="Arial" w:cs="Arial"/>
          <w:bCs/>
          <w:sz w:val="16"/>
          <w:szCs w:val="16"/>
        </w:rPr>
        <w:t>, pp.18, 60.</w:t>
      </w:r>
    </w:p>
    <w:p w:rsidR="0080443C" w:rsidRDefault="0080443C" w:rsidP="00951E2A">
      <w:pPr>
        <w:pStyle w:val="EndnoteText"/>
        <w:ind w:left="284" w:hanging="284"/>
      </w:pPr>
    </w:p>
  </w:endnote>
  <w:endnote w:id="30">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Shipping Statistics and Market Review</w:t>
      </w:r>
      <w:r>
        <w:rPr>
          <w:rFonts w:ascii="Arial" w:hAnsi="Arial" w:cs="Arial"/>
          <w:sz w:val="16"/>
          <w:szCs w:val="16"/>
        </w:rPr>
        <w:t xml:space="preserve"> (</w:t>
      </w:r>
      <w:r w:rsidRPr="00382CBC">
        <w:rPr>
          <w:rFonts w:ascii="Arial" w:hAnsi="Arial" w:cs="Arial"/>
          <w:sz w:val="16"/>
          <w:szCs w:val="16"/>
        </w:rPr>
        <w:t>2011</w:t>
      </w:r>
      <w:r>
        <w:rPr>
          <w:rFonts w:ascii="Arial" w:hAnsi="Arial" w:cs="Arial"/>
          <w:sz w:val="16"/>
          <w:szCs w:val="16"/>
        </w:rPr>
        <w:t>)</w:t>
      </w:r>
      <w:r w:rsidRPr="00382CBC">
        <w:rPr>
          <w:rFonts w:ascii="Arial" w:hAnsi="Arial" w:cs="Arial"/>
          <w:sz w:val="16"/>
          <w:szCs w:val="16"/>
        </w:rPr>
        <w:t>.</w:t>
      </w:r>
      <w:proofErr w:type="gramEnd"/>
      <w:r w:rsidRPr="00382CBC">
        <w:rPr>
          <w:rFonts w:ascii="Arial" w:hAnsi="Arial" w:cs="Arial"/>
          <w:sz w:val="16"/>
          <w:szCs w:val="16"/>
        </w:rPr>
        <w:t xml:space="preserve"> Institute of Shipping Economics and Logistics</w:t>
      </w:r>
      <w:r>
        <w:rPr>
          <w:rFonts w:ascii="Arial" w:hAnsi="Arial" w:cs="Arial"/>
          <w:sz w:val="16"/>
          <w:szCs w:val="16"/>
        </w:rPr>
        <w:t>,</w:t>
      </w:r>
      <w:r w:rsidRPr="00382CBC">
        <w:rPr>
          <w:rFonts w:ascii="Arial" w:hAnsi="Arial" w:cs="Arial"/>
          <w:sz w:val="16"/>
          <w:szCs w:val="16"/>
        </w:rPr>
        <w:t xml:space="preserve"> 55</w:t>
      </w:r>
      <w:r>
        <w:rPr>
          <w:rFonts w:ascii="Arial" w:hAnsi="Arial" w:cs="Arial"/>
          <w:sz w:val="16"/>
          <w:szCs w:val="16"/>
        </w:rPr>
        <w:t>(</w:t>
      </w:r>
      <w:r w:rsidRPr="00382CBC">
        <w:rPr>
          <w:rFonts w:ascii="Arial" w:hAnsi="Arial" w:cs="Arial"/>
          <w:sz w:val="16"/>
          <w:szCs w:val="16"/>
        </w:rPr>
        <w:t>1-2</w:t>
      </w:r>
      <w:r>
        <w:rPr>
          <w:rFonts w:ascii="Arial" w:hAnsi="Arial" w:cs="Arial"/>
          <w:sz w:val="16"/>
          <w:szCs w:val="16"/>
        </w:rPr>
        <w:t>)</w:t>
      </w:r>
      <w:r w:rsidRPr="00382CBC">
        <w:rPr>
          <w:rFonts w:ascii="Arial" w:hAnsi="Arial" w:cs="Arial"/>
          <w:sz w:val="16"/>
          <w:szCs w:val="16"/>
        </w:rPr>
        <w:t>.</w:t>
      </w:r>
    </w:p>
    <w:p w:rsidR="0080443C" w:rsidRPr="00382CBC" w:rsidRDefault="0080443C" w:rsidP="000D1AB4">
      <w:pPr>
        <w:pStyle w:val="EndnoteText"/>
        <w:jc w:val="left"/>
        <w:rPr>
          <w:rFonts w:ascii="Arial" w:hAnsi="Arial" w:cs="Arial"/>
          <w:sz w:val="16"/>
          <w:szCs w:val="16"/>
        </w:rPr>
      </w:pPr>
    </w:p>
  </w:endnote>
  <w:endnote w:id="31">
    <w:p w:rsidR="0080443C" w:rsidRPr="00382CBC" w:rsidRDefault="0080443C" w:rsidP="000D1AB4">
      <w:pPr>
        <w:pStyle w:val="EndnoteText"/>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Asia Pacific ASA.</w:t>
      </w:r>
      <w:proofErr w:type="gramEnd"/>
      <w:r w:rsidRPr="00382CBC">
        <w:rPr>
          <w:rFonts w:ascii="Arial" w:hAnsi="Arial" w:cs="Arial"/>
          <w:sz w:val="16"/>
          <w:szCs w:val="16"/>
        </w:rPr>
        <w:t xml:space="preserve"> See </w:t>
      </w:r>
      <w:hyperlink r:id="rId14" w:history="1">
        <w:r w:rsidRPr="00382CBC">
          <w:rPr>
            <w:rStyle w:val="Hyperlink"/>
            <w:rFonts w:ascii="Arial" w:hAnsi="Arial" w:cs="Arial"/>
            <w:sz w:val="16"/>
            <w:szCs w:val="16"/>
          </w:rPr>
          <w:t>http://www.asascience.com/about/index.shtml</w:t>
        </w:r>
      </w:hyperlink>
    </w:p>
    <w:p w:rsidR="0080443C" w:rsidRPr="00382CBC" w:rsidRDefault="0080443C" w:rsidP="000D1AB4">
      <w:pPr>
        <w:pStyle w:val="EndnoteText"/>
        <w:jc w:val="left"/>
        <w:rPr>
          <w:rFonts w:ascii="Arial" w:hAnsi="Arial" w:cs="Arial"/>
          <w:sz w:val="16"/>
          <w:szCs w:val="16"/>
        </w:rPr>
      </w:pPr>
    </w:p>
  </w:endnote>
  <w:endnote w:id="32">
    <w:p w:rsidR="0080443C" w:rsidRPr="00382CBC" w:rsidRDefault="0080443C" w:rsidP="000D1AB4">
      <w:pPr>
        <w:pStyle w:val="ListParagraph"/>
        <w:spacing w:after="100"/>
        <w:ind w:left="284" w:hanging="284"/>
        <w:contextualSpacing w:val="0"/>
        <w:jc w:val="left"/>
        <w:rPr>
          <w:sz w:val="16"/>
          <w:szCs w:val="16"/>
        </w:rPr>
      </w:pPr>
      <w:r w:rsidRPr="00382CBC">
        <w:rPr>
          <w:rStyle w:val="EndnoteReference"/>
          <w:sz w:val="16"/>
          <w:szCs w:val="16"/>
        </w:rPr>
        <w:endnoteRef/>
      </w:r>
      <w:r w:rsidRPr="00382CBC">
        <w:rPr>
          <w:sz w:val="16"/>
          <w:szCs w:val="16"/>
        </w:rPr>
        <w:t xml:space="preserve"> </w:t>
      </w:r>
      <w:proofErr w:type="gramStart"/>
      <w:r w:rsidRPr="00382CBC">
        <w:rPr>
          <w:sz w:val="16"/>
          <w:szCs w:val="16"/>
        </w:rPr>
        <w:t xml:space="preserve">Smith, A., Marshall, P., Christie, C. </w:t>
      </w:r>
      <w:r>
        <w:rPr>
          <w:sz w:val="16"/>
          <w:szCs w:val="16"/>
        </w:rPr>
        <w:t>&amp;</w:t>
      </w:r>
      <w:r w:rsidRPr="00382CBC">
        <w:rPr>
          <w:sz w:val="16"/>
          <w:szCs w:val="16"/>
        </w:rPr>
        <w:t xml:space="preserve"> </w:t>
      </w:r>
      <w:proofErr w:type="spellStart"/>
      <w:r w:rsidRPr="00382CBC">
        <w:rPr>
          <w:sz w:val="16"/>
          <w:szCs w:val="16"/>
        </w:rPr>
        <w:t>Storrie</w:t>
      </w:r>
      <w:proofErr w:type="spellEnd"/>
      <w:r w:rsidRPr="00382CBC">
        <w:rPr>
          <w:sz w:val="16"/>
          <w:szCs w:val="16"/>
        </w:rPr>
        <w:t>, J (2002).</w:t>
      </w:r>
      <w:proofErr w:type="gramEnd"/>
      <w:r w:rsidRPr="00382CBC">
        <w:rPr>
          <w:sz w:val="16"/>
          <w:szCs w:val="16"/>
        </w:rPr>
        <w:t xml:space="preserve"> </w:t>
      </w:r>
      <w:proofErr w:type="gramStart"/>
      <w:r w:rsidRPr="00382CBC">
        <w:rPr>
          <w:sz w:val="16"/>
          <w:szCs w:val="16"/>
        </w:rPr>
        <w:t>Environmental management of a shipping accident in the world's largest marine park.</w:t>
      </w:r>
      <w:proofErr w:type="gramEnd"/>
      <w:r w:rsidRPr="00382CBC">
        <w:rPr>
          <w:sz w:val="16"/>
          <w:szCs w:val="16"/>
        </w:rPr>
        <w:t xml:space="preserve"> </w:t>
      </w:r>
      <w:proofErr w:type="gramStart"/>
      <w:r w:rsidRPr="00382CBC">
        <w:rPr>
          <w:i/>
          <w:sz w:val="16"/>
          <w:szCs w:val="16"/>
        </w:rPr>
        <w:t>Australian Journal of Environmental Management</w:t>
      </w:r>
      <w:r w:rsidRPr="00382CBC">
        <w:rPr>
          <w:sz w:val="16"/>
          <w:szCs w:val="16"/>
        </w:rPr>
        <w:t>.</w:t>
      </w:r>
      <w:proofErr w:type="gramEnd"/>
      <w:r w:rsidRPr="00382CBC">
        <w:rPr>
          <w:sz w:val="16"/>
          <w:szCs w:val="16"/>
        </w:rPr>
        <w:t xml:space="preserve"> 9(2)</w:t>
      </w:r>
      <w:r>
        <w:rPr>
          <w:sz w:val="16"/>
          <w:szCs w:val="16"/>
        </w:rPr>
        <w:t>,</w:t>
      </w:r>
      <w:r w:rsidRPr="00382CBC">
        <w:rPr>
          <w:sz w:val="16"/>
          <w:szCs w:val="16"/>
        </w:rPr>
        <w:t xml:space="preserve"> </w:t>
      </w:r>
      <w:r>
        <w:rPr>
          <w:sz w:val="16"/>
          <w:szCs w:val="16"/>
        </w:rPr>
        <w:t>pp.</w:t>
      </w:r>
      <w:r w:rsidRPr="00382CBC">
        <w:rPr>
          <w:sz w:val="16"/>
          <w:szCs w:val="16"/>
        </w:rPr>
        <w:t xml:space="preserve"> 74-76.</w:t>
      </w:r>
    </w:p>
  </w:endnote>
  <w:endnote w:id="33">
    <w:p w:rsidR="0080443C" w:rsidRPr="00382CB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w:t>
      </w:r>
      <w:proofErr w:type="gramStart"/>
      <w:r w:rsidRPr="00382CBC">
        <w:rPr>
          <w:rFonts w:ascii="Arial" w:hAnsi="Arial" w:cs="Arial"/>
          <w:sz w:val="16"/>
          <w:szCs w:val="16"/>
        </w:rPr>
        <w:t xml:space="preserve">Marshall, P., Christie, C., Dobbs, K., Green, A., Haynes, D., </w:t>
      </w:r>
      <w:proofErr w:type="spellStart"/>
      <w:r w:rsidRPr="00382CBC">
        <w:rPr>
          <w:rFonts w:ascii="Arial" w:hAnsi="Arial" w:cs="Arial"/>
          <w:sz w:val="16"/>
          <w:szCs w:val="16"/>
        </w:rPr>
        <w:t>Brodie</w:t>
      </w:r>
      <w:proofErr w:type="spellEnd"/>
      <w:r w:rsidRPr="00382CBC">
        <w:rPr>
          <w:rFonts w:ascii="Arial" w:hAnsi="Arial" w:cs="Arial"/>
          <w:sz w:val="16"/>
          <w:szCs w:val="16"/>
        </w:rPr>
        <w:t xml:space="preserve">, J., </w:t>
      </w:r>
      <w:proofErr w:type="spellStart"/>
      <w:r w:rsidRPr="00382CBC">
        <w:rPr>
          <w:rFonts w:ascii="Arial" w:hAnsi="Arial" w:cs="Arial"/>
          <w:sz w:val="16"/>
          <w:szCs w:val="16"/>
        </w:rPr>
        <w:t>Michalek</w:t>
      </w:r>
      <w:proofErr w:type="spellEnd"/>
      <w:r w:rsidRPr="00382CBC">
        <w:rPr>
          <w:rFonts w:ascii="Arial" w:hAnsi="Arial" w:cs="Arial"/>
          <w:sz w:val="16"/>
          <w:szCs w:val="16"/>
        </w:rPr>
        <w:t xml:space="preserve">-Wagner, K., Smith, A., </w:t>
      </w:r>
      <w:proofErr w:type="spellStart"/>
      <w:r w:rsidRPr="00382CBC">
        <w:rPr>
          <w:rFonts w:ascii="Arial" w:hAnsi="Arial" w:cs="Arial"/>
          <w:sz w:val="16"/>
          <w:szCs w:val="16"/>
        </w:rPr>
        <w:t>Storrie</w:t>
      </w:r>
      <w:proofErr w:type="spellEnd"/>
      <w:r w:rsidRPr="00382CBC">
        <w:rPr>
          <w:rFonts w:ascii="Arial" w:hAnsi="Arial" w:cs="Arial"/>
          <w:sz w:val="16"/>
          <w:szCs w:val="16"/>
        </w:rPr>
        <w:t>, J.</w:t>
      </w:r>
      <w:r>
        <w:rPr>
          <w:rFonts w:ascii="Arial" w:hAnsi="Arial" w:cs="Arial"/>
          <w:sz w:val="16"/>
          <w:szCs w:val="16"/>
        </w:rPr>
        <w:t xml:space="preserve"> &amp;</w:t>
      </w:r>
      <w:r w:rsidRPr="00382CBC">
        <w:rPr>
          <w:rFonts w:ascii="Arial" w:hAnsi="Arial" w:cs="Arial"/>
          <w:sz w:val="16"/>
          <w:szCs w:val="16"/>
        </w:rPr>
        <w:t xml:space="preserve"> </w:t>
      </w:r>
      <w:proofErr w:type="spellStart"/>
      <w:r w:rsidRPr="00382CBC">
        <w:rPr>
          <w:rFonts w:ascii="Arial" w:hAnsi="Arial" w:cs="Arial"/>
          <w:sz w:val="16"/>
          <w:szCs w:val="16"/>
        </w:rPr>
        <w:t>Turak</w:t>
      </w:r>
      <w:proofErr w:type="spellEnd"/>
      <w:r w:rsidRPr="00382CBC">
        <w:rPr>
          <w:rFonts w:ascii="Arial" w:hAnsi="Arial" w:cs="Arial"/>
          <w:sz w:val="16"/>
          <w:szCs w:val="16"/>
        </w:rPr>
        <w:t>, E. (2002).</w:t>
      </w:r>
      <w:proofErr w:type="gramEnd"/>
      <w:r w:rsidRPr="00382CBC">
        <w:rPr>
          <w:rFonts w:ascii="Arial" w:hAnsi="Arial" w:cs="Arial"/>
          <w:sz w:val="16"/>
          <w:szCs w:val="16"/>
        </w:rPr>
        <w:t xml:space="preserve"> Grounded ship leaves TBT-based </w:t>
      </w:r>
      <w:proofErr w:type="spellStart"/>
      <w:r w:rsidRPr="00382CBC">
        <w:rPr>
          <w:rFonts w:ascii="Arial" w:hAnsi="Arial" w:cs="Arial"/>
          <w:sz w:val="16"/>
          <w:szCs w:val="16"/>
        </w:rPr>
        <w:t>antifoulant</w:t>
      </w:r>
      <w:proofErr w:type="spellEnd"/>
      <w:r w:rsidRPr="00382CBC">
        <w:rPr>
          <w:rFonts w:ascii="Arial" w:hAnsi="Arial" w:cs="Arial"/>
          <w:sz w:val="16"/>
          <w:szCs w:val="16"/>
        </w:rPr>
        <w:t xml:space="preserve"> on the Great Barrier </w:t>
      </w:r>
      <w:proofErr w:type="gramStart"/>
      <w:r w:rsidRPr="00382CBC">
        <w:rPr>
          <w:rFonts w:ascii="Arial" w:hAnsi="Arial" w:cs="Arial"/>
          <w:sz w:val="16"/>
          <w:szCs w:val="16"/>
        </w:rPr>
        <w:t>Reef :</w:t>
      </w:r>
      <w:proofErr w:type="gramEnd"/>
      <w:r w:rsidRPr="00382CBC">
        <w:rPr>
          <w:rFonts w:ascii="Arial" w:hAnsi="Arial" w:cs="Arial"/>
          <w:sz w:val="16"/>
          <w:szCs w:val="16"/>
        </w:rPr>
        <w:t xml:space="preserve"> an overview of the environmental response. </w:t>
      </w:r>
      <w:r w:rsidRPr="00382CBC">
        <w:rPr>
          <w:rFonts w:ascii="Arial" w:hAnsi="Arial" w:cs="Arial"/>
          <w:i/>
          <w:sz w:val="16"/>
          <w:szCs w:val="16"/>
        </w:rPr>
        <w:t>Spill Science &amp; Technology Bulletin</w:t>
      </w:r>
      <w:r w:rsidRPr="00382CBC">
        <w:rPr>
          <w:rFonts w:ascii="Arial" w:hAnsi="Arial" w:cs="Arial"/>
          <w:sz w:val="16"/>
          <w:szCs w:val="16"/>
        </w:rPr>
        <w:t>. 7(5-6)</w:t>
      </w:r>
      <w:r>
        <w:rPr>
          <w:rFonts w:ascii="Arial" w:hAnsi="Arial" w:cs="Arial"/>
          <w:sz w:val="16"/>
          <w:szCs w:val="16"/>
        </w:rPr>
        <w:t>, pp.</w:t>
      </w:r>
      <w:r w:rsidRPr="00382CBC">
        <w:rPr>
          <w:rFonts w:ascii="Arial" w:hAnsi="Arial" w:cs="Arial"/>
          <w:sz w:val="16"/>
          <w:szCs w:val="16"/>
        </w:rPr>
        <w:t xml:space="preserve"> 215-221.</w:t>
      </w:r>
    </w:p>
    <w:p w:rsidR="0080443C" w:rsidRPr="00382CBC" w:rsidRDefault="0080443C" w:rsidP="000D1AB4">
      <w:pPr>
        <w:pStyle w:val="EndnoteText"/>
        <w:ind w:left="284" w:hanging="284"/>
        <w:jc w:val="left"/>
        <w:rPr>
          <w:rFonts w:ascii="Arial" w:hAnsi="Arial" w:cs="Arial"/>
          <w:sz w:val="16"/>
          <w:szCs w:val="16"/>
        </w:rPr>
      </w:pPr>
    </w:p>
  </w:endnote>
  <w:endnote w:id="34">
    <w:p w:rsidR="0080443C" w:rsidRPr="00382CBC" w:rsidRDefault="0080443C" w:rsidP="000D1AB4">
      <w:pPr>
        <w:pStyle w:val="ListParagraph"/>
        <w:spacing w:after="10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Great Barrier Reef Marine Park </w:t>
      </w:r>
      <w:r>
        <w:rPr>
          <w:sz w:val="16"/>
          <w:szCs w:val="16"/>
        </w:rPr>
        <w:t xml:space="preserve">Authority </w:t>
      </w:r>
      <w:r w:rsidRPr="00382CBC">
        <w:rPr>
          <w:sz w:val="16"/>
          <w:szCs w:val="16"/>
        </w:rPr>
        <w:t xml:space="preserve">(2010, April 23). </w:t>
      </w:r>
      <w:proofErr w:type="gramStart"/>
      <w:r w:rsidRPr="00382CBC">
        <w:rPr>
          <w:sz w:val="16"/>
          <w:szCs w:val="16"/>
        </w:rPr>
        <w:t>Marine Shipping Incident.</w:t>
      </w:r>
      <w:proofErr w:type="gramEnd"/>
      <w:r w:rsidRPr="00382CBC">
        <w:rPr>
          <w:sz w:val="16"/>
          <w:szCs w:val="16"/>
        </w:rPr>
        <w:t xml:space="preserve"> Great Barrier Reef Marine Park - Douglas Shoal: Information Sheet 3. </w:t>
      </w:r>
      <w:r w:rsidRPr="00382CBC">
        <w:rPr>
          <w:bCs/>
          <w:sz w:val="16"/>
          <w:szCs w:val="16"/>
        </w:rPr>
        <w:t>Retrieved from</w:t>
      </w:r>
      <w:r w:rsidRPr="00382CBC">
        <w:rPr>
          <w:sz w:val="16"/>
          <w:szCs w:val="16"/>
        </w:rPr>
        <w:t xml:space="preserve"> </w:t>
      </w:r>
      <w:hyperlink r:id="rId15" w:history="1">
        <w:r w:rsidRPr="00D56EC1">
          <w:rPr>
            <w:rStyle w:val="Hyperlink"/>
            <w:sz w:val="16"/>
            <w:szCs w:val="16"/>
          </w:rPr>
          <w:t>http://www.gbrmpa.gov.au/__data/assets/pdf_file/0003/17832/Shen-Neng-information-sheet-3.pdf</w:t>
        </w:r>
      </w:hyperlink>
      <w:r>
        <w:rPr>
          <w:sz w:val="16"/>
          <w:szCs w:val="16"/>
        </w:rPr>
        <w:t xml:space="preserve"> </w:t>
      </w:r>
    </w:p>
  </w:endnote>
  <w:endnote w:id="35">
    <w:p w:rsidR="0080443C" w:rsidRPr="00382CBC" w:rsidRDefault="0080443C" w:rsidP="000D1AB4">
      <w:pPr>
        <w:pStyle w:val="ListParagraph"/>
        <w:spacing w:after="10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The Australian (2010, April 4). Great Barrier Reef island oil spill clean-up starts, Retrieved from </w:t>
      </w:r>
      <w:hyperlink r:id="rId16" w:history="1">
        <w:r w:rsidRPr="00382CBC">
          <w:rPr>
            <w:rStyle w:val="Hyperlink"/>
            <w:sz w:val="16"/>
            <w:szCs w:val="16"/>
          </w:rPr>
          <w:t>http://www.theaustralian.com.au/news/health-science/great-barrier-reef-island-oil-spill-clean-up-starts/story-e6frg8y6-1225853562627</w:t>
        </w:r>
      </w:hyperlink>
    </w:p>
  </w:endnote>
  <w:endnote w:id="36">
    <w:p w:rsidR="0080443C" w:rsidRPr="00382CBC" w:rsidRDefault="0080443C" w:rsidP="000D1AB4">
      <w:pPr>
        <w:pStyle w:val="ListParagraph"/>
        <w:spacing w:after="10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w:t>
      </w:r>
      <w:proofErr w:type="spellStart"/>
      <w:r w:rsidRPr="00382CBC">
        <w:rPr>
          <w:sz w:val="16"/>
          <w:szCs w:val="16"/>
        </w:rPr>
        <w:t>Polglaze</w:t>
      </w:r>
      <w:proofErr w:type="spellEnd"/>
      <w:r w:rsidRPr="00382CBC">
        <w:rPr>
          <w:sz w:val="16"/>
          <w:szCs w:val="16"/>
        </w:rPr>
        <w:t xml:space="preserve">, J. (2003). Can we always ignore ship-generated food waste? </w:t>
      </w:r>
      <w:r w:rsidRPr="00382CBC">
        <w:rPr>
          <w:i/>
          <w:sz w:val="16"/>
          <w:szCs w:val="16"/>
        </w:rPr>
        <w:t xml:space="preserve">Marine Pollution Bulletin, </w:t>
      </w:r>
      <w:r w:rsidRPr="00382CBC">
        <w:rPr>
          <w:sz w:val="16"/>
          <w:szCs w:val="16"/>
        </w:rPr>
        <w:t>46, pp. 33-38.</w:t>
      </w:r>
    </w:p>
  </w:endnote>
  <w:endnote w:id="37">
    <w:p w:rsidR="0080443C" w:rsidRPr="00382CBC" w:rsidRDefault="0080443C" w:rsidP="000D1AB4">
      <w:pPr>
        <w:pStyle w:val="ListParagraph"/>
        <w:spacing w:after="10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w:t>
      </w:r>
      <w:proofErr w:type="gramStart"/>
      <w:r w:rsidRPr="00382CBC">
        <w:rPr>
          <w:sz w:val="16"/>
          <w:szCs w:val="16"/>
        </w:rPr>
        <w:t>Ocean Commission (2003).</w:t>
      </w:r>
      <w:proofErr w:type="gramEnd"/>
      <w:r w:rsidRPr="00382CBC">
        <w:rPr>
          <w:sz w:val="16"/>
          <w:szCs w:val="16"/>
        </w:rPr>
        <w:t xml:space="preserve"> General vessel pollution issues and cruise ship pollution. Retrieved from </w:t>
      </w:r>
      <w:hyperlink r:id="rId17" w:history="1">
        <w:r w:rsidRPr="00382CBC">
          <w:rPr>
            <w:rStyle w:val="Hyperlink"/>
            <w:sz w:val="16"/>
            <w:szCs w:val="16"/>
          </w:rPr>
          <w:t>http://www.oceancommission.gov/meetings/apr2_3_03/minutes/gen_vessel_pollution.pdf</w:t>
        </w:r>
      </w:hyperlink>
    </w:p>
  </w:endnote>
  <w:endnote w:id="38">
    <w:p w:rsidR="0080443C" w:rsidRPr="00382CBC" w:rsidRDefault="0080443C" w:rsidP="000D1AB4">
      <w:pPr>
        <w:pStyle w:val="ListParagraph"/>
        <w:spacing w:after="10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w:t>
      </w:r>
      <w:proofErr w:type="spellStart"/>
      <w:r w:rsidRPr="00382CBC">
        <w:rPr>
          <w:sz w:val="16"/>
          <w:szCs w:val="16"/>
        </w:rPr>
        <w:t>Pandolfi</w:t>
      </w:r>
      <w:proofErr w:type="spellEnd"/>
      <w:r w:rsidRPr="00382CBC">
        <w:rPr>
          <w:sz w:val="16"/>
          <w:szCs w:val="16"/>
        </w:rPr>
        <w:t>, M., Gonzalez-</w:t>
      </w:r>
      <w:proofErr w:type="spellStart"/>
      <w:r w:rsidRPr="00382CBC">
        <w:rPr>
          <w:sz w:val="16"/>
          <w:szCs w:val="16"/>
        </w:rPr>
        <w:t>Castanedo</w:t>
      </w:r>
      <w:proofErr w:type="spellEnd"/>
      <w:r w:rsidRPr="00382CBC">
        <w:rPr>
          <w:sz w:val="16"/>
          <w:szCs w:val="16"/>
        </w:rPr>
        <w:t xml:space="preserve">, Y., </w:t>
      </w:r>
      <w:proofErr w:type="spellStart"/>
      <w:r w:rsidRPr="00382CBC">
        <w:rPr>
          <w:sz w:val="16"/>
          <w:szCs w:val="16"/>
        </w:rPr>
        <w:t>Alastuey</w:t>
      </w:r>
      <w:proofErr w:type="spellEnd"/>
      <w:r w:rsidRPr="00382CBC">
        <w:rPr>
          <w:sz w:val="16"/>
          <w:szCs w:val="16"/>
        </w:rPr>
        <w:t xml:space="preserve">, A., de la Rosa, J. D., Mantilla, E., de la </w:t>
      </w:r>
      <w:proofErr w:type="spellStart"/>
      <w:r w:rsidRPr="00382CBC">
        <w:rPr>
          <w:sz w:val="16"/>
          <w:szCs w:val="16"/>
        </w:rPr>
        <w:t>Campa</w:t>
      </w:r>
      <w:proofErr w:type="spellEnd"/>
      <w:r w:rsidRPr="00382CBC">
        <w:rPr>
          <w:sz w:val="16"/>
          <w:szCs w:val="16"/>
        </w:rPr>
        <w:t>, A. S.</w:t>
      </w:r>
      <w:r>
        <w:rPr>
          <w:sz w:val="16"/>
          <w:szCs w:val="16"/>
        </w:rPr>
        <w:t>,</w:t>
      </w:r>
      <w:r w:rsidRPr="00382CBC">
        <w:rPr>
          <w:sz w:val="16"/>
          <w:szCs w:val="16"/>
        </w:rPr>
        <w:t xml:space="preserve">  </w:t>
      </w:r>
      <w:proofErr w:type="spellStart"/>
      <w:r w:rsidRPr="00382CBC">
        <w:rPr>
          <w:sz w:val="16"/>
          <w:szCs w:val="16"/>
        </w:rPr>
        <w:t>Querol</w:t>
      </w:r>
      <w:proofErr w:type="spellEnd"/>
      <w:r w:rsidRPr="00382CBC">
        <w:rPr>
          <w:sz w:val="16"/>
          <w:szCs w:val="16"/>
        </w:rPr>
        <w:t xml:space="preserve">, X., </w:t>
      </w:r>
      <w:proofErr w:type="spellStart"/>
      <w:r w:rsidRPr="00382CBC">
        <w:rPr>
          <w:sz w:val="16"/>
          <w:szCs w:val="16"/>
        </w:rPr>
        <w:t>Pey</w:t>
      </w:r>
      <w:proofErr w:type="spellEnd"/>
      <w:r w:rsidRPr="00382CBC">
        <w:rPr>
          <w:sz w:val="16"/>
          <w:szCs w:val="16"/>
        </w:rPr>
        <w:t xml:space="preserve">, J., Amato, F. &amp; Moreno, T. (2011).  Source appointment of PM10 and PM2.5 at multiple sites in the strait of Gibraltar by PMF: impact of shipping emissions. </w:t>
      </w:r>
      <w:r w:rsidRPr="00382CBC">
        <w:rPr>
          <w:i/>
          <w:sz w:val="16"/>
          <w:szCs w:val="16"/>
        </w:rPr>
        <w:t xml:space="preserve">Environmental Science and Pollution Research, </w:t>
      </w:r>
      <w:r w:rsidRPr="00382CBC">
        <w:rPr>
          <w:sz w:val="16"/>
          <w:szCs w:val="16"/>
        </w:rPr>
        <w:t>18, pp. 260-269.</w:t>
      </w:r>
    </w:p>
  </w:endnote>
  <w:endnote w:id="39">
    <w:p w:rsidR="0080443C" w:rsidRPr="00382CBC" w:rsidRDefault="0080443C" w:rsidP="000D1AB4">
      <w:pPr>
        <w:pStyle w:val="ListParagraph"/>
        <w:spacing w:after="10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National Oceanic and Atmospheric Administration [NOAA] (2011, September 12). NOAA led study: Air pollution caused by ships plummets when vessels shift to cleaner, low </w:t>
      </w:r>
      <w:proofErr w:type="spellStart"/>
      <w:r w:rsidRPr="00382CBC">
        <w:rPr>
          <w:sz w:val="16"/>
          <w:szCs w:val="16"/>
        </w:rPr>
        <w:t>sulfur</w:t>
      </w:r>
      <w:proofErr w:type="spellEnd"/>
      <w:r w:rsidRPr="00382CBC">
        <w:rPr>
          <w:sz w:val="16"/>
          <w:szCs w:val="16"/>
        </w:rPr>
        <w:t xml:space="preserve"> fuels. Retrieved from </w:t>
      </w:r>
      <w:hyperlink r:id="rId18" w:history="1">
        <w:r w:rsidRPr="00382CBC">
          <w:rPr>
            <w:rStyle w:val="Hyperlink"/>
            <w:sz w:val="16"/>
            <w:szCs w:val="16"/>
          </w:rPr>
          <w:t>http://www.noaanews.noaa.gov/stories2011/20110912_shipemissions.html</w:t>
        </w:r>
      </w:hyperlink>
    </w:p>
  </w:endnote>
  <w:endnote w:id="40">
    <w:p w:rsidR="0080443C" w:rsidRPr="00382CBC" w:rsidRDefault="0080443C" w:rsidP="000D1AB4">
      <w:pPr>
        <w:pStyle w:val="ListParagraph"/>
        <w:spacing w:after="10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w:t>
      </w:r>
      <w:proofErr w:type="spellStart"/>
      <w:proofErr w:type="gramStart"/>
      <w:r w:rsidRPr="00382CBC">
        <w:rPr>
          <w:sz w:val="16"/>
          <w:szCs w:val="16"/>
        </w:rPr>
        <w:t>Dinsdale</w:t>
      </w:r>
      <w:proofErr w:type="spellEnd"/>
      <w:r w:rsidRPr="00382CBC">
        <w:rPr>
          <w:sz w:val="16"/>
          <w:szCs w:val="16"/>
        </w:rPr>
        <w:t xml:space="preserve">, E. A. &amp; </w:t>
      </w:r>
      <w:proofErr w:type="spellStart"/>
      <w:r w:rsidRPr="00382CBC">
        <w:rPr>
          <w:sz w:val="16"/>
          <w:szCs w:val="16"/>
        </w:rPr>
        <w:t>Harriott</w:t>
      </w:r>
      <w:proofErr w:type="spellEnd"/>
      <w:r w:rsidRPr="00382CBC">
        <w:rPr>
          <w:sz w:val="16"/>
          <w:szCs w:val="16"/>
        </w:rPr>
        <w:t>, V. J. (2004).</w:t>
      </w:r>
      <w:proofErr w:type="gramEnd"/>
      <w:r w:rsidRPr="00382CBC">
        <w:rPr>
          <w:sz w:val="16"/>
          <w:szCs w:val="16"/>
        </w:rPr>
        <w:t xml:space="preserve"> Assessing anchor damage on coral reefs: A case study in selection of environmental indicators. </w:t>
      </w:r>
      <w:r w:rsidRPr="00382CBC">
        <w:rPr>
          <w:i/>
          <w:sz w:val="16"/>
          <w:szCs w:val="16"/>
        </w:rPr>
        <w:t xml:space="preserve">Environmental Management, </w:t>
      </w:r>
      <w:r w:rsidRPr="00382CBC">
        <w:rPr>
          <w:sz w:val="16"/>
          <w:szCs w:val="16"/>
        </w:rPr>
        <w:t>33(1), pp. 126-139.</w:t>
      </w:r>
    </w:p>
  </w:endnote>
  <w:endnote w:id="41">
    <w:p w:rsidR="0080443C" w:rsidRPr="00382CBC" w:rsidRDefault="0080443C" w:rsidP="000D1AB4">
      <w:pPr>
        <w:pStyle w:val="ListParagraph"/>
        <w:spacing w:after="100" w:line="240" w:lineRule="auto"/>
        <w:ind w:left="284" w:hanging="284"/>
        <w:contextualSpacing w:val="0"/>
        <w:jc w:val="left"/>
        <w:rPr>
          <w:sz w:val="16"/>
          <w:szCs w:val="16"/>
        </w:rPr>
      </w:pPr>
      <w:r w:rsidRPr="00382CBC">
        <w:rPr>
          <w:rStyle w:val="EndnoteReference"/>
          <w:sz w:val="16"/>
          <w:szCs w:val="16"/>
        </w:rPr>
        <w:endnoteRef/>
      </w:r>
      <w:r w:rsidRPr="00382CBC">
        <w:rPr>
          <w:sz w:val="16"/>
          <w:szCs w:val="16"/>
        </w:rPr>
        <w:t xml:space="preserve"> </w:t>
      </w:r>
      <w:proofErr w:type="spellStart"/>
      <w:proofErr w:type="gramStart"/>
      <w:r w:rsidRPr="00382CBC">
        <w:rPr>
          <w:sz w:val="16"/>
          <w:szCs w:val="16"/>
        </w:rPr>
        <w:t>Vanderlaan</w:t>
      </w:r>
      <w:proofErr w:type="spellEnd"/>
      <w:r w:rsidRPr="00382CBC">
        <w:rPr>
          <w:sz w:val="16"/>
          <w:szCs w:val="16"/>
        </w:rPr>
        <w:t>, A. M. &amp; Taggart, C. T. (2007, January).</w:t>
      </w:r>
      <w:proofErr w:type="gramEnd"/>
      <w:r w:rsidRPr="00382CBC">
        <w:rPr>
          <w:sz w:val="16"/>
          <w:szCs w:val="16"/>
        </w:rPr>
        <w:t xml:space="preserve"> Vessel collisions with whales:  the probability of lethal injury based on vessel speed. </w:t>
      </w:r>
      <w:r w:rsidRPr="00382CBC">
        <w:rPr>
          <w:i/>
          <w:sz w:val="16"/>
          <w:szCs w:val="16"/>
        </w:rPr>
        <w:t xml:space="preserve">Marine Mammal Science, </w:t>
      </w:r>
      <w:r w:rsidRPr="00382CBC">
        <w:rPr>
          <w:sz w:val="16"/>
          <w:szCs w:val="16"/>
        </w:rPr>
        <w:t>23(1): pp. 144-156.</w:t>
      </w:r>
    </w:p>
  </w:endnote>
  <w:endnote w:id="42">
    <w:p w:rsidR="0080443C" w:rsidRPr="00382CBC" w:rsidRDefault="0080443C" w:rsidP="000D1AB4">
      <w:pPr>
        <w:pStyle w:val="EndnoteText"/>
        <w:spacing w:after="120"/>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Australian Maritime Safety Authority, National Plan to Combat Pollution of the Sea by Oil and other Noxious and Hazardous Substances Annual Report 2009-10</w:t>
      </w:r>
      <w:r>
        <w:rPr>
          <w:rFonts w:ascii="Arial" w:hAnsi="Arial" w:cs="Arial"/>
          <w:sz w:val="16"/>
          <w:szCs w:val="16"/>
        </w:rPr>
        <w:t xml:space="preserve">. </w:t>
      </w:r>
      <w:hyperlink r:id="rId19" w:history="1">
        <w:r w:rsidRPr="00222B5C">
          <w:rPr>
            <w:rStyle w:val="Hyperlink"/>
            <w:rFonts w:ascii="Arial" w:hAnsi="Arial" w:cs="Arial"/>
            <w:sz w:val="16"/>
            <w:szCs w:val="16"/>
          </w:rPr>
          <w:t>http://www.amsa.gov.au/Marine_Environment_Protection/National_plan/</w:t>
        </w:r>
      </w:hyperlink>
    </w:p>
  </w:endnote>
  <w:endnote w:id="43">
    <w:p w:rsidR="0080443C" w:rsidRDefault="0080443C" w:rsidP="000D1AB4">
      <w:pPr>
        <w:pStyle w:val="EndnoteText"/>
        <w:ind w:left="284" w:hanging="284"/>
        <w:jc w:val="left"/>
        <w:rPr>
          <w:rFonts w:ascii="Arial" w:hAnsi="Arial" w:cs="Arial"/>
          <w:sz w:val="16"/>
          <w:szCs w:val="16"/>
        </w:rPr>
      </w:pPr>
      <w:r w:rsidRPr="00382CBC">
        <w:rPr>
          <w:rStyle w:val="EndnoteReference"/>
          <w:rFonts w:ascii="Arial" w:hAnsi="Arial" w:cs="Arial"/>
          <w:sz w:val="16"/>
          <w:szCs w:val="16"/>
        </w:rPr>
        <w:endnoteRef/>
      </w:r>
      <w:r w:rsidRPr="00382CBC">
        <w:rPr>
          <w:rFonts w:ascii="Arial" w:hAnsi="Arial" w:cs="Arial"/>
          <w:sz w:val="16"/>
          <w:szCs w:val="16"/>
        </w:rPr>
        <w:t xml:space="preserve"> Australian Maritime Safety Authority</w:t>
      </w:r>
      <w:r>
        <w:rPr>
          <w:rFonts w:ascii="Arial" w:hAnsi="Arial" w:cs="Arial"/>
          <w:sz w:val="16"/>
          <w:szCs w:val="16"/>
        </w:rPr>
        <w:t xml:space="preserve"> (2010, April)</w:t>
      </w:r>
      <w:r w:rsidRPr="00382CBC">
        <w:rPr>
          <w:rFonts w:ascii="Arial" w:hAnsi="Arial" w:cs="Arial"/>
          <w:sz w:val="16"/>
          <w:szCs w:val="16"/>
        </w:rPr>
        <w:t>,</w:t>
      </w:r>
      <w:r w:rsidRPr="00382CBC">
        <w:rPr>
          <w:rFonts w:ascii="Arial" w:hAnsi="Arial" w:cs="Arial"/>
          <w:i/>
          <w:sz w:val="16"/>
          <w:szCs w:val="16"/>
        </w:rPr>
        <w:t xml:space="preserve"> </w:t>
      </w:r>
      <w:r w:rsidRPr="00382CBC">
        <w:rPr>
          <w:rFonts w:ascii="Arial" w:hAnsi="Arial" w:cs="Arial"/>
          <w:sz w:val="16"/>
          <w:szCs w:val="16"/>
        </w:rPr>
        <w:t>Improving safe navigation in the Great Barrier Reef.</w:t>
      </w:r>
      <w:r>
        <w:rPr>
          <w:rFonts w:ascii="Arial" w:hAnsi="Arial" w:cs="Arial"/>
          <w:sz w:val="16"/>
          <w:szCs w:val="16"/>
        </w:rPr>
        <w:t xml:space="preserve"> </w:t>
      </w:r>
      <w:hyperlink r:id="rId20" w:history="1">
        <w:r w:rsidRPr="00222B5C">
          <w:rPr>
            <w:rStyle w:val="Hyperlink"/>
            <w:rFonts w:ascii="Arial" w:hAnsi="Arial" w:cs="Arial"/>
            <w:sz w:val="16"/>
            <w:szCs w:val="16"/>
          </w:rPr>
          <w:t>http://www.amsa.gov.au/shipping_safety/Great_Barrier_Reef_and_Torres_Strait/documents/AMSA%20report%20of%20safe%20navigation%20in%20the%20GBR.pdf</w:t>
        </w:r>
      </w:hyperlink>
    </w:p>
    <w:p w:rsidR="0080443C" w:rsidRPr="00382CBC" w:rsidRDefault="0080443C" w:rsidP="000D1AB4">
      <w:pPr>
        <w:pStyle w:val="EndnoteText"/>
        <w:jc w:val="left"/>
        <w:rPr>
          <w:rFonts w:ascii="Arial" w:hAnsi="Arial" w:cs="Arial"/>
          <w:sz w:val="16"/>
          <w:szCs w:val="16"/>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LT-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43C" w:rsidRDefault="0080443C">
    <w:pPr>
      <w:pStyle w:val="Footer"/>
      <w:jc w:val="right"/>
    </w:pPr>
  </w:p>
  <w:p w:rsidR="0080443C" w:rsidRDefault="0080443C">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268429"/>
      <w:docPartObj>
        <w:docPartGallery w:val="Page Numbers (Bottom of Page)"/>
        <w:docPartUnique/>
      </w:docPartObj>
    </w:sdtPr>
    <w:sdtEndPr/>
    <w:sdtContent>
      <w:p w:rsidR="0080443C" w:rsidRDefault="0080443C">
        <w:pPr>
          <w:pStyle w:val="Footer"/>
          <w:jc w:val="right"/>
        </w:pPr>
        <w:r>
          <w:fldChar w:fldCharType="begin"/>
        </w:r>
        <w:r>
          <w:instrText xml:space="preserve"> PAGE   \* MERGEFORMAT </w:instrText>
        </w:r>
        <w:r>
          <w:fldChar w:fldCharType="separate"/>
        </w:r>
        <w:r w:rsidR="00F43162">
          <w:rPr>
            <w:noProof/>
          </w:rPr>
          <w:t>7</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02105"/>
      <w:docPartObj>
        <w:docPartGallery w:val="Page Numbers (Bottom of Page)"/>
        <w:docPartUnique/>
      </w:docPartObj>
    </w:sdtPr>
    <w:sdtEndPr/>
    <w:sdtContent>
      <w:p w:rsidR="0080443C" w:rsidRDefault="0080443C">
        <w:pPr>
          <w:pStyle w:val="Footer"/>
          <w:jc w:val="right"/>
        </w:pPr>
        <w:r>
          <w:rPr>
            <w:noProof/>
          </w:rPr>
          <w:t>14</w:t>
        </w:r>
      </w:p>
    </w:sdtContent>
  </w:sdt>
  <w:p w:rsidR="0080443C" w:rsidRDefault="0080443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52877"/>
      <w:docPartObj>
        <w:docPartGallery w:val="Page Numbers (Bottom of Page)"/>
        <w:docPartUnique/>
      </w:docPartObj>
    </w:sdtPr>
    <w:sdtEndPr/>
    <w:sdtContent>
      <w:p w:rsidR="0080443C" w:rsidRDefault="0080443C">
        <w:pPr>
          <w:pStyle w:val="Footer"/>
          <w:jc w:val="right"/>
        </w:pPr>
        <w:r>
          <w:fldChar w:fldCharType="begin"/>
        </w:r>
        <w:r>
          <w:instrText xml:space="preserve"> PAGE   \* MERGEFORMAT </w:instrText>
        </w:r>
        <w:r>
          <w:fldChar w:fldCharType="separate"/>
        </w:r>
        <w:r>
          <w:rPr>
            <w:noProof/>
          </w:rPr>
          <w:t>14</w:t>
        </w:r>
        <w:r>
          <w:rPr>
            <w:noProof/>
          </w:rPr>
          <w:fldChar w:fldCharType="end"/>
        </w:r>
      </w:p>
    </w:sdtContent>
  </w:sdt>
  <w:p w:rsidR="0080443C" w:rsidRDefault="0080443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268263"/>
      <w:docPartObj>
        <w:docPartGallery w:val="Page Numbers (Bottom of Page)"/>
        <w:docPartUnique/>
      </w:docPartObj>
    </w:sdtPr>
    <w:sdtEndPr/>
    <w:sdtContent>
      <w:p w:rsidR="0080443C" w:rsidRDefault="0080443C">
        <w:pPr>
          <w:pStyle w:val="Footer"/>
          <w:jc w:val="right"/>
        </w:pPr>
        <w:r>
          <w:fldChar w:fldCharType="begin"/>
        </w:r>
        <w:r>
          <w:instrText xml:space="preserve"> PAGE   \* MERGEFORMAT </w:instrText>
        </w:r>
        <w:r>
          <w:fldChar w:fldCharType="separate"/>
        </w:r>
        <w:r w:rsidR="00F43162">
          <w:rPr>
            <w:noProof/>
          </w:rPr>
          <w:t>13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3662" w:rsidRDefault="00113662" w:rsidP="00EB4681">
      <w:pPr>
        <w:spacing w:after="0" w:line="240" w:lineRule="auto"/>
      </w:pPr>
      <w:r>
        <w:separator/>
      </w:r>
    </w:p>
  </w:footnote>
  <w:footnote w:type="continuationSeparator" w:id="0">
    <w:p w:rsidR="00113662" w:rsidRDefault="00113662" w:rsidP="00EB46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43C" w:rsidRPr="00B25E7C" w:rsidRDefault="0080443C" w:rsidP="00B25E7C">
    <w:pPr>
      <w:pStyle w:val="Header"/>
    </w:pPr>
    <w:r>
      <w:rPr>
        <w:noProof/>
        <w:lang w:eastAsia="en-AU"/>
      </w:rPr>
      <w:drawing>
        <wp:inline distT="0" distB="0" distL="0" distR="0">
          <wp:extent cx="6557645" cy="648335"/>
          <wp:effectExtent l="19050" t="0" r="0"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6557645" cy="648335"/>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43C" w:rsidRDefault="0080443C" w:rsidP="0009151A">
    <w:pPr>
      <w:pStyle w:val="Header"/>
      <w:tabs>
        <w:tab w:val="clear" w:pos="4513"/>
        <w:tab w:val="clear" w:pos="9026"/>
      </w:tabs>
      <w:rPr>
        <w:sz w:val="28"/>
        <w:szCs w:val="28"/>
      </w:rPr>
    </w:pPr>
    <w:r>
      <w:rPr>
        <w:noProof/>
        <w:lang w:eastAsia="en-AU"/>
      </w:rPr>
      <w:drawing>
        <wp:inline distT="0" distB="0" distL="0" distR="0" wp14:anchorId="7AAD393C" wp14:editId="6279B70B">
          <wp:extent cx="6443980" cy="719220"/>
          <wp:effectExtent l="0" t="0" r="0" b="5080"/>
          <wp:docPr id="11" name="Picture 1" descr="Australian Government Logo- Great Barrier Reef Marine Park Authority &#10;&#10;Ports and Shipping header – Meeting the challenges of and ecologically sustainable multiple-use Marine Park&#10;" title="Australian Government Logo - Ports and shipping head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oliviah\Local Settings\Temporary Internet Files\Content.Word\Ports andShipping Simple Header.jpg"/>
                  <pic:cNvPicPr>
                    <a:picLocks noChangeAspect="1" noChangeArrowheads="1"/>
                  </pic:cNvPicPr>
                </pic:nvPicPr>
                <pic:blipFill>
                  <a:blip r:embed="rId1"/>
                  <a:srcRect/>
                  <a:stretch>
                    <a:fillRect/>
                  </a:stretch>
                </pic:blipFill>
                <pic:spPr bwMode="auto">
                  <a:xfrm>
                    <a:off x="0" y="0"/>
                    <a:ext cx="6443980" cy="719220"/>
                  </a:xfrm>
                  <a:prstGeom prst="rect">
                    <a:avLst/>
                  </a:prstGeom>
                  <a:noFill/>
                  <a:ln w="9525">
                    <a:noFill/>
                    <a:miter lim="800000"/>
                    <a:headEnd/>
                    <a:tailEnd/>
                  </a:ln>
                </pic:spPr>
              </pic:pic>
            </a:graphicData>
          </a:graphic>
        </wp:inline>
      </w:drawing>
    </w:r>
  </w:p>
  <w:p w:rsidR="0080443C" w:rsidRPr="005549E6" w:rsidRDefault="0080443C" w:rsidP="0009151A">
    <w:pPr>
      <w:pStyle w:val="Header"/>
      <w:tabs>
        <w:tab w:val="clear" w:pos="4513"/>
        <w:tab w:val="clear" w:pos="9026"/>
      </w:tabs>
      <w:jc w:val="center"/>
      <w:rPr>
        <w:b/>
        <w:color w:val="00B0F0"/>
        <w:sz w:val="28"/>
        <w:szCs w:val="28"/>
      </w:rPr>
    </w:pPr>
    <w:r w:rsidRPr="005549E6">
      <w:rPr>
        <w:b/>
        <w:color w:val="00B0F0"/>
        <w:sz w:val="28"/>
        <w:szCs w:val="28"/>
      </w:rPr>
      <w:t xml:space="preserve">PORTS AND SHIPPING </w:t>
    </w:r>
    <w:r>
      <w:rPr>
        <w:b/>
        <w:color w:val="00B0F0"/>
        <w:sz w:val="28"/>
        <w:szCs w:val="28"/>
      </w:rPr>
      <w:t xml:space="preserve">INFORMATION </w:t>
    </w:r>
    <w:r w:rsidRPr="005549E6">
      <w:rPr>
        <w:b/>
        <w:color w:val="00B0F0"/>
        <w:sz w:val="28"/>
        <w:szCs w:val="28"/>
      </w:rPr>
      <w:t xml:space="preserve">SHEET – </w:t>
    </w:r>
    <w:r>
      <w:rPr>
        <w:b/>
        <w:color w:val="00B0F0"/>
        <w:sz w:val="28"/>
        <w:szCs w:val="28"/>
      </w:rPr>
      <w:t xml:space="preserve">MAY </w:t>
    </w:r>
    <w:r w:rsidRPr="005549E6">
      <w:rPr>
        <w:b/>
        <w:color w:val="00B0F0"/>
        <w:sz w:val="28"/>
        <w:szCs w:val="28"/>
      </w:rPr>
      <w:t>201</w:t>
    </w:r>
    <w:r>
      <w:rPr>
        <w:b/>
        <w:color w:val="00B0F0"/>
        <w:sz w:val="28"/>
        <w:szCs w:val="28"/>
      </w:rPr>
      <w:t>3</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43C" w:rsidRPr="00B25E7C" w:rsidRDefault="0080443C" w:rsidP="00B25E7C">
    <w:pPr>
      <w:pStyle w:val="Header"/>
    </w:pPr>
    <w:r>
      <w:rPr>
        <w:noProof/>
        <w:lang w:eastAsia="en-AU"/>
      </w:rPr>
      <w:drawing>
        <wp:inline distT="0" distB="0" distL="0" distR="0">
          <wp:extent cx="6557645" cy="648335"/>
          <wp:effectExtent l="1905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6557645" cy="648335"/>
                  </a:xfrm>
                  <a:prstGeom prst="rect">
                    <a:avLst/>
                  </a:prstGeom>
                  <a:noFill/>
                  <a:ln w="9525">
                    <a:noFill/>
                    <a:miter lim="800000"/>
                    <a:headEnd/>
                    <a:tailEnd/>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43C" w:rsidRDefault="00F43162" w:rsidP="006E6FBD">
    <w:pPr>
      <w:pStyle w:val="Header"/>
      <w:tabs>
        <w:tab w:val="clear" w:pos="4513"/>
        <w:tab w:val="clear" w:pos="9026"/>
      </w:tabs>
      <w:rPr>
        <w:sz w:val="28"/>
        <w:szCs w:val="28"/>
      </w:rPr>
    </w:pPr>
    <w:sdt>
      <w:sdtPr>
        <w:rPr>
          <w:sz w:val="28"/>
          <w:szCs w:val="28"/>
        </w:rPr>
        <w:id w:val="4302104"/>
        <w:docPartObj>
          <w:docPartGallery w:val="Watermarks"/>
          <w:docPartUnique/>
        </w:docPartObj>
      </w:sdtPr>
      <w:sdtEndPr/>
      <w:sdtContent>
        <w:r>
          <w:rPr>
            <w:noProof/>
            <w:sz w:val="28"/>
            <w:szCs w:val="28"/>
            <w:lang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80443C">
      <w:rPr>
        <w:noProof/>
        <w:sz w:val="28"/>
        <w:szCs w:val="28"/>
        <w:lang w:eastAsia="en-AU"/>
      </w:rPr>
      <w:drawing>
        <wp:inline distT="0" distB="0" distL="0" distR="0" wp14:anchorId="3C2A18AF" wp14:editId="3601BF6D">
          <wp:extent cx="6557645" cy="648335"/>
          <wp:effectExtent l="1905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6557645" cy="648335"/>
                  </a:xfrm>
                  <a:prstGeom prst="rect">
                    <a:avLst/>
                  </a:prstGeom>
                  <a:noFill/>
                  <a:ln w="9525">
                    <a:noFill/>
                    <a:miter lim="800000"/>
                    <a:headEnd/>
                    <a:tailEnd/>
                  </a:ln>
                </pic:spPr>
              </pic:pic>
            </a:graphicData>
          </a:graphic>
        </wp:inline>
      </w:drawing>
    </w:r>
  </w:p>
  <w:p w:rsidR="0080443C" w:rsidRPr="005549E6" w:rsidRDefault="0080443C" w:rsidP="006E6FBD">
    <w:pPr>
      <w:pStyle w:val="Header"/>
      <w:tabs>
        <w:tab w:val="clear" w:pos="4513"/>
        <w:tab w:val="clear" w:pos="9026"/>
      </w:tabs>
      <w:spacing w:line="240" w:lineRule="auto"/>
      <w:jc w:val="center"/>
      <w:rPr>
        <w:color w:val="00B0F0"/>
        <w:sz w:val="28"/>
        <w:szCs w:val="28"/>
      </w:rPr>
    </w:pPr>
    <w:r w:rsidRPr="005549E6">
      <w:rPr>
        <w:b/>
        <w:color w:val="00B0F0"/>
        <w:sz w:val="28"/>
        <w:szCs w:val="28"/>
      </w:rPr>
      <w:t xml:space="preserve">PORTS AND SHIPPING </w:t>
    </w:r>
    <w:r>
      <w:rPr>
        <w:b/>
        <w:color w:val="00B0F0"/>
        <w:sz w:val="28"/>
        <w:szCs w:val="28"/>
      </w:rPr>
      <w:t>INFORMATION</w:t>
    </w:r>
    <w:r w:rsidRPr="005549E6">
      <w:rPr>
        <w:b/>
        <w:color w:val="00B0F0"/>
        <w:sz w:val="28"/>
        <w:szCs w:val="28"/>
      </w:rPr>
      <w:t xml:space="preserve"> SHEET – MAY 2012</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43C" w:rsidRPr="00B25E7C" w:rsidRDefault="0080443C" w:rsidP="00B25E7C">
    <w:pPr>
      <w:pStyle w:val="Header"/>
    </w:pPr>
    <w:r>
      <w:rPr>
        <w:noProof/>
        <w:lang w:eastAsia="en-AU"/>
      </w:rPr>
      <w:drawing>
        <wp:inline distT="0" distB="0" distL="0" distR="0" wp14:anchorId="1A0B56CB" wp14:editId="400D6D2F">
          <wp:extent cx="6557645" cy="64833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6557645" cy="648335"/>
                  </a:xfrm>
                  <a:prstGeom prst="rect">
                    <a:avLst/>
                  </a:prstGeom>
                  <a:noFill/>
                  <a:ln w="9525">
                    <a:noFill/>
                    <a:miter lim="800000"/>
                    <a:headEnd/>
                    <a:tailEnd/>
                  </a:ln>
                </pic:spPr>
              </pic:pic>
            </a:graphicData>
          </a:graphic>
        </wp:inline>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443C" w:rsidRPr="00C95FCD" w:rsidRDefault="0080443C" w:rsidP="00C95FCD">
    <w:pPr>
      <w:pStyle w:val="Header"/>
      <w:tabs>
        <w:tab w:val="clear" w:pos="4513"/>
        <w:tab w:val="clear" w:pos="9026"/>
      </w:tabs>
      <w:rPr>
        <w:sz w:val="28"/>
        <w:szCs w:val="28"/>
      </w:rPr>
    </w:pPr>
    <w:r>
      <w:rPr>
        <w:noProof/>
        <w:lang w:eastAsia="en-AU"/>
      </w:rPr>
      <w:drawing>
        <wp:inline distT="0" distB="0" distL="0" distR="0" wp14:anchorId="5E2269D5" wp14:editId="6942EE56">
          <wp:extent cx="6565900" cy="732828"/>
          <wp:effectExtent l="0" t="0" r="6350" b="0"/>
          <wp:docPr id="13" name="Picture 6" descr="Australian Government Logo- Great Barrier Reef Marine Park Authority &#10;&#10;Ports and Shipping header – Meeting the challenges of and ecologically sustainable multiple-use Marine Park&#10;" title="Australian Government Logo- Great Barrier Reef Marine Park Author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oliviah\Local Settings\Temporary Internet Files\Content.Word\Ports andShipping Simple Header.jpg"/>
                  <pic:cNvPicPr>
                    <a:picLocks noChangeAspect="1" noChangeArrowheads="1"/>
                  </pic:cNvPicPr>
                </pic:nvPicPr>
                <pic:blipFill>
                  <a:blip r:embed="rId1"/>
                  <a:srcRect/>
                  <a:stretch>
                    <a:fillRect/>
                  </a:stretch>
                </pic:blipFill>
                <pic:spPr bwMode="auto">
                  <a:xfrm>
                    <a:off x="0" y="0"/>
                    <a:ext cx="6565900" cy="732828"/>
                  </a:xfrm>
                  <a:prstGeom prst="rect">
                    <a:avLst/>
                  </a:prstGeom>
                  <a:noFill/>
                  <a:ln w="9525">
                    <a:noFill/>
                    <a:miter lim="800000"/>
                    <a:headEnd/>
                    <a:tailEnd/>
                  </a:ln>
                </pic:spPr>
              </pic:pic>
            </a:graphicData>
          </a:graphic>
        </wp:inline>
      </w:drawing>
    </w:r>
  </w:p>
  <w:p w:rsidR="0080443C" w:rsidRPr="005549E6" w:rsidRDefault="0080443C" w:rsidP="005F0FC8">
    <w:pPr>
      <w:pStyle w:val="Header"/>
      <w:tabs>
        <w:tab w:val="clear" w:pos="4513"/>
        <w:tab w:val="clear" w:pos="9026"/>
      </w:tabs>
      <w:spacing w:line="240" w:lineRule="auto"/>
      <w:jc w:val="center"/>
      <w:rPr>
        <w:color w:val="00B0F0"/>
        <w:sz w:val="28"/>
        <w:szCs w:val="28"/>
      </w:rPr>
    </w:pPr>
    <w:r w:rsidRPr="005549E6">
      <w:rPr>
        <w:b/>
        <w:color w:val="00B0F0"/>
        <w:sz w:val="28"/>
        <w:szCs w:val="28"/>
      </w:rPr>
      <w:t xml:space="preserve">PORTS AND SHIPPING </w:t>
    </w:r>
    <w:r>
      <w:rPr>
        <w:b/>
        <w:color w:val="00B0F0"/>
        <w:sz w:val="28"/>
        <w:szCs w:val="28"/>
      </w:rPr>
      <w:t>INFORMATION</w:t>
    </w:r>
    <w:r w:rsidRPr="005549E6">
      <w:rPr>
        <w:b/>
        <w:color w:val="00B0F0"/>
        <w:sz w:val="28"/>
        <w:szCs w:val="28"/>
      </w:rPr>
      <w:t xml:space="preserve"> SHEET – </w:t>
    </w:r>
    <w:r>
      <w:rPr>
        <w:b/>
        <w:color w:val="00B0F0"/>
        <w:sz w:val="28"/>
        <w:szCs w:val="28"/>
      </w:rPr>
      <w:t>MAY</w:t>
    </w:r>
    <w:r w:rsidRPr="005549E6">
      <w:rPr>
        <w:b/>
        <w:color w:val="00B0F0"/>
        <w:sz w:val="28"/>
        <w:szCs w:val="28"/>
      </w:rPr>
      <w:t xml:space="preserve"> 201</w:t>
    </w:r>
    <w:r>
      <w:rPr>
        <w:b/>
        <w:color w:val="00B0F0"/>
        <w:sz w:val="28"/>
        <w:szCs w:val="28"/>
      </w:rPr>
      <w:t>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2E2C6B2"/>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7D5AEE"/>
    <w:multiLevelType w:val="hybridMultilevel"/>
    <w:tmpl w:val="D7CEAF9C"/>
    <w:lvl w:ilvl="0" w:tplc="8FB6C6E6">
      <w:start w:val="1"/>
      <w:numFmt w:val="lowerLetter"/>
      <w:lvlText w:val="(%1)"/>
      <w:lvlJc w:val="left"/>
      <w:pPr>
        <w:ind w:left="720" w:hanging="360"/>
      </w:pPr>
      <w:rPr>
        <w:rFonts w:hint="default"/>
        <w:b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8F2A4D"/>
    <w:multiLevelType w:val="hybridMultilevel"/>
    <w:tmpl w:val="22A226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B467BE"/>
    <w:multiLevelType w:val="hybridMultilevel"/>
    <w:tmpl w:val="DBA250B6"/>
    <w:lvl w:ilvl="0" w:tplc="0C09000F">
      <w:start w:val="1"/>
      <w:numFmt w:val="decimal"/>
      <w:lvlText w:val="%1."/>
      <w:lvlJc w:val="left"/>
      <w:pPr>
        <w:ind w:left="873" w:hanging="360"/>
      </w:pPr>
      <w:rPr>
        <w:rFonts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4">
    <w:nsid w:val="06C43D5D"/>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5">
    <w:nsid w:val="14681936"/>
    <w:multiLevelType w:val="hybridMultilevel"/>
    <w:tmpl w:val="CD2A5C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4EF4183"/>
    <w:multiLevelType w:val="hybridMultilevel"/>
    <w:tmpl w:val="1B46D18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nsid w:val="15160F54"/>
    <w:multiLevelType w:val="hybridMultilevel"/>
    <w:tmpl w:val="6800595C"/>
    <w:lvl w:ilvl="0" w:tplc="3F7A93F4">
      <w:start w:val="3000"/>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nsid w:val="170B415E"/>
    <w:multiLevelType w:val="hybridMultilevel"/>
    <w:tmpl w:val="E6D411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1247B4"/>
    <w:multiLevelType w:val="hybridMultilevel"/>
    <w:tmpl w:val="0F5A4E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B9A27D3"/>
    <w:multiLevelType w:val="hybridMultilevel"/>
    <w:tmpl w:val="144265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1DBF69DB"/>
    <w:multiLevelType w:val="hybridMultilevel"/>
    <w:tmpl w:val="A9EE7D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1FD1252"/>
    <w:multiLevelType w:val="hybridMultilevel"/>
    <w:tmpl w:val="43E65294"/>
    <w:lvl w:ilvl="0" w:tplc="159C7704">
      <w:numFmt w:val="bullet"/>
      <w:lvlText w:val="–"/>
      <w:lvlJc w:val="left"/>
      <w:pPr>
        <w:ind w:left="420" w:hanging="360"/>
      </w:pPr>
      <w:rPr>
        <w:rFonts w:ascii="Arial" w:eastAsia="Times New Roman" w:hAnsi="Aria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13">
    <w:nsid w:val="227D4358"/>
    <w:multiLevelType w:val="multilevel"/>
    <w:tmpl w:val="0C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852022A"/>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15">
    <w:nsid w:val="2EA109F3"/>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16">
    <w:nsid w:val="30567FF0"/>
    <w:multiLevelType w:val="hybridMultilevel"/>
    <w:tmpl w:val="C60A0CAA"/>
    <w:lvl w:ilvl="0" w:tplc="9E9C39C0">
      <w:start w:val="3000"/>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nsid w:val="418B3769"/>
    <w:multiLevelType w:val="hybridMultilevel"/>
    <w:tmpl w:val="107CD7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3056415"/>
    <w:multiLevelType w:val="multilevel"/>
    <w:tmpl w:val="D94E1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7E26B2D"/>
    <w:multiLevelType w:val="multilevel"/>
    <w:tmpl w:val="F22AD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8C73F7E"/>
    <w:multiLevelType w:val="hybridMultilevel"/>
    <w:tmpl w:val="2354B406"/>
    <w:lvl w:ilvl="0" w:tplc="0C090001">
      <w:start w:val="1"/>
      <w:numFmt w:val="bullet"/>
      <w:lvlText w:val=""/>
      <w:lvlJc w:val="left"/>
      <w:pPr>
        <w:ind w:left="784" w:hanging="360"/>
      </w:pPr>
      <w:rPr>
        <w:rFonts w:ascii="Symbol" w:hAnsi="Symbol" w:hint="default"/>
      </w:rPr>
    </w:lvl>
    <w:lvl w:ilvl="1" w:tplc="0C090003" w:tentative="1">
      <w:start w:val="1"/>
      <w:numFmt w:val="bullet"/>
      <w:lvlText w:val="o"/>
      <w:lvlJc w:val="left"/>
      <w:pPr>
        <w:ind w:left="1504" w:hanging="360"/>
      </w:pPr>
      <w:rPr>
        <w:rFonts w:ascii="Courier New" w:hAnsi="Courier New" w:cs="Courier New" w:hint="default"/>
      </w:rPr>
    </w:lvl>
    <w:lvl w:ilvl="2" w:tplc="0C090005" w:tentative="1">
      <w:start w:val="1"/>
      <w:numFmt w:val="bullet"/>
      <w:lvlText w:val=""/>
      <w:lvlJc w:val="left"/>
      <w:pPr>
        <w:ind w:left="2224" w:hanging="360"/>
      </w:pPr>
      <w:rPr>
        <w:rFonts w:ascii="Wingdings" w:hAnsi="Wingdings" w:hint="default"/>
      </w:rPr>
    </w:lvl>
    <w:lvl w:ilvl="3" w:tplc="0C090001" w:tentative="1">
      <w:start w:val="1"/>
      <w:numFmt w:val="bullet"/>
      <w:lvlText w:val=""/>
      <w:lvlJc w:val="left"/>
      <w:pPr>
        <w:ind w:left="2944" w:hanging="360"/>
      </w:pPr>
      <w:rPr>
        <w:rFonts w:ascii="Symbol" w:hAnsi="Symbol" w:hint="default"/>
      </w:rPr>
    </w:lvl>
    <w:lvl w:ilvl="4" w:tplc="0C090003" w:tentative="1">
      <w:start w:val="1"/>
      <w:numFmt w:val="bullet"/>
      <w:lvlText w:val="o"/>
      <w:lvlJc w:val="left"/>
      <w:pPr>
        <w:ind w:left="3664" w:hanging="360"/>
      </w:pPr>
      <w:rPr>
        <w:rFonts w:ascii="Courier New" w:hAnsi="Courier New" w:cs="Courier New" w:hint="default"/>
      </w:rPr>
    </w:lvl>
    <w:lvl w:ilvl="5" w:tplc="0C090005" w:tentative="1">
      <w:start w:val="1"/>
      <w:numFmt w:val="bullet"/>
      <w:lvlText w:val=""/>
      <w:lvlJc w:val="left"/>
      <w:pPr>
        <w:ind w:left="4384" w:hanging="360"/>
      </w:pPr>
      <w:rPr>
        <w:rFonts w:ascii="Wingdings" w:hAnsi="Wingdings" w:hint="default"/>
      </w:rPr>
    </w:lvl>
    <w:lvl w:ilvl="6" w:tplc="0C090001" w:tentative="1">
      <w:start w:val="1"/>
      <w:numFmt w:val="bullet"/>
      <w:lvlText w:val=""/>
      <w:lvlJc w:val="left"/>
      <w:pPr>
        <w:ind w:left="5104" w:hanging="360"/>
      </w:pPr>
      <w:rPr>
        <w:rFonts w:ascii="Symbol" w:hAnsi="Symbol" w:hint="default"/>
      </w:rPr>
    </w:lvl>
    <w:lvl w:ilvl="7" w:tplc="0C090003" w:tentative="1">
      <w:start w:val="1"/>
      <w:numFmt w:val="bullet"/>
      <w:lvlText w:val="o"/>
      <w:lvlJc w:val="left"/>
      <w:pPr>
        <w:ind w:left="5824" w:hanging="360"/>
      </w:pPr>
      <w:rPr>
        <w:rFonts w:ascii="Courier New" w:hAnsi="Courier New" w:cs="Courier New" w:hint="default"/>
      </w:rPr>
    </w:lvl>
    <w:lvl w:ilvl="8" w:tplc="0C090005" w:tentative="1">
      <w:start w:val="1"/>
      <w:numFmt w:val="bullet"/>
      <w:lvlText w:val=""/>
      <w:lvlJc w:val="left"/>
      <w:pPr>
        <w:ind w:left="6544" w:hanging="360"/>
      </w:pPr>
      <w:rPr>
        <w:rFonts w:ascii="Wingdings" w:hAnsi="Wingdings" w:hint="default"/>
      </w:rPr>
    </w:lvl>
  </w:abstractNum>
  <w:abstractNum w:abstractNumId="21">
    <w:nsid w:val="49394B54"/>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22">
    <w:nsid w:val="4EE03903"/>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23">
    <w:nsid w:val="4F610B25"/>
    <w:multiLevelType w:val="hybridMultilevel"/>
    <w:tmpl w:val="69CAE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0311E71"/>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25">
    <w:nsid w:val="54AF1032"/>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26">
    <w:nsid w:val="57B5708B"/>
    <w:multiLevelType w:val="hybridMultilevel"/>
    <w:tmpl w:val="56F6B0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57DB3C52"/>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28">
    <w:nsid w:val="59554A58"/>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29">
    <w:nsid w:val="5B470B3A"/>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30">
    <w:nsid w:val="5C295FB9"/>
    <w:multiLevelType w:val="hybridMultilevel"/>
    <w:tmpl w:val="18B089FE"/>
    <w:lvl w:ilvl="0" w:tplc="0C090001">
      <w:start w:val="1"/>
      <w:numFmt w:val="bullet"/>
      <w:lvlText w:val=""/>
      <w:lvlJc w:val="left"/>
      <w:pPr>
        <w:ind w:left="774" w:hanging="360"/>
      </w:pPr>
      <w:rPr>
        <w:rFonts w:ascii="Symbol" w:hAnsi="Symbol" w:hint="default"/>
      </w:rPr>
    </w:lvl>
    <w:lvl w:ilvl="1" w:tplc="0C090003" w:tentative="1">
      <w:start w:val="1"/>
      <w:numFmt w:val="bullet"/>
      <w:lvlText w:val="o"/>
      <w:lvlJc w:val="left"/>
      <w:pPr>
        <w:ind w:left="1494" w:hanging="360"/>
      </w:pPr>
      <w:rPr>
        <w:rFonts w:ascii="Courier New" w:hAnsi="Courier New" w:cs="Courier New" w:hint="default"/>
      </w:rPr>
    </w:lvl>
    <w:lvl w:ilvl="2" w:tplc="0C090005" w:tentative="1">
      <w:start w:val="1"/>
      <w:numFmt w:val="bullet"/>
      <w:lvlText w:val=""/>
      <w:lvlJc w:val="left"/>
      <w:pPr>
        <w:ind w:left="2214" w:hanging="360"/>
      </w:pPr>
      <w:rPr>
        <w:rFonts w:ascii="Wingdings" w:hAnsi="Wingdings" w:hint="default"/>
      </w:rPr>
    </w:lvl>
    <w:lvl w:ilvl="3" w:tplc="0C090001" w:tentative="1">
      <w:start w:val="1"/>
      <w:numFmt w:val="bullet"/>
      <w:lvlText w:val=""/>
      <w:lvlJc w:val="left"/>
      <w:pPr>
        <w:ind w:left="2934" w:hanging="360"/>
      </w:pPr>
      <w:rPr>
        <w:rFonts w:ascii="Symbol" w:hAnsi="Symbol" w:hint="default"/>
      </w:rPr>
    </w:lvl>
    <w:lvl w:ilvl="4" w:tplc="0C090003" w:tentative="1">
      <w:start w:val="1"/>
      <w:numFmt w:val="bullet"/>
      <w:lvlText w:val="o"/>
      <w:lvlJc w:val="left"/>
      <w:pPr>
        <w:ind w:left="3654" w:hanging="360"/>
      </w:pPr>
      <w:rPr>
        <w:rFonts w:ascii="Courier New" w:hAnsi="Courier New" w:cs="Courier New" w:hint="default"/>
      </w:rPr>
    </w:lvl>
    <w:lvl w:ilvl="5" w:tplc="0C090005" w:tentative="1">
      <w:start w:val="1"/>
      <w:numFmt w:val="bullet"/>
      <w:lvlText w:val=""/>
      <w:lvlJc w:val="left"/>
      <w:pPr>
        <w:ind w:left="4374" w:hanging="360"/>
      </w:pPr>
      <w:rPr>
        <w:rFonts w:ascii="Wingdings" w:hAnsi="Wingdings" w:hint="default"/>
      </w:rPr>
    </w:lvl>
    <w:lvl w:ilvl="6" w:tplc="0C090001" w:tentative="1">
      <w:start w:val="1"/>
      <w:numFmt w:val="bullet"/>
      <w:lvlText w:val=""/>
      <w:lvlJc w:val="left"/>
      <w:pPr>
        <w:ind w:left="5094" w:hanging="360"/>
      </w:pPr>
      <w:rPr>
        <w:rFonts w:ascii="Symbol" w:hAnsi="Symbol" w:hint="default"/>
      </w:rPr>
    </w:lvl>
    <w:lvl w:ilvl="7" w:tplc="0C090003" w:tentative="1">
      <w:start w:val="1"/>
      <w:numFmt w:val="bullet"/>
      <w:lvlText w:val="o"/>
      <w:lvlJc w:val="left"/>
      <w:pPr>
        <w:ind w:left="5814" w:hanging="360"/>
      </w:pPr>
      <w:rPr>
        <w:rFonts w:ascii="Courier New" w:hAnsi="Courier New" w:cs="Courier New" w:hint="default"/>
      </w:rPr>
    </w:lvl>
    <w:lvl w:ilvl="8" w:tplc="0C090005" w:tentative="1">
      <w:start w:val="1"/>
      <w:numFmt w:val="bullet"/>
      <w:lvlText w:val=""/>
      <w:lvlJc w:val="left"/>
      <w:pPr>
        <w:ind w:left="6534" w:hanging="360"/>
      </w:pPr>
      <w:rPr>
        <w:rFonts w:ascii="Wingdings" w:hAnsi="Wingdings" w:hint="default"/>
      </w:rPr>
    </w:lvl>
  </w:abstractNum>
  <w:abstractNum w:abstractNumId="31">
    <w:nsid w:val="5CA61F4B"/>
    <w:multiLevelType w:val="singleLevel"/>
    <w:tmpl w:val="00B46D04"/>
    <w:lvl w:ilvl="0">
      <w:start w:val="1"/>
      <w:numFmt w:val="bullet"/>
      <w:pStyle w:val="QTBDot"/>
      <w:lvlText w:val=""/>
      <w:lvlJc w:val="left"/>
      <w:pPr>
        <w:tabs>
          <w:tab w:val="num" w:pos="567"/>
        </w:tabs>
        <w:ind w:left="567" w:hanging="567"/>
      </w:pPr>
      <w:rPr>
        <w:rFonts w:ascii="Symbol" w:hAnsi="Symbol" w:hint="default"/>
        <w:sz w:val="16"/>
      </w:rPr>
    </w:lvl>
  </w:abstractNum>
  <w:abstractNum w:abstractNumId="32">
    <w:nsid w:val="5F685272"/>
    <w:multiLevelType w:val="multilevel"/>
    <w:tmpl w:val="2F949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0350A8A"/>
    <w:multiLevelType w:val="hybridMultilevel"/>
    <w:tmpl w:val="A930413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nsid w:val="60B01E44"/>
    <w:multiLevelType w:val="hybridMultilevel"/>
    <w:tmpl w:val="B914D38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664370BA"/>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36">
    <w:nsid w:val="67126E71"/>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37">
    <w:nsid w:val="69CF0A80"/>
    <w:multiLevelType w:val="hybridMultilevel"/>
    <w:tmpl w:val="A5D8D3E6"/>
    <w:lvl w:ilvl="0" w:tplc="5832FF38">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D8020C0"/>
    <w:multiLevelType w:val="multilevel"/>
    <w:tmpl w:val="221A9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EFE65B9"/>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40">
    <w:nsid w:val="7021775D"/>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41">
    <w:nsid w:val="71B57CF1"/>
    <w:multiLevelType w:val="multilevel"/>
    <w:tmpl w:val="24CE6A8E"/>
    <w:lvl w:ilvl="0">
      <w:start w:val="16"/>
      <w:numFmt w:val="decimal"/>
      <w:lvlText w:val="%1."/>
      <w:lvlJc w:val="left"/>
      <w:pPr>
        <w:ind w:left="360" w:hanging="360"/>
      </w:pPr>
      <w:rPr>
        <w:rFonts w:hint="default"/>
      </w:rPr>
    </w:lvl>
    <w:lvl w:ilvl="1">
      <w:start w:val="1"/>
      <w:numFmt w:val="decimal"/>
      <w:lvlText w:val="%1.%2."/>
      <w:lvlJc w:val="left"/>
      <w:pPr>
        <w:tabs>
          <w:tab w:val="num" w:pos="794"/>
        </w:tabs>
        <w:ind w:left="907" w:hanging="54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72DA5ACB"/>
    <w:multiLevelType w:val="hybridMultilevel"/>
    <w:tmpl w:val="D10A19AA"/>
    <w:lvl w:ilvl="0" w:tplc="0C090001">
      <w:start w:val="1"/>
      <w:numFmt w:val="bullet"/>
      <w:lvlText w:val=""/>
      <w:lvlJc w:val="left"/>
      <w:pPr>
        <w:ind w:left="774" w:hanging="360"/>
      </w:pPr>
      <w:rPr>
        <w:rFonts w:ascii="Symbol" w:hAnsi="Symbol" w:hint="default"/>
      </w:rPr>
    </w:lvl>
    <w:lvl w:ilvl="1" w:tplc="0C090003" w:tentative="1">
      <w:start w:val="1"/>
      <w:numFmt w:val="bullet"/>
      <w:lvlText w:val="o"/>
      <w:lvlJc w:val="left"/>
      <w:pPr>
        <w:ind w:left="1494" w:hanging="360"/>
      </w:pPr>
      <w:rPr>
        <w:rFonts w:ascii="Courier New" w:hAnsi="Courier New" w:cs="Courier New" w:hint="default"/>
      </w:rPr>
    </w:lvl>
    <w:lvl w:ilvl="2" w:tplc="0C090005" w:tentative="1">
      <w:start w:val="1"/>
      <w:numFmt w:val="bullet"/>
      <w:lvlText w:val=""/>
      <w:lvlJc w:val="left"/>
      <w:pPr>
        <w:ind w:left="2214" w:hanging="360"/>
      </w:pPr>
      <w:rPr>
        <w:rFonts w:ascii="Wingdings" w:hAnsi="Wingdings" w:hint="default"/>
      </w:rPr>
    </w:lvl>
    <w:lvl w:ilvl="3" w:tplc="0C090001" w:tentative="1">
      <w:start w:val="1"/>
      <w:numFmt w:val="bullet"/>
      <w:lvlText w:val=""/>
      <w:lvlJc w:val="left"/>
      <w:pPr>
        <w:ind w:left="2934" w:hanging="360"/>
      </w:pPr>
      <w:rPr>
        <w:rFonts w:ascii="Symbol" w:hAnsi="Symbol" w:hint="default"/>
      </w:rPr>
    </w:lvl>
    <w:lvl w:ilvl="4" w:tplc="0C090003" w:tentative="1">
      <w:start w:val="1"/>
      <w:numFmt w:val="bullet"/>
      <w:lvlText w:val="o"/>
      <w:lvlJc w:val="left"/>
      <w:pPr>
        <w:ind w:left="3654" w:hanging="360"/>
      </w:pPr>
      <w:rPr>
        <w:rFonts w:ascii="Courier New" w:hAnsi="Courier New" w:cs="Courier New" w:hint="default"/>
      </w:rPr>
    </w:lvl>
    <w:lvl w:ilvl="5" w:tplc="0C090005" w:tentative="1">
      <w:start w:val="1"/>
      <w:numFmt w:val="bullet"/>
      <w:lvlText w:val=""/>
      <w:lvlJc w:val="left"/>
      <w:pPr>
        <w:ind w:left="4374" w:hanging="360"/>
      </w:pPr>
      <w:rPr>
        <w:rFonts w:ascii="Wingdings" w:hAnsi="Wingdings" w:hint="default"/>
      </w:rPr>
    </w:lvl>
    <w:lvl w:ilvl="6" w:tplc="0C090001" w:tentative="1">
      <w:start w:val="1"/>
      <w:numFmt w:val="bullet"/>
      <w:lvlText w:val=""/>
      <w:lvlJc w:val="left"/>
      <w:pPr>
        <w:ind w:left="5094" w:hanging="360"/>
      </w:pPr>
      <w:rPr>
        <w:rFonts w:ascii="Symbol" w:hAnsi="Symbol" w:hint="default"/>
      </w:rPr>
    </w:lvl>
    <w:lvl w:ilvl="7" w:tplc="0C090003" w:tentative="1">
      <w:start w:val="1"/>
      <w:numFmt w:val="bullet"/>
      <w:lvlText w:val="o"/>
      <w:lvlJc w:val="left"/>
      <w:pPr>
        <w:ind w:left="5814" w:hanging="360"/>
      </w:pPr>
      <w:rPr>
        <w:rFonts w:ascii="Courier New" w:hAnsi="Courier New" w:cs="Courier New" w:hint="default"/>
      </w:rPr>
    </w:lvl>
    <w:lvl w:ilvl="8" w:tplc="0C090005" w:tentative="1">
      <w:start w:val="1"/>
      <w:numFmt w:val="bullet"/>
      <w:lvlText w:val=""/>
      <w:lvlJc w:val="left"/>
      <w:pPr>
        <w:ind w:left="6534" w:hanging="360"/>
      </w:pPr>
      <w:rPr>
        <w:rFonts w:ascii="Wingdings" w:hAnsi="Wingdings" w:hint="default"/>
      </w:rPr>
    </w:lvl>
  </w:abstractNum>
  <w:abstractNum w:abstractNumId="43">
    <w:nsid w:val="7C8E1621"/>
    <w:multiLevelType w:val="hybridMultilevel"/>
    <w:tmpl w:val="45AAE5AE"/>
    <w:lvl w:ilvl="0" w:tplc="C6CC0E8A">
      <w:start w:val="1"/>
      <w:numFmt w:val="bullet"/>
      <w:lvlText w:val="•"/>
      <w:lvlJc w:val="left"/>
      <w:pPr>
        <w:tabs>
          <w:tab w:val="num" w:pos="360"/>
        </w:tabs>
        <w:ind w:left="360" w:hanging="360"/>
      </w:pPr>
      <w:rPr>
        <w:rFonts w:ascii="Arial" w:hAnsi="Arial" w:hint="default"/>
      </w:rPr>
    </w:lvl>
    <w:lvl w:ilvl="1" w:tplc="045CAF82" w:tentative="1">
      <w:start w:val="1"/>
      <w:numFmt w:val="bullet"/>
      <w:lvlText w:val="•"/>
      <w:lvlJc w:val="left"/>
      <w:pPr>
        <w:tabs>
          <w:tab w:val="num" w:pos="1080"/>
        </w:tabs>
        <w:ind w:left="1080" w:hanging="360"/>
      </w:pPr>
      <w:rPr>
        <w:rFonts w:ascii="Arial" w:hAnsi="Arial" w:hint="default"/>
      </w:rPr>
    </w:lvl>
    <w:lvl w:ilvl="2" w:tplc="B748CE7A" w:tentative="1">
      <w:start w:val="1"/>
      <w:numFmt w:val="bullet"/>
      <w:lvlText w:val="•"/>
      <w:lvlJc w:val="left"/>
      <w:pPr>
        <w:tabs>
          <w:tab w:val="num" w:pos="1800"/>
        </w:tabs>
        <w:ind w:left="1800" w:hanging="360"/>
      </w:pPr>
      <w:rPr>
        <w:rFonts w:ascii="Arial" w:hAnsi="Arial" w:hint="default"/>
      </w:rPr>
    </w:lvl>
    <w:lvl w:ilvl="3" w:tplc="C0A0636C" w:tentative="1">
      <w:start w:val="1"/>
      <w:numFmt w:val="bullet"/>
      <w:lvlText w:val="•"/>
      <w:lvlJc w:val="left"/>
      <w:pPr>
        <w:tabs>
          <w:tab w:val="num" w:pos="2520"/>
        </w:tabs>
        <w:ind w:left="2520" w:hanging="360"/>
      </w:pPr>
      <w:rPr>
        <w:rFonts w:ascii="Arial" w:hAnsi="Arial" w:hint="default"/>
      </w:rPr>
    </w:lvl>
    <w:lvl w:ilvl="4" w:tplc="94D2B8AC" w:tentative="1">
      <w:start w:val="1"/>
      <w:numFmt w:val="bullet"/>
      <w:lvlText w:val="•"/>
      <w:lvlJc w:val="left"/>
      <w:pPr>
        <w:tabs>
          <w:tab w:val="num" w:pos="3240"/>
        </w:tabs>
        <w:ind w:left="3240" w:hanging="360"/>
      </w:pPr>
      <w:rPr>
        <w:rFonts w:ascii="Arial" w:hAnsi="Arial" w:hint="default"/>
      </w:rPr>
    </w:lvl>
    <w:lvl w:ilvl="5" w:tplc="4E3A85DC" w:tentative="1">
      <w:start w:val="1"/>
      <w:numFmt w:val="bullet"/>
      <w:lvlText w:val="•"/>
      <w:lvlJc w:val="left"/>
      <w:pPr>
        <w:tabs>
          <w:tab w:val="num" w:pos="3960"/>
        </w:tabs>
        <w:ind w:left="3960" w:hanging="360"/>
      </w:pPr>
      <w:rPr>
        <w:rFonts w:ascii="Arial" w:hAnsi="Arial" w:hint="default"/>
      </w:rPr>
    </w:lvl>
    <w:lvl w:ilvl="6" w:tplc="F09ADBA8" w:tentative="1">
      <w:start w:val="1"/>
      <w:numFmt w:val="bullet"/>
      <w:lvlText w:val="•"/>
      <w:lvlJc w:val="left"/>
      <w:pPr>
        <w:tabs>
          <w:tab w:val="num" w:pos="4680"/>
        </w:tabs>
        <w:ind w:left="4680" w:hanging="360"/>
      </w:pPr>
      <w:rPr>
        <w:rFonts w:ascii="Arial" w:hAnsi="Arial" w:hint="default"/>
      </w:rPr>
    </w:lvl>
    <w:lvl w:ilvl="7" w:tplc="36F4B97E" w:tentative="1">
      <w:start w:val="1"/>
      <w:numFmt w:val="bullet"/>
      <w:lvlText w:val="•"/>
      <w:lvlJc w:val="left"/>
      <w:pPr>
        <w:tabs>
          <w:tab w:val="num" w:pos="5400"/>
        </w:tabs>
        <w:ind w:left="5400" w:hanging="360"/>
      </w:pPr>
      <w:rPr>
        <w:rFonts w:ascii="Arial" w:hAnsi="Arial" w:hint="default"/>
      </w:rPr>
    </w:lvl>
    <w:lvl w:ilvl="8" w:tplc="92FA254A" w:tentative="1">
      <w:start w:val="1"/>
      <w:numFmt w:val="bullet"/>
      <w:lvlText w:val="•"/>
      <w:lvlJc w:val="left"/>
      <w:pPr>
        <w:tabs>
          <w:tab w:val="num" w:pos="6120"/>
        </w:tabs>
        <w:ind w:left="6120" w:hanging="360"/>
      </w:pPr>
      <w:rPr>
        <w:rFonts w:ascii="Arial" w:hAnsi="Arial" w:hint="default"/>
      </w:rPr>
    </w:lvl>
  </w:abstractNum>
  <w:abstractNum w:abstractNumId="44">
    <w:nsid w:val="7CC305CE"/>
    <w:multiLevelType w:val="hybridMultilevel"/>
    <w:tmpl w:val="EC620AE0"/>
    <w:lvl w:ilvl="0" w:tplc="0C09000F">
      <w:start w:val="1"/>
      <w:numFmt w:val="decimal"/>
      <w:lvlText w:val="%1."/>
      <w:lvlJc w:val="left"/>
      <w:pPr>
        <w:ind w:left="6" w:hanging="360"/>
      </w:pPr>
    </w:lvl>
    <w:lvl w:ilvl="1" w:tplc="0C090019" w:tentative="1">
      <w:start w:val="1"/>
      <w:numFmt w:val="lowerLetter"/>
      <w:lvlText w:val="%2."/>
      <w:lvlJc w:val="left"/>
      <w:pPr>
        <w:ind w:left="726" w:hanging="360"/>
      </w:pPr>
    </w:lvl>
    <w:lvl w:ilvl="2" w:tplc="0C09001B" w:tentative="1">
      <w:start w:val="1"/>
      <w:numFmt w:val="lowerRoman"/>
      <w:lvlText w:val="%3."/>
      <w:lvlJc w:val="right"/>
      <w:pPr>
        <w:ind w:left="1446" w:hanging="180"/>
      </w:pPr>
    </w:lvl>
    <w:lvl w:ilvl="3" w:tplc="0C09000F" w:tentative="1">
      <w:start w:val="1"/>
      <w:numFmt w:val="decimal"/>
      <w:lvlText w:val="%4."/>
      <w:lvlJc w:val="left"/>
      <w:pPr>
        <w:ind w:left="2166" w:hanging="360"/>
      </w:pPr>
    </w:lvl>
    <w:lvl w:ilvl="4" w:tplc="0C090019" w:tentative="1">
      <w:start w:val="1"/>
      <w:numFmt w:val="lowerLetter"/>
      <w:lvlText w:val="%5."/>
      <w:lvlJc w:val="left"/>
      <w:pPr>
        <w:ind w:left="2886" w:hanging="360"/>
      </w:pPr>
    </w:lvl>
    <w:lvl w:ilvl="5" w:tplc="0C09001B" w:tentative="1">
      <w:start w:val="1"/>
      <w:numFmt w:val="lowerRoman"/>
      <w:lvlText w:val="%6."/>
      <w:lvlJc w:val="right"/>
      <w:pPr>
        <w:ind w:left="3606" w:hanging="180"/>
      </w:pPr>
    </w:lvl>
    <w:lvl w:ilvl="6" w:tplc="0C09000F" w:tentative="1">
      <w:start w:val="1"/>
      <w:numFmt w:val="decimal"/>
      <w:lvlText w:val="%7."/>
      <w:lvlJc w:val="left"/>
      <w:pPr>
        <w:ind w:left="4326" w:hanging="360"/>
      </w:pPr>
    </w:lvl>
    <w:lvl w:ilvl="7" w:tplc="0C090019" w:tentative="1">
      <w:start w:val="1"/>
      <w:numFmt w:val="lowerLetter"/>
      <w:lvlText w:val="%8."/>
      <w:lvlJc w:val="left"/>
      <w:pPr>
        <w:ind w:left="5046" w:hanging="360"/>
      </w:pPr>
    </w:lvl>
    <w:lvl w:ilvl="8" w:tplc="0C09001B" w:tentative="1">
      <w:start w:val="1"/>
      <w:numFmt w:val="lowerRoman"/>
      <w:lvlText w:val="%9."/>
      <w:lvlJc w:val="right"/>
      <w:pPr>
        <w:ind w:left="5766" w:hanging="180"/>
      </w:pPr>
    </w:lvl>
  </w:abstractNum>
  <w:abstractNum w:abstractNumId="45">
    <w:nsid w:val="7D074D37"/>
    <w:multiLevelType w:val="hybridMultilevel"/>
    <w:tmpl w:val="06EA83F6"/>
    <w:lvl w:ilvl="0" w:tplc="78D4D836">
      <w:start w:val="1"/>
      <w:numFmt w:val="decimal"/>
      <w:lvlText w:val="%1."/>
      <w:lvlJc w:val="left"/>
      <w:pPr>
        <w:tabs>
          <w:tab w:val="num" w:pos="360"/>
        </w:tabs>
        <w:ind w:left="284" w:hanging="284"/>
      </w:pPr>
      <w:rPr>
        <w:rFonts w:ascii="Arial" w:hAnsi="Arial" w:cs="Times New Roman" w:hint="default"/>
        <w:sz w:val="22"/>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33"/>
  </w:num>
  <w:num w:numId="2">
    <w:abstractNumId w:val="17"/>
  </w:num>
  <w:num w:numId="3">
    <w:abstractNumId w:val="31"/>
  </w:num>
  <w:num w:numId="4">
    <w:abstractNumId w:val="8"/>
  </w:num>
  <w:num w:numId="5">
    <w:abstractNumId w:val="2"/>
  </w:num>
  <w:num w:numId="6">
    <w:abstractNumId w:val="39"/>
  </w:num>
  <w:num w:numId="7">
    <w:abstractNumId w:val="23"/>
  </w:num>
  <w:num w:numId="8">
    <w:abstractNumId w:val="7"/>
  </w:num>
  <w:num w:numId="9">
    <w:abstractNumId w:val="16"/>
  </w:num>
  <w:num w:numId="10">
    <w:abstractNumId w:val="18"/>
  </w:num>
  <w:num w:numId="11">
    <w:abstractNumId w:val="1"/>
  </w:num>
  <w:num w:numId="12">
    <w:abstractNumId w:val="37"/>
  </w:num>
  <w:num w:numId="13">
    <w:abstractNumId w:val="29"/>
  </w:num>
  <w:num w:numId="14">
    <w:abstractNumId w:val="24"/>
  </w:num>
  <w:num w:numId="15">
    <w:abstractNumId w:val="14"/>
  </w:num>
  <w:num w:numId="16">
    <w:abstractNumId w:val="40"/>
  </w:num>
  <w:num w:numId="17">
    <w:abstractNumId w:val="15"/>
  </w:num>
  <w:num w:numId="18">
    <w:abstractNumId w:val="44"/>
  </w:num>
  <w:num w:numId="19">
    <w:abstractNumId w:val="22"/>
  </w:num>
  <w:num w:numId="20">
    <w:abstractNumId w:val="35"/>
  </w:num>
  <w:num w:numId="21">
    <w:abstractNumId w:val="27"/>
  </w:num>
  <w:num w:numId="22">
    <w:abstractNumId w:val="25"/>
  </w:num>
  <w:num w:numId="23">
    <w:abstractNumId w:val="28"/>
  </w:num>
  <w:num w:numId="24">
    <w:abstractNumId w:val="21"/>
  </w:num>
  <w:num w:numId="25">
    <w:abstractNumId w:val="4"/>
  </w:num>
  <w:num w:numId="26">
    <w:abstractNumId w:val="36"/>
  </w:num>
  <w:num w:numId="27">
    <w:abstractNumId w:val="43"/>
  </w:num>
  <w:num w:numId="28">
    <w:abstractNumId w:val="26"/>
  </w:num>
  <w:num w:numId="29">
    <w:abstractNumId w:val="30"/>
  </w:num>
  <w:num w:numId="30">
    <w:abstractNumId w:val="12"/>
  </w:num>
  <w:num w:numId="31">
    <w:abstractNumId w:val="10"/>
  </w:num>
  <w:num w:numId="32">
    <w:abstractNumId w:val="38"/>
  </w:num>
  <w:num w:numId="33">
    <w:abstractNumId w:val="13"/>
  </w:num>
  <w:num w:numId="34">
    <w:abstractNumId w:val="41"/>
  </w:num>
  <w:num w:numId="35">
    <w:abstractNumId w:val="42"/>
  </w:num>
  <w:num w:numId="36">
    <w:abstractNumId w:val="9"/>
  </w:num>
  <w:num w:numId="37">
    <w:abstractNumId w:val="20"/>
  </w:num>
  <w:num w:numId="38">
    <w:abstractNumId w:val="6"/>
  </w:num>
  <w:num w:numId="39">
    <w:abstractNumId w:val="34"/>
  </w:num>
  <w:num w:numId="40">
    <w:abstractNumId w:val="5"/>
  </w:num>
  <w:num w:numId="41">
    <w:abstractNumId w:val="11"/>
  </w:num>
  <w:num w:numId="42">
    <w:abstractNumId w:val="3"/>
  </w:num>
  <w:num w:numId="43">
    <w:abstractNumId w:val="32"/>
  </w:num>
  <w:num w:numId="44">
    <w:abstractNumId w:val="0"/>
  </w:num>
  <w:num w:numId="45">
    <w:abstractNumId w:val="4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removeDateAndTime/>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89E"/>
    <w:rsid w:val="000003A6"/>
    <w:rsid w:val="000022F6"/>
    <w:rsid w:val="00003316"/>
    <w:rsid w:val="000034A5"/>
    <w:rsid w:val="00006BCA"/>
    <w:rsid w:val="0001275F"/>
    <w:rsid w:val="0001388C"/>
    <w:rsid w:val="00016C4F"/>
    <w:rsid w:val="00017B60"/>
    <w:rsid w:val="0002085A"/>
    <w:rsid w:val="00020E57"/>
    <w:rsid w:val="000224E8"/>
    <w:rsid w:val="00022CEB"/>
    <w:rsid w:val="00022E9D"/>
    <w:rsid w:val="00022EF0"/>
    <w:rsid w:val="00023123"/>
    <w:rsid w:val="00023495"/>
    <w:rsid w:val="00023538"/>
    <w:rsid w:val="0002587B"/>
    <w:rsid w:val="0002657F"/>
    <w:rsid w:val="0002717F"/>
    <w:rsid w:val="00027732"/>
    <w:rsid w:val="00027C23"/>
    <w:rsid w:val="0003192B"/>
    <w:rsid w:val="00031FC6"/>
    <w:rsid w:val="00032C26"/>
    <w:rsid w:val="00035CD7"/>
    <w:rsid w:val="0003673B"/>
    <w:rsid w:val="0003774F"/>
    <w:rsid w:val="00037D3B"/>
    <w:rsid w:val="00046E54"/>
    <w:rsid w:val="00047678"/>
    <w:rsid w:val="0005128C"/>
    <w:rsid w:val="00053404"/>
    <w:rsid w:val="00053DDD"/>
    <w:rsid w:val="00053E4C"/>
    <w:rsid w:val="0005454C"/>
    <w:rsid w:val="00055573"/>
    <w:rsid w:val="000555F0"/>
    <w:rsid w:val="00056767"/>
    <w:rsid w:val="00056EBA"/>
    <w:rsid w:val="000579FD"/>
    <w:rsid w:val="000610AB"/>
    <w:rsid w:val="000611B2"/>
    <w:rsid w:val="000620DF"/>
    <w:rsid w:val="0006343A"/>
    <w:rsid w:val="000645A8"/>
    <w:rsid w:val="000650A3"/>
    <w:rsid w:val="00070748"/>
    <w:rsid w:val="000711BC"/>
    <w:rsid w:val="00072707"/>
    <w:rsid w:val="00082CC4"/>
    <w:rsid w:val="000833C5"/>
    <w:rsid w:val="00084859"/>
    <w:rsid w:val="00084C9F"/>
    <w:rsid w:val="00085486"/>
    <w:rsid w:val="0008616E"/>
    <w:rsid w:val="00086339"/>
    <w:rsid w:val="00086C1E"/>
    <w:rsid w:val="00090588"/>
    <w:rsid w:val="0009151A"/>
    <w:rsid w:val="00092E2C"/>
    <w:rsid w:val="000946FB"/>
    <w:rsid w:val="00096E89"/>
    <w:rsid w:val="000A0848"/>
    <w:rsid w:val="000A12E1"/>
    <w:rsid w:val="000A1E90"/>
    <w:rsid w:val="000A203E"/>
    <w:rsid w:val="000A2632"/>
    <w:rsid w:val="000A3AD0"/>
    <w:rsid w:val="000A73A2"/>
    <w:rsid w:val="000B0FBE"/>
    <w:rsid w:val="000B13E9"/>
    <w:rsid w:val="000B17F6"/>
    <w:rsid w:val="000B294D"/>
    <w:rsid w:val="000B356C"/>
    <w:rsid w:val="000B6B39"/>
    <w:rsid w:val="000B7ADE"/>
    <w:rsid w:val="000C01EB"/>
    <w:rsid w:val="000C2795"/>
    <w:rsid w:val="000C3297"/>
    <w:rsid w:val="000C441D"/>
    <w:rsid w:val="000C5D5B"/>
    <w:rsid w:val="000C7487"/>
    <w:rsid w:val="000D1AB4"/>
    <w:rsid w:val="000D31E2"/>
    <w:rsid w:val="000D4946"/>
    <w:rsid w:val="000D4BAB"/>
    <w:rsid w:val="000D53DA"/>
    <w:rsid w:val="000E1920"/>
    <w:rsid w:val="000E1FB7"/>
    <w:rsid w:val="000E387F"/>
    <w:rsid w:val="000F48B1"/>
    <w:rsid w:val="000F5F08"/>
    <w:rsid w:val="000F733F"/>
    <w:rsid w:val="000F75B6"/>
    <w:rsid w:val="000F7E73"/>
    <w:rsid w:val="001019F2"/>
    <w:rsid w:val="00103FD2"/>
    <w:rsid w:val="001058A7"/>
    <w:rsid w:val="00113662"/>
    <w:rsid w:val="00114A90"/>
    <w:rsid w:val="00115E08"/>
    <w:rsid w:val="00122F7D"/>
    <w:rsid w:val="001274C3"/>
    <w:rsid w:val="0013035A"/>
    <w:rsid w:val="0013425E"/>
    <w:rsid w:val="0013434F"/>
    <w:rsid w:val="00135381"/>
    <w:rsid w:val="00137258"/>
    <w:rsid w:val="001404D1"/>
    <w:rsid w:val="00140FA1"/>
    <w:rsid w:val="001419CE"/>
    <w:rsid w:val="00141BC0"/>
    <w:rsid w:val="00141D3D"/>
    <w:rsid w:val="001431EB"/>
    <w:rsid w:val="00143410"/>
    <w:rsid w:val="001458A0"/>
    <w:rsid w:val="00146D9A"/>
    <w:rsid w:val="001503DA"/>
    <w:rsid w:val="00151B5E"/>
    <w:rsid w:val="00152D43"/>
    <w:rsid w:val="00155161"/>
    <w:rsid w:val="001560D8"/>
    <w:rsid w:val="0015798B"/>
    <w:rsid w:val="00162180"/>
    <w:rsid w:val="00166F89"/>
    <w:rsid w:val="001718C3"/>
    <w:rsid w:val="00171964"/>
    <w:rsid w:val="001722DB"/>
    <w:rsid w:val="00176D0B"/>
    <w:rsid w:val="00176DCE"/>
    <w:rsid w:val="00180AC7"/>
    <w:rsid w:val="00181AA0"/>
    <w:rsid w:val="0018496C"/>
    <w:rsid w:val="00184DDA"/>
    <w:rsid w:val="0018526F"/>
    <w:rsid w:val="001871DF"/>
    <w:rsid w:val="001871F0"/>
    <w:rsid w:val="00191834"/>
    <w:rsid w:val="0019242C"/>
    <w:rsid w:val="001948A4"/>
    <w:rsid w:val="00195CC2"/>
    <w:rsid w:val="00197DD2"/>
    <w:rsid w:val="00197FDC"/>
    <w:rsid w:val="001A2835"/>
    <w:rsid w:val="001A4134"/>
    <w:rsid w:val="001A7605"/>
    <w:rsid w:val="001B107F"/>
    <w:rsid w:val="001B46F9"/>
    <w:rsid w:val="001B6E78"/>
    <w:rsid w:val="001B76B3"/>
    <w:rsid w:val="001C180C"/>
    <w:rsid w:val="001C28FF"/>
    <w:rsid w:val="001C2D1C"/>
    <w:rsid w:val="001C3A8C"/>
    <w:rsid w:val="001C4CB3"/>
    <w:rsid w:val="001D3F80"/>
    <w:rsid w:val="001E1DAE"/>
    <w:rsid w:val="001E2A47"/>
    <w:rsid w:val="001F1638"/>
    <w:rsid w:val="001F3ACF"/>
    <w:rsid w:val="001F4CE4"/>
    <w:rsid w:val="001F6AB0"/>
    <w:rsid w:val="00200837"/>
    <w:rsid w:val="00200D9C"/>
    <w:rsid w:val="002021D4"/>
    <w:rsid w:val="00202DF1"/>
    <w:rsid w:val="00203644"/>
    <w:rsid w:val="002040F4"/>
    <w:rsid w:val="002045E3"/>
    <w:rsid w:val="002079FB"/>
    <w:rsid w:val="00207C31"/>
    <w:rsid w:val="002123D1"/>
    <w:rsid w:val="002126A1"/>
    <w:rsid w:val="00214871"/>
    <w:rsid w:val="00217171"/>
    <w:rsid w:val="002174C7"/>
    <w:rsid w:val="002203BB"/>
    <w:rsid w:val="00221BFA"/>
    <w:rsid w:val="0022202B"/>
    <w:rsid w:val="002220F4"/>
    <w:rsid w:val="00225843"/>
    <w:rsid w:val="0022754C"/>
    <w:rsid w:val="00227FE0"/>
    <w:rsid w:val="00230B9D"/>
    <w:rsid w:val="00230BCC"/>
    <w:rsid w:val="002310A2"/>
    <w:rsid w:val="002318AC"/>
    <w:rsid w:val="00232810"/>
    <w:rsid w:val="00233CB3"/>
    <w:rsid w:val="002346F6"/>
    <w:rsid w:val="0023737D"/>
    <w:rsid w:val="0023779B"/>
    <w:rsid w:val="002426A8"/>
    <w:rsid w:val="00243946"/>
    <w:rsid w:val="00250850"/>
    <w:rsid w:val="002510AB"/>
    <w:rsid w:val="0025133A"/>
    <w:rsid w:val="002516C0"/>
    <w:rsid w:val="00254D35"/>
    <w:rsid w:val="00257401"/>
    <w:rsid w:val="002603D8"/>
    <w:rsid w:val="00260462"/>
    <w:rsid w:val="00261928"/>
    <w:rsid w:val="00262153"/>
    <w:rsid w:val="00262C8B"/>
    <w:rsid w:val="002633B5"/>
    <w:rsid w:val="00264363"/>
    <w:rsid w:val="0026476D"/>
    <w:rsid w:val="002660EE"/>
    <w:rsid w:val="00270167"/>
    <w:rsid w:val="00271520"/>
    <w:rsid w:val="002735A7"/>
    <w:rsid w:val="00273D00"/>
    <w:rsid w:val="0027405F"/>
    <w:rsid w:val="002746AB"/>
    <w:rsid w:val="00274796"/>
    <w:rsid w:val="00274AD2"/>
    <w:rsid w:val="00275EB0"/>
    <w:rsid w:val="00275EC4"/>
    <w:rsid w:val="00280F32"/>
    <w:rsid w:val="00281807"/>
    <w:rsid w:val="00284834"/>
    <w:rsid w:val="00285E9C"/>
    <w:rsid w:val="00287319"/>
    <w:rsid w:val="00291034"/>
    <w:rsid w:val="00293504"/>
    <w:rsid w:val="002943D9"/>
    <w:rsid w:val="002952B1"/>
    <w:rsid w:val="002968A4"/>
    <w:rsid w:val="00296FC8"/>
    <w:rsid w:val="0029704A"/>
    <w:rsid w:val="002A1CC2"/>
    <w:rsid w:val="002A2884"/>
    <w:rsid w:val="002A2E42"/>
    <w:rsid w:val="002A3135"/>
    <w:rsid w:val="002A35B6"/>
    <w:rsid w:val="002A448B"/>
    <w:rsid w:val="002A69F5"/>
    <w:rsid w:val="002A6D2B"/>
    <w:rsid w:val="002B1718"/>
    <w:rsid w:val="002B57B8"/>
    <w:rsid w:val="002B5FC1"/>
    <w:rsid w:val="002B6524"/>
    <w:rsid w:val="002C116B"/>
    <w:rsid w:val="002C11E1"/>
    <w:rsid w:val="002C261A"/>
    <w:rsid w:val="002C35B0"/>
    <w:rsid w:val="002C4049"/>
    <w:rsid w:val="002C55F7"/>
    <w:rsid w:val="002D0804"/>
    <w:rsid w:val="002D17FA"/>
    <w:rsid w:val="002D2A63"/>
    <w:rsid w:val="002D3DD7"/>
    <w:rsid w:val="002E0ED2"/>
    <w:rsid w:val="002E1B48"/>
    <w:rsid w:val="002E2BEC"/>
    <w:rsid w:val="002E2ED3"/>
    <w:rsid w:val="002E40AB"/>
    <w:rsid w:val="002E4E68"/>
    <w:rsid w:val="002E65F5"/>
    <w:rsid w:val="002E6749"/>
    <w:rsid w:val="002E6D74"/>
    <w:rsid w:val="002F0228"/>
    <w:rsid w:val="002F1644"/>
    <w:rsid w:val="002F3894"/>
    <w:rsid w:val="002F7262"/>
    <w:rsid w:val="00300338"/>
    <w:rsid w:val="00302C9C"/>
    <w:rsid w:val="00302E1D"/>
    <w:rsid w:val="00302EAE"/>
    <w:rsid w:val="00303B33"/>
    <w:rsid w:val="00304D0E"/>
    <w:rsid w:val="00305B71"/>
    <w:rsid w:val="003078A2"/>
    <w:rsid w:val="00307EF2"/>
    <w:rsid w:val="00313460"/>
    <w:rsid w:val="003151B7"/>
    <w:rsid w:val="0031544B"/>
    <w:rsid w:val="00322909"/>
    <w:rsid w:val="00322A25"/>
    <w:rsid w:val="003230C2"/>
    <w:rsid w:val="00325283"/>
    <w:rsid w:val="00327DA4"/>
    <w:rsid w:val="00330AF6"/>
    <w:rsid w:val="00330BF9"/>
    <w:rsid w:val="00332479"/>
    <w:rsid w:val="0033328C"/>
    <w:rsid w:val="00335461"/>
    <w:rsid w:val="00335B41"/>
    <w:rsid w:val="003365EA"/>
    <w:rsid w:val="003368F3"/>
    <w:rsid w:val="00337209"/>
    <w:rsid w:val="00341E83"/>
    <w:rsid w:val="00342F8B"/>
    <w:rsid w:val="003433A6"/>
    <w:rsid w:val="003457C9"/>
    <w:rsid w:val="003503B3"/>
    <w:rsid w:val="00350AF4"/>
    <w:rsid w:val="00351E33"/>
    <w:rsid w:val="00355D72"/>
    <w:rsid w:val="003620EE"/>
    <w:rsid w:val="003639E9"/>
    <w:rsid w:val="003660E8"/>
    <w:rsid w:val="00366B2D"/>
    <w:rsid w:val="00367E20"/>
    <w:rsid w:val="00371DE5"/>
    <w:rsid w:val="00372B38"/>
    <w:rsid w:val="00373723"/>
    <w:rsid w:val="00375C57"/>
    <w:rsid w:val="00377F8D"/>
    <w:rsid w:val="0038002A"/>
    <w:rsid w:val="0038066C"/>
    <w:rsid w:val="003813B8"/>
    <w:rsid w:val="00382CBC"/>
    <w:rsid w:val="00383DA6"/>
    <w:rsid w:val="00385BAB"/>
    <w:rsid w:val="00386015"/>
    <w:rsid w:val="00387D94"/>
    <w:rsid w:val="00387DB4"/>
    <w:rsid w:val="003909C2"/>
    <w:rsid w:val="00391E2D"/>
    <w:rsid w:val="003927CF"/>
    <w:rsid w:val="0039377B"/>
    <w:rsid w:val="00396F0D"/>
    <w:rsid w:val="00397517"/>
    <w:rsid w:val="00397767"/>
    <w:rsid w:val="00397C0D"/>
    <w:rsid w:val="00397C78"/>
    <w:rsid w:val="003A0D5F"/>
    <w:rsid w:val="003B06F1"/>
    <w:rsid w:val="003B0E3C"/>
    <w:rsid w:val="003B32F5"/>
    <w:rsid w:val="003B5F3A"/>
    <w:rsid w:val="003B7336"/>
    <w:rsid w:val="003C16B1"/>
    <w:rsid w:val="003C27FD"/>
    <w:rsid w:val="003C292C"/>
    <w:rsid w:val="003C3C2B"/>
    <w:rsid w:val="003C3DC7"/>
    <w:rsid w:val="003C5F61"/>
    <w:rsid w:val="003C6087"/>
    <w:rsid w:val="003C6B3A"/>
    <w:rsid w:val="003C7607"/>
    <w:rsid w:val="003D1F2F"/>
    <w:rsid w:val="003D33F0"/>
    <w:rsid w:val="003D389C"/>
    <w:rsid w:val="003D3C91"/>
    <w:rsid w:val="003D3D11"/>
    <w:rsid w:val="003D4F04"/>
    <w:rsid w:val="003D5816"/>
    <w:rsid w:val="003D6342"/>
    <w:rsid w:val="003E19B7"/>
    <w:rsid w:val="003E32ED"/>
    <w:rsid w:val="003E3BDA"/>
    <w:rsid w:val="003E4FD9"/>
    <w:rsid w:val="003E504F"/>
    <w:rsid w:val="003E69C6"/>
    <w:rsid w:val="003F00E5"/>
    <w:rsid w:val="003F1017"/>
    <w:rsid w:val="003F160D"/>
    <w:rsid w:val="003F1654"/>
    <w:rsid w:val="003F3FF4"/>
    <w:rsid w:val="003F4750"/>
    <w:rsid w:val="003F4848"/>
    <w:rsid w:val="003F4D44"/>
    <w:rsid w:val="003F5BCF"/>
    <w:rsid w:val="00404AA2"/>
    <w:rsid w:val="00405916"/>
    <w:rsid w:val="004069D4"/>
    <w:rsid w:val="00406AB8"/>
    <w:rsid w:val="00407B2F"/>
    <w:rsid w:val="00411459"/>
    <w:rsid w:val="004115F3"/>
    <w:rsid w:val="004116AB"/>
    <w:rsid w:val="00415348"/>
    <w:rsid w:val="00417648"/>
    <w:rsid w:val="00422040"/>
    <w:rsid w:val="0042209A"/>
    <w:rsid w:val="00425C70"/>
    <w:rsid w:val="00427510"/>
    <w:rsid w:val="004278FD"/>
    <w:rsid w:val="004304B6"/>
    <w:rsid w:val="00434119"/>
    <w:rsid w:val="004364E3"/>
    <w:rsid w:val="0043673A"/>
    <w:rsid w:val="00444A64"/>
    <w:rsid w:val="004462A8"/>
    <w:rsid w:val="00447341"/>
    <w:rsid w:val="00450059"/>
    <w:rsid w:val="00450275"/>
    <w:rsid w:val="00452BA3"/>
    <w:rsid w:val="00453174"/>
    <w:rsid w:val="00455147"/>
    <w:rsid w:val="00455D14"/>
    <w:rsid w:val="004561E9"/>
    <w:rsid w:val="0045685B"/>
    <w:rsid w:val="00460A1A"/>
    <w:rsid w:val="00461E64"/>
    <w:rsid w:val="00461F98"/>
    <w:rsid w:val="0046281D"/>
    <w:rsid w:val="004630FD"/>
    <w:rsid w:val="0046399B"/>
    <w:rsid w:val="00464DDD"/>
    <w:rsid w:val="00466D3D"/>
    <w:rsid w:val="00472761"/>
    <w:rsid w:val="004729D5"/>
    <w:rsid w:val="00472DC7"/>
    <w:rsid w:val="0047322B"/>
    <w:rsid w:val="00481497"/>
    <w:rsid w:val="00481B43"/>
    <w:rsid w:val="004828A8"/>
    <w:rsid w:val="00487A14"/>
    <w:rsid w:val="00491F70"/>
    <w:rsid w:val="00492600"/>
    <w:rsid w:val="00493869"/>
    <w:rsid w:val="00493E1E"/>
    <w:rsid w:val="00497803"/>
    <w:rsid w:val="004A135D"/>
    <w:rsid w:val="004A1A28"/>
    <w:rsid w:val="004A4EFD"/>
    <w:rsid w:val="004A53A8"/>
    <w:rsid w:val="004B2D44"/>
    <w:rsid w:val="004B62F3"/>
    <w:rsid w:val="004C2908"/>
    <w:rsid w:val="004C36EC"/>
    <w:rsid w:val="004C3938"/>
    <w:rsid w:val="004C3A46"/>
    <w:rsid w:val="004C3D07"/>
    <w:rsid w:val="004C4CC7"/>
    <w:rsid w:val="004C5B54"/>
    <w:rsid w:val="004C61CB"/>
    <w:rsid w:val="004C6E94"/>
    <w:rsid w:val="004C6EDC"/>
    <w:rsid w:val="004D11C9"/>
    <w:rsid w:val="004D38D7"/>
    <w:rsid w:val="004D3C74"/>
    <w:rsid w:val="004D40D6"/>
    <w:rsid w:val="004D4618"/>
    <w:rsid w:val="004D47C6"/>
    <w:rsid w:val="004D484F"/>
    <w:rsid w:val="004D4D51"/>
    <w:rsid w:val="004D53B9"/>
    <w:rsid w:val="004E1B6E"/>
    <w:rsid w:val="004E2DD9"/>
    <w:rsid w:val="004E3A5F"/>
    <w:rsid w:val="004E5A95"/>
    <w:rsid w:val="004E7957"/>
    <w:rsid w:val="004F1305"/>
    <w:rsid w:val="004F2B2C"/>
    <w:rsid w:val="004F4D32"/>
    <w:rsid w:val="004F4F07"/>
    <w:rsid w:val="004F5663"/>
    <w:rsid w:val="004F648F"/>
    <w:rsid w:val="004F6CDF"/>
    <w:rsid w:val="004F7881"/>
    <w:rsid w:val="005016D3"/>
    <w:rsid w:val="00504063"/>
    <w:rsid w:val="005058AB"/>
    <w:rsid w:val="0050594E"/>
    <w:rsid w:val="00510588"/>
    <w:rsid w:val="00511E01"/>
    <w:rsid w:val="00512DBF"/>
    <w:rsid w:val="00514C47"/>
    <w:rsid w:val="005173AB"/>
    <w:rsid w:val="00517621"/>
    <w:rsid w:val="005211B5"/>
    <w:rsid w:val="0052149E"/>
    <w:rsid w:val="00521D2C"/>
    <w:rsid w:val="0052275D"/>
    <w:rsid w:val="0052299C"/>
    <w:rsid w:val="00522D59"/>
    <w:rsid w:val="00523E77"/>
    <w:rsid w:val="00524302"/>
    <w:rsid w:val="00524C62"/>
    <w:rsid w:val="005259F8"/>
    <w:rsid w:val="00526EE8"/>
    <w:rsid w:val="00530333"/>
    <w:rsid w:val="00530EAB"/>
    <w:rsid w:val="005319E4"/>
    <w:rsid w:val="00533CA9"/>
    <w:rsid w:val="00535346"/>
    <w:rsid w:val="005356E8"/>
    <w:rsid w:val="005360C8"/>
    <w:rsid w:val="0053779B"/>
    <w:rsid w:val="00537BC1"/>
    <w:rsid w:val="00541E93"/>
    <w:rsid w:val="00542FDE"/>
    <w:rsid w:val="005433C8"/>
    <w:rsid w:val="00547DBE"/>
    <w:rsid w:val="00550FD5"/>
    <w:rsid w:val="005539E2"/>
    <w:rsid w:val="005549E6"/>
    <w:rsid w:val="005554C9"/>
    <w:rsid w:val="00556E5A"/>
    <w:rsid w:val="00557102"/>
    <w:rsid w:val="0056081C"/>
    <w:rsid w:val="00572898"/>
    <w:rsid w:val="00572B02"/>
    <w:rsid w:val="00574221"/>
    <w:rsid w:val="005758B8"/>
    <w:rsid w:val="0058114C"/>
    <w:rsid w:val="00583525"/>
    <w:rsid w:val="005844FF"/>
    <w:rsid w:val="0058468B"/>
    <w:rsid w:val="00585D1B"/>
    <w:rsid w:val="005951E1"/>
    <w:rsid w:val="00595DDE"/>
    <w:rsid w:val="005A0D55"/>
    <w:rsid w:val="005A18E9"/>
    <w:rsid w:val="005A2E40"/>
    <w:rsid w:val="005A4113"/>
    <w:rsid w:val="005A4490"/>
    <w:rsid w:val="005A4A51"/>
    <w:rsid w:val="005A5227"/>
    <w:rsid w:val="005A6921"/>
    <w:rsid w:val="005A6ACA"/>
    <w:rsid w:val="005B0077"/>
    <w:rsid w:val="005B0CCC"/>
    <w:rsid w:val="005B1537"/>
    <w:rsid w:val="005B1A48"/>
    <w:rsid w:val="005B2102"/>
    <w:rsid w:val="005B2F9D"/>
    <w:rsid w:val="005B354A"/>
    <w:rsid w:val="005B3F9D"/>
    <w:rsid w:val="005B400C"/>
    <w:rsid w:val="005B425A"/>
    <w:rsid w:val="005B5514"/>
    <w:rsid w:val="005B7BF1"/>
    <w:rsid w:val="005C0B6A"/>
    <w:rsid w:val="005C28FB"/>
    <w:rsid w:val="005C4628"/>
    <w:rsid w:val="005C48F0"/>
    <w:rsid w:val="005D0F61"/>
    <w:rsid w:val="005D14F7"/>
    <w:rsid w:val="005D26BD"/>
    <w:rsid w:val="005D315E"/>
    <w:rsid w:val="005D3222"/>
    <w:rsid w:val="005D45B8"/>
    <w:rsid w:val="005D5813"/>
    <w:rsid w:val="005D6F83"/>
    <w:rsid w:val="005D78C6"/>
    <w:rsid w:val="005E061D"/>
    <w:rsid w:val="005E0923"/>
    <w:rsid w:val="005E0E4E"/>
    <w:rsid w:val="005E141B"/>
    <w:rsid w:val="005E26E6"/>
    <w:rsid w:val="005E2D13"/>
    <w:rsid w:val="005E32E8"/>
    <w:rsid w:val="005E37A6"/>
    <w:rsid w:val="005E45BF"/>
    <w:rsid w:val="005E5AFB"/>
    <w:rsid w:val="005E650E"/>
    <w:rsid w:val="005F0FC8"/>
    <w:rsid w:val="005F0FDE"/>
    <w:rsid w:val="005F1AD6"/>
    <w:rsid w:val="005F2DEC"/>
    <w:rsid w:val="005F3247"/>
    <w:rsid w:val="005F470B"/>
    <w:rsid w:val="00601881"/>
    <w:rsid w:val="00603180"/>
    <w:rsid w:val="00603636"/>
    <w:rsid w:val="00605B70"/>
    <w:rsid w:val="00605D14"/>
    <w:rsid w:val="0060729C"/>
    <w:rsid w:val="00613A49"/>
    <w:rsid w:val="00615046"/>
    <w:rsid w:val="00617C99"/>
    <w:rsid w:val="00622123"/>
    <w:rsid w:val="006227AF"/>
    <w:rsid w:val="0062564A"/>
    <w:rsid w:val="00625A58"/>
    <w:rsid w:val="00626449"/>
    <w:rsid w:val="00626B43"/>
    <w:rsid w:val="00627763"/>
    <w:rsid w:val="00630277"/>
    <w:rsid w:val="006302C7"/>
    <w:rsid w:val="0063258B"/>
    <w:rsid w:val="00633101"/>
    <w:rsid w:val="006331F4"/>
    <w:rsid w:val="00633C12"/>
    <w:rsid w:val="00634B5D"/>
    <w:rsid w:val="00636447"/>
    <w:rsid w:val="00640B88"/>
    <w:rsid w:val="006431D9"/>
    <w:rsid w:val="00646FA2"/>
    <w:rsid w:val="00647F7C"/>
    <w:rsid w:val="006506D0"/>
    <w:rsid w:val="006519C5"/>
    <w:rsid w:val="006522F4"/>
    <w:rsid w:val="0065303A"/>
    <w:rsid w:val="00655B4E"/>
    <w:rsid w:val="00655C17"/>
    <w:rsid w:val="006570D7"/>
    <w:rsid w:val="00657EA3"/>
    <w:rsid w:val="00660319"/>
    <w:rsid w:val="00660701"/>
    <w:rsid w:val="00660AFE"/>
    <w:rsid w:val="00660DF9"/>
    <w:rsid w:val="00661C27"/>
    <w:rsid w:val="00662037"/>
    <w:rsid w:val="00662820"/>
    <w:rsid w:val="00663622"/>
    <w:rsid w:val="0066397C"/>
    <w:rsid w:val="0066573C"/>
    <w:rsid w:val="006658B1"/>
    <w:rsid w:val="006660B3"/>
    <w:rsid w:val="0067034A"/>
    <w:rsid w:val="006709AC"/>
    <w:rsid w:val="00672A85"/>
    <w:rsid w:val="006743A4"/>
    <w:rsid w:val="00674599"/>
    <w:rsid w:val="006770C9"/>
    <w:rsid w:val="0067712F"/>
    <w:rsid w:val="00682AA0"/>
    <w:rsid w:val="00686140"/>
    <w:rsid w:val="006878DF"/>
    <w:rsid w:val="00687AB1"/>
    <w:rsid w:val="0069050D"/>
    <w:rsid w:val="006908A2"/>
    <w:rsid w:val="006916D5"/>
    <w:rsid w:val="00691F55"/>
    <w:rsid w:val="00692FE0"/>
    <w:rsid w:val="006937FD"/>
    <w:rsid w:val="006961EA"/>
    <w:rsid w:val="0069662E"/>
    <w:rsid w:val="006A0A1E"/>
    <w:rsid w:val="006A1B44"/>
    <w:rsid w:val="006A2326"/>
    <w:rsid w:val="006A3E97"/>
    <w:rsid w:val="006B02EF"/>
    <w:rsid w:val="006B0E28"/>
    <w:rsid w:val="006B42C2"/>
    <w:rsid w:val="006B5E92"/>
    <w:rsid w:val="006C0538"/>
    <w:rsid w:val="006C1339"/>
    <w:rsid w:val="006C1A06"/>
    <w:rsid w:val="006C2886"/>
    <w:rsid w:val="006C6474"/>
    <w:rsid w:val="006C72B3"/>
    <w:rsid w:val="006C7E7A"/>
    <w:rsid w:val="006D0F8F"/>
    <w:rsid w:val="006D21C5"/>
    <w:rsid w:val="006D31E6"/>
    <w:rsid w:val="006D4911"/>
    <w:rsid w:val="006E0EE3"/>
    <w:rsid w:val="006E3403"/>
    <w:rsid w:val="006E489A"/>
    <w:rsid w:val="006E6FBD"/>
    <w:rsid w:val="006E7860"/>
    <w:rsid w:val="006F0370"/>
    <w:rsid w:val="006F1F87"/>
    <w:rsid w:val="006F32B6"/>
    <w:rsid w:val="006F34C6"/>
    <w:rsid w:val="006F422D"/>
    <w:rsid w:val="006F4D4B"/>
    <w:rsid w:val="006F53EE"/>
    <w:rsid w:val="006F5732"/>
    <w:rsid w:val="006F7E3A"/>
    <w:rsid w:val="006F7FB9"/>
    <w:rsid w:val="00700691"/>
    <w:rsid w:val="00701EC9"/>
    <w:rsid w:val="00701EE2"/>
    <w:rsid w:val="00702EEA"/>
    <w:rsid w:val="00702FA1"/>
    <w:rsid w:val="0070314E"/>
    <w:rsid w:val="0070779D"/>
    <w:rsid w:val="00707B98"/>
    <w:rsid w:val="007124B9"/>
    <w:rsid w:val="00712585"/>
    <w:rsid w:val="00712D82"/>
    <w:rsid w:val="00713FCA"/>
    <w:rsid w:val="0071504B"/>
    <w:rsid w:val="007222BE"/>
    <w:rsid w:val="00722B18"/>
    <w:rsid w:val="00724ECF"/>
    <w:rsid w:val="00725187"/>
    <w:rsid w:val="00725D8D"/>
    <w:rsid w:val="007262DE"/>
    <w:rsid w:val="00726D2E"/>
    <w:rsid w:val="0073081E"/>
    <w:rsid w:val="007328C6"/>
    <w:rsid w:val="00732D12"/>
    <w:rsid w:val="00732DFD"/>
    <w:rsid w:val="00734D8A"/>
    <w:rsid w:val="00735DA1"/>
    <w:rsid w:val="0073705E"/>
    <w:rsid w:val="00737229"/>
    <w:rsid w:val="00741D48"/>
    <w:rsid w:val="00742070"/>
    <w:rsid w:val="0074233A"/>
    <w:rsid w:val="00744E94"/>
    <w:rsid w:val="00745B92"/>
    <w:rsid w:val="00747921"/>
    <w:rsid w:val="007510DF"/>
    <w:rsid w:val="0075572E"/>
    <w:rsid w:val="00755B2D"/>
    <w:rsid w:val="007564E7"/>
    <w:rsid w:val="007573BF"/>
    <w:rsid w:val="007600AD"/>
    <w:rsid w:val="007618E7"/>
    <w:rsid w:val="00764FFD"/>
    <w:rsid w:val="0076547E"/>
    <w:rsid w:val="00765A74"/>
    <w:rsid w:val="00772A88"/>
    <w:rsid w:val="00776F21"/>
    <w:rsid w:val="00777525"/>
    <w:rsid w:val="00777EED"/>
    <w:rsid w:val="00782718"/>
    <w:rsid w:val="0078291B"/>
    <w:rsid w:val="007833EF"/>
    <w:rsid w:val="00783514"/>
    <w:rsid w:val="007846EA"/>
    <w:rsid w:val="007858CC"/>
    <w:rsid w:val="00785B60"/>
    <w:rsid w:val="00786D87"/>
    <w:rsid w:val="007915AD"/>
    <w:rsid w:val="00792CE8"/>
    <w:rsid w:val="00794872"/>
    <w:rsid w:val="0079568B"/>
    <w:rsid w:val="007A0DB4"/>
    <w:rsid w:val="007A15EC"/>
    <w:rsid w:val="007A4F31"/>
    <w:rsid w:val="007A58B9"/>
    <w:rsid w:val="007A6B1F"/>
    <w:rsid w:val="007B0670"/>
    <w:rsid w:val="007B2C2A"/>
    <w:rsid w:val="007B6FD8"/>
    <w:rsid w:val="007B7835"/>
    <w:rsid w:val="007C0010"/>
    <w:rsid w:val="007C0360"/>
    <w:rsid w:val="007C2556"/>
    <w:rsid w:val="007C3E2E"/>
    <w:rsid w:val="007C4834"/>
    <w:rsid w:val="007C519B"/>
    <w:rsid w:val="007C6EEF"/>
    <w:rsid w:val="007C76B7"/>
    <w:rsid w:val="007D0F11"/>
    <w:rsid w:val="007D191B"/>
    <w:rsid w:val="007D4388"/>
    <w:rsid w:val="007D43BB"/>
    <w:rsid w:val="007D5D1E"/>
    <w:rsid w:val="007E0D1B"/>
    <w:rsid w:val="007E1FC9"/>
    <w:rsid w:val="007E6C0F"/>
    <w:rsid w:val="007E6F33"/>
    <w:rsid w:val="007E7A50"/>
    <w:rsid w:val="007F12B5"/>
    <w:rsid w:val="007F1BF4"/>
    <w:rsid w:val="007F308D"/>
    <w:rsid w:val="007F3AFC"/>
    <w:rsid w:val="007F567E"/>
    <w:rsid w:val="007F6A64"/>
    <w:rsid w:val="00800371"/>
    <w:rsid w:val="00800B2F"/>
    <w:rsid w:val="00800EE6"/>
    <w:rsid w:val="00801F9E"/>
    <w:rsid w:val="008023AF"/>
    <w:rsid w:val="00803C8E"/>
    <w:rsid w:val="0080443C"/>
    <w:rsid w:val="00807CB9"/>
    <w:rsid w:val="008120CD"/>
    <w:rsid w:val="008122F6"/>
    <w:rsid w:val="00816310"/>
    <w:rsid w:val="008203D0"/>
    <w:rsid w:val="00820562"/>
    <w:rsid w:val="00820CFA"/>
    <w:rsid w:val="00821234"/>
    <w:rsid w:val="00821843"/>
    <w:rsid w:val="00821E39"/>
    <w:rsid w:val="00823AE1"/>
    <w:rsid w:val="00824071"/>
    <w:rsid w:val="00826247"/>
    <w:rsid w:val="00833034"/>
    <w:rsid w:val="00836232"/>
    <w:rsid w:val="00837DF3"/>
    <w:rsid w:val="00841333"/>
    <w:rsid w:val="00842407"/>
    <w:rsid w:val="00844E38"/>
    <w:rsid w:val="00846091"/>
    <w:rsid w:val="00846778"/>
    <w:rsid w:val="008479CD"/>
    <w:rsid w:val="00853DDD"/>
    <w:rsid w:val="00855315"/>
    <w:rsid w:val="00855469"/>
    <w:rsid w:val="0086293F"/>
    <w:rsid w:val="00864639"/>
    <w:rsid w:val="0086527B"/>
    <w:rsid w:val="008669E8"/>
    <w:rsid w:val="00867AF5"/>
    <w:rsid w:val="0087230E"/>
    <w:rsid w:val="008732FF"/>
    <w:rsid w:val="00884001"/>
    <w:rsid w:val="00884CC0"/>
    <w:rsid w:val="008852FA"/>
    <w:rsid w:val="008867A6"/>
    <w:rsid w:val="008916F4"/>
    <w:rsid w:val="008923FF"/>
    <w:rsid w:val="008934DF"/>
    <w:rsid w:val="00896A0F"/>
    <w:rsid w:val="008A0A57"/>
    <w:rsid w:val="008A1AFF"/>
    <w:rsid w:val="008A1EE8"/>
    <w:rsid w:val="008A25DE"/>
    <w:rsid w:val="008A3052"/>
    <w:rsid w:val="008A3184"/>
    <w:rsid w:val="008A5E32"/>
    <w:rsid w:val="008A633A"/>
    <w:rsid w:val="008B0210"/>
    <w:rsid w:val="008B13A7"/>
    <w:rsid w:val="008B2A91"/>
    <w:rsid w:val="008B357D"/>
    <w:rsid w:val="008B4354"/>
    <w:rsid w:val="008B4E53"/>
    <w:rsid w:val="008B710B"/>
    <w:rsid w:val="008B7ACC"/>
    <w:rsid w:val="008C092C"/>
    <w:rsid w:val="008C1F56"/>
    <w:rsid w:val="008C3510"/>
    <w:rsid w:val="008C755A"/>
    <w:rsid w:val="008D0286"/>
    <w:rsid w:val="008D07D4"/>
    <w:rsid w:val="008D25B9"/>
    <w:rsid w:val="008D2EF2"/>
    <w:rsid w:val="008D360A"/>
    <w:rsid w:val="008D41D3"/>
    <w:rsid w:val="008D4319"/>
    <w:rsid w:val="008D439B"/>
    <w:rsid w:val="008D52F3"/>
    <w:rsid w:val="008D6D06"/>
    <w:rsid w:val="008D73AF"/>
    <w:rsid w:val="008E0280"/>
    <w:rsid w:val="008E1629"/>
    <w:rsid w:val="008E17B3"/>
    <w:rsid w:val="008E1B03"/>
    <w:rsid w:val="008E273C"/>
    <w:rsid w:val="008E39E2"/>
    <w:rsid w:val="008E3C1E"/>
    <w:rsid w:val="008E4A19"/>
    <w:rsid w:val="008E4F65"/>
    <w:rsid w:val="008E53DA"/>
    <w:rsid w:val="008F2FF4"/>
    <w:rsid w:val="008F6C23"/>
    <w:rsid w:val="008F7A32"/>
    <w:rsid w:val="008F7E0D"/>
    <w:rsid w:val="009013E2"/>
    <w:rsid w:val="00903587"/>
    <w:rsid w:val="00903638"/>
    <w:rsid w:val="00907C5B"/>
    <w:rsid w:val="0091080C"/>
    <w:rsid w:val="00913250"/>
    <w:rsid w:val="009147C2"/>
    <w:rsid w:val="00915410"/>
    <w:rsid w:val="0091754C"/>
    <w:rsid w:val="009176EC"/>
    <w:rsid w:val="00917752"/>
    <w:rsid w:val="00917851"/>
    <w:rsid w:val="00921016"/>
    <w:rsid w:val="00921141"/>
    <w:rsid w:val="00921CBC"/>
    <w:rsid w:val="00921CE5"/>
    <w:rsid w:val="00921D17"/>
    <w:rsid w:val="009227C9"/>
    <w:rsid w:val="00923641"/>
    <w:rsid w:val="00923647"/>
    <w:rsid w:val="00923F7F"/>
    <w:rsid w:val="00925018"/>
    <w:rsid w:val="00930247"/>
    <w:rsid w:val="0093027A"/>
    <w:rsid w:val="00930592"/>
    <w:rsid w:val="00930932"/>
    <w:rsid w:val="00930C71"/>
    <w:rsid w:val="00932AD8"/>
    <w:rsid w:val="0093318A"/>
    <w:rsid w:val="00934BE2"/>
    <w:rsid w:val="00940827"/>
    <w:rsid w:val="009451BF"/>
    <w:rsid w:val="00946350"/>
    <w:rsid w:val="00946708"/>
    <w:rsid w:val="00947EA5"/>
    <w:rsid w:val="00951E2A"/>
    <w:rsid w:val="0095289E"/>
    <w:rsid w:val="00954D94"/>
    <w:rsid w:val="00955111"/>
    <w:rsid w:val="00956735"/>
    <w:rsid w:val="009573CE"/>
    <w:rsid w:val="0095779D"/>
    <w:rsid w:val="009578BF"/>
    <w:rsid w:val="00957EBA"/>
    <w:rsid w:val="0096242D"/>
    <w:rsid w:val="009655E9"/>
    <w:rsid w:val="009777BE"/>
    <w:rsid w:val="00977DB6"/>
    <w:rsid w:val="00980745"/>
    <w:rsid w:val="009811E8"/>
    <w:rsid w:val="00981430"/>
    <w:rsid w:val="00984BF5"/>
    <w:rsid w:val="00984F42"/>
    <w:rsid w:val="00985F85"/>
    <w:rsid w:val="009861F0"/>
    <w:rsid w:val="0098796D"/>
    <w:rsid w:val="00990599"/>
    <w:rsid w:val="00990854"/>
    <w:rsid w:val="00991B00"/>
    <w:rsid w:val="00994518"/>
    <w:rsid w:val="00994C15"/>
    <w:rsid w:val="009A2173"/>
    <w:rsid w:val="009A440E"/>
    <w:rsid w:val="009A4B94"/>
    <w:rsid w:val="009A5AB1"/>
    <w:rsid w:val="009A608E"/>
    <w:rsid w:val="009A69A0"/>
    <w:rsid w:val="009A775C"/>
    <w:rsid w:val="009A7CB1"/>
    <w:rsid w:val="009A7FBC"/>
    <w:rsid w:val="009B038E"/>
    <w:rsid w:val="009B14DB"/>
    <w:rsid w:val="009B2DDE"/>
    <w:rsid w:val="009B4166"/>
    <w:rsid w:val="009B4A67"/>
    <w:rsid w:val="009B6211"/>
    <w:rsid w:val="009B761D"/>
    <w:rsid w:val="009B7E76"/>
    <w:rsid w:val="009C24E3"/>
    <w:rsid w:val="009C3B8E"/>
    <w:rsid w:val="009C5B5C"/>
    <w:rsid w:val="009C7E36"/>
    <w:rsid w:val="009D0322"/>
    <w:rsid w:val="009D25B7"/>
    <w:rsid w:val="009D2FFA"/>
    <w:rsid w:val="009D441E"/>
    <w:rsid w:val="009D472D"/>
    <w:rsid w:val="009D4C9A"/>
    <w:rsid w:val="009D63FD"/>
    <w:rsid w:val="009D64A0"/>
    <w:rsid w:val="009D6882"/>
    <w:rsid w:val="009E04A2"/>
    <w:rsid w:val="009E1443"/>
    <w:rsid w:val="009E4359"/>
    <w:rsid w:val="009E4666"/>
    <w:rsid w:val="009E5EEE"/>
    <w:rsid w:val="009F0516"/>
    <w:rsid w:val="009F12AF"/>
    <w:rsid w:val="009F544E"/>
    <w:rsid w:val="009F555F"/>
    <w:rsid w:val="009F67B9"/>
    <w:rsid w:val="009F6D5E"/>
    <w:rsid w:val="009F722C"/>
    <w:rsid w:val="00A00A0C"/>
    <w:rsid w:val="00A03A82"/>
    <w:rsid w:val="00A05BF4"/>
    <w:rsid w:val="00A078AC"/>
    <w:rsid w:val="00A07A2B"/>
    <w:rsid w:val="00A131D0"/>
    <w:rsid w:val="00A15383"/>
    <w:rsid w:val="00A16D73"/>
    <w:rsid w:val="00A179D7"/>
    <w:rsid w:val="00A220F1"/>
    <w:rsid w:val="00A24D36"/>
    <w:rsid w:val="00A279FC"/>
    <w:rsid w:val="00A32091"/>
    <w:rsid w:val="00A35708"/>
    <w:rsid w:val="00A3746D"/>
    <w:rsid w:val="00A3765C"/>
    <w:rsid w:val="00A40B92"/>
    <w:rsid w:val="00A42FD8"/>
    <w:rsid w:val="00A46047"/>
    <w:rsid w:val="00A52554"/>
    <w:rsid w:val="00A578CF"/>
    <w:rsid w:val="00A61861"/>
    <w:rsid w:val="00A647C6"/>
    <w:rsid w:val="00A659A5"/>
    <w:rsid w:val="00A6783D"/>
    <w:rsid w:val="00A70830"/>
    <w:rsid w:val="00A722DE"/>
    <w:rsid w:val="00A72E92"/>
    <w:rsid w:val="00A73177"/>
    <w:rsid w:val="00A74F5C"/>
    <w:rsid w:val="00A757DD"/>
    <w:rsid w:val="00A76373"/>
    <w:rsid w:val="00A81BC6"/>
    <w:rsid w:val="00A8285C"/>
    <w:rsid w:val="00A83DF9"/>
    <w:rsid w:val="00A860F4"/>
    <w:rsid w:val="00A869C1"/>
    <w:rsid w:val="00A86A8E"/>
    <w:rsid w:val="00A86BA2"/>
    <w:rsid w:val="00A87544"/>
    <w:rsid w:val="00A87BC7"/>
    <w:rsid w:val="00A90644"/>
    <w:rsid w:val="00A949A4"/>
    <w:rsid w:val="00A94D88"/>
    <w:rsid w:val="00A94DD5"/>
    <w:rsid w:val="00A95697"/>
    <w:rsid w:val="00A95A18"/>
    <w:rsid w:val="00A969A2"/>
    <w:rsid w:val="00A96B8B"/>
    <w:rsid w:val="00A96D2C"/>
    <w:rsid w:val="00A97491"/>
    <w:rsid w:val="00A97540"/>
    <w:rsid w:val="00A97D7C"/>
    <w:rsid w:val="00AA019E"/>
    <w:rsid w:val="00AA2016"/>
    <w:rsid w:val="00AA3263"/>
    <w:rsid w:val="00AA3813"/>
    <w:rsid w:val="00AA73AF"/>
    <w:rsid w:val="00AA74A7"/>
    <w:rsid w:val="00AB18A7"/>
    <w:rsid w:val="00AB3910"/>
    <w:rsid w:val="00AB3A94"/>
    <w:rsid w:val="00AB6C2B"/>
    <w:rsid w:val="00AB7CCB"/>
    <w:rsid w:val="00AC30A7"/>
    <w:rsid w:val="00AC71D5"/>
    <w:rsid w:val="00AC7310"/>
    <w:rsid w:val="00AD1136"/>
    <w:rsid w:val="00AD79FF"/>
    <w:rsid w:val="00AE0372"/>
    <w:rsid w:val="00AE17D3"/>
    <w:rsid w:val="00AE1C00"/>
    <w:rsid w:val="00AE265A"/>
    <w:rsid w:val="00AE311A"/>
    <w:rsid w:val="00AE331F"/>
    <w:rsid w:val="00AE446E"/>
    <w:rsid w:val="00AE5005"/>
    <w:rsid w:val="00AE62D4"/>
    <w:rsid w:val="00AF0498"/>
    <w:rsid w:val="00AF08B4"/>
    <w:rsid w:val="00AF291A"/>
    <w:rsid w:val="00AF29A1"/>
    <w:rsid w:val="00AF4E9C"/>
    <w:rsid w:val="00B041EA"/>
    <w:rsid w:val="00B04542"/>
    <w:rsid w:val="00B05BFC"/>
    <w:rsid w:val="00B07041"/>
    <w:rsid w:val="00B10C86"/>
    <w:rsid w:val="00B121EC"/>
    <w:rsid w:val="00B14937"/>
    <w:rsid w:val="00B15715"/>
    <w:rsid w:val="00B24B07"/>
    <w:rsid w:val="00B25E7C"/>
    <w:rsid w:val="00B30A55"/>
    <w:rsid w:val="00B32210"/>
    <w:rsid w:val="00B3395D"/>
    <w:rsid w:val="00B36DD9"/>
    <w:rsid w:val="00B36DE2"/>
    <w:rsid w:val="00B40064"/>
    <w:rsid w:val="00B40523"/>
    <w:rsid w:val="00B41B50"/>
    <w:rsid w:val="00B42054"/>
    <w:rsid w:val="00B42D7F"/>
    <w:rsid w:val="00B42FCC"/>
    <w:rsid w:val="00B455F2"/>
    <w:rsid w:val="00B46B3B"/>
    <w:rsid w:val="00B47923"/>
    <w:rsid w:val="00B53196"/>
    <w:rsid w:val="00B53C79"/>
    <w:rsid w:val="00B57D56"/>
    <w:rsid w:val="00B62347"/>
    <w:rsid w:val="00B7053C"/>
    <w:rsid w:val="00B71F3A"/>
    <w:rsid w:val="00B72242"/>
    <w:rsid w:val="00B724B1"/>
    <w:rsid w:val="00B726B6"/>
    <w:rsid w:val="00B73748"/>
    <w:rsid w:val="00B7537A"/>
    <w:rsid w:val="00B76DED"/>
    <w:rsid w:val="00B77D83"/>
    <w:rsid w:val="00B803C6"/>
    <w:rsid w:val="00B807A4"/>
    <w:rsid w:val="00B80DBD"/>
    <w:rsid w:val="00B81129"/>
    <w:rsid w:val="00B81675"/>
    <w:rsid w:val="00B81738"/>
    <w:rsid w:val="00B81779"/>
    <w:rsid w:val="00B82941"/>
    <w:rsid w:val="00B85868"/>
    <w:rsid w:val="00B876A8"/>
    <w:rsid w:val="00B90BE4"/>
    <w:rsid w:val="00B9199D"/>
    <w:rsid w:val="00B91CC0"/>
    <w:rsid w:val="00B92245"/>
    <w:rsid w:val="00B92557"/>
    <w:rsid w:val="00B9320E"/>
    <w:rsid w:val="00B94ED7"/>
    <w:rsid w:val="00B976F9"/>
    <w:rsid w:val="00BA16F5"/>
    <w:rsid w:val="00BA5018"/>
    <w:rsid w:val="00BA62D4"/>
    <w:rsid w:val="00BA6893"/>
    <w:rsid w:val="00BA7B9D"/>
    <w:rsid w:val="00BB0055"/>
    <w:rsid w:val="00BB0488"/>
    <w:rsid w:val="00BB0817"/>
    <w:rsid w:val="00BB1287"/>
    <w:rsid w:val="00BB1E60"/>
    <w:rsid w:val="00BB2555"/>
    <w:rsid w:val="00BB2FF5"/>
    <w:rsid w:val="00BB3F86"/>
    <w:rsid w:val="00BB4E66"/>
    <w:rsid w:val="00BB63CE"/>
    <w:rsid w:val="00BC0D16"/>
    <w:rsid w:val="00BC6A9A"/>
    <w:rsid w:val="00BD08E4"/>
    <w:rsid w:val="00BD5AA9"/>
    <w:rsid w:val="00BD79D6"/>
    <w:rsid w:val="00BE32DA"/>
    <w:rsid w:val="00BE51DA"/>
    <w:rsid w:val="00BE7D8E"/>
    <w:rsid w:val="00BF06DA"/>
    <w:rsid w:val="00BF0D2B"/>
    <w:rsid w:val="00BF229B"/>
    <w:rsid w:val="00BF301C"/>
    <w:rsid w:val="00BF45E9"/>
    <w:rsid w:val="00BF6C94"/>
    <w:rsid w:val="00BF79AC"/>
    <w:rsid w:val="00C01451"/>
    <w:rsid w:val="00C02204"/>
    <w:rsid w:val="00C06AC6"/>
    <w:rsid w:val="00C10277"/>
    <w:rsid w:val="00C10A37"/>
    <w:rsid w:val="00C10D88"/>
    <w:rsid w:val="00C15401"/>
    <w:rsid w:val="00C16718"/>
    <w:rsid w:val="00C1731D"/>
    <w:rsid w:val="00C20A34"/>
    <w:rsid w:val="00C21A6C"/>
    <w:rsid w:val="00C22051"/>
    <w:rsid w:val="00C22499"/>
    <w:rsid w:val="00C2279B"/>
    <w:rsid w:val="00C23D30"/>
    <w:rsid w:val="00C27226"/>
    <w:rsid w:val="00C2737E"/>
    <w:rsid w:val="00C30E05"/>
    <w:rsid w:val="00C316F1"/>
    <w:rsid w:val="00C324A0"/>
    <w:rsid w:val="00C32B3A"/>
    <w:rsid w:val="00C3461D"/>
    <w:rsid w:val="00C35362"/>
    <w:rsid w:val="00C429EA"/>
    <w:rsid w:val="00C43990"/>
    <w:rsid w:val="00C44BE7"/>
    <w:rsid w:val="00C50850"/>
    <w:rsid w:val="00C531F7"/>
    <w:rsid w:val="00C55971"/>
    <w:rsid w:val="00C6009F"/>
    <w:rsid w:val="00C60A33"/>
    <w:rsid w:val="00C61331"/>
    <w:rsid w:val="00C64CFB"/>
    <w:rsid w:val="00C651CD"/>
    <w:rsid w:val="00C6520E"/>
    <w:rsid w:val="00C66418"/>
    <w:rsid w:val="00C67AA9"/>
    <w:rsid w:val="00C7167E"/>
    <w:rsid w:val="00C725DF"/>
    <w:rsid w:val="00C72C85"/>
    <w:rsid w:val="00C73E07"/>
    <w:rsid w:val="00C74169"/>
    <w:rsid w:val="00C82AA7"/>
    <w:rsid w:val="00C83FE0"/>
    <w:rsid w:val="00C84BAB"/>
    <w:rsid w:val="00C85594"/>
    <w:rsid w:val="00C86150"/>
    <w:rsid w:val="00C90F1D"/>
    <w:rsid w:val="00C938B5"/>
    <w:rsid w:val="00C94476"/>
    <w:rsid w:val="00C95574"/>
    <w:rsid w:val="00C95FCD"/>
    <w:rsid w:val="00C9603A"/>
    <w:rsid w:val="00CA0D7A"/>
    <w:rsid w:val="00CA141D"/>
    <w:rsid w:val="00CA186F"/>
    <w:rsid w:val="00CA2979"/>
    <w:rsid w:val="00CA2C0C"/>
    <w:rsid w:val="00CA2D68"/>
    <w:rsid w:val="00CA3624"/>
    <w:rsid w:val="00CA3B51"/>
    <w:rsid w:val="00CA4095"/>
    <w:rsid w:val="00CA4746"/>
    <w:rsid w:val="00CA47FF"/>
    <w:rsid w:val="00CA5FEC"/>
    <w:rsid w:val="00CA6A26"/>
    <w:rsid w:val="00CB1D04"/>
    <w:rsid w:val="00CB1E2D"/>
    <w:rsid w:val="00CB3428"/>
    <w:rsid w:val="00CB66DD"/>
    <w:rsid w:val="00CB7180"/>
    <w:rsid w:val="00CC310B"/>
    <w:rsid w:val="00CC36F6"/>
    <w:rsid w:val="00CC5881"/>
    <w:rsid w:val="00CC6160"/>
    <w:rsid w:val="00CC6F98"/>
    <w:rsid w:val="00CC7B58"/>
    <w:rsid w:val="00CD08FF"/>
    <w:rsid w:val="00CD1A25"/>
    <w:rsid w:val="00CD27D7"/>
    <w:rsid w:val="00CD2A26"/>
    <w:rsid w:val="00CD3755"/>
    <w:rsid w:val="00CD39D6"/>
    <w:rsid w:val="00CD421A"/>
    <w:rsid w:val="00CD44F5"/>
    <w:rsid w:val="00CD4D36"/>
    <w:rsid w:val="00CD7539"/>
    <w:rsid w:val="00CD7C88"/>
    <w:rsid w:val="00CE0E0C"/>
    <w:rsid w:val="00CE1C95"/>
    <w:rsid w:val="00CE2C2C"/>
    <w:rsid w:val="00CE521A"/>
    <w:rsid w:val="00CE6277"/>
    <w:rsid w:val="00CE6668"/>
    <w:rsid w:val="00CE708A"/>
    <w:rsid w:val="00CE724B"/>
    <w:rsid w:val="00CF11FF"/>
    <w:rsid w:val="00CF1263"/>
    <w:rsid w:val="00CF2E8D"/>
    <w:rsid w:val="00CF31D8"/>
    <w:rsid w:val="00CF4624"/>
    <w:rsid w:val="00D01086"/>
    <w:rsid w:val="00D01CD2"/>
    <w:rsid w:val="00D02D0C"/>
    <w:rsid w:val="00D034A6"/>
    <w:rsid w:val="00D061BC"/>
    <w:rsid w:val="00D06CA7"/>
    <w:rsid w:val="00D073DB"/>
    <w:rsid w:val="00D10D38"/>
    <w:rsid w:val="00D1189F"/>
    <w:rsid w:val="00D11B50"/>
    <w:rsid w:val="00D123B6"/>
    <w:rsid w:val="00D12C8D"/>
    <w:rsid w:val="00D1507C"/>
    <w:rsid w:val="00D15720"/>
    <w:rsid w:val="00D220F9"/>
    <w:rsid w:val="00D22890"/>
    <w:rsid w:val="00D229C5"/>
    <w:rsid w:val="00D238DA"/>
    <w:rsid w:val="00D255D7"/>
    <w:rsid w:val="00D270CD"/>
    <w:rsid w:val="00D30335"/>
    <w:rsid w:val="00D35364"/>
    <w:rsid w:val="00D359A3"/>
    <w:rsid w:val="00D37602"/>
    <w:rsid w:val="00D40763"/>
    <w:rsid w:val="00D40B59"/>
    <w:rsid w:val="00D442A1"/>
    <w:rsid w:val="00D501B2"/>
    <w:rsid w:val="00D55B4E"/>
    <w:rsid w:val="00D574AA"/>
    <w:rsid w:val="00D5781C"/>
    <w:rsid w:val="00D60A74"/>
    <w:rsid w:val="00D61456"/>
    <w:rsid w:val="00D61BDE"/>
    <w:rsid w:val="00D62359"/>
    <w:rsid w:val="00D6343B"/>
    <w:rsid w:val="00D6394D"/>
    <w:rsid w:val="00D6437B"/>
    <w:rsid w:val="00D64E98"/>
    <w:rsid w:val="00D65AE9"/>
    <w:rsid w:val="00D66F12"/>
    <w:rsid w:val="00D70B3B"/>
    <w:rsid w:val="00D72C06"/>
    <w:rsid w:val="00D75C2B"/>
    <w:rsid w:val="00D75D33"/>
    <w:rsid w:val="00D83252"/>
    <w:rsid w:val="00D86E3E"/>
    <w:rsid w:val="00D87476"/>
    <w:rsid w:val="00D92C35"/>
    <w:rsid w:val="00D93FEE"/>
    <w:rsid w:val="00D94186"/>
    <w:rsid w:val="00D96593"/>
    <w:rsid w:val="00DA2B96"/>
    <w:rsid w:val="00DA3B5F"/>
    <w:rsid w:val="00DA3C96"/>
    <w:rsid w:val="00DA6C74"/>
    <w:rsid w:val="00DB49C2"/>
    <w:rsid w:val="00DB77AD"/>
    <w:rsid w:val="00DB7817"/>
    <w:rsid w:val="00DC0EED"/>
    <w:rsid w:val="00DC284E"/>
    <w:rsid w:val="00DC521E"/>
    <w:rsid w:val="00DC5E87"/>
    <w:rsid w:val="00DC78D8"/>
    <w:rsid w:val="00DD1AD9"/>
    <w:rsid w:val="00DD2DEE"/>
    <w:rsid w:val="00DD359C"/>
    <w:rsid w:val="00DD66B5"/>
    <w:rsid w:val="00DD713E"/>
    <w:rsid w:val="00DD7396"/>
    <w:rsid w:val="00DD7431"/>
    <w:rsid w:val="00DE009D"/>
    <w:rsid w:val="00DE355C"/>
    <w:rsid w:val="00DE459B"/>
    <w:rsid w:val="00DE6116"/>
    <w:rsid w:val="00DE6C69"/>
    <w:rsid w:val="00DF28F2"/>
    <w:rsid w:val="00DF440E"/>
    <w:rsid w:val="00E02BD7"/>
    <w:rsid w:val="00E02E02"/>
    <w:rsid w:val="00E03B7E"/>
    <w:rsid w:val="00E04F04"/>
    <w:rsid w:val="00E06653"/>
    <w:rsid w:val="00E105E6"/>
    <w:rsid w:val="00E11250"/>
    <w:rsid w:val="00E15FD9"/>
    <w:rsid w:val="00E172EE"/>
    <w:rsid w:val="00E2434A"/>
    <w:rsid w:val="00E24C34"/>
    <w:rsid w:val="00E2602A"/>
    <w:rsid w:val="00E2754F"/>
    <w:rsid w:val="00E31903"/>
    <w:rsid w:val="00E36E70"/>
    <w:rsid w:val="00E40664"/>
    <w:rsid w:val="00E41BC6"/>
    <w:rsid w:val="00E42811"/>
    <w:rsid w:val="00E4506A"/>
    <w:rsid w:val="00E4576C"/>
    <w:rsid w:val="00E47167"/>
    <w:rsid w:val="00E524B5"/>
    <w:rsid w:val="00E546AD"/>
    <w:rsid w:val="00E55413"/>
    <w:rsid w:val="00E55D8B"/>
    <w:rsid w:val="00E56934"/>
    <w:rsid w:val="00E56A77"/>
    <w:rsid w:val="00E57CA8"/>
    <w:rsid w:val="00E64F5A"/>
    <w:rsid w:val="00E6591E"/>
    <w:rsid w:val="00E72F50"/>
    <w:rsid w:val="00E73AA6"/>
    <w:rsid w:val="00E74652"/>
    <w:rsid w:val="00E7606B"/>
    <w:rsid w:val="00E77F1E"/>
    <w:rsid w:val="00E814BB"/>
    <w:rsid w:val="00E83307"/>
    <w:rsid w:val="00E84566"/>
    <w:rsid w:val="00E84822"/>
    <w:rsid w:val="00E87068"/>
    <w:rsid w:val="00E91EDF"/>
    <w:rsid w:val="00E9296E"/>
    <w:rsid w:val="00E94A04"/>
    <w:rsid w:val="00E95015"/>
    <w:rsid w:val="00E95B8B"/>
    <w:rsid w:val="00EA407C"/>
    <w:rsid w:val="00EA69F0"/>
    <w:rsid w:val="00EA6C7A"/>
    <w:rsid w:val="00EB2628"/>
    <w:rsid w:val="00EB4681"/>
    <w:rsid w:val="00EB5996"/>
    <w:rsid w:val="00EB73A3"/>
    <w:rsid w:val="00EC1708"/>
    <w:rsid w:val="00EC31BD"/>
    <w:rsid w:val="00EC544F"/>
    <w:rsid w:val="00ED10E5"/>
    <w:rsid w:val="00ED213F"/>
    <w:rsid w:val="00ED2257"/>
    <w:rsid w:val="00ED2D00"/>
    <w:rsid w:val="00ED4114"/>
    <w:rsid w:val="00ED6111"/>
    <w:rsid w:val="00EE0A50"/>
    <w:rsid w:val="00EE0F63"/>
    <w:rsid w:val="00EE351D"/>
    <w:rsid w:val="00EE391D"/>
    <w:rsid w:val="00EE3B80"/>
    <w:rsid w:val="00EE3B8B"/>
    <w:rsid w:val="00EE3FCC"/>
    <w:rsid w:val="00EE4B5D"/>
    <w:rsid w:val="00EE5566"/>
    <w:rsid w:val="00EF0621"/>
    <w:rsid w:val="00EF1065"/>
    <w:rsid w:val="00EF24A4"/>
    <w:rsid w:val="00EF3594"/>
    <w:rsid w:val="00EF4A87"/>
    <w:rsid w:val="00EF6B22"/>
    <w:rsid w:val="00F01BBF"/>
    <w:rsid w:val="00F03002"/>
    <w:rsid w:val="00F0333E"/>
    <w:rsid w:val="00F0496D"/>
    <w:rsid w:val="00F0786E"/>
    <w:rsid w:val="00F10ED6"/>
    <w:rsid w:val="00F1138F"/>
    <w:rsid w:val="00F1379E"/>
    <w:rsid w:val="00F14561"/>
    <w:rsid w:val="00F17391"/>
    <w:rsid w:val="00F218A1"/>
    <w:rsid w:val="00F23371"/>
    <w:rsid w:val="00F243DC"/>
    <w:rsid w:val="00F24EB3"/>
    <w:rsid w:val="00F25CB8"/>
    <w:rsid w:val="00F2644D"/>
    <w:rsid w:val="00F30394"/>
    <w:rsid w:val="00F32940"/>
    <w:rsid w:val="00F34BBA"/>
    <w:rsid w:val="00F34F5E"/>
    <w:rsid w:val="00F35C07"/>
    <w:rsid w:val="00F37124"/>
    <w:rsid w:val="00F376E9"/>
    <w:rsid w:val="00F4194E"/>
    <w:rsid w:val="00F42F04"/>
    <w:rsid w:val="00F43162"/>
    <w:rsid w:val="00F43229"/>
    <w:rsid w:val="00F436DA"/>
    <w:rsid w:val="00F458E2"/>
    <w:rsid w:val="00F45F10"/>
    <w:rsid w:val="00F46E52"/>
    <w:rsid w:val="00F46F65"/>
    <w:rsid w:val="00F47B6A"/>
    <w:rsid w:val="00F5095A"/>
    <w:rsid w:val="00F51102"/>
    <w:rsid w:val="00F51290"/>
    <w:rsid w:val="00F60268"/>
    <w:rsid w:val="00F60A89"/>
    <w:rsid w:val="00F61CED"/>
    <w:rsid w:val="00F623CA"/>
    <w:rsid w:val="00F624D6"/>
    <w:rsid w:val="00F624E8"/>
    <w:rsid w:val="00F63529"/>
    <w:rsid w:val="00F64936"/>
    <w:rsid w:val="00F64B3B"/>
    <w:rsid w:val="00F662CD"/>
    <w:rsid w:val="00F67BA6"/>
    <w:rsid w:val="00F70D2C"/>
    <w:rsid w:val="00F70EA5"/>
    <w:rsid w:val="00F71844"/>
    <w:rsid w:val="00F71AEB"/>
    <w:rsid w:val="00F732AF"/>
    <w:rsid w:val="00F74A39"/>
    <w:rsid w:val="00F752BB"/>
    <w:rsid w:val="00F75D3F"/>
    <w:rsid w:val="00F75DEA"/>
    <w:rsid w:val="00F77F53"/>
    <w:rsid w:val="00F80564"/>
    <w:rsid w:val="00F81A5D"/>
    <w:rsid w:val="00F82ABF"/>
    <w:rsid w:val="00F82B11"/>
    <w:rsid w:val="00F839A3"/>
    <w:rsid w:val="00F93FA7"/>
    <w:rsid w:val="00F95495"/>
    <w:rsid w:val="00F96249"/>
    <w:rsid w:val="00F9656D"/>
    <w:rsid w:val="00F97BBE"/>
    <w:rsid w:val="00FA2A0E"/>
    <w:rsid w:val="00FA4159"/>
    <w:rsid w:val="00FA4967"/>
    <w:rsid w:val="00FA76C8"/>
    <w:rsid w:val="00FA7FF9"/>
    <w:rsid w:val="00FB1085"/>
    <w:rsid w:val="00FB1A24"/>
    <w:rsid w:val="00FB27EA"/>
    <w:rsid w:val="00FB2951"/>
    <w:rsid w:val="00FB297B"/>
    <w:rsid w:val="00FB405F"/>
    <w:rsid w:val="00FB49D1"/>
    <w:rsid w:val="00FB4B52"/>
    <w:rsid w:val="00FB521A"/>
    <w:rsid w:val="00FB5717"/>
    <w:rsid w:val="00FB76C2"/>
    <w:rsid w:val="00FC2154"/>
    <w:rsid w:val="00FC648B"/>
    <w:rsid w:val="00FC7FE3"/>
    <w:rsid w:val="00FD0FD0"/>
    <w:rsid w:val="00FD2AB8"/>
    <w:rsid w:val="00FD3A69"/>
    <w:rsid w:val="00FD3A89"/>
    <w:rsid w:val="00FD4296"/>
    <w:rsid w:val="00FE0476"/>
    <w:rsid w:val="00FE1C58"/>
    <w:rsid w:val="00FE2EB9"/>
    <w:rsid w:val="00FF1ECD"/>
    <w:rsid w:val="00FF3019"/>
    <w:rsid w:val="00FF3E2F"/>
    <w:rsid w:val="00FF4FDE"/>
    <w:rsid w:val="00FF51ED"/>
    <w:rsid w:val="00FF778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Calibri" w:hAnsi="Arial" w:cs="Arial"/>
        <w:lang w:val="en-US" w:eastAsia="en-US" w:bidi="ar-SA"/>
      </w:rPr>
    </w:rPrDefault>
    <w:pPrDefault>
      <w:pPr>
        <w:spacing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AD9"/>
    <w:pPr>
      <w:spacing w:line="276" w:lineRule="auto"/>
    </w:pPr>
    <w:rPr>
      <w:sz w:val="22"/>
      <w:szCs w:val="22"/>
      <w:lang w:val="en-AU"/>
    </w:rPr>
  </w:style>
  <w:style w:type="paragraph" w:styleId="Heading1">
    <w:name w:val="heading 1"/>
    <w:basedOn w:val="Normal"/>
    <w:link w:val="Heading1Char"/>
    <w:uiPriority w:val="9"/>
    <w:qFormat/>
    <w:rsid w:val="004D11C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4681"/>
    <w:pPr>
      <w:tabs>
        <w:tab w:val="center" w:pos="4513"/>
        <w:tab w:val="right" w:pos="9026"/>
      </w:tabs>
    </w:pPr>
  </w:style>
  <w:style w:type="character" w:customStyle="1" w:styleId="HeaderChar">
    <w:name w:val="Header Char"/>
    <w:basedOn w:val="DefaultParagraphFont"/>
    <w:link w:val="Header"/>
    <w:uiPriority w:val="99"/>
    <w:rsid w:val="00EB4681"/>
  </w:style>
  <w:style w:type="paragraph" w:styleId="Footer">
    <w:name w:val="footer"/>
    <w:basedOn w:val="Normal"/>
    <w:link w:val="FooterChar"/>
    <w:uiPriority w:val="99"/>
    <w:unhideWhenUsed/>
    <w:rsid w:val="00EB4681"/>
    <w:pPr>
      <w:tabs>
        <w:tab w:val="center" w:pos="4513"/>
        <w:tab w:val="right" w:pos="9026"/>
      </w:tabs>
    </w:pPr>
  </w:style>
  <w:style w:type="character" w:customStyle="1" w:styleId="FooterChar">
    <w:name w:val="Footer Char"/>
    <w:basedOn w:val="DefaultParagraphFont"/>
    <w:link w:val="Footer"/>
    <w:uiPriority w:val="99"/>
    <w:rsid w:val="00EB4681"/>
  </w:style>
  <w:style w:type="paragraph" w:styleId="BalloonText">
    <w:name w:val="Balloon Text"/>
    <w:basedOn w:val="Normal"/>
    <w:link w:val="BalloonTextChar"/>
    <w:uiPriority w:val="99"/>
    <w:semiHidden/>
    <w:unhideWhenUsed/>
    <w:rsid w:val="00EB46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681"/>
    <w:rPr>
      <w:rFonts w:ascii="Tahoma" w:hAnsi="Tahoma" w:cs="Tahoma"/>
      <w:sz w:val="16"/>
      <w:szCs w:val="16"/>
    </w:rPr>
  </w:style>
  <w:style w:type="character" w:styleId="Hyperlink">
    <w:name w:val="Hyperlink"/>
    <w:basedOn w:val="DefaultParagraphFont"/>
    <w:uiPriority w:val="99"/>
    <w:unhideWhenUsed/>
    <w:rsid w:val="001B6E78"/>
    <w:rPr>
      <w:color w:val="0000FF"/>
      <w:u w:val="single"/>
    </w:rPr>
  </w:style>
  <w:style w:type="table" w:styleId="TableGrid">
    <w:name w:val="Table Grid"/>
    <w:basedOn w:val="TableNormal"/>
    <w:uiPriority w:val="59"/>
    <w:rsid w:val="00F4316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rPr>
        <w:b/>
        <w:sz w:val="24"/>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style>
  <w:style w:type="paragraph" w:styleId="ListParagraph">
    <w:name w:val="List Paragraph"/>
    <w:basedOn w:val="Normal"/>
    <w:uiPriority w:val="34"/>
    <w:qFormat/>
    <w:rsid w:val="00745B92"/>
    <w:pPr>
      <w:ind w:left="720"/>
      <w:contextualSpacing/>
    </w:pPr>
  </w:style>
  <w:style w:type="paragraph" w:customStyle="1" w:styleId="QTBDot">
    <w:name w:val="QTBDot"/>
    <w:basedOn w:val="Normal"/>
    <w:rsid w:val="00243946"/>
    <w:pPr>
      <w:numPr>
        <w:numId w:val="3"/>
      </w:numPr>
      <w:spacing w:after="120" w:line="360" w:lineRule="auto"/>
    </w:pPr>
    <w:rPr>
      <w:rFonts w:ascii="Times New Roman" w:eastAsia="Times New Roman" w:hAnsi="Times New Roman" w:cs="Times New Roman"/>
      <w:sz w:val="28"/>
      <w:szCs w:val="20"/>
      <w:lang w:eastAsia="en-AU"/>
    </w:rPr>
  </w:style>
  <w:style w:type="paragraph" w:styleId="NormalWeb">
    <w:name w:val="Normal (Web)"/>
    <w:basedOn w:val="Normal"/>
    <w:uiPriority w:val="99"/>
    <w:unhideWhenUsed/>
    <w:rsid w:val="00375C5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EndnoteText">
    <w:name w:val="endnote text"/>
    <w:basedOn w:val="Normal"/>
    <w:link w:val="EndnoteTextChar"/>
    <w:uiPriority w:val="99"/>
    <w:semiHidden/>
    <w:unhideWhenUsed/>
    <w:rsid w:val="00C6520E"/>
    <w:pPr>
      <w:spacing w:after="0" w:line="240" w:lineRule="auto"/>
    </w:pPr>
    <w:rPr>
      <w:rFonts w:ascii="Times New Roman" w:eastAsia="Times New Roman" w:hAnsi="Times New Roman" w:cs="Times New Roman"/>
      <w:sz w:val="20"/>
      <w:szCs w:val="20"/>
      <w:lang w:eastAsia="en-AU"/>
    </w:rPr>
  </w:style>
  <w:style w:type="character" w:customStyle="1" w:styleId="EndnoteTextChar">
    <w:name w:val="Endnote Text Char"/>
    <w:basedOn w:val="DefaultParagraphFont"/>
    <w:link w:val="EndnoteText"/>
    <w:uiPriority w:val="99"/>
    <w:semiHidden/>
    <w:rsid w:val="00C6520E"/>
    <w:rPr>
      <w:rFonts w:ascii="Times New Roman" w:eastAsia="Times New Roman" w:hAnsi="Times New Roman" w:cs="Times New Roman"/>
      <w:lang w:val="en-AU" w:eastAsia="en-AU"/>
    </w:rPr>
  </w:style>
  <w:style w:type="character" w:styleId="EndnoteReference">
    <w:name w:val="endnote reference"/>
    <w:basedOn w:val="DefaultParagraphFont"/>
    <w:uiPriority w:val="99"/>
    <w:semiHidden/>
    <w:unhideWhenUsed/>
    <w:rsid w:val="00C6520E"/>
    <w:rPr>
      <w:vertAlign w:val="superscript"/>
    </w:rPr>
  </w:style>
  <w:style w:type="paragraph" w:styleId="FootnoteText">
    <w:name w:val="footnote text"/>
    <w:basedOn w:val="Normal"/>
    <w:link w:val="FootnoteTextChar"/>
    <w:uiPriority w:val="99"/>
    <w:unhideWhenUsed/>
    <w:rsid w:val="004D11C9"/>
    <w:rPr>
      <w:sz w:val="20"/>
      <w:szCs w:val="20"/>
    </w:rPr>
  </w:style>
  <w:style w:type="character" w:customStyle="1" w:styleId="FootnoteTextChar">
    <w:name w:val="Footnote Text Char"/>
    <w:basedOn w:val="DefaultParagraphFont"/>
    <w:link w:val="FootnoteText"/>
    <w:uiPriority w:val="99"/>
    <w:rsid w:val="004D11C9"/>
    <w:rPr>
      <w:lang w:eastAsia="en-US"/>
    </w:rPr>
  </w:style>
  <w:style w:type="character" w:styleId="FootnoteReference">
    <w:name w:val="footnote reference"/>
    <w:basedOn w:val="DefaultParagraphFont"/>
    <w:uiPriority w:val="99"/>
    <w:semiHidden/>
    <w:unhideWhenUsed/>
    <w:rsid w:val="004D11C9"/>
    <w:rPr>
      <w:vertAlign w:val="superscript"/>
    </w:rPr>
  </w:style>
  <w:style w:type="character" w:customStyle="1" w:styleId="Heading1Char">
    <w:name w:val="Heading 1 Char"/>
    <w:basedOn w:val="DefaultParagraphFont"/>
    <w:link w:val="Heading1"/>
    <w:uiPriority w:val="9"/>
    <w:rsid w:val="004D11C9"/>
    <w:rPr>
      <w:rFonts w:ascii="Times New Roman" w:eastAsia="Times New Roman" w:hAnsi="Times New Roman" w:cs="Times New Roman"/>
      <w:b/>
      <w:bCs/>
      <w:kern w:val="36"/>
      <w:sz w:val="48"/>
      <w:szCs w:val="48"/>
    </w:rPr>
  </w:style>
  <w:style w:type="paragraph" w:styleId="NoSpacing">
    <w:name w:val="No Spacing"/>
    <w:uiPriority w:val="1"/>
    <w:qFormat/>
    <w:rsid w:val="007510DF"/>
    <w:rPr>
      <w:rFonts w:ascii="Times New Roman" w:eastAsia="Times New Roman" w:hAnsi="Times New Roman" w:cs="Times New Roman"/>
      <w:sz w:val="24"/>
      <w:szCs w:val="24"/>
      <w:lang w:val="en-AU" w:eastAsia="en-AU"/>
    </w:rPr>
  </w:style>
  <w:style w:type="character" w:styleId="FollowedHyperlink">
    <w:name w:val="FollowedHyperlink"/>
    <w:basedOn w:val="DefaultParagraphFont"/>
    <w:uiPriority w:val="99"/>
    <w:semiHidden/>
    <w:unhideWhenUsed/>
    <w:rsid w:val="00D87476"/>
    <w:rPr>
      <w:color w:val="800080"/>
      <w:u w:val="single"/>
    </w:rPr>
  </w:style>
  <w:style w:type="character" w:styleId="Emphasis">
    <w:name w:val="Emphasis"/>
    <w:basedOn w:val="DefaultParagraphFont"/>
    <w:uiPriority w:val="20"/>
    <w:qFormat/>
    <w:rsid w:val="00820CFA"/>
    <w:rPr>
      <w:i/>
      <w:iCs/>
    </w:rPr>
  </w:style>
  <w:style w:type="paragraph" w:styleId="Caption">
    <w:name w:val="caption"/>
    <w:basedOn w:val="Normal"/>
    <w:next w:val="Normal"/>
    <w:uiPriority w:val="35"/>
    <w:unhideWhenUsed/>
    <w:qFormat/>
    <w:rsid w:val="005E2D13"/>
    <w:rPr>
      <w:b/>
      <w:bCs/>
      <w:sz w:val="20"/>
      <w:szCs w:val="20"/>
    </w:rPr>
  </w:style>
  <w:style w:type="character" w:styleId="CommentReference">
    <w:name w:val="annotation reference"/>
    <w:basedOn w:val="DefaultParagraphFont"/>
    <w:uiPriority w:val="99"/>
    <w:semiHidden/>
    <w:unhideWhenUsed/>
    <w:rsid w:val="003F4848"/>
    <w:rPr>
      <w:sz w:val="16"/>
      <w:szCs w:val="16"/>
    </w:rPr>
  </w:style>
  <w:style w:type="paragraph" w:styleId="CommentText">
    <w:name w:val="annotation text"/>
    <w:basedOn w:val="Normal"/>
    <w:link w:val="CommentTextChar"/>
    <w:uiPriority w:val="99"/>
    <w:unhideWhenUsed/>
    <w:rsid w:val="003F4848"/>
    <w:pPr>
      <w:spacing w:line="240" w:lineRule="auto"/>
    </w:pPr>
    <w:rPr>
      <w:sz w:val="20"/>
      <w:szCs w:val="20"/>
    </w:rPr>
  </w:style>
  <w:style w:type="character" w:customStyle="1" w:styleId="CommentTextChar">
    <w:name w:val="Comment Text Char"/>
    <w:basedOn w:val="DefaultParagraphFont"/>
    <w:link w:val="CommentText"/>
    <w:uiPriority w:val="99"/>
    <w:rsid w:val="003F4848"/>
    <w:rPr>
      <w:lang w:val="en-AU"/>
    </w:rPr>
  </w:style>
  <w:style w:type="paragraph" w:styleId="CommentSubject">
    <w:name w:val="annotation subject"/>
    <w:basedOn w:val="CommentText"/>
    <w:next w:val="CommentText"/>
    <w:link w:val="CommentSubjectChar"/>
    <w:uiPriority w:val="99"/>
    <w:semiHidden/>
    <w:unhideWhenUsed/>
    <w:rsid w:val="003F4848"/>
    <w:rPr>
      <w:b/>
      <w:bCs/>
    </w:rPr>
  </w:style>
  <w:style w:type="character" w:customStyle="1" w:styleId="CommentSubjectChar">
    <w:name w:val="Comment Subject Char"/>
    <w:basedOn w:val="CommentTextChar"/>
    <w:link w:val="CommentSubject"/>
    <w:uiPriority w:val="99"/>
    <w:semiHidden/>
    <w:rsid w:val="003F4848"/>
    <w:rPr>
      <w:b/>
      <w:bCs/>
      <w:lang w:val="en-AU"/>
    </w:rPr>
  </w:style>
  <w:style w:type="paragraph" w:styleId="Revision">
    <w:name w:val="Revision"/>
    <w:hidden/>
    <w:uiPriority w:val="99"/>
    <w:semiHidden/>
    <w:rsid w:val="00C64CFB"/>
    <w:rPr>
      <w:sz w:val="22"/>
      <w:szCs w:val="22"/>
      <w:lang w:val="en-AU"/>
    </w:rPr>
  </w:style>
  <w:style w:type="table" w:customStyle="1" w:styleId="LightList-Accent11">
    <w:name w:val="Light List - Accent 11"/>
    <w:basedOn w:val="TableNormal"/>
    <w:uiPriority w:val="61"/>
    <w:rsid w:val="00D12C8D"/>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DocumentMap">
    <w:name w:val="Document Map"/>
    <w:basedOn w:val="Normal"/>
    <w:link w:val="DocumentMapChar"/>
    <w:uiPriority w:val="99"/>
    <w:semiHidden/>
    <w:unhideWhenUsed/>
    <w:rsid w:val="005539E2"/>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539E2"/>
    <w:rPr>
      <w:rFonts w:ascii="Tahoma" w:hAnsi="Tahoma" w:cs="Tahoma"/>
      <w:sz w:val="16"/>
      <w:szCs w:val="16"/>
      <w:lang w:val="en-AU"/>
    </w:rPr>
  </w:style>
  <w:style w:type="character" w:customStyle="1" w:styleId="hw">
    <w:name w:val="hw"/>
    <w:basedOn w:val="DefaultParagraphFont"/>
    <w:rsid w:val="00DD2DEE"/>
  </w:style>
  <w:style w:type="paragraph" w:customStyle="1" w:styleId="Default">
    <w:name w:val="Default"/>
    <w:rsid w:val="00086339"/>
    <w:pPr>
      <w:autoSpaceDE w:val="0"/>
      <w:autoSpaceDN w:val="0"/>
      <w:adjustRightInd w:val="0"/>
      <w:spacing w:after="0"/>
      <w:jc w:val="left"/>
    </w:pPr>
    <w:rPr>
      <w:rFonts w:eastAsia="Times New Roman"/>
      <w:color w:val="000000"/>
      <w:sz w:val="24"/>
      <w:szCs w:val="24"/>
      <w:lang w:val="en-AU" w:eastAsia="en-AU"/>
    </w:rPr>
  </w:style>
  <w:style w:type="paragraph" w:styleId="BodyTextIndent">
    <w:name w:val="Body Text Indent"/>
    <w:basedOn w:val="Normal"/>
    <w:link w:val="BodyTextIndentChar"/>
    <w:uiPriority w:val="99"/>
    <w:unhideWhenUsed/>
    <w:rsid w:val="00F2644D"/>
    <w:pPr>
      <w:autoSpaceDE w:val="0"/>
      <w:autoSpaceDN w:val="0"/>
      <w:adjustRightInd w:val="0"/>
      <w:spacing w:before="120" w:after="0" w:line="240" w:lineRule="auto"/>
      <w:ind w:left="720"/>
      <w:jc w:val="left"/>
    </w:pPr>
    <w:rPr>
      <w:rFonts w:ascii="Calibri" w:eastAsia="Times New Roman" w:hAnsi="Calibri" w:cs="Times New Roman"/>
      <w:sz w:val="24"/>
      <w:szCs w:val="24"/>
    </w:rPr>
  </w:style>
  <w:style w:type="character" w:customStyle="1" w:styleId="BodyTextIndentChar">
    <w:name w:val="Body Text Indent Char"/>
    <w:basedOn w:val="DefaultParagraphFont"/>
    <w:link w:val="BodyTextIndent"/>
    <w:uiPriority w:val="99"/>
    <w:rsid w:val="00F2644D"/>
    <w:rPr>
      <w:rFonts w:ascii="Calibri" w:eastAsia="Times New Roman" w:hAnsi="Calibri" w:cs="Times New Roman"/>
      <w:sz w:val="24"/>
      <w:szCs w:val="24"/>
      <w:lang w:val="en-AU"/>
    </w:rPr>
  </w:style>
  <w:style w:type="character" w:styleId="PlaceholderText">
    <w:name w:val="Placeholder Text"/>
    <w:basedOn w:val="DefaultParagraphFont"/>
    <w:uiPriority w:val="99"/>
    <w:semiHidden/>
    <w:rsid w:val="005A4490"/>
    <w:rPr>
      <w:color w:val="808080"/>
    </w:rPr>
  </w:style>
  <w:style w:type="paragraph" w:styleId="ListBullet">
    <w:name w:val="List Bullet"/>
    <w:basedOn w:val="Normal"/>
    <w:uiPriority w:val="99"/>
    <w:unhideWhenUsed/>
    <w:rsid w:val="003F3FF4"/>
    <w:pPr>
      <w:numPr>
        <w:numId w:val="44"/>
      </w:numPr>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Calibri" w:hAnsi="Arial" w:cs="Arial"/>
        <w:lang w:val="en-US" w:eastAsia="en-US" w:bidi="ar-SA"/>
      </w:rPr>
    </w:rPrDefault>
    <w:pPrDefault>
      <w:pPr>
        <w:spacing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AD9"/>
    <w:pPr>
      <w:spacing w:line="276" w:lineRule="auto"/>
    </w:pPr>
    <w:rPr>
      <w:sz w:val="22"/>
      <w:szCs w:val="22"/>
      <w:lang w:val="en-AU"/>
    </w:rPr>
  </w:style>
  <w:style w:type="paragraph" w:styleId="Heading1">
    <w:name w:val="heading 1"/>
    <w:basedOn w:val="Normal"/>
    <w:link w:val="Heading1Char"/>
    <w:uiPriority w:val="9"/>
    <w:qFormat/>
    <w:rsid w:val="004D11C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4681"/>
    <w:pPr>
      <w:tabs>
        <w:tab w:val="center" w:pos="4513"/>
        <w:tab w:val="right" w:pos="9026"/>
      </w:tabs>
    </w:pPr>
  </w:style>
  <w:style w:type="character" w:customStyle="1" w:styleId="HeaderChar">
    <w:name w:val="Header Char"/>
    <w:basedOn w:val="DefaultParagraphFont"/>
    <w:link w:val="Header"/>
    <w:uiPriority w:val="99"/>
    <w:rsid w:val="00EB4681"/>
  </w:style>
  <w:style w:type="paragraph" w:styleId="Footer">
    <w:name w:val="footer"/>
    <w:basedOn w:val="Normal"/>
    <w:link w:val="FooterChar"/>
    <w:uiPriority w:val="99"/>
    <w:unhideWhenUsed/>
    <w:rsid w:val="00EB4681"/>
    <w:pPr>
      <w:tabs>
        <w:tab w:val="center" w:pos="4513"/>
        <w:tab w:val="right" w:pos="9026"/>
      </w:tabs>
    </w:pPr>
  </w:style>
  <w:style w:type="character" w:customStyle="1" w:styleId="FooterChar">
    <w:name w:val="Footer Char"/>
    <w:basedOn w:val="DefaultParagraphFont"/>
    <w:link w:val="Footer"/>
    <w:uiPriority w:val="99"/>
    <w:rsid w:val="00EB4681"/>
  </w:style>
  <w:style w:type="paragraph" w:styleId="BalloonText">
    <w:name w:val="Balloon Text"/>
    <w:basedOn w:val="Normal"/>
    <w:link w:val="BalloonTextChar"/>
    <w:uiPriority w:val="99"/>
    <w:semiHidden/>
    <w:unhideWhenUsed/>
    <w:rsid w:val="00EB46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681"/>
    <w:rPr>
      <w:rFonts w:ascii="Tahoma" w:hAnsi="Tahoma" w:cs="Tahoma"/>
      <w:sz w:val="16"/>
      <w:szCs w:val="16"/>
    </w:rPr>
  </w:style>
  <w:style w:type="character" w:styleId="Hyperlink">
    <w:name w:val="Hyperlink"/>
    <w:basedOn w:val="DefaultParagraphFont"/>
    <w:uiPriority w:val="99"/>
    <w:unhideWhenUsed/>
    <w:rsid w:val="001B6E78"/>
    <w:rPr>
      <w:color w:val="0000FF"/>
      <w:u w:val="single"/>
    </w:rPr>
  </w:style>
  <w:style w:type="table" w:styleId="TableGrid">
    <w:name w:val="Table Grid"/>
    <w:basedOn w:val="TableNormal"/>
    <w:uiPriority w:val="59"/>
    <w:rsid w:val="00F4316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rPr>
        <w:b/>
        <w:sz w:val="24"/>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style>
  <w:style w:type="paragraph" w:styleId="ListParagraph">
    <w:name w:val="List Paragraph"/>
    <w:basedOn w:val="Normal"/>
    <w:uiPriority w:val="34"/>
    <w:qFormat/>
    <w:rsid w:val="00745B92"/>
    <w:pPr>
      <w:ind w:left="720"/>
      <w:contextualSpacing/>
    </w:pPr>
  </w:style>
  <w:style w:type="paragraph" w:customStyle="1" w:styleId="QTBDot">
    <w:name w:val="QTBDot"/>
    <w:basedOn w:val="Normal"/>
    <w:rsid w:val="00243946"/>
    <w:pPr>
      <w:numPr>
        <w:numId w:val="3"/>
      </w:numPr>
      <w:spacing w:after="120" w:line="360" w:lineRule="auto"/>
    </w:pPr>
    <w:rPr>
      <w:rFonts w:ascii="Times New Roman" w:eastAsia="Times New Roman" w:hAnsi="Times New Roman" w:cs="Times New Roman"/>
      <w:sz w:val="28"/>
      <w:szCs w:val="20"/>
      <w:lang w:eastAsia="en-AU"/>
    </w:rPr>
  </w:style>
  <w:style w:type="paragraph" w:styleId="NormalWeb">
    <w:name w:val="Normal (Web)"/>
    <w:basedOn w:val="Normal"/>
    <w:uiPriority w:val="99"/>
    <w:unhideWhenUsed/>
    <w:rsid w:val="00375C5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EndnoteText">
    <w:name w:val="endnote text"/>
    <w:basedOn w:val="Normal"/>
    <w:link w:val="EndnoteTextChar"/>
    <w:uiPriority w:val="99"/>
    <w:semiHidden/>
    <w:unhideWhenUsed/>
    <w:rsid w:val="00C6520E"/>
    <w:pPr>
      <w:spacing w:after="0" w:line="240" w:lineRule="auto"/>
    </w:pPr>
    <w:rPr>
      <w:rFonts w:ascii="Times New Roman" w:eastAsia="Times New Roman" w:hAnsi="Times New Roman" w:cs="Times New Roman"/>
      <w:sz w:val="20"/>
      <w:szCs w:val="20"/>
      <w:lang w:eastAsia="en-AU"/>
    </w:rPr>
  </w:style>
  <w:style w:type="character" w:customStyle="1" w:styleId="EndnoteTextChar">
    <w:name w:val="Endnote Text Char"/>
    <w:basedOn w:val="DefaultParagraphFont"/>
    <w:link w:val="EndnoteText"/>
    <w:uiPriority w:val="99"/>
    <w:semiHidden/>
    <w:rsid w:val="00C6520E"/>
    <w:rPr>
      <w:rFonts w:ascii="Times New Roman" w:eastAsia="Times New Roman" w:hAnsi="Times New Roman" w:cs="Times New Roman"/>
      <w:lang w:val="en-AU" w:eastAsia="en-AU"/>
    </w:rPr>
  </w:style>
  <w:style w:type="character" w:styleId="EndnoteReference">
    <w:name w:val="endnote reference"/>
    <w:basedOn w:val="DefaultParagraphFont"/>
    <w:uiPriority w:val="99"/>
    <w:semiHidden/>
    <w:unhideWhenUsed/>
    <w:rsid w:val="00C6520E"/>
    <w:rPr>
      <w:vertAlign w:val="superscript"/>
    </w:rPr>
  </w:style>
  <w:style w:type="paragraph" w:styleId="FootnoteText">
    <w:name w:val="footnote text"/>
    <w:basedOn w:val="Normal"/>
    <w:link w:val="FootnoteTextChar"/>
    <w:uiPriority w:val="99"/>
    <w:unhideWhenUsed/>
    <w:rsid w:val="004D11C9"/>
    <w:rPr>
      <w:sz w:val="20"/>
      <w:szCs w:val="20"/>
    </w:rPr>
  </w:style>
  <w:style w:type="character" w:customStyle="1" w:styleId="FootnoteTextChar">
    <w:name w:val="Footnote Text Char"/>
    <w:basedOn w:val="DefaultParagraphFont"/>
    <w:link w:val="FootnoteText"/>
    <w:uiPriority w:val="99"/>
    <w:rsid w:val="004D11C9"/>
    <w:rPr>
      <w:lang w:eastAsia="en-US"/>
    </w:rPr>
  </w:style>
  <w:style w:type="character" w:styleId="FootnoteReference">
    <w:name w:val="footnote reference"/>
    <w:basedOn w:val="DefaultParagraphFont"/>
    <w:uiPriority w:val="99"/>
    <w:semiHidden/>
    <w:unhideWhenUsed/>
    <w:rsid w:val="004D11C9"/>
    <w:rPr>
      <w:vertAlign w:val="superscript"/>
    </w:rPr>
  </w:style>
  <w:style w:type="character" w:customStyle="1" w:styleId="Heading1Char">
    <w:name w:val="Heading 1 Char"/>
    <w:basedOn w:val="DefaultParagraphFont"/>
    <w:link w:val="Heading1"/>
    <w:uiPriority w:val="9"/>
    <w:rsid w:val="004D11C9"/>
    <w:rPr>
      <w:rFonts w:ascii="Times New Roman" w:eastAsia="Times New Roman" w:hAnsi="Times New Roman" w:cs="Times New Roman"/>
      <w:b/>
      <w:bCs/>
      <w:kern w:val="36"/>
      <w:sz w:val="48"/>
      <w:szCs w:val="48"/>
    </w:rPr>
  </w:style>
  <w:style w:type="paragraph" w:styleId="NoSpacing">
    <w:name w:val="No Spacing"/>
    <w:uiPriority w:val="1"/>
    <w:qFormat/>
    <w:rsid w:val="007510DF"/>
    <w:rPr>
      <w:rFonts w:ascii="Times New Roman" w:eastAsia="Times New Roman" w:hAnsi="Times New Roman" w:cs="Times New Roman"/>
      <w:sz w:val="24"/>
      <w:szCs w:val="24"/>
      <w:lang w:val="en-AU" w:eastAsia="en-AU"/>
    </w:rPr>
  </w:style>
  <w:style w:type="character" w:styleId="FollowedHyperlink">
    <w:name w:val="FollowedHyperlink"/>
    <w:basedOn w:val="DefaultParagraphFont"/>
    <w:uiPriority w:val="99"/>
    <w:semiHidden/>
    <w:unhideWhenUsed/>
    <w:rsid w:val="00D87476"/>
    <w:rPr>
      <w:color w:val="800080"/>
      <w:u w:val="single"/>
    </w:rPr>
  </w:style>
  <w:style w:type="character" w:styleId="Emphasis">
    <w:name w:val="Emphasis"/>
    <w:basedOn w:val="DefaultParagraphFont"/>
    <w:uiPriority w:val="20"/>
    <w:qFormat/>
    <w:rsid w:val="00820CFA"/>
    <w:rPr>
      <w:i/>
      <w:iCs/>
    </w:rPr>
  </w:style>
  <w:style w:type="paragraph" w:styleId="Caption">
    <w:name w:val="caption"/>
    <w:basedOn w:val="Normal"/>
    <w:next w:val="Normal"/>
    <w:uiPriority w:val="35"/>
    <w:unhideWhenUsed/>
    <w:qFormat/>
    <w:rsid w:val="005E2D13"/>
    <w:rPr>
      <w:b/>
      <w:bCs/>
      <w:sz w:val="20"/>
      <w:szCs w:val="20"/>
    </w:rPr>
  </w:style>
  <w:style w:type="character" w:styleId="CommentReference">
    <w:name w:val="annotation reference"/>
    <w:basedOn w:val="DefaultParagraphFont"/>
    <w:uiPriority w:val="99"/>
    <w:semiHidden/>
    <w:unhideWhenUsed/>
    <w:rsid w:val="003F4848"/>
    <w:rPr>
      <w:sz w:val="16"/>
      <w:szCs w:val="16"/>
    </w:rPr>
  </w:style>
  <w:style w:type="paragraph" w:styleId="CommentText">
    <w:name w:val="annotation text"/>
    <w:basedOn w:val="Normal"/>
    <w:link w:val="CommentTextChar"/>
    <w:uiPriority w:val="99"/>
    <w:unhideWhenUsed/>
    <w:rsid w:val="003F4848"/>
    <w:pPr>
      <w:spacing w:line="240" w:lineRule="auto"/>
    </w:pPr>
    <w:rPr>
      <w:sz w:val="20"/>
      <w:szCs w:val="20"/>
    </w:rPr>
  </w:style>
  <w:style w:type="character" w:customStyle="1" w:styleId="CommentTextChar">
    <w:name w:val="Comment Text Char"/>
    <w:basedOn w:val="DefaultParagraphFont"/>
    <w:link w:val="CommentText"/>
    <w:uiPriority w:val="99"/>
    <w:rsid w:val="003F4848"/>
    <w:rPr>
      <w:lang w:val="en-AU"/>
    </w:rPr>
  </w:style>
  <w:style w:type="paragraph" w:styleId="CommentSubject">
    <w:name w:val="annotation subject"/>
    <w:basedOn w:val="CommentText"/>
    <w:next w:val="CommentText"/>
    <w:link w:val="CommentSubjectChar"/>
    <w:uiPriority w:val="99"/>
    <w:semiHidden/>
    <w:unhideWhenUsed/>
    <w:rsid w:val="003F4848"/>
    <w:rPr>
      <w:b/>
      <w:bCs/>
    </w:rPr>
  </w:style>
  <w:style w:type="character" w:customStyle="1" w:styleId="CommentSubjectChar">
    <w:name w:val="Comment Subject Char"/>
    <w:basedOn w:val="CommentTextChar"/>
    <w:link w:val="CommentSubject"/>
    <w:uiPriority w:val="99"/>
    <w:semiHidden/>
    <w:rsid w:val="003F4848"/>
    <w:rPr>
      <w:b/>
      <w:bCs/>
      <w:lang w:val="en-AU"/>
    </w:rPr>
  </w:style>
  <w:style w:type="paragraph" w:styleId="Revision">
    <w:name w:val="Revision"/>
    <w:hidden/>
    <w:uiPriority w:val="99"/>
    <w:semiHidden/>
    <w:rsid w:val="00C64CFB"/>
    <w:rPr>
      <w:sz w:val="22"/>
      <w:szCs w:val="22"/>
      <w:lang w:val="en-AU"/>
    </w:rPr>
  </w:style>
  <w:style w:type="table" w:customStyle="1" w:styleId="LightList-Accent11">
    <w:name w:val="Light List - Accent 11"/>
    <w:basedOn w:val="TableNormal"/>
    <w:uiPriority w:val="61"/>
    <w:rsid w:val="00D12C8D"/>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DocumentMap">
    <w:name w:val="Document Map"/>
    <w:basedOn w:val="Normal"/>
    <w:link w:val="DocumentMapChar"/>
    <w:uiPriority w:val="99"/>
    <w:semiHidden/>
    <w:unhideWhenUsed/>
    <w:rsid w:val="005539E2"/>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539E2"/>
    <w:rPr>
      <w:rFonts w:ascii="Tahoma" w:hAnsi="Tahoma" w:cs="Tahoma"/>
      <w:sz w:val="16"/>
      <w:szCs w:val="16"/>
      <w:lang w:val="en-AU"/>
    </w:rPr>
  </w:style>
  <w:style w:type="character" w:customStyle="1" w:styleId="hw">
    <w:name w:val="hw"/>
    <w:basedOn w:val="DefaultParagraphFont"/>
    <w:rsid w:val="00DD2DEE"/>
  </w:style>
  <w:style w:type="paragraph" w:customStyle="1" w:styleId="Default">
    <w:name w:val="Default"/>
    <w:rsid w:val="00086339"/>
    <w:pPr>
      <w:autoSpaceDE w:val="0"/>
      <w:autoSpaceDN w:val="0"/>
      <w:adjustRightInd w:val="0"/>
      <w:spacing w:after="0"/>
      <w:jc w:val="left"/>
    </w:pPr>
    <w:rPr>
      <w:rFonts w:eastAsia="Times New Roman"/>
      <w:color w:val="000000"/>
      <w:sz w:val="24"/>
      <w:szCs w:val="24"/>
      <w:lang w:val="en-AU" w:eastAsia="en-AU"/>
    </w:rPr>
  </w:style>
  <w:style w:type="paragraph" w:styleId="BodyTextIndent">
    <w:name w:val="Body Text Indent"/>
    <w:basedOn w:val="Normal"/>
    <w:link w:val="BodyTextIndentChar"/>
    <w:uiPriority w:val="99"/>
    <w:unhideWhenUsed/>
    <w:rsid w:val="00F2644D"/>
    <w:pPr>
      <w:autoSpaceDE w:val="0"/>
      <w:autoSpaceDN w:val="0"/>
      <w:adjustRightInd w:val="0"/>
      <w:spacing w:before="120" w:after="0" w:line="240" w:lineRule="auto"/>
      <w:ind w:left="720"/>
      <w:jc w:val="left"/>
    </w:pPr>
    <w:rPr>
      <w:rFonts w:ascii="Calibri" w:eastAsia="Times New Roman" w:hAnsi="Calibri" w:cs="Times New Roman"/>
      <w:sz w:val="24"/>
      <w:szCs w:val="24"/>
    </w:rPr>
  </w:style>
  <w:style w:type="character" w:customStyle="1" w:styleId="BodyTextIndentChar">
    <w:name w:val="Body Text Indent Char"/>
    <w:basedOn w:val="DefaultParagraphFont"/>
    <w:link w:val="BodyTextIndent"/>
    <w:uiPriority w:val="99"/>
    <w:rsid w:val="00F2644D"/>
    <w:rPr>
      <w:rFonts w:ascii="Calibri" w:eastAsia="Times New Roman" w:hAnsi="Calibri" w:cs="Times New Roman"/>
      <w:sz w:val="24"/>
      <w:szCs w:val="24"/>
      <w:lang w:val="en-AU"/>
    </w:rPr>
  </w:style>
  <w:style w:type="character" w:styleId="PlaceholderText">
    <w:name w:val="Placeholder Text"/>
    <w:basedOn w:val="DefaultParagraphFont"/>
    <w:uiPriority w:val="99"/>
    <w:semiHidden/>
    <w:rsid w:val="005A4490"/>
    <w:rPr>
      <w:color w:val="808080"/>
    </w:rPr>
  </w:style>
  <w:style w:type="paragraph" w:styleId="ListBullet">
    <w:name w:val="List Bullet"/>
    <w:basedOn w:val="Normal"/>
    <w:uiPriority w:val="99"/>
    <w:unhideWhenUsed/>
    <w:rsid w:val="003F3FF4"/>
    <w:pPr>
      <w:numPr>
        <w:numId w:val="4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51185">
      <w:bodyDiv w:val="1"/>
      <w:marLeft w:val="0"/>
      <w:marRight w:val="0"/>
      <w:marTop w:val="0"/>
      <w:marBottom w:val="0"/>
      <w:divBdr>
        <w:top w:val="none" w:sz="0" w:space="0" w:color="auto"/>
        <w:left w:val="none" w:sz="0" w:space="0" w:color="auto"/>
        <w:bottom w:val="none" w:sz="0" w:space="0" w:color="auto"/>
        <w:right w:val="none" w:sz="0" w:space="0" w:color="auto"/>
      </w:divBdr>
    </w:div>
    <w:div w:id="105658560">
      <w:bodyDiv w:val="1"/>
      <w:marLeft w:val="0"/>
      <w:marRight w:val="0"/>
      <w:marTop w:val="0"/>
      <w:marBottom w:val="0"/>
      <w:divBdr>
        <w:top w:val="none" w:sz="0" w:space="0" w:color="auto"/>
        <w:left w:val="none" w:sz="0" w:space="0" w:color="auto"/>
        <w:bottom w:val="none" w:sz="0" w:space="0" w:color="auto"/>
        <w:right w:val="none" w:sz="0" w:space="0" w:color="auto"/>
      </w:divBdr>
    </w:div>
    <w:div w:id="152338028">
      <w:bodyDiv w:val="1"/>
      <w:marLeft w:val="0"/>
      <w:marRight w:val="0"/>
      <w:marTop w:val="0"/>
      <w:marBottom w:val="0"/>
      <w:divBdr>
        <w:top w:val="none" w:sz="0" w:space="0" w:color="auto"/>
        <w:left w:val="none" w:sz="0" w:space="0" w:color="auto"/>
        <w:bottom w:val="none" w:sz="0" w:space="0" w:color="auto"/>
        <w:right w:val="none" w:sz="0" w:space="0" w:color="auto"/>
      </w:divBdr>
    </w:div>
    <w:div w:id="180240964">
      <w:bodyDiv w:val="1"/>
      <w:marLeft w:val="0"/>
      <w:marRight w:val="0"/>
      <w:marTop w:val="0"/>
      <w:marBottom w:val="0"/>
      <w:divBdr>
        <w:top w:val="none" w:sz="0" w:space="0" w:color="auto"/>
        <w:left w:val="none" w:sz="0" w:space="0" w:color="auto"/>
        <w:bottom w:val="none" w:sz="0" w:space="0" w:color="auto"/>
        <w:right w:val="none" w:sz="0" w:space="0" w:color="auto"/>
      </w:divBdr>
    </w:div>
    <w:div w:id="209341659">
      <w:bodyDiv w:val="1"/>
      <w:marLeft w:val="0"/>
      <w:marRight w:val="0"/>
      <w:marTop w:val="0"/>
      <w:marBottom w:val="0"/>
      <w:divBdr>
        <w:top w:val="none" w:sz="0" w:space="0" w:color="auto"/>
        <w:left w:val="none" w:sz="0" w:space="0" w:color="auto"/>
        <w:bottom w:val="none" w:sz="0" w:space="0" w:color="auto"/>
        <w:right w:val="none" w:sz="0" w:space="0" w:color="auto"/>
      </w:divBdr>
    </w:div>
    <w:div w:id="267931485">
      <w:bodyDiv w:val="1"/>
      <w:marLeft w:val="0"/>
      <w:marRight w:val="0"/>
      <w:marTop w:val="0"/>
      <w:marBottom w:val="0"/>
      <w:divBdr>
        <w:top w:val="none" w:sz="0" w:space="0" w:color="auto"/>
        <w:left w:val="none" w:sz="0" w:space="0" w:color="auto"/>
        <w:bottom w:val="none" w:sz="0" w:space="0" w:color="auto"/>
        <w:right w:val="none" w:sz="0" w:space="0" w:color="auto"/>
      </w:divBdr>
    </w:div>
    <w:div w:id="515774792">
      <w:bodyDiv w:val="1"/>
      <w:marLeft w:val="0"/>
      <w:marRight w:val="0"/>
      <w:marTop w:val="0"/>
      <w:marBottom w:val="0"/>
      <w:divBdr>
        <w:top w:val="none" w:sz="0" w:space="0" w:color="auto"/>
        <w:left w:val="none" w:sz="0" w:space="0" w:color="auto"/>
        <w:bottom w:val="none" w:sz="0" w:space="0" w:color="auto"/>
        <w:right w:val="none" w:sz="0" w:space="0" w:color="auto"/>
      </w:divBdr>
    </w:div>
    <w:div w:id="517275896">
      <w:bodyDiv w:val="1"/>
      <w:marLeft w:val="0"/>
      <w:marRight w:val="0"/>
      <w:marTop w:val="0"/>
      <w:marBottom w:val="0"/>
      <w:divBdr>
        <w:top w:val="none" w:sz="0" w:space="0" w:color="auto"/>
        <w:left w:val="none" w:sz="0" w:space="0" w:color="auto"/>
        <w:bottom w:val="none" w:sz="0" w:space="0" w:color="auto"/>
        <w:right w:val="none" w:sz="0" w:space="0" w:color="auto"/>
      </w:divBdr>
    </w:div>
    <w:div w:id="541331009">
      <w:bodyDiv w:val="1"/>
      <w:marLeft w:val="0"/>
      <w:marRight w:val="0"/>
      <w:marTop w:val="0"/>
      <w:marBottom w:val="0"/>
      <w:divBdr>
        <w:top w:val="none" w:sz="0" w:space="0" w:color="auto"/>
        <w:left w:val="none" w:sz="0" w:space="0" w:color="auto"/>
        <w:bottom w:val="none" w:sz="0" w:space="0" w:color="auto"/>
        <w:right w:val="none" w:sz="0" w:space="0" w:color="auto"/>
      </w:divBdr>
    </w:div>
    <w:div w:id="542139418">
      <w:bodyDiv w:val="1"/>
      <w:marLeft w:val="0"/>
      <w:marRight w:val="0"/>
      <w:marTop w:val="0"/>
      <w:marBottom w:val="0"/>
      <w:divBdr>
        <w:top w:val="none" w:sz="0" w:space="0" w:color="auto"/>
        <w:left w:val="none" w:sz="0" w:space="0" w:color="auto"/>
        <w:bottom w:val="none" w:sz="0" w:space="0" w:color="auto"/>
        <w:right w:val="none" w:sz="0" w:space="0" w:color="auto"/>
      </w:divBdr>
    </w:div>
    <w:div w:id="557400346">
      <w:bodyDiv w:val="1"/>
      <w:marLeft w:val="0"/>
      <w:marRight w:val="0"/>
      <w:marTop w:val="0"/>
      <w:marBottom w:val="0"/>
      <w:divBdr>
        <w:top w:val="none" w:sz="0" w:space="0" w:color="auto"/>
        <w:left w:val="none" w:sz="0" w:space="0" w:color="auto"/>
        <w:bottom w:val="none" w:sz="0" w:space="0" w:color="auto"/>
        <w:right w:val="none" w:sz="0" w:space="0" w:color="auto"/>
      </w:divBdr>
    </w:div>
    <w:div w:id="698043527">
      <w:bodyDiv w:val="1"/>
      <w:marLeft w:val="0"/>
      <w:marRight w:val="0"/>
      <w:marTop w:val="0"/>
      <w:marBottom w:val="0"/>
      <w:divBdr>
        <w:top w:val="none" w:sz="0" w:space="0" w:color="auto"/>
        <w:left w:val="none" w:sz="0" w:space="0" w:color="auto"/>
        <w:bottom w:val="none" w:sz="0" w:space="0" w:color="auto"/>
        <w:right w:val="none" w:sz="0" w:space="0" w:color="auto"/>
      </w:divBdr>
    </w:div>
    <w:div w:id="709308716">
      <w:bodyDiv w:val="1"/>
      <w:marLeft w:val="0"/>
      <w:marRight w:val="0"/>
      <w:marTop w:val="0"/>
      <w:marBottom w:val="0"/>
      <w:divBdr>
        <w:top w:val="none" w:sz="0" w:space="0" w:color="auto"/>
        <w:left w:val="none" w:sz="0" w:space="0" w:color="auto"/>
        <w:bottom w:val="none" w:sz="0" w:space="0" w:color="auto"/>
        <w:right w:val="none" w:sz="0" w:space="0" w:color="auto"/>
      </w:divBdr>
    </w:div>
    <w:div w:id="717707381">
      <w:bodyDiv w:val="1"/>
      <w:marLeft w:val="0"/>
      <w:marRight w:val="0"/>
      <w:marTop w:val="0"/>
      <w:marBottom w:val="0"/>
      <w:divBdr>
        <w:top w:val="none" w:sz="0" w:space="0" w:color="auto"/>
        <w:left w:val="none" w:sz="0" w:space="0" w:color="auto"/>
        <w:bottom w:val="none" w:sz="0" w:space="0" w:color="auto"/>
        <w:right w:val="none" w:sz="0" w:space="0" w:color="auto"/>
      </w:divBdr>
    </w:div>
    <w:div w:id="722486996">
      <w:bodyDiv w:val="1"/>
      <w:marLeft w:val="0"/>
      <w:marRight w:val="0"/>
      <w:marTop w:val="0"/>
      <w:marBottom w:val="0"/>
      <w:divBdr>
        <w:top w:val="none" w:sz="0" w:space="0" w:color="auto"/>
        <w:left w:val="none" w:sz="0" w:space="0" w:color="auto"/>
        <w:bottom w:val="none" w:sz="0" w:space="0" w:color="auto"/>
        <w:right w:val="none" w:sz="0" w:space="0" w:color="auto"/>
      </w:divBdr>
    </w:div>
    <w:div w:id="794174311">
      <w:bodyDiv w:val="1"/>
      <w:marLeft w:val="0"/>
      <w:marRight w:val="0"/>
      <w:marTop w:val="0"/>
      <w:marBottom w:val="0"/>
      <w:divBdr>
        <w:top w:val="none" w:sz="0" w:space="0" w:color="auto"/>
        <w:left w:val="none" w:sz="0" w:space="0" w:color="auto"/>
        <w:bottom w:val="none" w:sz="0" w:space="0" w:color="auto"/>
        <w:right w:val="none" w:sz="0" w:space="0" w:color="auto"/>
      </w:divBdr>
    </w:div>
    <w:div w:id="1069378786">
      <w:bodyDiv w:val="1"/>
      <w:marLeft w:val="0"/>
      <w:marRight w:val="0"/>
      <w:marTop w:val="0"/>
      <w:marBottom w:val="0"/>
      <w:divBdr>
        <w:top w:val="none" w:sz="0" w:space="0" w:color="auto"/>
        <w:left w:val="none" w:sz="0" w:space="0" w:color="auto"/>
        <w:bottom w:val="none" w:sz="0" w:space="0" w:color="auto"/>
        <w:right w:val="none" w:sz="0" w:space="0" w:color="auto"/>
      </w:divBdr>
    </w:div>
    <w:div w:id="1134711737">
      <w:bodyDiv w:val="1"/>
      <w:marLeft w:val="0"/>
      <w:marRight w:val="0"/>
      <w:marTop w:val="0"/>
      <w:marBottom w:val="0"/>
      <w:divBdr>
        <w:top w:val="none" w:sz="0" w:space="0" w:color="auto"/>
        <w:left w:val="none" w:sz="0" w:space="0" w:color="auto"/>
        <w:bottom w:val="none" w:sz="0" w:space="0" w:color="auto"/>
        <w:right w:val="none" w:sz="0" w:space="0" w:color="auto"/>
      </w:divBdr>
    </w:div>
    <w:div w:id="1182861743">
      <w:bodyDiv w:val="1"/>
      <w:marLeft w:val="0"/>
      <w:marRight w:val="0"/>
      <w:marTop w:val="0"/>
      <w:marBottom w:val="0"/>
      <w:divBdr>
        <w:top w:val="none" w:sz="0" w:space="0" w:color="auto"/>
        <w:left w:val="none" w:sz="0" w:space="0" w:color="auto"/>
        <w:bottom w:val="none" w:sz="0" w:space="0" w:color="auto"/>
        <w:right w:val="none" w:sz="0" w:space="0" w:color="auto"/>
      </w:divBdr>
    </w:div>
    <w:div w:id="1184129820">
      <w:bodyDiv w:val="1"/>
      <w:marLeft w:val="0"/>
      <w:marRight w:val="0"/>
      <w:marTop w:val="0"/>
      <w:marBottom w:val="0"/>
      <w:divBdr>
        <w:top w:val="none" w:sz="0" w:space="0" w:color="auto"/>
        <w:left w:val="none" w:sz="0" w:space="0" w:color="auto"/>
        <w:bottom w:val="none" w:sz="0" w:space="0" w:color="auto"/>
        <w:right w:val="none" w:sz="0" w:space="0" w:color="auto"/>
      </w:divBdr>
      <w:divsChild>
        <w:div w:id="136580441">
          <w:marLeft w:val="0"/>
          <w:marRight w:val="0"/>
          <w:marTop w:val="0"/>
          <w:marBottom w:val="0"/>
          <w:divBdr>
            <w:top w:val="none" w:sz="0" w:space="0" w:color="auto"/>
            <w:left w:val="none" w:sz="0" w:space="0" w:color="auto"/>
            <w:bottom w:val="none" w:sz="0" w:space="0" w:color="auto"/>
            <w:right w:val="none" w:sz="0" w:space="0" w:color="auto"/>
          </w:divBdr>
        </w:div>
        <w:div w:id="1821772167">
          <w:marLeft w:val="0"/>
          <w:marRight w:val="0"/>
          <w:marTop w:val="0"/>
          <w:marBottom w:val="0"/>
          <w:divBdr>
            <w:top w:val="none" w:sz="0" w:space="0" w:color="auto"/>
            <w:left w:val="none" w:sz="0" w:space="0" w:color="auto"/>
            <w:bottom w:val="none" w:sz="0" w:space="0" w:color="auto"/>
            <w:right w:val="none" w:sz="0" w:space="0" w:color="auto"/>
          </w:divBdr>
          <w:divsChild>
            <w:div w:id="1296063954">
              <w:marLeft w:val="0"/>
              <w:marRight w:val="0"/>
              <w:marTop w:val="0"/>
              <w:marBottom w:val="0"/>
              <w:divBdr>
                <w:top w:val="none" w:sz="0" w:space="0" w:color="auto"/>
                <w:left w:val="none" w:sz="0" w:space="0" w:color="auto"/>
                <w:bottom w:val="none" w:sz="0" w:space="0" w:color="auto"/>
                <w:right w:val="none" w:sz="0" w:space="0" w:color="auto"/>
              </w:divBdr>
            </w:div>
          </w:divsChild>
        </w:div>
        <w:div w:id="248318268">
          <w:marLeft w:val="0"/>
          <w:marRight w:val="0"/>
          <w:marTop w:val="0"/>
          <w:marBottom w:val="0"/>
          <w:divBdr>
            <w:top w:val="none" w:sz="0" w:space="0" w:color="auto"/>
            <w:left w:val="none" w:sz="0" w:space="0" w:color="auto"/>
            <w:bottom w:val="none" w:sz="0" w:space="0" w:color="auto"/>
            <w:right w:val="none" w:sz="0" w:space="0" w:color="auto"/>
          </w:divBdr>
        </w:div>
      </w:divsChild>
    </w:div>
    <w:div w:id="1236623668">
      <w:bodyDiv w:val="1"/>
      <w:marLeft w:val="0"/>
      <w:marRight w:val="0"/>
      <w:marTop w:val="0"/>
      <w:marBottom w:val="0"/>
      <w:divBdr>
        <w:top w:val="none" w:sz="0" w:space="0" w:color="auto"/>
        <w:left w:val="none" w:sz="0" w:space="0" w:color="auto"/>
        <w:bottom w:val="none" w:sz="0" w:space="0" w:color="auto"/>
        <w:right w:val="none" w:sz="0" w:space="0" w:color="auto"/>
      </w:divBdr>
    </w:div>
    <w:div w:id="1275165705">
      <w:bodyDiv w:val="1"/>
      <w:marLeft w:val="0"/>
      <w:marRight w:val="0"/>
      <w:marTop w:val="0"/>
      <w:marBottom w:val="0"/>
      <w:divBdr>
        <w:top w:val="none" w:sz="0" w:space="0" w:color="auto"/>
        <w:left w:val="none" w:sz="0" w:space="0" w:color="auto"/>
        <w:bottom w:val="none" w:sz="0" w:space="0" w:color="auto"/>
        <w:right w:val="none" w:sz="0" w:space="0" w:color="auto"/>
      </w:divBdr>
    </w:div>
    <w:div w:id="1284382419">
      <w:bodyDiv w:val="1"/>
      <w:marLeft w:val="0"/>
      <w:marRight w:val="0"/>
      <w:marTop w:val="0"/>
      <w:marBottom w:val="0"/>
      <w:divBdr>
        <w:top w:val="none" w:sz="0" w:space="0" w:color="auto"/>
        <w:left w:val="none" w:sz="0" w:space="0" w:color="auto"/>
        <w:bottom w:val="none" w:sz="0" w:space="0" w:color="auto"/>
        <w:right w:val="none" w:sz="0" w:space="0" w:color="auto"/>
      </w:divBdr>
    </w:div>
    <w:div w:id="1355184296">
      <w:bodyDiv w:val="1"/>
      <w:marLeft w:val="0"/>
      <w:marRight w:val="0"/>
      <w:marTop w:val="0"/>
      <w:marBottom w:val="0"/>
      <w:divBdr>
        <w:top w:val="none" w:sz="0" w:space="0" w:color="auto"/>
        <w:left w:val="none" w:sz="0" w:space="0" w:color="auto"/>
        <w:bottom w:val="none" w:sz="0" w:space="0" w:color="auto"/>
        <w:right w:val="none" w:sz="0" w:space="0" w:color="auto"/>
      </w:divBdr>
    </w:div>
    <w:div w:id="1453209880">
      <w:bodyDiv w:val="1"/>
      <w:marLeft w:val="0"/>
      <w:marRight w:val="0"/>
      <w:marTop w:val="0"/>
      <w:marBottom w:val="0"/>
      <w:divBdr>
        <w:top w:val="none" w:sz="0" w:space="0" w:color="auto"/>
        <w:left w:val="none" w:sz="0" w:space="0" w:color="auto"/>
        <w:bottom w:val="none" w:sz="0" w:space="0" w:color="auto"/>
        <w:right w:val="none" w:sz="0" w:space="0" w:color="auto"/>
      </w:divBdr>
    </w:div>
    <w:div w:id="1503352458">
      <w:bodyDiv w:val="1"/>
      <w:marLeft w:val="0"/>
      <w:marRight w:val="0"/>
      <w:marTop w:val="0"/>
      <w:marBottom w:val="0"/>
      <w:divBdr>
        <w:top w:val="none" w:sz="0" w:space="0" w:color="auto"/>
        <w:left w:val="none" w:sz="0" w:space="0" w:color="auto"/>
        <w:bottom w:val="none" w:sz="0" w:space="0" w:color="auto"/>
        <w:right w:val="none" w:sz="0" w:space="0" w:color="auto"/>
      </w:divBdr>
    </w:div>
    <w:div w:id="1517378745">
      <w:bodyDiv w:val="1"/>
      <w:marLeft w:val="0"/>
      <w:marRight w:val="0"/>
      <w:marTop w:val="0"/>
      <w:marBottom w:val="0"/>
      <w:divBdr>
        <w:top w:val="none" w:sz="0" w:space="0" w:color="auto"/>
        <w:left w:val="none" w:sz="0" w:space="0" w:color="auto"/>
        <w:bottom w:val="none" w:sz="0" w:space="0" w:color="auto"/>
        <w:right w:val="none" w:sz="0" w:space="0" w:color="auto"/>
      </w:divBdr>
    </w:div>
    <w:div w:id="1666546615">
      <w:bodyDiv w:val="1"/>
      <w:marLeft w:val="0"/>
      <w:marRight w:val="0"/>
      <w:marTop w:val="0"/>
      <w:marBottom w:val="0"/>
      <w:divBdr>
        <w:top w:val="none" w:sz="0" w:space="0" w:color="auto"/>
        <w:left w:val="none" w:sz="0" w:space="0" w:color="auto"/>
        <w:bottom w:val="none" w:sz="0" w:space="0" w:color="auto"/>
        <w:right w:val="none" w:sz="0" w:space="0" w:color="auto"/>
      </w:divBdr>
    </w:div>
    <w:div w:id="1697348516">
      <w:bodyDiv w:val="1"/>
      <w:marLeft w:val="0"/>
      <w:marRight w:val="0"/>
      <w:marTop w:val="0"/>
      <w:marBottom w:val="0"/>
      <w:divBdr>
        <w:top w:val="none" w:sz="0" w:space="0" w:color="auto"/>
        <w:left w:val="none" w:sz="0" w:space="0" w:color="auto"/>
        <w:bottom w:val="none" w:sz="0" w:space="0" w:color="auto"/>
        <w:right w:val="none" w:sz="0" w:space="0" w:color="auto"/>
      </w:divBdr>
    </w:div>
    <w:div w:id="1724870987">
      <w:bodyDiv w:val="1"/>
      <w:marLeft w:val="0"/>
      <w:marRight w:val="0"/>
      <w:marTop w:val="0"/>
      <w:marBottom w:val="0"/>
      <w:divBdr>
        <w:top w:val="none" w:sz="0" w:space="0" w:color="auto"/>
        <w:left w:val="none" w:sz="0" w:space="0" w:color="auto"/>
        <w:bottom w:val="none" w:sz="0" w:space="0" w:color="auto"/>
        <w:right w:val="none" w:sz="0" w:space="0" w:color="auto"/>
      </w:divBdr>
    </w:div>
    <w:div w:id="1828015885">
      <w:bodyDiv w:val="1"/>
      <w:marLeft w:val="0"/>
      <w:marRight w:val="0"/>
      <w:marTop w:val="0"/>
      <w:marBottom w:val="0"/>
      <w:divBdr>
        <w:top w:val="none" w:sz="0" w:space="0" w:color="auto"/>
        <w:left w:val="none" w:sz="0" w:space="0" w:color="auto"/>
        <w:bottom w:val="none" w:sz="0" w:space="0" w:color="auto"/>
        <w:right w:val="none" w:sz="0" w:space="0" w:color="auto"/>
      </w:divBdr>
    </w:div>
    <w:div w:id="1850486700">
      <w:bodyDiv w:val="1"/>
      <w:marLeft w:val="0"/>
      <w:marRight w:val="0"/>
      <w:marTop w:val="0"/>
      <w:marBottom w:val="0"/>
      <w:divBdr>
        <w:top w:val="none" w:sz="0" w:space="0" w:color="auto"/>
        <w:left w:val="none" w:sz="0" w:space="0" w:color="auto"/>
        <w:bottom w:val="none" w:sz="0" w:space="0" w:color="auto"/>
        <w:right w:val="none" w:sz="0" w:space="0" w:color="auto"/>
      </w:divBdr>
    </w:div>
    <w:div w:id="1873150882">
      <w:bodyDiv w:val="1"/>
      <w:marLeft w:val="0"/>
      <w:marRight w:val="0"/>
      <w:marTop w:val="0"/>
      <w:marBottom w:val="0"/>
      <w:divBdr>
        <w:top w:val="none" w:sz="0" w:space="0" w:color="auto"/>
        <w:left w:val="none" w:sz="0" w:space="0" w:color="auto"/>
        <w:bottom w:val="none" w:sz="0" w:space="0" w:color="auto"/>
        <w:right w:val="none" w:sz="0" w:space="0" w:color="auto"/>
      </w:divBdr>
    </w:div>
    <w:div w:id="2048606424">
      <w:bodyDiv w:val="1"/>
      <w:marLeft w:val="0"/>
      <w:marRight w:val="0"/>
      <w:marTop w:val="0"/>
      <w:marBottom w:val="0"/>
      <w:divBdr>
        <w:top w:val="none" w:sz="0" w:space="0" w:color="auto"/>
        <w:left w:val="none" w:sz="0" w:space="0" w:color="auto"/>
        <w:bottom w:val="none" w:sz="0" w:space="0" w:color="auto"/>
        <w:right w:val="none" w:sz="0" w:space="0" w:color="auto"/>
      </w:divBdr>
    </w:div>
    <w:div w:id="2093308806">
      <w:bodyDiv w:val="1"/>
      <w:marLeft w:val="0"/>
      <w:marRight w:val="0"/>
      <w:marTop w:val="0"/>
      <w:marBottom w:val="0"/>
      <w:divBdr>
        <w:top w:val="none" w:sz="0" w:space="0" w:color="auto"/>
        <w:left w:val="none" w:sz="0" w:space="0" w:color="auto"/>
        <w:bottom w:val="none" w:sz="0" w:space="0" w:color="auto"/>
        <w:right w:val="none" w:sz="0" w:space="0" w:color="auto"/>
      </w:divBdr>
      <w:divsChild>
        <w:div w:id="76824600">
          <w:marLeft w:val="0"/>
          <w:marRight w:val="0"/>
          <w:marTop w:val="0"/>
          <w:marBottom w:val="0"/>
          <w:divBdr>
            <w:top w:val="none" w:sz="0" w:space="0" w:color="auto"/>
            <w:left w:val="none" w:sz="0" w:space="0" w:color="auto"/>
            <w:bottom w:val="none" w:sz="0" w:space="0" w:color="auto"/>
            <w:right w:val="none" w:sz="0" w:space="0" w:color="auto"/>
          </w:divBdr>
          <w:divsChild>
            <w:div w:id="966273717">
              <w:marLeft w:val="0"/>
              <w:marRight w:val="0"/>
              <w:marTop w:val="0"/>
              <w:marBottom w:val="0"/>
              <w:divBdr>
                <w:top w:val="none" w:sz="0" w:space="0" w:color="auto"/>
                <w:left w:val="none" w:sz="0" w:space="0" w:color="auto"/>
                <w:bottom w:val="none" w:sz="0" w:space="0" w:color="auto"/>
                <w:right w:val="none" w:sz="0" w:space="0" w:color="auto"/>
              </w:divBdr>
            </w:div>
            <w:div w:id="2067221381">
              <w:marLeft w:val="0"/>
              <w:marRight w:val="0"/>
              <w:marTop w:val="0"/>
              <w:marBottom w:val="0"/>
              <w:divBdr>
                <w:top w:val="none" w:sz="0" w:space="0" w:color="auto"/>
                <w:left w:val="none" w:sz="0" w:space="0" w:color="auto"/>
                <w:bottom w:val="none" w:sz="0" w:space="0" w:color="auto"/>
                <w:right w:val="none" w:sz="0" w:space="0" w:color="auto"/>
              </w:divBdr>
            </w:div>
          </w:divsChild>
        </w:div>
        <w:div w:id="488444162">
          <w:marLeft w:val="0"/>
          <w:marRight w:val="0"/>
          <w:marTop w:val="0"/>
          <w:marBottom w:val="0"/>
          <w:divBdr>
            <w:top w:val="none" w:sz="0" w:space="0" w:color="auto"/>
            <w:left w:val="none" w:sz="0" w:space="0" w:color="auto"/>
            <w:bottom w:val="none" w:sz="0" w:space="0" w:color="auto"/>
            <w:right w:val="none" w:sz="0" w:space="0" w:color="auto"/>
          </w:divBdr>
        </w:div>
        <w:div w:id="1510173774">
          <w:marLeft w:val="0"/>
          <w:marRight w:val="0"/>
          <w:marTop w:val="0"/>
          <w:marBottom w:val="0"/>
          <w:divBdr>
            <w:top w:val="none" w:sz="0" w:space="0" w:color="auto"/>
            <w:left w:val="none" w:sz="0" w:space="0" w:color="auto"/>
            <w:bottom w:val="none" w:sz="0" w:space="0" w:color="auto"/>
            <w:right w:val="none" w:sz="0" w:space="0" w:color="auto"/>
          </w:divBdr>
        </w:div>
        <w:div w:id="1753578083">
          <w:marLeft w:val="0"/>
          <w:marRight w:val="0"/>
          <w:marTop w:val="0"/>
          <w:marBottom w:val="0"/>
          <w:divBdr>
            <w:top w:val="none" w:sz="0" w:space="0" w:color="auto"/>
            <w:left w:val="none" w:sz="0" w:space="0" w:color="auto"/>
            <w:bottom w:val="none" w:sz="0" w:space="0" w:color="auto"/>
            <w:right w:val="none" w:sz="0" w:space="0" w:color="auto"/>
          </w:divBdr>
        </w:div>
      </w:divsChild>
    </w:div>
    <w:div w:id="2112895022">
      <w:bodyDiv w:val="1"/>
      <w:marLeft w:val="0"/>
      <w:marRight w:val="0"/>
      <w:marTop w:val="0"/>
      <w:marBottom w:val="0"/>
      <w:divBdr>
        <w:top w:val="none" w:sz="0" w:space="0" w:color="auto"/>
        <w:left w:val="none" w:sz="0" w:space="0" w:color="auto"/>
        <w:bottom w:val="none" w:sz="0" w:space="0" w:color="auto"/>
        <w:right w:val="none" w:sz="0" w:space="0" w:color="auto"/>
      </w:divBdr>
    </w:div>
    <w:div w:id="2141872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4.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header" Target="header5.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gbrmpa.gov.au/zoning-permits-and-plans/permits/reef-permits" TargetMode="External"/><Relationship Id="rId20" Type="http://schemas.openxmlformats.org/officeDocument/2006/relationships/image" Target="media/image4.jpeg"/><Relationship Id="rId29" Type="http://schemas.openxmlformats.org/officeDocument/2006/relationships/hyperlink" Target="http://www.amsa.gov.au/%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8.png"/><Relationship Id="rId32" Type="http://schemas.openxmlformats.org/officeDocument/2006/relationships/hyperlink" Target="mailto:ports@gbrmpa.gov.au" TargetMode="External"/><Relationship Id="rId5" Type="http://schemas.openxmlformats.org/officeDocument/2006/relationships/settings" Target="settings.xml"/><Relationship Id="rId15" Type="http://schemas.openxmlformats.org/officeDocument/2006/relationships/hyperlink" Target="http://www.gbrmpa.gov.au/about-the-reef/how-the-reefs-managed/water-quality-in-the-great-barrier-reef/water-quality-guidelines-for-the-great-barrier-reef" TargetMode="External"/><Relationship Id="rId23" Type="http://schemas.openxmlformats.org/officeDocument/2006/relationships/image" Target="media/image7.jpeg"/><Relationship Id="rId28" Type="http://schemas.openxmlformats.org/officeDocument/2006/relationships/footer" Target="footer5.xml"/><Relationship Id="rId10" Type="http://schemas.openxmlformats.org/officeDocument/2006/relationships/header" Target="header2.xml"/><Relationship Id="rId19" Type="http://schemas.openxmlformats.org/officeDocument/2006/relationships/footer" Target="footer3.xml"/><Relationship Id="rId31"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environment.gov.au/epbc/recent-notices.html" TargetMode="External"/><Relationship Id="rId22" Type="http://schemas.openxmlformats.org/officeDocument/2006/relationships/image" Target="media/image6.jpeg"/><Relationship Id="rId27" Type="http://schemas.openxmlformats.org/officeDocument/2006/relationships/footer" Target="footer4.xml"/><Relationship Id="rId30" Type="http://schemas.openxmlformats.org/officeDocument/2006/relationships/hyperlink" Target="http://www.msq.qld.gov.au/" TargetMode="External"/><Relationship Id="rId8" Type="http://schemas.openxmlformats.org/officeDocument/2006/relationships/endnotes" Target="endnotes.xml"/></Relationships>
</file>

<file path=word/_rels/endnotes.xml.rels><?xml version="1.0" encoding="UTF-8" standalone="yes"?>
<Relationships xmlns="http://schemas.openxmlformats.org/package/2006/relationships"><Relationship Id="rId8" Type="http://schemas.openxmlformats.org/officeDocument/2006/relationships/hyperlink" Target="http://www.oesr.qld.gov.au/subjects/economy/trade/tables/os-export-goods-port-qld-ports/index.php" TargetMode="External"/><Relationship Id="rId13" Type="http://schemas.openxmlformats.org/officeDocument/2006/relationships/hyperlink" Target="http://www.environment.gov.au/coasts/pollution/dumping/publications/pubs/guidelines.pdf" TargetMode="External"/><Relationship Id="rId18" Type="http://schemas.openxmlformats.org/officeDocument/2006/relationships/hyperlink" Target="http://www.noaanews.noaa.gov/stories2011/20110912_shipemissions.html" TargetMode="External"/><Relationship Id="rId3" Type="http://schemas.openxmlformats.org/officeDocument/2006/relationships/hyperlink" Target="http://www.infrastructureaustralia.gov.au/gateways/files/National_Ports_Strategy_DEC2010_v2.pdf" TargetMode="External"/><Relationship Id="rId7" Type="http://schemas.openxmlformats.org/officeDocument/2006/relationships/hyperlink" Target="http://bree.gov.au/documents/publications/energy/energy-in-australia-2012.pdf" TargetMode="External"/><Relationship Id="rId12" Type="http://schemas.openxmlformats.org/officeDocument/2006/relationships/hyperlink" Target="http://www.environment.gov.au/coasts/pollution/dumping/publications/pubs/guidelines09.pdf" TargetMode="External"/><Relationship Id="rId17" Type="http://schemas.openxmlformats.org/officeDocument/2006/relationships/hyperlink" Target="http://www.oceancommission.gov/meetings/apr2_3_03/minutes/gen_vessel_pollution.pdf" TargetMode="External"/><Relationship Id="rId2" Type="http://schemas.openxmlformats.org/officeDocument/2006/relationships/hyperlink" Target="http://www.gbrmpa.gov.au/__data/assets/pdf_file/0019/5590/gbrmpa_RP90_Measuring_Community_Attitudes_And_Awareness_Towards_The_GBR_2008.pdf" TargetMode="External"/><Relationship Id="rId16" Type="http://schemas.openxmlformats.org/officeDocument/2006/relationships/hyperlink" Target="http://www.theaustralian.com.au/news/health-science/great-barrier-reef-island-oil-spill-clean-up-starts/story-e6frg8y6-1225853562627" TargetMode="External"/><Relationship Id="rId20" Type="http://schemas.openxmlformats.org/officeDocument/2006/relationships/hyperlink" Target="http://www.amsa.gov.au/shipping_safety/Great_Barrier_Reef_and_Torres_Strait/documents/AMSA%20report%20of%20safe%20navigation%20in%20the%20GBR.pdf" TargetMode="External"/><Relationship Id="rId1" Type="http://schemas.openxmlformats.org/officeDocument/2006/relationships/hyperlink" Target="http://www.gbrmpa.gov.au/__data/assets/pdf_file/0020/21728/BioStrategy-DRAFT-Aug-2012.pdf" TargetMode="External"/><Relationship Id="rId6" Type="http://schemas.openxmlformats.org/officeDocument/2006/relationships/hyperlink" Target="http://www.oesr.qld.gov.au/products/publications/annual-econ-report/annual-econ-report-2010-11.pdf" TargetMode="External"/><Relationship Id="rId11" Type="http://schemas.openxmlformats.org/officeDocument/2006/relationships/hyperlink" Target="http://dx.doi.org/10.1787/9789264097339-en" TargetMode="External"/><Relationship Id="rId5" Type="http://schemas.openxmlformats.org/officeDocument/2006/relationships/hyperlink" Target="http://www.dfat.gov.au/publications/stats-pubs/australias-trade-performance-1990-91-2010-11.pdf" TargetMode="External"/><Relationship Id="rId15" Type="http://schemas.openxmlformats.org/officeDocument/2006/relationships/hyperlink" Target="http://www.gbrmpa.gov.au/__data/assets/pdf_file/0003/17832/Shen-Neng-information-sheet-3.pdf" TargetMode="External"/><Relationship Id="rId10" Type="http://schemas.openxmlformats.org/officeDocument/2006/relationships/hyperlink" Target="http://www.greenpeace.org/australia/Global/australia/reports/Download%20the%20report.pdf" TargetMode="External"/><Relationship Id="rId19" Type="http://schemas.openxmlformats.org/officeDocument/2006/relationships/hyperlink" Target="http://www.amsa.gov.au/Marine_Environment_Protection/National_plan/" TargetMode="External"/><Relationship Id="rId4" Type="http://schemas.openxmlformats.org/officeDocument/2006/relationships/hyperlink" Target="http://www.portsaustralia.com.au/tradestats/?id=1&amp;period=11" TargetMode="External"/><Relationship Id="rId9" Type="http://schemas.openxmlformats.org/officeDocument/2006/relationships/hyperlink" Target="http://www.bree.gov.au/documents/publications/resources/Export-Infrastructure-Report.pdf" TargetMode="External"/><Relationship Id="rId14" Type="http://schemas.openxmlformats.org/officeDocument/2006/relationships/hyperlink" Target="http://www.asascience.com/about/index.s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oleObject" Target="file:///\\Umparra\eim_ports_and_shipping\SHIPPING\STATISTICS\PGM%20report%20-%2025%20Year%20Ship%20Call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40"/>
    </mc:Choice>
    <mc:Fallback>
      <c:style val="40"/>
    </mc:Fallback>
  </mc:AlternateContent>
  <c:chart>
    <c:title>
      <c:tx>
        <c:rich>
          <a:bodyPr/>
          <a:lstStyle/>
          <a:p>
            <a:pPr>
              <a:defRPr/>
            </a:pPr>
            <a:r>
              <a:rPr lang="en-US" sz="1400"/>
              <a:t>All Great Barrier Reef Ship Port Calls</a:t>
            </a:r>
          </a:p>
          <a:p>
            <a:pPr>
              <a:defRPr/>
            </a:pPr>
            <a:r>
              <a:rPr lang="en-US" sz="1400"/>
              <a:t>Coal Vessels Vs.</a:t>
            </a:r>
            <a:r>
              <a:rPr lang="en-US" sz="1400" baseline="0"/>
              <a:t> All Commercial Vessels  </a:t>
            </a:r>
            <a:endParaRPr lang="en-US" sz="1400"/>
          </a:p>
          <a:p>
            <a:pPr>
              <a:defRPr/>
            </a:pPr>
            <a:r>
              <a:rPr lang="en-US" sz="1400"/>
              <a:t>20 Year</a:t>
            </a:r>
            <a:r>
              <a:rPr lang="en-US" sz="1400" baseline="0"/>
              <a:t> Forecast</a:t>
            </a:r>
            <a:endParaRPr lang="en-US" sz="1400"/>
          </a:p>
        </c:rich>
      </c:tx>
      <c:layout>
        <c:manualLayout>
          <c:xMode val="edge"/>
          <c:yMode val="edge"/>
          <c:x val="0.28308752271350696"/>
          <c:y val="2.8070921359234023E-2"/>
        </c:manualLayout>
      </c:layout>
      <c:overlay val="0"/>
    </c:title>
    <c:autoTitleDeleted val="0"/>
    <c:plotArea>
      <c:layout>
        <c:manualLayout>
          <c:layoutTarget val="inner"/>
          <c:xMode val="edge"/>
          <c:yMode val="edge"/>
          <c:x val="0.1130718660167479"/>
          <c:y val="0.23082509037855489"/>
          <c:w val="0.86911030351975238"/>
          <c:h val="0.48671549734403818"/>
        </c:manualLayout>
      </c:layout>
      <c:barChart>
        <c:barDir val="col"/>
        <c:grouping val="clustered"/>
        <c:varyColors val="0"/>
        <c:ser>
          <c:idx val="0"/>
          <c:order val="0"/>
          <c:tx>
            <c:strRef>
              <c:f>Chart!$A$3</c:f>
              <c:strCache>
                <c:ptCount val="1"/>
                <c:pt idx="0">
                  <c:v>GBR Coal Vessels</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9525" cap="flat" cmpd="sng" algn="ctr">
              <a:solidFill>
                <a:schemeClr val="accent6">
                  <a:shade val="95000"/>
                  <a:satMod val="105000"/>
                </a:schemeClr>
              </a:solidFill>
              <a:prstDash val="solid"/>
            </a:ln>
            <a:effectLst>
              <a:outerShdw blurRad="40000" dist="23000" dir="5400000" rotWithShape="0">
                <a:srgbClr val="000000">
                  <a:alpha val="35000"/>
                </a:srgbClr>
              </a:outerShdw>
            </a:effectLst>
          </c:spPr>
          <c:invertIfNegative val="0"/>
          <c:dLbls>
            <c:showLegendKey val="0"/>
            <c:showVal val="1"/>
            <c:showCatName val="0"/>
            <c:showSerName val="0"/>
            <c:showPercent val="0"/>
            <c:showBubbleSize val="0"/>
            <c:showLeaderLines val="0"/>
          </c:dLbls>
          <c:cat>
            <c:numRef>
              <c:f>Chart!$B$2:$F$2</c:f>
              <c:numCache>
                <c:formatCode>General</c:formatCode>
                <c:ptCount val="5"/>
                <c:pt idx="0">
                  <c:v>2012</c:v>
                </c:pt>
                <c:pt idx="1">
                  <c:v>2017</c:v>
                </c:pt>
                <c:pt idx="2">
                  <c:v>2020</c:v>
                </c:pt>
                <c:pt idx="3">
                  <c:v>2025</c:v>
                </c:pt>
                <c:pt idx="4">
                  <c:v>2032</c:v>
                </c:pt>
              </c:numCache>
            </c:numRef>
          </c:cat>
          <c:val>
            <c:numRef>
              <c:f>Chart!$B$3:$F$3</c:f>
              <c:numCache>
                <c:formatCode>General</c:formatCode>
                <c:ptCount val="5"/>
                <c:pt idx="0">
                  <c:v>1649</c:v>
                </c:pt>
                <c:pt idx="1">
                  <c:v>2899</c:v>
                </c:pt>
                <c:pt idx="2">
                  <c:v>4247</c:v>
                </c:pt>
                <c:pt idx="3">
                  <c:v>5922</c:v>
                </c:pt>
                <c:pt idx="4">
                  <c:v>6576</c:v>
                </c:pt>
              </c:numCache>
            </c:numRef>
          </c:val>
        </c:ser>
        <c:ser>
          <c:idx val="1"/>
          <c:order val="1"/>
          <c:tx>
            <c:strRef>
              <c:f>Chart!$A$4</c:f>
              <c:strCache>
                <c:ptCount val="1"/>
                <c:pt idx="0">
                  <c:v>All GBR Vessels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9525" cap="flat" cmpd="sng" algn="ctr">
              <a:solidFill>
                <a:schemeClr val="accent2">
                  <a:shade val="95000"/>
                  <a:satMod val="105000"/>
                </a:schemeClr>
              </a:solidFill>
              <a:prstDash val="solid"/>
            </a:ln>
            <a:effectLst>
              <a:outerShdw blurRad="40000" dist="23000" dir="5400000" rotWithShape="0">
                <a:srgbClr val="000000">
                  <a:alpha val="35000"/>
                </a:srgbClr>
              </a:outerShdw>
            </a:effectLst>
          </c:spPr>
          <c:invertIfNegative val="0"/>
          <c:dLbls>
            <c:showLegendKey val="0"/>
            <c:showVal val="1"/>
            <c:showCatName val="0"/>
            <c:showSerName val="0"/>
            <c:showPercent val="0"/>
            <c:showBubbleSize val="0"/>
            <c:showLeaderLines val="0"/>
          </c:dLbls>
          <c:cat>
            <c:numRef>
              <c:f>Chart!$B$2:$F$2</c:f>
              <c:numCache>
                <c:formatCode>General</c:formatCode>
                <c:ptCount val="5"/>
                <c:pt idx="0">
                  <c:v>2012</c:v>
                </c:pt>
                <c:pt idx="1">
                  <c:v>2017</c:v>
                </c:pt>
                <c:pt idx="2">
                  <c:v>2020</c:v>
                </c:pt>
                <c:pt idx="3">
                  <c:v>2025</c:v>
                </c:pt>
                <c:pt idx="4">
                  <c:v>2032</c:v>
                </c:pt>
              </c:numCache>
            </c:numRef>
          </c:cat>
          <c:val>
            <c:numRef>
              <c:f>Chart!$B$4:$F$4</c:f>
              <c:numCache>
                <c:formatCode>General</c:formatCode>
                <c:ptCount val="5"/>
                <c:pt idx="0">
                  <c:v>3947</c:v>
                </c:pt>
                <c:pt idx="1">
                  <c:v>5871</c:v>
                </c:pt>
                <c:pt idx="2">
                  <c:v>7448</c:v>
                </c:pt>
                <c:pt idx="3">
                  <c:v>9243</c:v>
                </c:pt>
                <c:pt idx="4">
                  <c:v>10097</c:v>
                </c:pt>
              </c:numCache>
            </c:numRef>
          </c:val>
        </c:ser>
        <c:dLbls>
          <c:showLegendKey val="0"/>
          <c:showVal val="0"/>
          <c:showCatName val="0"/>
          <c:showSerName val="0"/>
          <c:showPercent val="0"/>
          <c:showBubbleSize val="0"/>
        </c:dLbls>
        <c:gapWidth val="150"/>
        <c:axId val="74179072"/>
        <c:axId val="39007296"/>
      </c:barChart>
      <c:catAx>
        <c:axId val="74179072"/>
        <c:scaling>
          <c:orientation val="minMax"/>
        </c:scaling>
        <c:delete val="0"/>
        <c:axPos val="b"/>
        <c:title>
          <c:tx>
            <c:rich>
              <a:bodyPr/>
              <a:lstStyle/>
              <a:p>
                <a:pPr algn="ctr">
                  <a:defRPr/>
                </a:pPr>
                <a:endParaRPr lang="en-AU" sz="800"/>
              </a:p>
              <a:p>
                <a:pPr algn="ctr">
                  <a:defRPr/>
                </a:pPr>
                <a:r>
                  <a:rPr lang="en-AU" sz="800"/>
                  <a:t>Coal Vessels</a:t>
                </a:r>
                <a:r>
                  <a:rPr lang="en-AU" sz="800" baseline="0"/>
                  <a:t> projection is based on 7.2% annual growth rate</a:t>
                </a:r>
              </a:p>
              <a:p>
                <a:pPr algn="ctr">
                  <a:defRPr/>
                </a:pPr>
                <a:r>
                  <a:rPr lang="en-AU" sz="800"/>
                  <a:t>All Commerical Vessels projection</a:t>
                </a:r>
                <a:r>
                  <a:rPr lang="en-AU" sz="800" baseline="0"/>
                  <a:t> is based on an average 4.8% annual growth rate</a:t>
                </a:r>
              </a:p>
              <a:p>
                <a:pPr algn="ctr">
                  <a:defRPr/>
                </a:pPr>
                <a:endParaRPr lang="en-AU" sz="800" baseline="0"/>
              </a:p>
              <a:p>
                <a:pPr algn="ctr">
                  <a:defRPr/>
                </a:pPr>
                <a:r>
                  <a:rPr lang="en-AU" sz="800" baseline="0"/>
                  <a:t>Source:  modified from </a:t>
                </a:r>
                <a:r>
                  <a:rPr lang="en-AU" sz="800" b="1" i="0" u="none" strike="noStrike" baseline="0">
                    <a:effectLst/>
                  </a:rPr>
                  <a:t>PGM Environment (2012), Great Barrier Reef Shipping: Review of Environmental Implications</a:t>
                </a:r>
                <a:r>
                  <a:rPr lang="en-AU" sz="800" baseline="0"/>
                  <a:t>, Pg</a:t>
                </a:r>
                <a:endParaRPr lang="en-AU" sz="800"/>
              </a:p>
            </c:rich>
          </c:tx>
          <c:layout>
            <c:manualLayout>
              <c:xMode val="edge"/>
              <c:yMode val="edge"/>
              <c:x val="0.10677898875106862"/>
              <c:y val="0.78744588196571896"/>
            </c:manualLayout>
          </c:layout>
          <c:overlay val="0"/>
        </c:title>
        <c:numFmt formatCode="General" sourceLinked="1"/>
        <c:majorTickMark val="out"/>
        <c:minorTickMark val="none"/>
        <c:tickLblPos val="nextTo"/>
        <c:crossAx val="39007296"/>
        <c:crosses val="autoZero"/>
        <c:auto val="1"/>
        <c:lblAlgn val="ctr"/>
        <c:lblOffset val="100"/>
        <c:noMultiLvlLbl val="0"/>
      </c:catAx>
      <c:valAx>
        <c:axId val="39007296"/>
        <c:scaling>
          <c:orientation val="minMax"/>
        </c:scaling>
        <c:delete val="0"/>
        <c:axPos val="l"/>
        <c:title>
          <c:tx>
            <c:rich>
              <a:bodyPr rot="-5400000" vert="horz"/>
              <a:lstStyle/>
              <a:p>
                <a:pPr>
                  <a:defRPr/>
                </a:pPr>
                <a:r>
                  <a:rPr lang="en-AU"/>
                  <a:t>Ship Calls</a:t>
                </a:r>
              </a:p>
            </c:rich>
          </c:tx>
          <c:layout/>
          <c:overlay val="0"/>
        </c:title>
        <c:numFmt formatCode="General" sourceLinked="1"/>
        <c:majorTickMark val="out"/>
        <c:minorTickMark val="none"/>
        <c:tickLblPos val="nextTo"/>
        <c:crossAx val="74179072"/>
        <c:crosses val="autoZero"/>
        <c:crossBetween val="between"/>
      </c:valAx>
    </c:plotArea>
    <c:legend>
      <c:legendPos val="b"/>
      <c:layout>
        <c:manualLayout>
          <c:xMode val="edge"/>
          <c:yMode val="edge"/>
          <c:x val="0.12514164300890959"/>
          <c:y val="0.29290630237485377"/>
          <c:w val="0.33248315389147787"/>
          <c:h val="5.809771368940328E-2"/>
        </c:manualLayout>
      </c:layout>
      <c:overlay val="0"/>
    </c:legend>
    <c:plotVisOnly val="1"/>
    <c:dispBlanksAs val="gap"/>
    <c:showDLblsOverMax val="0"/>
  </c:chart>
  <c:spPr>
    <a:ln>
      <a:solidFill>
        <a:srgbClr val="4F81BD"/>
      </a:solid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D17494-A29E-4779-8FF4-E1CE17FA3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5751</Words>
  <Characters>33187</Characters>
  <Application>Microsoft Office Word</Application>
  <DocSecurity>0</DocSecurity>
  <Lines>1005</Lines>
  <Paragraphs>272</Paragraphs>
  <ScaleCrop>false</ScaleCrop>
  <HeadingPairs>
    <vt:vector size="2" baseType="variant">
      <vt:variant>
        <vt:lpstr>Title</vt:lpstr>
      </vt:variant>
      <vt:variant>
        <vt:i4>1</vt:i4>
      </vt:variant>
    </vt:vector>
  </HeadingPairs>
  <TitlesOfParts>
    <vt:vector size="1" baseType="lpstr">
      <vt:lpstr>Ports and Shipping Information sheet</vt:lpstr>
    </vt:vector>
  </TitlesOfParts>
  <LinksUpToDate>false</LinksUpToDate>
  <CharactersWithSpaces>38666</CharactersWithSpaces>
  <SharedDoc>false</SharedDoc>
  <HLinks>
    <vt:vector size="42" baseType="variant">
      <vt:variant>
        <vt:i4>2097276</vt:i4>
      </vt:variant>
      <vt:variant>
        <vt:i4>57</vt:i4>
      </vt:variant>
      <vt:variant>
        <vt:i4>0</vt:i4>
      </vt:variant>
      <vt:variant>
        <vt:i4>5</vt:i4>
      </vt:variant>
      <vt:variant>
        <vt:lpwstr>http://www.environment.gov.au/cgi-bin/epbc/epbc_ap.pl? name=show_document;document_id=46232;proposal_id=6185</vt:lpwstr>
      </vt:variant>
      <vt:variant>
        <vt:lpwstr/>
      </vt:variant>
      <vt:variant>
        <vt:i4>4063286</vt:i4>
      </vt:variant>
      <vt:variant>
        <vt:i4>54</vt:i4>
      </vt:variant>
      <vt:variant>
        <vt:i4>0</vt:i4>
      </vt:variant>
      <vt:variant>
        <vt:i4>5</vt:i4>
      </vt:variant>
      <vt:variant>
        <vt:lpwstr>http://www.cqgroup.com.au/files/Wongai IAS.pdf</vt:lpwstr>
      </vt:variant>
      <vt:variant>
        <vt:lpwstr/>
      </vt:variant>
      <vt:variant>
        <vt:i4>4456523</vt:i4>
      </vt:variant>
      <vt:variant>
        <vt:i4>48</vt:i4>
      </vt:variant>
      <vt:variant>
        <vt:i4>0</vt:i4>
      </vt:variant>
      <vt:variant>
        <vt:i4>5</vt:i4>
      </vt:variant>
      <vt:variant>
        <vt:lpwstr>http://www.amsa.gov.au/shipping_safety/Great_Barrier_Reef_and_Torres_Strait/documents/AMSA report of safe navigation in the GBR.pdf</vt:lpwstr>
      </vt:variant>
      <vt:variant>
        <vt:lpwstr/>
      </vt:variant>
      <vt:variant>
        <vt:i4>7077903</vt:i4>
      </vt:variant>
      <vt:variant>
        <vt:i4>27</vt:i4>
      </vt:variant>
      <vt:variant>
        <vt:i4>0</vt:i4>
      </vt:variant>
      <vt:variant>
        <vt:i4>5</vt:i4>
      </vt:variant>
      <vt:variant>
        <vt:lpwstr>mailto:ports@gbrmpa.gov.au</vt:lpwstr>
      </vt:variant>
      <vt:variant>
        <vt:lpwstr/>
      </vt:variant>
      <vt:variant>
        <vt:i4>5308509</vt:i4>
      </vt:variant>
      <vt:variant>
        <vt:i4>6</vt:i4>
      </vt:variant>
      <vt:variant>
        <vt:i4>0</vt:i4>
      </vt:variant>
      <vt:variant>
        <vt:i4>5</vt:i4>
      </vt:variant>
      <vt:variant>
        <vt:lpwstr>http://www.gbrmpa.gov.au/about-the-reef/how-the-reefs-managed/water-quality-in-the-great-barrier-reef/water-quality-guidelines-for-the-great-barrier-reef</vt:lpwstr>
      </vt:variant>
      <vt:variant>
        <vt:lpwstr/>
      </vt:variant>
      <vt:variant>
        <vt:i4>1310788</vt:i4>
      </vt:variant>
      <vt:variant>
        <vt:i4>0</vt:i4>
      </vt:variant>
      <vt:variant>
        <vt:i4>0</vt:i4>
      </vt:variant>
      <vt:variant>
        <vt:i4>5</vt:i4>
      </vt:variant>
      <vt:variant>
        <vt:lpwstr>http://www.gbrmpa.gov.au/__data/assets/pdf_file/0018/3843/OutlookReport_Full.pdf</vt:lpwstr>
      </vt:variant>
      <vt:variant>
        <vt:lpwstr/>
      </vt:variant>
      <vt:variant>
        <vt:i4>1245187</vt:i4>
      </vt:variant>
      <vt:variant>
        <vt:i4>0</vt:i4>
      </vt:variant>
      <vt:variant>
        <vt:i4>0</vt:i4>
      </vt:variant>
      <vt:variant>
        <vt:i4>5</vt:i4>
      </vt:variant>
      <vt:variant>
        <vt:lpwstr>http://www.portsaustralia.com.au/tradestats/?id=60&amp;period=11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Ports and Shipping Information sheet</dc:title>
  <dc:creator/>
  <cp:keywords>Ports;shipping;fact sheet</cp:keywords>
  <cp:lastModifiedBy/>
  <cp:revision>1</cp:revision>
  <dcterms:created xsi:type="dcterms:W3CDTF">2013-05-30T00:50:00Z</dcterms:created>
  <dcterms:modified xsi:type="dcterms:W3CDTF">2013-05-30T00:54:00Z</dcterms:modified>
</cp:coreProperties>
</file>