
<file path=[Content_Types].xml><?xml version="1.0" encoding="utf-8"?>
<Types xmlns="http://schemas.openxmlformats.org/package/2006/content-types">
  <Default Extension="bin" ContentType="application/vnd.ms-word.attachedToolbar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237519" w14:textId="0EB2801F" w:rsidR="002C7A1E" w:rsidRDefault="00205D7D" w:rsidP="00E31D1C">
      <w:pPr>
        <w:jc w:val="both"/>
        <w:rPr>
          <w:rFonts w:ascii="Arial" w:hAnsi="Arial" w:cs="Arial"/>
          <w:noProof/>
          <w:lang w:eastAsia="en-AU"/>
        </w:rPr>
      </w:pPr>
      <w:r>
        <w:rPr>
          <w:noProof/>
        </w:rPr>
        <w:pict w14:anchorId="36D7C5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alt="Illustration showing the title of the publication Case study: resilience in practice. Development of a seagrass resilience metric for the Great Barrier Reef Marine Monitoring Program. The program is a partnership between the Great Barrier Reef Marine Park Auhority and James Cook University/TropWater." style="position:absolute;left:0;text-align:left;margin-left:0;margin-top:0;width:589.45pt;height:833.65pt;z-index:-251658752;mso-position-horizontal:center;mso-position-horizontal-relative:margin;mso-position-vertical:center;mso-position-vertical-relative:margin;mso-width-relative:page;mso-height-relative:page" wrapcoords="-32 0 -32 21577 21600 21577 21600 0 -32 0">
            <v:imagedata r:id="rId13" o:title="MMP report front covers_Case Study 102021 Final_silver-RGB"/>
            <w10:wrap type="square" anchorx="margin" anchory="margin"/>
          </v:shape>
        </w:pict>
      </w:r>
    </w:p>
    <w:p w14:paraId="67448771" w14:textId="77777777" w:rsidR="002C7A1E" w:rsidRPr="00E31D1C" w:rsidRDefault="002C7A1E" w:rsidP="00E31D1C">
      <w:pPr>
        <w:jc w:val="both"/>
        <w:rPr>
          <w:rFonts w:ascii="Arial" w:hAnsi="Arial" w:cs="Arial"/>
        </w:rPr>
        <w:sectPr w:rsidR="002C7A1E" w:rsidRPr="00E31D1C" w:rsidSect="00FF0CA5">
          <w:headerReference w:type="even" r:id="rId14"/>
          <w:headerReference w:type="default" r:id="rId15"/>
          <w:footerReference w:type="even" r:id="rId16"/>
          <w:footerReference w:type="default" r:id="rId17"/>
          <w:headerReference w:type="first" r:id="rId18"/>
          <w:footerReference w:type="first" r:id="rId19"/>
          <w:pgSz w:w="11900" w:h="16840"/>
          <w:pgMar w:top="1440" w:right="1440" w:bottom="1440" w:left="1440" w:header="708" w:footer="708" w:gutter="0"/>
          <w:cols w:space="708"/>
          <w:docGrid w:linePitch="360"/>
        </w:sectPr>
      </w:pPr>
    </w:p>
    <w:p w14:paraId="2686B124" w14:textId="77777777" w:rsidR="007045A4" w:rsidRPr="00E31D1C" w:rsidRDefault="007045A4" w:rsidP="00E31D1C">
      <w:pPr>
        <w:tabs>
          <w:tab w:val="left" w:pos="2127"/>
        </w:tabs>
        <w:spacing w:before="120" w:after="200" w:line="276" w:lineRule="auto"/>
        <w:jc w:val="both"/>
        <w:rPr>
          <w:rFonts w:ascii="Arial" w:hAnsi="Arial" w:cs="Arial"/>
          <w:sz w:val="20"/>
          <w:szCs w:val="20"/>
          <w:lang w:eastAsia="en-US"/>
        </w:rPr>
      </w:pPr>
      <w:r w:rsidRPr="00E31D1C">
        <w:rPr>
          <w:rFonts w:ascii="Arial" w:hAnsi="Arial" w:cs="Arial"/>
          <w:sz w:val="20"/>
          <w:szCs w:val="20"/>
          <w:lang w:eastAsia="en-US"/>
        </w:rPr>
        <w:lastRenderedPageBreak/>
        <w:t>© James Cook University (TropWATER), 2021</w:t>
      </w:r>
    </w:p>
    <w:p w14:paraId="184666D5" w14:textId="77777777" w:rsidR="007045A4" w:rsidRPr="00E31D1C" w:rsidRDefault="007045A4" w:rsidP="00E31D1C">
      <w:pPr>
        <w:spacing w:before="120" w:after="120" w:line="276" w:lineRule="auto"/>
        <w:ind w:left="284" w:hanging="284"/>
        <w:jc w:val="both"/>
        <w:rPr>
          <w:rFonts w:ascii="Arial" w:hAnsi="Arial" w:cs="Arial"/>
          <w:sz w:val="20"/>
          <w:szCs w:val="20"/>
          <w:lang w:eastAsia="en-US"/>
        </w:rPr>
      </w:pPr>
      <w:r w:rsidRPr="00E31D1C">
        <w:rPr>
          <w:rFonts w:ascii="Arial" w:hAnsi="Arial" w:cs="Arial"/>
          <w:sz w:val="20"/>
          <w:szCs w:val="20"/>
          <w:lang w:eastAsia="en-US"/>
        </w:rPr>
        <w:t>Published by the Great Barrier Reef Marine Park Authority</w:t>
      </w:r>
    </w:p>
    <w:p w14:paraId="5FE3A80F" w14:textId="77777777" w:rsidR="007045A4" w:rsidRPr="00E31D1C" w:rsidRDefault="007045A4" w:rsidP="00E31D1C">
      <w:pPr>
        <w:spacing w:before="120" w:after="120" w:line="276" w:lineRule="auto"/>
        <w:jc w:val="both"/>
        <w:rPr>
          <w:rFonts w:ascii="Arial" w:hAnsi="Arial" w:cs="Arial"/>
          <w:sz w:val="20"/>
          <w:szCs w:val="20"/>
          <w:lang w:eastAsia="en-US"/>
        </w:rPr>
      </w:pPr>
    </w:p>
    <w:p w14:paraId="3BB32782" w14:textId="6114931F" w:rsidR="007045A4" w:rsidRPr="00E31D1C" w:rsidRDefault="007045A4" w:rsidP="00E31D1C">
      <w:pPr>
        <w:spacing w:before="120" w:after="120" w:line="276" w:lineRule="auto"/>
        <w:jc w:val="both"/>
        <w:rPr>
          <w:rFonts w:ascii="Arial" w:hAnsi="Arial" w:cs="Arial"/>
          <w:sz w:val="20"/>
          <w:szCs w:val="20"/>
          <w:lang w:eastAsia="en-AU"/>
        </w:rPr>
      </w:pPr>
      <w:r w:rsidRPr="00E31D1C">
        <w:rPr>
          <w:rFonts w:ascii="Arial" w:hAnsi="Arial" w:cs="Arial"/>
          <w:sz w:val="20"/>
          <w:szCs w:val="20"/>
          <w:lang w:eastAsia="en-US"/>
        </w:rPr>
        <w:t>IS</w:t>
      </w:r>
      <w:r w:rsidR="00F46641" w:rsidRPr="00E31D1C">
        <w:rPr>
          <w:rFonts w:ascii="Arial" w:hAnsi="Arial" w:cs="Arial"/>
          <w:sz w:val="20"/>
          <w:szCs w:val="20"/>
          <w:lang w:eastAsia="en-US"/>
        </w:rPr>
        <w:t>B</w:t>
      </w:r>
      <w:r w:rsidRPr="00E31D1C">
        <w:rPr>
          <w:rFonts w:ascii="Arial" w:hAnsi="Arial" w:cs="Arial"/>
          <w:sz w:val="20"/>
          <w:szCs w:val="20"/>
          <w:lang w:eastAsia="en-US"/>
        </w:rPr>
        <w:t xml:space="preserve">N: </w:t>
      </w:r>
      <w:r w:rsidR="00D34AEF" w:rsidRPr="00E31D1C">
        <w:rPr>
          <w:rFonts w:ascii="Arial" w:hAnsi="Arial" w:cs="Arial"/>
          <w:sz w:val="20"/>
          <w:szCs w:val="20"/>
          <w:lang w:eastAsia="en-US"/>
        </w:rPr>
        <w:t>978-0-6450437-7-8</w:t>
      </w:r>
    </w:p>
    <w:p w14:paraId="62FF7AD2" w14:textId="77777777" w:rsidR="007045A4" w:rsidRPr="00E31D1C" w:rsidRDefault="007045A4" w:rsidP="00E31D1C">
      <w:pPr>
        <w:spacing w:before="120" w:after="120"/>
        <w:ind w:left="284" w:hanging="284"/>
        <w:jc w:val="both"/>
        <w:rPr>
          <w:rFonts w:ascii="Arial" w:hAnsi="Arial" w:cs="Arial"/>
          <w:b/>
          <w:sz w:val="20"/>
          <w:szCs w:val="20"/>
          <w:lang w:eastAsia="en-US"/>
        </w:rPr>
      </w:pPr>
      <w:r w:rsidRPr="00E31D1C">
        <w:rPr>
          <w:rFonts w:ascii="Arial" w:hAnsi="Arial" w:cs="Arial"/>
          <w:b/>
          <w:sz w:val="20"/>
          <w:szCs w:val="20"/>
          <w:lang w:eastAsia="en-US"/>
        </w:rPr>
        <w:t>A catalogue record for this publication is available from the National Library of Australia</w:t>
      </w:r>
    </w:p>
    <w:p w14:paraId="7E17A6E6" w14:textId="77777777" w:rsidR="007045A4" w:rsidRPr="00E31D1C" w:rsidRDefault="007045A4" w:rsidP="00E31D1C">
      <w:pPr>
        <w:spacing w:before="120" w:after="120"/>
        <w:ind w:left="284" w:hanging="284"/>
        <w:jc w:val="both"/>
        <w:rPr>
          <w:rFonts w:ascii="Arial" w:hAnsi="Arial" w:cs="Arial"/>
          <w:sz w:val="20"/>
          <w:szCs w:val="20"/>
          <w:lang w:eastAsia="en-US"/>
        </w:rPr>
      </w:pPr>
    </w:p>
    <w:p w14:paraId="6C6AB2DF" w14:textId="77777777" w:rsidR="007045A4" w:rsidRPr="00E31D1C" w:rsidRDefault="007045A4" w:rsidP="00E31D1C">
      <w:pPr>
        <w:spacing w:before="120" w:after="120"/>
        <w:jc w:val="both"/>
        <w:rPr>
          <w:rFonts w:ascii="Arial" w:hAnsi="Arial" w:cs="Arial"/>
          <w:sz w:val="20"/>
          <w:szCs w:val="20"/>
          <w:lang w:eastAsia="en-US"/>
        </w:rPr>
      </w:pPr>
      <w:r w:rsidRPr="00E31D1C">
        <w:rPr>
          <w:rFonts w:ascii="Arial" w:hAnsi="Arial" w:cs="Arial"/>
          <w:color w:val="000000"/>
          <w:sz w:val="20"/>
          <w:szCs w:val="20"/>
          <w:lang w:val="en-US" w:eastAsia="en-US"/>
        </w:rPr>
        <w:t xml:space="preserve">This document </w:t>
      </w:r>
      <w:r w:rsidRPr="00E31D1C">
        <w:rPr>
          <w:rFonts w:ascii="Arial" w:hAnsi="Arial" w:cs="Arial"/>
          <w:sz w:val="20"/>
          <w:szCs w:val="20"/>
          <w:lang w:eastAsia="en-US"/>
        </w:rPr>
        <w:t xml:space="preserve">is licensed for use under a Creative Commons By Attribution 4.0 International licence with the exception of the Coat of Arms of the Commonwealth of Australia, the logos of the Great Barrier Reef Marine Park Authority, James Cook University and TropWATER, any other material protected by a trademark, content supplied by third parties and any photographs. For licence conditions see: </w:t>
      </w:r>
      <w:hyperlink r:id="rId20" w:history="1">
        <w:r w:rsidRPr="00E31D1C">
          <w:rPr>
            <w:rFonts w:ascii="Arial" w:hAnsi="Arial" w:cs="Arial"/>
            <w:sz w:val="20"/>
            <w:szCs w:val="20"/>
            <w:lang w:eastAsia="en-US"/>
          </w:rPr>
          <w:t>http://creativecommons.org/licences/by/4.0</w:t>
        </w:r>
      </w:hyperlink>
      <w:r w:rsidRPr="00E31D1C">
        <w:rPr>
          <w:rFonts w:ascii="Arial" w:hAnsi="Arial" w:cs="Arial"/>
          <w:sz w:val="20"/>
          <w:szCs w:val="20"/>
          <w:lang w:eastAsia="en-US"/>
        </w:rPr>
        <w:t xml:space="preserve"> </w:t>
      </w:r>
    </w:p>
    <w:p w14:paraId="545D15D0" w14:textId="77777777" w:rsidR="007045A4" w:rsidRPr="00E31D1C" w:rsidRDefault="007045A4" w:rsidP="00E31D1C">
      <w:pPr>
        <w:spacing w:before="120" w:after="120"/>
        <w:ind w:left="284" w:hanging="284"/>
        <w:jc w:val="both"/>
        <w:rPr>
          <w:rFonts w:ascii="Arial" w:hAnsi="Arial" w:cs="Arial"/>
          <w:sz w:val="20"/>
          <w:szCs w:val="20"/>
          <w:lang w:eastAsia="en-US"/>
        </w:rPr>
      </w:pPr>
      <w:r w:rsidRPr="00E31D1C">
        <w:rPr>
          <w:rFonts w:ascii="Arial" w:eastAsia="MS Mincho" w:hAnsi="Arial" w:cs="Arial"/>
          <w:noProof/>
          <w:sz w:val="20"/>
          <w:szCs w:val="20"/>
          <w:lang w:eastAsia="en-AU"/>
        </w:rPr>
        <w:drawing>
          <wp:inline distT="0" distB="0" distL="0" distR="0" wp14:anchorId="0D5D01ED" wp14:editId="441F89B5">
            <wp:extent cx="1228725" cy="428625"/>
            <wp:effectExtent l="0" t="0" r="0" b="9525"/>
            <wp:docPr id="545" name="Picture 545"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21"/>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21"/>
                    </pic:cNvPr>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121AAFB2" w14:textId="77777777" w:rsidR="007045A4" w:rsidRPr="00E31D1C" w:rsidRDefault="007045A4" w:rsidP="00E31D1C">
      <w:pPr>
        <w:spacing w:before="120" w:after="120"/>
        <w:ind w:left="284" w:hanging="284"/>
        <w:jc w:val="both"/>
        <w:rPr>
          <w:rFonts w:ascii="Arial" w:hAnsi="Arial" w:cs="Arial"/>
          <w:sz w:val="20"/>
          <w:szCs w:val="20"/>
          <w:lang w:eastAsia="en-US"/>
        </w:rPr>
      </w:pPr>
    </w:p>
    <w:p w14:paraId="24D2FF0E" w14:textId="77777777" w:rsidR="007045A4" w:rsidRPr="00E31D1C" w:rsidRDefault="007045A4" w:rsidP="00E31D1C">
      <w:pPr>
        <w:spacing w:before="120" w:after="120"/>
        <w:ind w:left="284" w:hanging="284"/>
        <w:jc w:val="both"/>
        <w:rPr>
          <w:rFonts w:ascii="Arial" w:hAnsi="Arial" w:cs="Arial"/>
          <w:b/>
          <w:sz w:val="20"/>
          <w:szCs w:val="20"/>
          <w:lang w:eastAsia="en-US"/>
        </w:rPr>
      </w:pPr>
      <w:r w:rsidRPr="00E31D1C">
        <w:rPr>
          <w:rFonts w:ascii="Arial" w:hAnsi="Arial" w:cs="Arial"/>
          <w:b/>
          <w:sz w:val="20"/>
          <w:szCs w:val="20"/>
          <w:lang w:eastAsia="en-US"/>
        </w:rPr>
        <w:t xml:space="preserve">This publication should be cited as: </w:t>
      </w:r>
    </w:p>
    <w:p w14:paraId="4D8F8930" w14:textId="504CB316" w:rsidR="007045A4" w:rsidRPr="00E31D1C" w:rsidRDefault="007045A4" w:rsidP="00E31D1C">
      <w:pPr>
        <w:spacing w:before="120" w:after="120"/>
        <w:jc w:val="both"/>
        <w:rPr>
          <w:rFonts w:ascii="Arial" w:hAnsi="Arial" w:cs="Arial"/>
          <w:sz w:val="20"/>
          <w:szCs w:val="20"/>
          <w:lang w:eastAsia="en-US"/>
        </w:rPr>
      </w:pPr>
      <w:r w:rsidRPr="00E31D1C">
        <w:rPr>
          <w:rFonts w:ascii="Arial" w:hAnsi="Arial" w:cs="Arial"/>
          <w:sz w:val="20"/>
          <w:szCs w:val="20"/>
          <w:lang w:eastAsia="en-US"/>
        </w:rPr>
        <w:t xml:space="preserve">Collier, C.J., Langlois, L., Waycott, M., McKenzie, L.J. 2021, </w:t>
      </w:r>
      <w:r w:rsidRPr="00E31D1C">
        <w:rPr>
          <w:rFonts w:ascii="Arial" w:hAnsi="Arial" w:cs="Arial"/>
          <w:i/>
          <w:sz w:val="20"/>
          <w:szCs w:val="20"/>
          <w:lang w:eastAsia="en-US"/>
        </w:rPr>
        <w:t xml:space="preserve">Resilience in practice: development of a seagrass resilience metric for the </w:t>
      </w:r>
      <w:r w:rsidR="00E27AF3" w:rsidRPr="00E31D1C">
        <w:rPr>
          <w:rFonts w:ascii="Arial" w:hAnsi="Arial" w:cs="Arial"/>
          <w:i/>
          <w:sz w:val="20"/>
          <w:szCs w:val="20"/>
          <w:lang w:eastAsia="en-US"/>
        </w:rPr>
        <w:t>Great Barrier Reef</w:t>
      </w:r>
      <w:r w:rsidRPr="00E31D1C">
        <w:rPr>
          <w:rFonts w:ascii="Arial" w:hAnsi="Arial" w:cs="Arial"/>
          <w:i/>
          <w:sz w:val="20"/>
          <w:szCs w:val="20"/>
          <w:lang w:eastAsia="en-US"/>
        </w:rPr>
        <w:t xml:space="preserve"> Marine Monitoring Program</w:t>
      </w:r>
      <w:r w:rsidRPr="00E31D1C">
        <w:rPr>
          <w:rFonts w:ascii="Arial" w:hAnsi="Arial" w:cs="Arial"/>
          <w:sz w:val="20"/>
          <w:szCs w:val="20"/>
          <w:lang w:eastAsia="en-US"/>
        </w:rPr>
        <w:t xml:space="preserve">, Great Barrier Reef Marine Park Authority, Townsville, </w:t>
      </w:r>
      <w:r w:rsidR="001517E4" w:rsidRPr="00E31D1C">
        <w:rPr>
          <w:rFonts w:ascii="Arial" w:hAnsi="Arial" w:cs="Arial"/>
          <w:sz w:val="20"/>
          <w:szCs w:val="20"/>
          <w:lang w:eastAsia="en-US"/>
        </w:rPr>
        <w:t>6</w:t>
      </w:r>
      <w:r w:rsidR="00C24A8A" w:rsidRPr="00E31D1C">
        <w:rPr>
          <w:rFonts w:ascii="Arial" w:hAnsi="Arial" w:cs="Arial"/>
          <w:sz w:val="20"/>
          <w:szCs w:val="20"/>
          <w:lang w:eastAsia="en-US"/>
        </w:rPr>
        <w:t>1</w:t>
      </w:r>
      <w:r w:rsidRPr="00E31D1C">
        <w:rPr>
          <w:rFonts w:ascii="Arial" w:hAnsi="Arial" w:cs="Arial"/>
          <w:sz w:val="20"/>
          <w:szCs w:val="20"/>
          <w:lang w:eastAsia="en-US"/>
        </w:rPr>
        <w:t>pp.</w:t>
      </w:r>
    </w:p>
    <w:p w14:paraId="168ECCC2" w14:textId="77777777" w:rsidR="007045A4" w:rsidRPr="00E31D1C" w:rsidRDefault="007045A4" w:rsidP="00E31D1C">
      <w:pPr>
        <w:spacing w:before="120" w:after="120"/>
        <w:ind w:left="284" w:hanging="284"/>
        <w:jc w:val="both"/>
        <w:rPr>
          <w:rFonts w:ascii="Arial" w:hAnsi="Arial" w:cs="Arial"/>
          <w:sz w:val="20"/>
          <w:szCs w:val="20"/>
          <w:lang w:eastAsia="en-US"/>
        </w:rPr>
      </w:pPr>
    </w:p>
    <w:p w14:paraId="693B6FE3" w14:textId="77777777" w:rsidR="00EF3078" w:rsidRPr="00E31D1C" w:rsidRDefault="007045A4" w:rsidP="00E31D1C">
      <w:pPr>
        <w:spacing w:before="120" w:after="120"/>
        <w:jc w:val="both"/>
        <w:rPr>
          <w:rFonts w:ascii="Arial" w:hAnsi="Arial" w:cs="Arial"/>
          <w:sz w:val="20"/>
          <w:szCs w:val="20"/>
          <w:lang w:eastAsia="en-US"/>
        </w:rPr>
      </w:pPr>
      <w:r w:rsidRPr="00E31D1C">
        <w:rPr>
          <w:rFonts w:ascii="Arial" w:eastAsia="MS Mincho" w:hAnsi="Arial" w:cs="Arial"/>
          <w:sz w:val="20"/>
          <w:szCs w:val="20"/>
          <w:lang w:eastAsia="ja-JP"/>
        </w:rPr>
        <w:t xml:space="preserve">Front cover image: </w:t>
      </w:r>
      <w:r w:rsidR="00EF3078" w:rsidRPr="00E31D1C">
        <w:rPr>
          <w:rFonts w:ascii="Arial" w:hAnsi="Arial" w:cs="Arial"/>
          <w:sz w:val="20"/>
          <w:szCs w:val="20"/>
          <w:lang w:eastAsia="en-US"/>
        </w:rPr>
        <w:t xml:space="preserve">Seagrass </w:t>
      </w:r>
      <w:r w:rsidR="00EF3078" w:rsidRPr="00E31D1C">
        <w:rPr>
          <w:rFonts w:ascii="Arial" w:hAnsi="Arial" w:cs="Arial"/>
          <w:i/>
          <w:sz w:val="20"/>
          <w:szCs w:val="20"/>
          <w:lang w:eastAsia="en-US"/>
        </w:rPr>
        <w:t>Thalassia hemprichii</w:t>
      </w:r>
      <w:r w:rsidR="00EF3078" w:rsidRPr="00E31D1C">
        <w:rPr>
          <w:rFonts w:ascii="Arial" w:hAnsi="Arial" w:cs="Arial"/>
          <w:sz w:val="20"/>
          <w:szCs w:val="20"/>
          <w:lang w:eastAsia="en-US"/>
        </w:rPr>
        <w:t xml:space="preserve"> flower © Catherine Collier</w:t>
      </w:r>
    </w:p>
    <w:p w14:paraId="7F51EB8A" w14:textId="0201C846" w:rsidR="007045A4" w:rsidRPr="00E31D1C" w:rsidRDefault="007045A4" w:rsidP="00E31D1C">
      <w:pPr>
        <w:spacing w:before="120" w:after="120"/>
        <w:jc w:val="both"/>
        <w:rPr>
          <w:rFonts w:ascii="Arial" w:eastAsia="MS Mincho" w:hAnsi="Arial" w:cs="Arial"/>
          <w:sz w:val="20"/>
          <w:szCs w:val="20"/>
          <w:lang w:eastAsia="ja-JP"/>
        </w:rPr>
      </w:pPr>
    </w:p>
    <w:p w14:paraId="3D310B9B" w14:textId="77777777" w:rsidR="007045A4" w:rsidRPr="00E31D1C" w:rsidRDefault="007045A4" w:rsidP="00E31D1C">
      <w:pPr>
        <w:spacing w:before="200" w:after="120"/>
        <w:jc w:val="both"/>
        <w:rPr>
          <w:rFonts w:ascii="Arial" w:hAnsi="Arial" w:cs="Arial"/>
          <w:sz w:val="20"/>
          <w:szCs w:val="20"/>
          <w:lang w:eastAsia="en-US"/>
        </w:rPr>
      </w:pPr>
      <w:r w:rsidRPr="00E31D1C">
        <w:rPr>
          <w:rFonts w:ascii="Arial" w:hAnsi="Arial" w:cs="Arial"/>
          <w:sz w:val="20"/>
          <w:szCs w:val="20"/>
          <w:lang w:eastAsia="en-US"/>
        </w:rPr>
        <w:t>The Great Barrier Reef Marine Park Authority acknowledges the continuing Sea Country management and custodianship of the Great Barrier Reef by Aboriginal and Torres Strait Island Traditional Owners whose rich cultures, heritage values, enduring connections and shared efforts protect the Reef for future generations.</w:t>
      </w:r>
    </w:p>
    <w:p w14:paraId="1D971F10" w14:textId="77777777" w:rsidR="007045A4" w:rsidRPr="00E31D1C" w:rsidRDefault="007045A4" w:rsidP="00E31D1C">
      <w:pPr>
        <w:spacing w:before="120" w:after="120"/>
        <w:jc w:val="both"/>
        <w:rPr>
          <w:rFonts w:ascii="Arial" w:eastAsia="MS Mincho" w:hAnsi="Arial" w:cs="Arial"/>
          <w:b/>
          <w:sz w:val="20"/>
          <w:szCs w:val="20"/>
          <w:lang w:eastAsia="ja-JP"/>
        </w:rPr>
      </w:pPr>
    </w:p>
    <w:p w14:paraId="498F75EA" w14:textId="77777777" w:rsidR="007045A4" w:rsidRPr="00E31D1C" w:rsidRDefault="007045A4" w:rsidP="00E31D1C">
      <w:pPr>
        <w:spacing w:before="120" w:after="120"/>
        <w:ind w:left="284" w:hanging="284"/>
        <w:jc w:val="both"/>
        <w:rPr>
          <w:rFonts w:ascii="Arial" w:hAnsi="Arial" w:cs="Arial"/>
          <w:b/>
          <w:sz w:val="20"/>
          <w:szCs w:val="20"/>
          <w:lang w:eastAsia="en-US"/>
        </w:rPr>
      </w:pPr>
      <w:r w:rsidRPr="00E31D1C">
        <w:rPr>
          <w:rFonts w:ascii="Arial" w:hAnsi="Arial" w:cs="Arial"/>
          <w:b/>
          <w:sz w:val="20"/>
          <w:szCs w:val="20"/>
          <w:lang w:eastAsia="en-US"/>
        </w:rPr>
        <w:t>DISCLAIMER</w:t>
      </w:r>
    </w:p>
    <w:p w14:paraId="1FAB6854" w14:textId="77777777" w:rsidR="007045A4" w:rsidRPr="00E31D1C" w:rsidRDefault="007045A4" w:rsidP="00E31D1C">
      <w:pPr>
        <w:spacing w:before="120" w:after="120"/>
        <w:jc w:val="both"/>
        <w:rPr>
          <w:rFonts w:ascii="Arial" w:eastAsia="MS Mincho" w:hAnsi="Arial" w:cs="Arial"/>
          <w:sz w:val="20"/>
          <w:szCs w:val="20"/>
          <w:lang w:eastAsia="ja-JP"/>
        </w:rPr>
      </w:pPr>
      <w:r w:rsidRPr="00E31D1C">
        <w:rPr>
          <w:rFonts w:ascii="Arial" w:eastAsia="MS Mincho" w:hAnsi="Arial" w:cs="Arial"/>
          <w:sz w:val="20"/>
          <w:szCs w:val="20"/>
          <w:lang w:eastAsia="ja-JP"/>
        </w:rPr>
        <w:t>While reasonable efforts have been made to ensure that the contents of this document are factually correct, JCU and TropWATER do not make any representation or give any warranty regarding the accuracy, completeness, currency or suitability for any particular purpose of the information or statements contained in this document. To the extent permitted by law JCU and TropWATER shall not be liable for any loss, damage, cost or expense that may be occasioned directly or indirectly through the use of or reliance on the contents of this document.</w:t>
      </w:r>
    </w:p>
    <w:p w14:paraId="0DCE1B96" w14:textId="77777777" w:rsidR="007045A4" w:rsidRPr="00E31D1C" w:rsidRDefault="007045A4" w:rsidP="00E31D1C">
      <w:pPr>
        <w:spacing w:before="120" w:after="120"/>
        <w:ind w:left="284" w:hanging="284"/>
        <w:jc w:val="both"/>
        <w:rPr>
          <w:rFonts w:ascii="Arial" w:hAnsi="Arial" w:cs="Arial"/>
          <w:sz w:val="20"/>
          <w:szCs w:val="20"/>
          <w:lang w:eastAsia="en-US"/>
        </w:rPr>
      </w:pPr>
    </w:p>
    <w:p w14:paraId="3704FE64" w14:textId="77777777" w:rsidR="007045A4" w:rsidRPr="00E31D1C" w:rsidRDefault="007045A4" w:rsidP="00E31D1C">
      <w:pPr>
        <w:spacing w:before="120" w:after="120"/>
        <w:jc w:val="both"/>
        <w:rPr>
          <w:rFonts w:ascii="Arial" w:hAnsi="Arial" w:cs="Arial"/>
          <w:sz w:val="20"/>
          <w:szCs w:val="20"/>
          <w:lang w:eastAsia="en-US"/>
        </w:rPr>
      </w:pPr>
      <w:r w:rsidRPr="00E31D1C">
        <w:rPr>
          <w:rFonts w:ascii="Arial" w:hAnsi="Arial" w:cs="Arial"/>
          <w:sz w:val="20"/>
          <w:szCs w:val="20"/>
          <w:lang w:eastAsia="en-US"/>
        </w:rPr>
        <w:t>Comments and questions regarding this document are welcome and should be addressed to:</w:t>
      </w:r>
    </w:p>
    <w:p w14:paraId="55A0254F" w14:textId="77777777" w:rsidR="007045A4" w:rsidRPr="00E31D1C" w:rsidRDefault="007045A4" w:rsidP="00E31D1C">
      <w:pPr>
        <w:tabs>
          <w:tab w:val="left" w:pos="2700"/>
          <w:tab w:val="left" w:pos="5040"/>
        </w:tabs>
        <w:spacing w:before="120"/>
        <w:jc w:val="both"/>
        <w:rPr>
          <w:rFonts w:ascii="Arial" w:hAnsi="Arial" w:cs="Arial"/>
          <w:color w:val="000000"/>
          <w:sz w:val="20"/>
          <w:szCs w:val="20"/>
        </w:rPr>
      </w:pPr>
    </w:p>
    <w:p w14:paraId="7BC41F83" w14:textId="77777777" w:rsidR="007045A4" w:rsidRPr="00E31D1C" w:rsidRDefault="007045A4" w:rsidP="00E31D1C">
      <w:pPr>
        <w:tabs>
          <w:tab w:val="left" w:pos="2700"/>
          <w:tab w:val="left" w:pos="5040"/>
        </w:tabs>
        <w:spacing w:before="120"/>
        <w:jc w:val="both"/>
        <w:rPr>
          <w:rFonts w:ascii="Arial" w:hAnsi="Arial" w:cs="Arial"/>
          <w:color w:val="000000"/>
          <w:sz w:val="20"/>
          <w:szCs w:val="20"/>
        </w:rPr>
      </w:pPr>
      <w:r w:rsidRPr="00E31D1C">
        <w:rPr>
          <w:rFonts w:ascii="Arial" w:hAnsi="Arial" w:cs="Arial"/>
          <w:color w:val="000000"/>
          <w:sz w:val="20"/>
          <w:szCs w:val="20"/>
        </w:rPr>
        <w:t>TropWATER- Centre for Tropical Water and Aquatic Ecosystem Research</w:t>
      </w:r>
    </w:p>
    <w:p w14:paraId="2DF9E04C" w14:textId="77777777" w:rsidR="007045A4" w:rsidRPr="00E31D1C" w:rsidRDefault="007045A4" w:rsidP="00E31D1C">
      <w:pPr>
        <w:tabs>
          <w:tab w:val="left" w:pos="2700"/>
          <w:tab w:val="left" w:pos="5040"/>
        </w:tabs>
        <w:spacing w:before="120"/>
        <w:jc w:val="both"/>
        <w:rPr>
          <w:rFonts w:ascii="Arial" w:hAnsi="Arial" w:cs="Arial"/>
          <w:color w:val="000000"/>
          <w:sz w:val="20"/>
          <w:szCs w:val="20"/>
        </w:rPr>
      </w:pPr>
      <w:r w:rsidRPr="00E31D1C">
        <w:rPr>
          <w:rFonts w:ascii="Arial" w:hAnsi="Arial" w:cs="Arial"/>
          <w:color w:val="000000"/>
          <w:sz w:val="20"/>
          <w:szCs w:val="20"/>
        </w:rPr>
        <w:t>James Cook University</w:t>
      </w:r>
    </w:p>
    <w:p w14:paraId="661E9940" w14:textId="77777777" w:rsidR="007045A4" w:rsidRPr="00E31D1C" w:rsidRDefault="007045A4" w:rsidP="00E31D1C">
      <w:pPr>
        <w:tabs>
          <w:tab w:val="left" w:pos="2700"/>
          <w:tab w:val="left" w:pos="5040"/>
        </w:tabs>
        <w:spacing w:before="120"/>
        <w:jc w:val="both"/>
        <w:rPr>
          <w:rFonts w:ascii="Arial" w:hAnsi="Arial" w:cs="Arial"/>
          <w:color w:val="000000"/>
          <w:sz w:val="20"/>
          <w:szCs w:val="20"/>
        </w:rPr>
      </w:pPr>
      <w:r w:rsidRPr="00E31D1C">
        <w:rPr>
          <w:rFonts w:ascii="Arial" w:hAnsi="Arial" w:cs="Arial"/>
          <w:color w:val="000000"/>
          <w:sz w:val="20"/>
          <w:szCs w:val="20"/>
        </w:rPr>
        <w:t>Townsville, Qld 4811</w:t>
      </w:r>
    </w:p>
    <w:p w14:paraId="3EEA1DB1" w14:textId="77777777" w:rsidR="007045A4" w:rsidRPr="00E31D1C" w:rsidRDefault="00205D7D" w:rsidP="00E31D1C">
      <w:pPr>
        <w:tabs>
          <w:tab w:val="left" w:pos="2700"/>
          <w:tab w:val="left" w:pos="5040"/>
        </w:tabs>
        <w:spacing w:before="120"/>
        <w:jc w:val="both"/>
        <w:rPr>
          <w:rFonts w:ascii="Arial" w:hAnsi="Arial" w:cs="Arial"/>
          <w:color w:val="0563C1"/>
          <w:sz w:val="20"/>
          <w:szCs w:val="20"/>
          <w:u w:val="single"/>
        </w:rPr>
      </w:pPr>
      <w:hyperlink r:id="rId23" w:history="1">
        <w:r w:rsidR="007045A4" w:rsidRPr="00E31D1C">
          <w:rPr>
            <w:rFonts w:ascii="Arial" w:hAnsi="Arial" w:cs="Arial"/>
            <w:color w:val="0563C1"/>
            <w:sz w:val="20"/>
            <w:szCs w:val="20"/>
            <w:u w:val="single"/>
          </w:rPr>
          <w:t>Tropwater@jcu.edu.au</w:t>
        </w:r>
      </w:hyperlink>
    </w:p>
    <w:p w14:paraId="3681E94A" w14:textId="77777777" w:rsidR="007045A4" w:rsidRPr="00E31D1C" w:rsidRDefault="007045A4" w:rsidP="00E31D1C">
      <w:pPr>
        <w:spacing w:before="120" w:after="120"/>
        <w:jc w:val="both"/>
        <w:rPr>
          <w:rFonts w:ascii="Arial" w:hAnsi="Arial" w:cs="Arial"/>
          <w:sz w:val="20"/>
          <w:szCs w:val="20"/>
          <w:lang w:eastAsia="en-US"/>
        </w:rPr>
      </w:pPr>
    </w:p>
    <w:p w14:paraId="152CBF68" w14:textId="6E065F67" w:rsidR="007045A4" w:rsidRPr="00E31D1C" w:rsidRDefault="007045A4" w:rsidP="00E31D1C">
      <w:pPr>
        <w:jc w:val="both"/>
        <w:rPr>
          <w:rFonts w:ascii="Arial" w:hAnsi="Arial" w:cs="Arial"/>
          <w:i/>
          <w:iCs/>
          <w:sz w:val="20"/>
          <w:szCs w:val="20"/>
          <w:lang w:eastAsia="en-US"/>
        </w:rPr>
      </w:pPr>
      <w:r w:rsidRPr="00E31D1C">
        <w:rPr>
          <w:rFonts w:ascii="Arial" w:hAnsi="Arial" w:cs="Arial"/>
          <w:i/>
          <w:iCs/>
          <w:sz w:val="20"/>
          <w:szCs w:val="20"/>
          <w:lang w:val="en-US" w:eastAsia="en-US"/>
        </w:rPr>
        <w:t xml:space="preserve">This project is supported by the Great Barrier Reef Marine Park Authority through funding from the Great Barrier </w:t>
      </w:r>
      <w:r w:rsidRPr="00E31D1C">
        <w:rPr>
          <w:rFonts w:ascii="Arial" w:hAnsi="Arial" w:cs="Arial"/>
          <w:i/>
          <w:iCs/>
          <w:sz w:val="20"/>
          <w:szCs w:val="20"/>
          <w:lang w:eastAsia="en-US"/>
        </w:rPr>
        <w:t>Reef Marine Monitoring Program and James Cook University</w:t>
      </w:r>
    </w:p>
    <w:p w14:paraId="0586F40C" w14:textId="77777777" w:rsidR="007045A4" w:rsidRPr="00E31D1C" w:rsidRDefault="007045A4" w:rsidP="00E31D1C">
      <w:pPr>
        <w:jc w:val="both"/>
        <w:rPr>
          <w:rFonts w:ascii="Arial" w:hAnsi="Arial" w:cs="Arial"/>
        </w:rPr>
        <w:sectPr w:rsidR="007045A4" w:rsidRPr="00E31D1C" w:rsidSect="00FF0CA5">
          <w:headerReference w:type="default" r:id="rId24"/>
          <w:footerReference w:type="default" r:id="rId25"/>
          <w:pgSz w:w="11900" w:h="16840"/>
          <w:pgMar w:top="1440" w:right="1440" w:bottom="1440" w:left="1440" w:header="708" w:footer="708" w:gutter="0"/>
          <w:cols w:space="708"/>
          <w:docGrid w:linePitch="360"/>
        </w:sectPr>
      </w:pPr>
    </w:p>
    <w:sdt>
      <w:sdtPr>
        <w:rPr>
          <w:rFonts w:ascii="Calibri" w:eastAsia="Times New Roman" w:hAnsi="Calibri" w:cs="Arial"/>
          <w:b w:val="0"/>
          <w:bCs w:val="0"/>
          <w:color w:val="auto"/>
          <w:sz w:val="24"/>
          <w:szCs w:val="24"/>
          <w:lang w:val="en-AU" w:eastAsia="en-GB"/>
        </w:rPr>
        <w:id w:val="-861049373"/>
        <w:docPartObj>
          <w:docPartGallery w:val="Table of Contents"/>
          <w:docPartUnique/>
        </w:docPartObj>
      </w:sdtPr>
      <w:sdtEndPr>
        <w:rPr>
          <w:rFonts w:ascii="Arial" w:hAnsi="Arial" w:cstheme="minorHAnsi"/>
          <w:b/>
          <w:bCs/>
          <w:noProof/>
          <w:szCs w:val="20"/>
        </w:rPr>
      </w:sdtEndPr>
      <w:sdtContent>
        <w:p w14:paraId="76612A5C" w14:textId="77777777" w:rsidR="00E45E85" w:rsidRPr="00E31D1C" w:rsidRDefault="00E45E85" w:rsidP="00640FAC">
          <w:pPr>
            <w:pStyle w:val="TOCHeading"/>
            <w:spacing w:before="240"/>
            <w:jc w:val="both"/>
            <w:rPr>
              <w:rStyle w:val="Heading1Char"/>
              <w:rFonts w:cs="Arial"/>
              <w:b w:val="0"/>
              <w:szCs w:val="36"/>
            </w:rPr>
          </w:pPr>
          <w:r w:rsidRPr="00E31D1C">
            <w:rPr>
              <w:rStyle w:val="Heading1Char"/>
              <w:rFonts w:cs="Arial"/>
              <w:b w:val="0"/>
              <w:szCs w:val="36"/>
            </w:rPr>
            <w:t>Table of Contents</w:t>
          </w:r>
        </w:p>
        <w:p w14:paraId="50A29955" w14:textId="5C53DF2E" w:rsidR="00E07EC4" w:rsidRDefault="00E07EC4" w:rsidP="00E07EC4">
          <w:pPr>
            <w:pStyle w:val="TOC1"/>
            <w:rPr>
              <w:rFonts w:asciiTheme="minorHAnsi" w:eastAsiaTheme="minorEastAsia" w:hAnsiTheme="minorHAnsi" w:cstheme="minorBidi"/>
              <w:noProof/>
              <w:sz w:val="22"/>
              <w:szCs w:val="22"/>
              <w:lang w:eastAsia="en-AU"/>
            </w:rPr>
          </w:pPr>
          <w:r>
            <w:rPr>
              <w:rFonts w:cs="Arial"/>
              <w:sz w:val="22"/>
              <w:szCs w:val="22"/>
            </w:rPr>
            <w:fldChar w:fldCharType="begin"/>
          </w:r>
          <w:r>
            <w:rPr>
              <w:rFonts w:cs="Arial"/>
              <w:sz w:val="22"/>
              <w:szCs w:val="22"/>
            </w:rPr>
            <w:instrText xml:space="preserve"> TOC \o "1-3" \h \z \u </w:instrText>
          </w:r>
          <w:r>
            <w:rPr>
              <w:rFonts w:cs="Arial"/>
              <w:sz w:val="22"/>
              <w:szCs w:val="22"/>
            </w:rPr>
            <w:fldChar w:fldCharType="separate"/>
          </w:r>
          <w:hyperlink w:anchor="_Toc88817888" w:history="1">
            <w:r w:rsidRPr="00AB4F81">
              <w:rPr>
                <w:rStyle w:val="Hyperlink"/>
                <w:noProof/>
              </w:rPr>
              <w:t>Tables</w:t>
            </w:r>
            <w:r>
              <w:rPr>
                <w:noProof/>
                <w:webHidden/>
              </w:rPr>
              <w:tab/>
            </w:r>
            <w:r>
              <w:rPr>
                <w:noProof/>
                <w:webHidden/>
              </w:rPr>
              <w:fldChar w:fldCharType="begin"/>
            </w:r>
            <w:r>
              <w:rPr>
                <w:noProof/>
                <w:webHidden/>
              </w:rPr>
              <w:instrText xml:space="preserve"> PAGEREF _Toc88817888 \h </w:instrText>
            </w:r>
            <w:r>
              <w:rPr>
                <w:noProof/>
                <w:webHidden/>
              </w:rPr>
            </w:r>
            <w:r>
              <w:rPr>
                <w:noProof/>
                <w:webHidden/>
              </w:rPr>
              <w:fldChar w:fldCharType="separate"/>
            </w:r>
            <w:r w:rsidR="00DB21DB">
              <w:rPr>
                <w:noProof/>
                <w:webHidden/>
              </w:rPr>
              <w:t>ii</w:t>
            </w:r>
            <w:r>
              <w:rPr>
                <w:noProof/>
                <w:webHidden/>
              </w:rPr>
              <w:fldChar w:fldCharType="end"/>
            </w:r>
          </w:hyperlink>
        </w:p>
        <w:p w14:paraId="08E131CA" w14:textId="2EA7FA3A" w:rsidR="00E07EC4" w:rsidRDefault="00E07EC4" w:rsidP="00E07EC4">
          <w:pPr>
            <w:pStyle w:val="TOC1"/>
            <w:rPr>
              <w:rFonts w:asciiTheme="minorHAnsi" w:eastAsiaTheme="minorEastAsia" w:hAnsiTheme="minorHAnsi" w:cstheme="minorBidi"/>
              <w:noProof/>
              <w:sz w:val="22"/>
              <w:szCs w:val="22"/>
              <w:lang w:eastAsia="en-AU"/>
            </w:rPr>
          </w:pPr>
          <w:hyperlink w:anchor="_Toc88817889" w:history="1">
            <w:r w:rsidRPr="00AB4F81">
              <w:rPr>
                <w:rStyle w:val="Hyperlink"/>
                <w:noProof/>
              </w:rPr>
              <w:t>Figures</w:t>
            </w:r>
            <w:r>
              <w:rPr>
                <w:noProof/>
                <w:webHidden/>
              </w:rPr>
              <w:tab/>
            </w:r>
            <w:r>
              <w:rPr>
                <w:noProof/>
                <w:webHidden/>
              </w:rPr>
              <w:fldChar w:fldCharType="begin"/>
            </w:r>
            <w:r>
              <w:rPr>
                <w:noProof/>
                <w:webHidden/>
              </w:rPr>
              <w:instrText xml:space="preserve"> PAGEREF _Toc88817889 \h </w:instrText>
            </w:r>
            <w:r>
              <w:rPr>
                <w:noProof/>
                <w:webHidden/>
              </w:rPr>
            </w:r>
            <w:r>
              <w:rPr>
                <w:noProof/>
                <w:webHidden/>
              </w:rPr>
              <w:fldChar w:fldCharType="separate"/>
            </w:r>
            <w:r w:rsidR="00DB21DB">
              <w:rPr>
                <w:noProof/>
                <w:webHidden/>
              </w:rPr>
              <w:t>iii</w:t>
            </w:r>
            <w:r>
              <w:rPr>
                <w:noProof/>
                <w:webHidden/>
              </w:rPr>
              <w:fldChar w:fldCharType="end"/>
            </w:r>
          </w:hyperlink>
        </w:p>
        <w:p w14:paraId="423FD90A" w14:textId="4C8D2F80" w:rsidR="00E07EC4" w:rsidRDefault="00E07EC4" w:rsidP="00E07EC4">
          <w:pPr>
            <w:pStyle w:val="TOC1"/>
            <w:rPr>
              <w:rFonts w:asciiTheme="minorHAnsi" w:eastAsiaTheme="minorEastAsia" w:hAnsiTheme="minorHAnsi" w:cstheme="minorBidi"/>
              <w:noProof/>
              <w:sz w:val="22"/>
              <w:szCs w:val="22"/>
              <w:lang w:eastAsia="en-AU"/>
            </w:rPr>
          </w:pPr>
          <w:hyperlink w:anchor="_Toc88817890" w:history="1">
            <w:r w:rsidRPr="00AB4F81">
              <w:rPr>
                <w:rStyle w:val="Hyperlink"/>
                <w:rFonts w:cs="Arial"/>
                <w:noProof/>
              </w:rPr>
              <w:t>Executive summary</w:t>
            </w:r>
            <w:r>
              <w:rPr>
                <w:noProof/>
                <w:webHidden/>
              </w:rPr>
              <w:tab/>
            </w:r>
            <w:r>
              <w:rPr>
                <w:noProof/>
                <w:webHidden/>
              </w:rPr>
              <w:fldChar w:fldCharType="begin"/>
            </w:r>
            <w:r>
              <w:rPr>
                <w:noProof/>
                <w:webHidden/>
              </w:rPr>
              <w:instrText xml:space="preserve"> PAGEREF _Toc88817890 \h </w:instrText>
            </w:r>
            <w:r>
              <w:rPr>
                <w:noProof/>
                <w:webHidden/>
              </w:rPr>
            </w:r>
            <w:r>
              <w:rPr>
                <w:noProof/>
                <w:webHidden/>
              </w:rPr>
              <w:fldChar w:fldCharType="separate"/>
            </w:r>
            <w:r w:rsidR="00DB21DB">
              <w:rPr>
                <w:noProof/>
                <w:webHidden/>
              </w:rPr>
              <w:t>1</w:t>
            </w:r>
            <w:r>
              <w:rPr>
                <w:noProof/>
                <w:webHidden/>
              </w:rPr>
              <w:fldChar w:fldCharType="end"/>
            </w:r>
          </w:hyperlink>
        </w:p>
        <w:p w14:paraId="2676397D" w14:textId="21930696" w:rsidR="00E07EC4" w:rsidRDefault="00E07EC4" w:rsidP="00E07EC4">
          <w:pPr>
            <w:pStyle w:val="TOC1"/>
            <w:rPr>
              <w:rFonts w:asciiTheme="minorHAnsi" w:eastAsiaTheme="minorEastAsia" w:hAnsiTheme="minorHAnsi" w:cstheme="minorBidi"/>
              <w:noProof/>
              <w:sz w:val="22"/>
              <w:szCs w:val="22"/>
              <w:lang w:eastAsia="en-AU"/>
            </w:rPr>
          </w:pPr>
          <w:hyperlink w:anchor="_Toc88817891" w:history="1">
            <w:r w:rsidRPr="00AB4F81">
              <w:rPr>
                <w:rStyle w:val="Hyperlink"/>
                <w:rFonts w:cs="Arial"/>
                <w:noProof/>
              </w:rPr>
              <w:t>Introduction</w:t>
            </w:r>
            <w:r>
              <w:rPr>
                <w:noProof/>
                <w:webHidden/>
              </w:rPr>
              <w:tab/>
            </w:r>
            <w:r>
              <w:rPr>
                <w:noProof/>
                <w:webHidden/>
              </w:rPr>
              <w:fldChar w:fldCharType="begin"/>
            </w:r>
            <w:r>
              <w:rPr>
                <w:noProof/>
                <w:webHidden/>
              </w:rPr>
              <w:instrText xml:space="preserve"> PAGEREF _Toc88817891 \h </w:instrText>
            </w:r>
            <w:r>
              <w:rPr>
                <w:noProof/>
                <w:webHidden/>
              </w:rPr>
            </w:r>
            <w:r>
              <w:rPr>
                <w:noProof/>
                <w:webHidden/>
              </w:rPr>
              <w:fldChar w:fldCharType="separate"/>
            </w:r>
            <w:r w:rsidR="00DB21DB">
              <w:rPr>
                <w:noProof/>
                <w:webHidden/>
              </w:rPr>
              <w:t>5</w:t>
            </w:r>
            <w:r>
              <w:rPr>
                <w:noProof/>
                <w:webHidden/>
              </w:rPr>
              <w:fldChar w:fldCharType="end"/>
            </w:r>
          </w:hyperlink>
        </w:p>
        <w:p w14:paraId="2088369F" w14:textId="13793444" w:rsidR="00E07EC4" w:rsidRDefault="00E07EC4" w:rsidP="00E07EC4">
          <w:pPr>
            <w:pStyle w:val="TOC1"/>
            <w:rPr>
              <w:rFonts w:asciiTheme="minorHAnsi" w:eastAsiaTheme="minorEastAsia" w:hAnsiTheme="minorHAnsi" w:cstheme="minorBidi"/>
              <w:noProof/>
              <w:sz w:val="22"/>
              <w:szCs w:val="22"/>
              <w:lang w:eastAsia="en-AU"/>
            </w:rPr>
          </w:pPr>
          <w:hyperlink w:anchor="_Toc88817892" w:history="1">
            <w:r w:rsidRPr="00AB4F81">
              <w:rPr>
                <w:rStyle w:val="Hyperlink"/>
                <w:rFonts w:cs="Arial"/>
                <w:noProof/>
              </w:rPr>
              <w:t>Overall approach</w:t>
            </w:r>
            <w:r>
              <w:rPr>
                <w:noProof/>
                <w:webHidden/>
              </w:rPr>
              <w:tab/>
            </w:r>
            <w:r>
              <w:rPr>
                <w:noProof/>
                <w:webHidden/>
              </w:rPr>
              <w:fldChar w:fldCharType="begin"/>
            </w:r>
            <w:r>
              <w:rPr>
                <w:noProof/>
                <w:webHidden/>
              </w:rPr>
              <w:instrText xml:space="preserve"> PAGEREF _Toc88817892 \h </w:instrText>
            </w:r>
            <w:r>
              <w:rPr>
                <w:noProof/>
                <w:webHidden/>
              </w:rPr>
            </w:r>
            <w:r>
              <w:rPr>
                <w:noProof/>
                <w:webHidden/>
              </w:rPr>
              <w:fldChar w:fldCharType="separate"/>
            </w:r>
            <w:r w:rsidR="00DB21DB">
              <w:rPr>
                <w:noProof/>
                <w:webHidden/>
              </w:rPr>
              <w:t>12</w:t>
            </w:r>
            <w:r>
              <w:rPr>
                <w:noProof/>
                <w:webHidden/>
              </w:rPr>
              <w:fldChar w:fldCharType="end"/>
            </w:r>
          </w:hyperlink>
        </w:p>
        <w:p w14:paraId="24A42CCF" w14:textId="6B7F4AB9" w:rsidR="00E07EC4" w:rsidRDefault="00E07EC4" w:rsidP="00E07EC4">
          <w:pPr>
            <w:pStyle w:val="TOC1"/>
            <w:rPr>
              <w:rFonts w:asciiTheme="minorHAnsi" w:eastAsiaTheme="minorEastAsia" w:hAnsiTheme="minorHAnsi" w:cstheme="minorBidi"/>
              <w:noProof/>
              <w:sz w:val="22"/>
              <w:szCs w:val="22"/>
              <w:lang w:eastAsia="en-AU"/>
            </w:rPr>
          </w:pPr>
          <w:hyperlink w:anchor="_Toc88817893" w:history="1">
            <w:r w:rsidRPr="00AB4F81">
              <w:rPr>
                <w:rStyle w:val="Hyperlink"/>
                <w:rFonts w:cs="Arial"/>
                <w:noProof/>
              </w:rPr>
              <w:t>Methods and results</w:t>
            </w:r>
            <w:r>
              <w:rPr>
                <w:noProof/>
                <w:webHidden/>
              </w:rPr>
              <w:tab/>
            </w:r>
            <w:r>
              <w:rPr>
                <w:noProof/>
                <w:webHidden/>
              </w:rPr>
              <w:fldChar w:fldCharType="begin"/>
            </w:r>
            <w:r>
              <w:rPr>
                <w:noProof/>
                <w:webHidden/>
              </w:rPr>
              <w:instrText xml:space="preserve"> PAGEREF _Toc88817893 \h </w:instrText>
            </w:r>
            <w:r>
              <w:rPr>
                <w:noProof/>
                <w:webHidden/>
              </w:rPr>
            </w:r>
            <w:r>
              <w:rPr>
                <w:noProof/>
                <w:webHidden/>
              </w:rPr>
              <w:fldChar w:fldCharType="separate"/>
            </w:r>
            <w:r w:rsidR="00DB21DB">
              <w:rPr>
                <w:noProof/>
                <w:webHidden/>
              </w:rPr>
              <w:t>13</w:t>
            </w:r>
            <w:r>
              <w:rPr>
                <w:noProof/>
                <w:webHidden/>
              </w:rPr>
              <w:fldChar w:fldCharType="end"/>
            </w:r>
          </w:hyperlink>
        </w:p>
        <w:p w14:paraId="4957B9C5" w14:textId="18FCB366" w:rsidR="00E07EC4" w:rsidRDefault="00E07EC4">
          <w:pPr>
            <w:pStyle w:val="TOC2"/>
            <w:rPr>
              <w:rFonts w:asciiTheme="minorHAnsi" w:eastAsiaTheme="minorEastAsia" w:hAnsiTheme="minorHAnsi" w:cstheme="minorBidi"/>
              <w:lang w:eastAsia="en-AU"/>
            </w:rPr>
          </w:pPr>
          <w:hyperlink w:anchor="_Toc88817894" w:history="1">
            <w:r w:rsidRPr="00AB4F81">
              <w:rPr>
                <w:rStyle w:val="Hyperlink"/>
              </w:rPr>
              <w:t>Category 1. Sites with low resistance</w:t>
            </w:r>
            <w:r>
              <w:rPr>
                <w:webHidden/>
              </w:rPr>
              <w:tab/>
            </w:r>
            <w:r>
              <w:rPr>
                <w:webHidden/>
              </w:rPr>
              <w:fldChar w:fldCharType="begin"/>
            </w:r>
            <w:r>
              <w:rPr>
                <w:webHidden/>
              </w:rPr>
              <w:instrText xml:space="preserve"> PAGEREF _Toc88817894 \h </w:instrText>
            </w:r>
            <w:r>
              <w:rPr>
                <w:webHidden/>
              </w:rPr>
            </w:r>
            <w:r>
              <w:rPr>
                <w:webHidden/>
              </w:rPr>
              <w:fldChar w:fldCharType="separate"/>
            </w:r>
            <w:r w:rsidR="00DB21DB">
              <w:rPr>
                <w:webHidden/>
              </w:rPr>
              <w:t>13</w:t>
            </w:r>
            <w:r>
              <w:rPr>
                <w:webHidden/>
              </w:rPr>
              <w:fldChar w:fldCharType="end"/>
            </w:r>
          </w:hyperlink>
        </w:p>
        <w:p w14:paraId="457E99BA" w14:textId="56773342" w:rsidR="00E07EC4" w:rsidRDefault="00E07EC4">
          <w:pPr>
            <w:pStyle w:val="TOC3"/>
            <w:rPr>
              <w:rFonts w:asciiTheme="minorHAnsi" w:eastAsiaTheme="minorEastAsia" w:hAnsiTheme="minorHAnsi" w:cstheme="minorBidi"/>
              <w:iCs w:val="0"/>
              <w:noProof/>
              <w:sz w:val="22"/>
              <w:szCs w:val="22"/>
              <w:lang w:eastAsia="en-AU"/>
            </w:rPr>
          </w:pPr>
          <w:hyperlink w:anchor="_Toc88817895" w:history="1">
            <w:r w:rsidRPr="00AB4F81">
              <w:rPr>
                <w:rStyle w:val="Hyperlink"/>
                <w:rFonts w:cs="Arial"/>
                <w:noProof/>
              </w:rPr>
              <w:t>Colonising species with low ‘resistance’ – threshold calculation</w:t>
            </w:r>
            <w:r>
              <w:rPr>
                <w:noProof/>
                <w:webHidden/>
              </w:rPr>
              <w:tab/>
            </w:r>
            <w:r>
              <w:rPr>
                <w:noProof/>
                <w:webHidden/>
              </w:rPr>
              <w:fldChar w:fldCharType="begin"/>
            </w:r>
            <w:r>
              <w:rPr>
                <w:noProof/>
                <w:webHidden/>
              </w:rPr>
              <w:instrText xml:space="preserve"> PAGEREF _Toc88817895 \h </w:instrText>
            </w:r>
            <w:r>
              <w:rPr>
                <w:noProof/>
                <w:webHidden/>
              </w:rPr>
            </w:r>
            <w:r>
              <w:rPr>
                <w:noProof/>
                <w:webHidden/>
              </w:rPr>
              <w:fldChar w:fldCharType="separate"/>
            </w:r>
            <w:r w:rsidR="00DB21DB">
              <w:rPr>
                <w:noProof/>
                <w:webHidden/>
              </w:rPr>
              <w:t>13</w:t>
            </w:r>
            <w:r>
              <w:rPr>
                <w:noProof/>
                <w:webHidden/>
              </w:rPr>
              <w:fldChar w:fldCharType="end"/>
            </w:r>
          </w:hyperlink>
        </w:p>
        <w:p w14:paraId="24DC4246" w14:textId="47444EDC" w:rsidR="00E07EC4" w:rsidRDefault="00E07EC4">
          <w:pPr>
            <w:pStyle w:val="TOC3"/>
            <w:rPr>
              <w:rFonts w:asciiTheme="minorHAnsi" w:eastAsiaTheme="minorEastAsia" w:hAnsiTheme="minorHAnsi" w:cstheme="minorBidi"/>
              <w:iCs w:val="0"/>
              <w:noProof/>
              <w:sz w:val="22"/>
              <w:szCs w:val="22"/>
              <w:lang w:eastAsia="en-AU"/>
            </w:rPr>
          </w:pPr>
          <w:hyperlink w:anchor="_Toc88817896" w:history="1">
            <w:r w:rsidRPr="00AB4F81">
              <w:rPr>
                <w:rStyle w:val="Hyperlink"/>
                <w:rFonts w:cs="Arial"/>
                <w:noProof/>
              </w:rPr>
              <w:t>Seagrass meadows with low cover and low resistance - threshold calculation</w:t>
            </w:r>
            <w:r>
              <w:rPr>
                <w:noProof/>
                <w:webHidden/>
              </w:rPr>
              <w:tab/>
            </w:r>
            <w:r>
              <w:rPr>
                <w:noProof/>
                <w:webHidden/>
              </w:rPr>
              <w:fldChar w:fldCharType="begin"/>
            </w:r>
            <w:r>
              <w:rPr>
                <w:noProof/>
                <w:webHidden/>
              </w:rPr>
              <w:instrText xml:space="preserve"> PAGEREF _Toc88817896 \h </w:instrText>
            </w:r>
            <w:r>
              <w:rPr>
                <w:noProof/>
                <w:webHidden/>
              </w:rPr>
            </w:r>
            <w:r>
              <w:rPr>
                <w:noProof/>
                <w:webHidden/>
              </w:rPr>
              <w:fldChar w:fldCharType="separate"/>
            </w:r>
            <w:r w:rsidR="00DB21DB">
              <w:rPr>
                <w:noProof/>
                <w:webHidden/>
              </w:rPr>
              <w:t>15</w:t>
            </w:r>
            <w:r>
              <w:rPr>
                <w:noProof/>
                <w:webHidden/>
              </w:rPr>
              <w:fldChar w:fldCharType="end"/>
            </w:r>
          </w:hyperlink>
        </w:p>
        <w:p w14:paraId="30E738C5" w14:textId="5CE98B8D" w:rsidR="00E07EC4" w:rsidRDefault="00E07EC4">
          <w:pPr>
            <w:pStyle w:val="TOC3"/>
            <w:rPr>
              <w:rFonts w:asciiTheme="minorHAnsi" w:eastAsiaTheme="minorEastAsia" w:hAnsiTheme="minorHAnsi" w:cstheme="minorBidi"/>
              <w:iCs w:val="0"/>
              <w:noProof/>
              <w:sz w:val="22"/>
              <w:szCs w:val="22"/>
              <w:lang w:eastAsia="en-AU"/>
            </w:rPr>
          </w:pPr>
          <w:hyperlink w:anchor="_Toc88817897" w:history="1">
            <w:r w:rsidRPr="00AB4F81">
              <w:rPr>
                <w:rStyle w:val="Hyperlink"/>
                <w:noProof/>
              </w:rPr>
              <w:t>The range of scores in the low resistance category 1</w:t>
            </w:r>
            <w:r>
              <w:rPr>
                <w:noProof/>
                <w:webHidden/>
              </w:rPr>
              <w:tab/>
            </w:r>
            <w:r>
              <w:rPr>
                <w:noProof/>
                <w:webHidden/>
              </w:rPr>
              <w:fldChar w:fldCharType="begin"/>
            </w:r>
            <w:r>
              <w:rPr>
                <w:noProof/>
                <w:webHidden/>
              </w:rPr>
              <w:instrText xml:space="preserve"> PAGEREF _Toc88817897 \h </w:instrText>
            </w:r>
            <w:r>
              <w:rPr>
                <w:noProof/>
                <w:webHidden/>
              </w:rPr>
            </w:r>
            <w:r>
              <w:rPr>
                <w:noProof/>
                <w:webHidden/>
              </w:rPr>
              <w:fldChar w:fldCharType="separate"/>
            </w:r>
            <w:r w:rsidR="00DB21DB">
              <w:rPr>
                <w:noProof/>
                <w:webHidden/>
              </w:rPr>
              <w:t>16</w:t>
            </w:r>
            <w:r>
              <w:rPr>
                <w:noProof/>
                <w:webHidden/>
              </w:rPr>
              <w:fldChar w:fldCharType="end"/>
            </w:r>
          </w:hyperlink>
        </w:p>
        <w:p w14:paraId="3179A007" w14:textId="19C57A06" w:rsidR="00E07EC4" w:rsidRDefault="00E07EC4">
          <w:pPr>
            <w:pStyle w:val="TOC3"/>
            <w:rPr>
              <w:rFonts w:asciiTheme="minorHAnsi" w:eastAsiaTheme="minorEastAsia" w:hAnsiTheme="minorHAnsi" w:cstheme="minorBidi"/>
              <w:iCs w:val="0"/>
              <w:noProof/>
              <w:sz w:val="22"/>
              <w:szCs w:val="22"/>
              <w:lang w:eastAsia="en-AU"/>
            </w:rPr>
          </w:pPr>
          <w:hyperlink w:anchor="_Toc88817898" w:history="1">
            <w:r w:rsidRPr="00AB4F81">
              <w:rPr>
                <w:rStyle w:val="Hyperlink"/>
                <w:noProof/>
              </w:rPr>
              <w:t>Identifying reproductive and non-reproductive sites</w:t>
            </w:r>
            <w:r>
              <w:rPr>
                <w:noProof/>
                <w:webHidden/>
              </w:rPr>
              <w:tab/>
            </w:r>
            <w:r>
              <w:rPr>
                <w:noProof/>
                <w:webHidden/>
              </w:rPr>
              <w:fldChar w:fldCharType="begin"/>
            </w:r>
            <w:r>
              <w:rPr>
                <w:noProof/>
                <w:webHidden/>
              </w:rPr>
              <w:instrText xml:space="preserve"> PAGEREF _Toc88817898 \h </w:instrText>
            </w:r>
            <w:r>
              <w:rPr>
                <w:noProof/>
                <w:webHidden/>
              </w:rPr>
            </w:r>
            <w:r>
              <w:rPr>
                <w:noProof/>
                <w:webHidden/>
              </w:rPr>
              <w:fldChar w:fldCharType="separate"/>
            </w:r>
            <w:r w:rsidR="00DB21DB">
              <w:rPr>
                <w:noProof/>
                <w:webHidden/>
              </w:rPr>
              <w:t>17</w:t>
            </w:r>
            <w:r>
              <w:rPr>
                <w:noProof/>
                <w:webHidden/>
              </w:rPr>
              <w:fldChar w:fldCharType="end"/>
            </w:r>
          </w:hyperlink>
        </w:p>
        <w:p w14:paraId="21FD0ACE" w14:textId="042A1855" w:rsidR="00E07EC4" w:rsidRDefault="00E07EC4">
          <w:pPr>
            <w:pStyle w:val="TOC3"/>
            <w:rPr>
              <w:rFonts w:asciiTheme="minorHAnsi" w:eastAsiaTheme="minorEastAsia" w:hAnsiTheme="minorHAnsi" w:cstheme="minorBidi"/>
              <w:iCs w:val="0"/>
              <w:noProof/>
              <w:sz w:val="22"/>
              <w:szCs w:val="22"/>
              <w:lang w:eastAsia="en-AU"/>
            </w:rPr>
          </w:pPr>
          <w:hyperlink w:anchor="_Toc88817899" w:history="1">
            <w:r w:rsidRPr="00AB4F81">
              <w:rPr>
                <w:rStyle w:val="Hyperlink"/>
                <w:noProof/>
              </w:rPr>
              <w:t>Calculating scores for category 1.1 – proportion of colonising species at the site</w:t>
            </w:r>
            <w:r>
              <w:rPr>
                <w:noProof/>
                <w:webHidden/>
              </w:rPr>
              <w:tab/>
            </w:r>
            <w:r>
              <w:rPr>
                <w:noProof/>
                <w:webHidden/>
              </w:rPr>
              <w:fldChar w:fldCharType="begin"/>
            </w:r>
            <w:r>
              <w:rPr>
                <w:noProof/>
                <w:webHidden/>
              </w:rPr>
              <w:instrText xml:space="preserve"> PAGEREF _Toc88817899 \h </w:instrText>
            </w:r>
            <w:r>
              <w:rPr>
                <w:noProof/>
                <w:webHidden/>
              </w:rPr>
            </w:r>
            <w:r>
              <w:rPr>
                <w:noProof/>
                <w:webHidden/>
              </w:rPr>
              <w:fldChar w:fldCharType="separate"/>
            </w:r>
            <w:r w:rsidR="00DB21DB">
              <w:rPr>
                <w:noProof/>
                <w:webHidden/>
              </w:rPr>
              <w:t>18</w:t>
            </w:r>
            <w:r>
              <w:rPr>
                <w:noProof/>
                <w:webHidden/>
              </w:rPr>
              <w:fldChar w:fldCharType="end"/>
            </w:r>
          </w:hyperlink>
        </w:p>
        <w:p w14:paraId="039447A6" w14:textId="7A69A07A" w:rsidR="00E07EC4" w:rsidRDefault="00E07EC4">
          <w:pPr>
            <w:pStyle w:val="TOC3"/>
            <w:rPr>
              <w:rFonts w:asciiTheme="minorHAnsi" w:eastAsiaTheme="minorEastAsia" w:hAnsiTheme="minorHAnsi" w:cstheme="minorBidi"/>
              <w:iCs w:val="0"/>
              <w:noProof/>
              <w:sz w:val="22"/>
              <w:szCs w:val="22"/>
              <w:lang w:eastAsia="en-AU"/>
            </w:rPr>
          </w:pPr>
          <w:hyperlink w:anchor="_Toc88817900" w:history="1">
            <w:r w:rsidRPr="00AB4F81">
              <w:rPr>
                <w:rStyle w:val="Hyperlink"/>
                <w:noProof/>
              </w:rPr>
              <w:t>Calculating scores for category 1.2 – proportion of foundational species and their reproductive effort</w:t>
            </w:r>
            <w:r>
              <w:rPr>
                <w:noProof/>
                <w:webHidden/>
              </w:rPr>
              <w:tab/>
            </w:r>
            <w:r>
              <w:rPr>
                <w:noProof/>
                <w:webHidden/>
              </w:rPr>
              <w:fldChar w:fldCharType="begin"/>
            </w:r>
            <w:r>
              <w:rPr>
                <w:noProof/>
                <w:webHidden/>
              </w:rPr>
              <w:instrText xml:space="preserve"> PAGEREF _Toc88817900 \h </w:instrText>
            </w:r>
            <w:r>
              <w:rPr>
                <w:noProof/>
                <w:webHidden/>
              </w:rPr>
            </w:r>
            <w:r>
              <w:rPr>
                <w:noProof/>
                <w:webHidden/>
              </w:rPr>
              <w:fldChar w:fldCharType="separate"/>
            </w:r>
            <w:r w:rsidR="00DB21DB">
              <w:rPr>
                <w:noProof/>
                <w:webHidden/>
              </w:rPr>
              <w:t>19</w:t>
            </w:r>
            <w:r>
              <w:rPr>
                <w:noProof/>
                <w:webHidden/>
              </w:rPr>
              <w:fldChar w:fldCharType="end"/>
            </w:r>
          </w:hyperlink>
        </w:p>
        <w:p w14:paraId="6A8D515E" w14:textId="12D50780" w:rsidR="00E07EC4" w:rsidRDefault="00E07EC4">
          <w:pPr>
            <w:pStyle w:val="TOC2"/>
            <w:rPr>
              <w:rFonts w:asciiTheme="minorHAnsi" w:eastAsiaTheme="minorEastAsia" w:hAnsiTheme="minorHAnsi" w:cstheme="minorBidi"/>
              <w:lang w:eastAsia="en-AU"/>
            </w:rPr>
          </w:pPr>
          <w:hyperlink w:anchor="_Toc88817901" w:history="1">
            <w:r w:rsidRPr="00AB4F81">
              <w:rPr>
                <w:rStyle w:val="Hyperlink"/>
              </w:rPr>
              <w:t>Category 2. Sites with high resistance</w:t>
            </w:r>
            <w:r>
              <w:rPr>
                <w:webHidden/>
              </w:rPr>
              <w:tab/>
            </w:r>
            <w:r>
              <w:rPr>
                <w:webHidden/>
              </w:rPr>
              <w:fldChar w:fldCharType="begin"/>
            </w:r>
            <w:r>
              <w:rPr>
                <w:webHidden/>
              </w:rPr>
              <w:instrText xml:space="preserve"> PAGEREF _Toc88817901 \h </w:instrText>
            </w:r>
            <w:r>
              <w:rPr>
                <w:webHidden/>
              </w:rPr>
            </w:r>
            <w:r>
              <w:rPr>
                <w:webHidden/>
              </w:rPr>
              <w:fldChar w:fldCharType="separate"/>
            </w:r>
            <w:r w:rsidR="00DB21DB">
              <w:rPr>
                <w:webHidden/>
              </w:rPr>
              <w:t>21</w:t>
            </w:r>
            <w:r>
              <w:rPr>
                <w:webHidden/>
              </w:rPr>
              <w:fldChar w:fldCharType="end"/>
            </w:r>
          </w:hyperlink>
        </w:p>
        <w:p w14:paraId="4A77677A" w14:textId="7B4C90F6" w:rsidR="00E07EC4" w:rsidRDefault="00E07EC4">
          <w:pPr>
            <w:pStyle w:val="TOC3"/>
            <w:rPr>
              <w:rFonts w:asciiTheme="minorHAnsi" w:eastAsiaTheme="minorEastAsia" w:hAnsiTheme="minorHAnsi" w:cstheme="minorBidi"/>
              <w:iCs w:val="0"/>
              <w:noProof/>
              <w:sz w:val="22"/>
              <w:szCs w:val="22"/>
              <w:lang w:eastAsia="en-AU"/>
            </w:rPr>
          </w:pPr>
          <w:hyperlink w:anchor="_Toc88817902" w:history="1">
            <w:r w:rsidRPr="00AB4F81">
              <w:rPr>
                <w:rStyle w:val="Hyperlink"/>
                <w:noProof/>
              </w:rPr>
              <w:t>Reproductive structures – the first split</w:t>
            </w:r>
            <w:r>
              <w:rPr>
                <w:noProof/>
                <w:webHidden/>
              </w:rPr>
              <w:tab/>
            </w:r>
            <w:r>
              <w:rPr>
                <w:noProof/>
                <w:webHidden/>
              </w:rPr>
              <w:fldChar w:fldCharType="begin"/>
            </w:r>
            <w:r>
              <w:rPr>
                <w:noProof/>
                <w:webHidden/>
              </w:rPr>
              <w:instrText xml:space="preserve"> PAGEREF _Toc88817902 \h </w:instrText>
            </w:r>
            <w:r>
              <w:rPr>
                <w:noProof/>
                <w:webHidden/>
              </w:rPr>
            </w:r>
            <w:r>
              <w:rPr>
                <w:noProof/>
                <w:webHidden/>
              </w:rPr>
              <w:fldChar w:fldCharType="separate"/>
            </w:r>
            <w:r w:rsidR="00DB21DB">
              <w:rPr>
                <w:noProof/>
                <w:webHidden/>
              </w:rPr>
              <w:t>21</w:t>
            </w:r>
            <w:r>
              <w:rPr>
                <w:noProof/>
                <w:webHidden/>
              </w:rPr>
              <w:fldChar w:fldCharType="end"/>
            </w:r>
          </w:hyperlink>
        </w:p>
        <w:p w14:paraId="61C9957A" w14:textId="2724FB1A" w:rsidR="00E07EC4" w:rsidRDefault="00E07EC4">
          <w:pPr>
            <w:pStyle w:val="TOC3"/>
            <w:rPr>
              <w:rFonts w:asciiTheme="minorHAnsi" w:eastAsiaTheme="minorEastAsia" w:hAnsiTheme="minorHAnsi" w:cstheme="minorBidi"/>
              <w:iCs w:val="0"/>
              <w:noProof/>
              <w:sz w:val="22"/>
              <w:szCs w:val="22"/>
              <w:lang w:eastAsia="en-AU"/>
            </w:rPr>
          </w:pPr>
          <w:hyperlink w:anchor="_Toc88817903" w:history="1">
            <w:r w:rsidRPr="00AB4F81">
              <w:rPr>
                <w:rStyle w:val="Hyperlink"/>
                <w:noProof/>
              </w:rPr>
              <w:t>Calculating scores for category 2.1 - reproductive history</w:t>
            </w:r>
            <w:r>
              <w:rPr>
                <w:noProof/>
                <w:webHidden/>
              </w:rPr>
              <w:tab/>
            </w:r>
            <w:r>
              <w:rPr>
                <w:noProof/>
                <w:webHidden/>
              </w:rPr>
              <w:fldChar w:fldCharType="begin"/>
            </w:r>
            <w:r>
              <w:rPr>
                <w:noProof/>
                <w:webHidden/>
              </w:rPr>
              <w:instrText xml:space="preserve"> PAGEREF _Toc88817903 \h </w:instrText>
            </w:r>
            <w:r>
              <w:rPr>
                <w:noProof/>
                <w:webHidden/>
              </w:rPr>
            </w:r>
            <w:r>
              <w:rPr>
                <w:noProof/>
                <w:webHidden/>
              </w:rPr>
              <w:fldChar w:fldCharType="separate"/>
            </w:r>
            <w:r w:rsidR="00DB21DB">
              <w:rPr>
                <w:noProof/>
                <w:webHidden/>
              </w:rPr>
              <w:t>22</w:t>
            </w:r>
            <w:r>
              <w:rPr>
                <w:noProof/>
                <w:webHidden/>
              </w:rPr>
              <w:fldChar w:fldCharType="end"/>
            </w:r>
          </w:hyperlink>
        </w:p>
        <w:p w14:paraId="0D784137" w14:textId="398EE753" w:rsidR="00E07EC4" w:rsidRDefault="00E07EC4">
          <w:pPr>
            <w:pStyle w:val="TOC3"/>
            <w:rPr>
              <w:rFonts w:asciiTheme="minorHAnsi" w:eastAsiaTheme="minorEastAsia" w:hAnsiTheme="minorHAnsi" w:cstheme="minorBidi"/>
              <w:iCs w:val="0"/>
              <w:noProof/>
              <w:sz w:val="22"/>
              <w:szCs w:val="22"/>
              <w:lang w:eastAsia="en-AU"/>
            </w:rPr>
          </w:pPr>
          <w:hyperlink w:anchor="_Toc88817904" w:history="1">
            <w:r w:rsidRPr="00AB4F81">
              <w:rPr>
                <w:rStyle w:val="Hyperlink"/>
                <w:noProof/>
              </w:rPr>
              <w:t>Calculating scores for category 2.2 – the proportion of persistent species</w:t>
            </w:r>
            <w:r>
              <w:rPr>
                <w:noProof/>
                <w:webHidden/>
              </w:rPr>
              <w:tab/>
            </w:r>
            <w:r>
              <w:rPr>
                <w:noProof/>
                <w:webHidden/>
              </w:rPr>
              <w:fldChar w:fldCharType="begin"/>
            </w:r>
            <w:r>
              <w:rPr>
                <w:noProof/>
                <w:webHidden/>
              </w:rPr>
              <w:instrText xml:space="preserve"> PAGEREF _Toc88817904 \h </w:instrText>
            </w:r>
            <w:r>
              <w:rPr>
                <w:noProof/>
                <w:webHidden/>
              </w:rPr>
            </w:r>
            <w:r>
              <w:rPr>
                <w:noProof/>
                <w:webHidden/>
              </w:rPr>
              <w:fldChar w:fldCharType="separate"/>
            </w:r>
            <w:r w:rsidR="00DB21DB">
              <w:rPr>
                <w:noProof/>
                <w:webHidden/>
              </w:rPr>
              <w:t>28</w:t>
            </w:r>
            <w:r>
              <w:rPr>
                <w:noProof/>
                <w:webHidden/>
              </w:rPr>
              <w:fldChar w:fldCharType="end"/>
            </w:r>
          </w:hyperlink>
        </w:p>
        <w:p w14:paraId="596A90ED" w14:textId="3C6A434E" w:rsidR="00E07EC4" w:rsidRDefault="00E07EC4">
          <w:pPr>
            <w:pStyle w:val="TOC2"/>
            <w:rPr>
              <w:rFonts w:asciiTheme="minorHAnsi" w:eastAsiaTheme="minorEastAsia" w:hAnsiTheme="minorHAnsi" w:cstheme="minorBidi"/>
              <w:lang w:eastAsia="en-AU"/>
            </w:rPr>
          </w:pPr>
          <w:hyperlink w:anchor="_Toc88817905" w:history="1">
            <w:r w:rsidRPr="00AB4F81">
              <w:rPr>
                <w:rStyle w:val="Hyperlink"/>
              </w:rPr>
              <w:t>Proposed resilience metric compared to the reproduction metric</w:t>
            </w:r>
            <w:r>
              <w:rPr>
                <w:webHidden/>
              </w:rPr>
              <w:tab/>
            </w:r>
            <w:r>
              <w:rPr>
                <w:webHidden/>
              </w:rPr>
              <w:fldChar w:fldCharType="begin"/>
            </w:r>
            <w:r>
              <w:rPr>
                <w:webHidden/>
              </w:rPr>
              <w:instrText xml:space="preserve"> PAGEREF _Toc88817905 \h </w:instrText>
            </w:r>
            <w:r>
              <w:rPr>
                <w:webHidden/>
              </w:rPr>
            </w:r>
            <w:r>
              <w:rPr>
                <w:webHidden/>
              </w:rPr>
              <w:fldChar w:fldCharType="separate"/>
            </w:r>
            <w:r w:rsidR="00DB21DB">
              <w:rPr>
                <w:webHidden/>
              </w:rPr>
              <w:t>32</w:t>
            </w:r>
            <w:r>
              <w:rPr>
                <w:webHidden/>
              </w:rPr>
              <w:fldChar w:fldCharType="end"/>
            </w:r>
          </w:hyperlink>
        </w:p>
        <w:p w14:paraId="6846CBE8" w14:textId="73C49688" w:rsidR="00E07EC4" w:rsidRDefault="00E07EC4">
          <w:pPr>
            <w:pStyle w:val="TOC3"/>
            <w:rPr>
              <w:rFonts w:asciiTheme="minorHAnsi" w:eastAsiaTheme="minorEastAsia" w:hAnsiTheme="minorHAnsi" w:cstheme="minorBidi"/>
              <w:iCs w:val="0"/>
              <w:noProof/>
              <w:sz w:val="22"/>
              <w:szCs w:val="22"/>
              <w:lang w:eastAsia="en-AU"/>
            </w:rPr>
          </w:pPr>
          <w:hyperlink w:anchor="_Toc88817906" w:history="1">
            <w:r w:rsidRPr="00AB4F81">
              <w:rPr>
                <w:rStyle w:val="Hyperlink"/>
                <w:noProof/>
              </w:rPr>
              <w:t>Comparison for selected sites</w:t>
            </w:r>
            <w:r>
              <w:rPr>
                <w:noProof/>
                <w:webHidden/>
              </w:rPr>
              <w:tab/>
            </w:r>
            <w:r>
              <w:rPr>
                <w:noProof/>
                <w:webHidden/>
              </w:rPr>
              <w:fldChar w:fldCharType="begin"/>
            </w:r>
            <w:r>
              <w:rPr>
                <w:noProof/>
                <w:webHidden/>
              </w:rPr>
              <w:instrText xml:space="preserve"> PAGEREF _Toc88817906 \h </w:instrText>
            </w:r>
            <w:r>
              <w:rPr>
                <w:noProof/>
                <w:webHidden/>
              </w:rPr>
            </w:r>
            <w:r>
              <w:rPr>
                <w:noProof/>
                <w:webHidden/>
              </w:rPr>
              <w:fldChar w:fldCharType="separate"/>
            </w:r>
            <w:r w:rsidR="00DB21DB">
              <w:rPr>
                <w:noProof/>
                <w:webHidden/>
              </w:rPr>
              <w:t>32</w:t>
            </w:r>
            <w:r>
              <w:rPr>
                <w:noProof/>
                <w:webHidden/>
              </w:rPr>
              <w:fldChar w:fldCharType="end"/>
            </w:r>
          </w:hyperlink>
        </w:p>
        <w:p w14:paraId="7F096E20" w14:textId="59B73864" w:rsidR="00E07EC4" w:rsidRDefault="00E07EC4">
          <w:pPr>
            <w:pStyle w:val="TOC3"/>
            <w:rPr>
              <w:rFonts w:asciiTheme="minorHAnsi" w:eastAsiaTheme="minorEastAsia" w:hAnsiTheme="minorHAnsi" w:cstheme="minorBidi"/>
              <w:iCs w:val="0"/>
              <w:noProof/>
              <w:sz w:val="22"/>
              <w:szCs w:val="22"/>
              <w:lang w:eastAsia="en-AU"/>
            </w:rPr>
          </w:pPr>
          <w:hyperlink w:anchor="_Toc88817907" w:history="1">
            <w:r w:rsidRPr="00AB4F81">
              <w:rPr>
                <w:rStyle w:val="Hyperlink"/>
                <w:noProof/>
              </w:rPr>
              <w:t>New metric influence on Seagrass index and Reef-wide Scores</w:t>
            </w:r>
            <w:r>
              <w:rPr>
                <w:noProof/>
                <w:webHidden/>
              </w:rPr>
              <w:tab/>
            </w:r>
            <w:r>
              <w:rPr>
                <w:noProof/>
                <w:webHidden/>
              </w:rPr>
              <w:fldChar w:fldCharType="begin"/>
            </w:r>
            <w:r>
              <w:rPr>
                <w:noProof/>
                <w:webHidden/>
              </w:rPr>
              <w:instrText xml:space="preserve"> PAGEREF _Toc88817907 \h </w:instrText>
            </w:r>
            <w:r>
              <w:rPr>
                <w:noProof/>
                <w:webHidden/>
              </w:rPr>
            </w:r>
            <w:r>
              <w:rPr>
                <w:noProof/>
                <w:webHidden/>
              </w:rPr>
              <w:fldChar w:fldCharType="separate"/>
            </w:r>
            <w:r w:rsidR="00DB21DB">
              <w:rPr>
                <w:noProof/>
                <w:webHidden/>
              </w:rPr>
              <w:t>35</w:t>
            </w:r>
            <w:r>
              <w:rPr>
                <w:noProof/>
                <w:webHidden/>
              </w:rPr>
              <w:fldChar w:fldCharType="end"/>
            </w:r>
          </w:hyperlink>
        </w:p>
        <w:p w14:paraId="27D2C294" w14:textId="13B992B3" w:rsidR="00E07EC4" w:rsidRDefault="00E07EC4" w:rsidP="00E07EC4">
          <w:pPr>
            <w:pStyle w:val="TOC1"/>
            <w:rPr>
              <w:rFonts w:asciiTheme="minorHAnsi" w:eastAsiaTheme="minorEastAsia" w:hAnsiTheme="minorHAnsi" w:cstheme="minorBidi"/>
              <w:noProof/>
              <w:sz w:val="22"/>
              <w:szCs w:val="22"/>
              <w:lang w:eastAsia="en-AU"/>
            </w:rPr>
          </w:pPr>
          <w:hyperlink w:anchor="_Toc88817908" w:history="1">
            <w:r w:rsidRPr="00AB4F81">
              <w:rPr>
                <w:rStyle w:val="Hyperlink"/>
                <w:noProof/>
              </w:rPr>
              <w:t>Power of detecting reproductive structures</w:t>
            </w:r>
            <w:r>
              <w:rPr>
                <w:noProof/>
                <w:webHidden/>
              </w:rPr>
              <w:tab/>
            </w:r>
            <w:r>
              <w:rPr>
                <w:noProof/>
                <w:webHidden/>
              </w:rPr>
              <w:fldChar w:fldCharType="begin"/>
            </w:r>
            <w:r>
              <w:rPr>
                <w:noProof/>
                <w:webHidden/>
              </w:rPr>
              <w:instrText xml:space="preserve"> PAGEREF _Toc88817908 \h </w:instrText>
            </w:r>
            <w:r>
              <w:rPr>
                <w:noProof/>
                <w:webHidden/>
              </w:rPr>
            </w:r>
            <w:r>
              <w:rPr>
                <w:noProof/>
                <w:webHidden/>
              </w:rPr>
              <w:fldChar w:fldCharType="separate"/>
            </w:r>
            <w:r w:rsidR="00DB21DB">
              <w:rPr>
                <w:noProof/>
                <w:webHidden/>
              </w:rPr>
              <w:t>36</w:t>
            </w:r>
            <w:r>
              <w:rPr>
                <w:noProof/>
                <w:webHidden/>
              </w:rPr>
              <w:fldChar w:fldCharType="end"/>
            </w:r>
          </w:hyperlink>
        </w:p>
        <w:p w14:paraId="5B7F7278" w14:textId="44CBB4C8" w:rsidR="00E07EC4" w:rsidRDefault="00E07EC4" w:rsidP="00E07EC4">
          <w:pPr>
            <w:pStyle w:val="TOC1"/>
            <w:rPr>
              <w:rFonts w:asciiTheme="minorHAnsi" w:eastAsiaTheme="minorEastAsia" w:hAnsiTheme="minorHAnsi" w:cstheme="minorBidi"/>
              <w:noProof/>
              <w:sz w:val="22"/>
              <w:szCs w:val="22"/>
              <w:lang w:eastAsia="en-AU"/>
            </w:rPr>
          </w:pPr>
          <w:hyperlink w:anchor="_Toc88817909" w:history="1">
            <w:r w:rsidRPr="00AB4F81">
              <w:rPr>
                <w:rStyle w:val="Hyperlink"/>
                <w:noProof/>
              </w:rPr>
              <w:t>Discussion and conclusions</w:t>
            </w:r>
            <w:r>
              <w:rPr>
                <w:noProof/>
                <w:webHidden/>
              </w:rPr>
              <w:tab/>
            </w:r>
            <w:r>
              <w:rPr>
                <w:noProof/>
                <w:webHidden/>
              </w:rPr>
              <w:fldChar w:fldCharType="begin"/>
            </w:r>
            <w:r>
              <w:rPr>
                <w:noProof/>
                <w:webHidden/>
              </w:rPr>
              <w:instrText xml:space="preserve"> PAGEREF _Toc88817909 \h </w:instrText>
            </w:r>
            <w:r>
              <w:rPr>
                <w:noProof/>
                <w:webHidden/>
              </w:rPr>
            </w:r>
            <w:r>
              <w:rPr>
                <w:noProof/>
                <w:webHidden/>
              </w:rPr>
              <w:fldChar w:fldCharType="separate"/>
            </w:r>
            <w:r w:rsidR="00DB21DB">
              <w:rPr>
                <w:noProof/>
                <w:webHidden/>
              </w:rPr>
              <w:t>37</w:t>
            </w:r>
            <w:r>
              <w:rPr>
                <w:noProof/>
                <w:webHidden/>
              </w:rPr>
              <w:fldChar w:fldCharType="end"/>
            </w:r>
          </w:hyperlink>
        </w:p>
        <w:p w14:paraId="4357431B" w14:textId="08669B0C" w:rsidR="00E07EC4" w:rsidRDefault="00E07EC4" w:rsidP="00E07EC4">
          <w:pPr>
            <w:pStyle w:val="TOC1"/>
            <w:rPr>
              <w:rFonts w:asciiTheme="minorHAnsi" w:eastAsiaTheme="minorEastAsia" w:hAnsiTheme="minorHAnsi" w:cstheme="minorBidi"/>
              <w:noProof/>
              <w:sz w:val="22"/>
              <w:szCs w:val="22"/>
              <w:lang w:eastAsia="en-AU"/>
            </w:rPr>
          </w:pPr>
          <w:hyperlink w:anchor="_Toc88817910" w:history="1">
            <w:r w:rsidRPr="00AB4F81">
              <w:rPr>
                <w:rStyle w:val="Hyperlink"/>
                <w:noProof/>
              </w:rPr>
              <w:t>References</w:t>
            </w:r>
            <w:r>
              <w:rPr>
                <w:noProof/>
                <w:webHidden/>
              </w:rPr>
              <w:tab/>
            </w:r>
            <w:r>
              <w:rPr>
                <w:noProof/>
                <w:webHidden/>
              </w:rPr>
              <w:fldChar w:fldCharType="begin"/>
            </w:r>
            <w:r>
              <w:rPr>
                <w:noProof/>
                <w:webHidden/>
              </w:rPr>
              <w:instrText xml:space="preserve"> PAGEREF _Toc88817910 \h </w:instrText>
            </w:r>
            <w:r>
              <w:rPr>
                <w:noProof/>
                <w:webHidden/>
              </w:rPr>
            </w:r>
            <w:r>
              <w:rPr>
                <w:noProof/>
                <w:webHidden/>
              </w:rPr>
              <w:fldChar w:fldCharType="separate"/>
            </w:r>
            <w:r w:rsidR="00DB21DB">
              <w:rPr>
                <w:noProof/>
                <w:webHidden/>
              </w:rPr>
              <w:t>39</w:t>
            </w:r>
            <w:r>
              <w:rPr>
                <w:noProof/>
                <w:webHidden/>
              </w:rPr>
              <w:fldChar w:fldCharType="end"/>
            </w:r>
          </w:hyperlink>
        </w:p>
        <w:p w14:paraId="05B630AA" w14:textId="1269AF04" w:rsidR="00E07EC4" w:rsidRDefault="00E07EC4" w:rsidP="00E07EC4">
          <w:pPr>
            <w:pStyle w:val="TOC1"/>
            <w:rPr>
              <w:rFonts w:asciiTheme="minorHAnsi" w:eastAsiaTheme="minorEastAsia" w:hAnsiTheme="minorHAnsi" w:cstheme="minorBidi"/>
              <w:noProof/>
              <w:sz w:val="22"/>
              <w:szCs w:val="22"/>
              <w:lang w:eastAsia="en-AU"/>
            </w:rPr>
          </w:pPr>
          <w:hyperlink w:anchor="_Toc88817911" w:history="1">
            <w:r w:rsidRPr="00AB4F81">
              <w:rPr>
                <w:rStyle w:val="Hyperlink"/>
                <w:noProof/>
              </w:rPr>
              <w:t>Appendix</w:t>
            </w:r>
            <w:r>
              <w:rPr>
                <w:noProof/>
                <w:webHidden/>
              </w:rPr>
              <w:tab/>
            </w:r>
            <w:r>
              <w:rPr>
                <w:noProof/>
                <w:webHidden/>
              </w:rPr>
              <w:fldChar w:fldCharType="begin"/>
            </w:r>
            <w:r>
              <w:rPr>
                <w:noProof/>
                <w:webHidden/>
              </w:rPr>
              <w:instrText xml:space="preserve"> PAGEREF _Toc88817911 \h </w:instrText>
            </w:r>
            <w:r>
              <w:rPr>
                <w:noProof/>
                <w:webHidden/>
              </w:rPr>
            </w:r>
            <w:r>
              <w:rPr>
                <w:noProof/>
                <w:webHidden/>
              </w:rPr>
              <w:fldChar w:fldCharType="separate"/>
            </w:r>
            <w:r w:rsidR="00DB21DB">
              <w:rPr>
                <w:noProof/>
                <w:webHidden/>
              </w:rPr>
              <w:t>42</w:t>
            </w:r>
            <w:r>
              <w:rPr>
                <w:noProof/>
                <w:webHidden/>
              </w:rPr>
              <w:fldChar w:fldCharType="end"/>
            </w:r>
          </w:hyperlink>
        </w:p>
        <w:p w14:paraId="397592AB" w14:textId="741023EA" w:rsidR="00E07EC4" w:rsidRDefault="00E07EC4">
          <w:pPr>
            <w:pStyle w:val="TOC2"/>
            <w:rPr>
              <w:rFonts w:asciiTheme="minorHAnsi" w:eastAsiaTheme="minorEastAsia" w:hAnsiTheme="minorHAnsi" w:cstheme="minorBidi"/>
              <w:lang w:eastAsia="en-AU"/>
            </w:rPr>
          </w:pPr>
          <w:hyperlink w:anchor="_Toc88817912" w:history="1">
            <w:r w:rsidRPr="00AB4F81">
              <w:rPr>
                <w:rStyle w:val="Hyperlink"/>
              </w:rPr>
              <w:t>Additional information on the resilience metric tree</w:t>
            </w:r>
            <w:r>
              <w:rPr>
                <w:webHidden/>
              </w:rPr>
              <w:tab/>
            </w:r>
            <w:r>
              <w:rPr>
                <w:webHidden/>
              </w:rPr>
              <w:fldChar w:fldCharType="begin"/>
            </w:r>
            <w:r>
              <w:rPr>
                <w:webHidden/>
              </w:rPr>
              <w:instrText xml:space="preserve"> PAGEREF _Toc88817912 \h </w:instrText>
            </w:r>
            <w:r>
              <w:rPr>
                <w:webHidden/>
              </w:rPr>
            </w:r>
            <w:r>
              <w:rPr>
                <w:webHidden/>
              </w:rPr>
              <w:fldChar w:fldCharType="separate"/>
            </w:r>
            <w:r w:rsidR="00DB21DB">
              <w:rPr>
                <w:webHidden/>
              </w:rPr>
              <w:t>42</w:t>
            </w:r>
            <w:r>
              <w:rPr>
                <w:webHidden/>
              </w:rPr>
              <w:fldChar w:fldCharType="end"/>
            </w:r>
          </w:hyperlink>
        </w:p>
        <w:p w14:paraId="6E888AB3" w14:textId="455FD3B1" w:rsidR="00E07EC4" w:rsidRDefault="00E07EC4">
          <w:pPr>
            <w:pStyle w:val="TOC3"/>
            <w:rPr>
              <w:rFonts w:asciiTheme="minorHAnsi" w:eastAsiaTheme="minorEastAsia" w:hAnsiTheme="minorHAnsi" w:cstheme="minorBidi"/>
              <w:iCs w:val="0"/>
              <w:noProof/>
              <w:sz w:val="22"/>
              <w:szCs w:val="22"/>
              <w:lang w:eastAsia="en-AU"/>
            </w:rPr>
          </w:pPr>
          <w:hyperlink w:anchor="_Toc88817913" w:history="1">
            <w:r w:rsidRPr="00AB4F81">
              <w:rPr>
                <w:rStyle w:val="Hyperlink"/>
                <w:noProof/>
              </w:rPr>
              <w:t>Percent colonising species and percent cover</w:t>
            </w:r>
            <w:r>
              <w:rPr>
                <w:noProof/>
                <w:webHidden/>
              </w:rPr>
              <w:tab/>
            </w:r>
            <w:r>
              <w:rPr>
                <w:noProof/>
                <w:webHidden/>
              </w:rPr>
              <w:fldChar w:fldCharType="begin"/>
            </w:r>
            <w:r>
              <w:rPr>
                <w:noProof/>
                <w:webHidden/>
              </w:rPr>
              <w:instrText xml:space="preserve"> PAGEREF _Toc88817913 \h </w:instrText>
            </w:r>
            <w:r>
              <w:rPr>
                <w:noProof/>
                <w:webHidden/>
              </w:rPr>
            </w:r>
            <w:r>
              <w:rPr>
                <w:noProof/>
                <w:webHidden/>
              </w:rPr>
              <w:fldChar w:fldCharType="separate"/>
            </w:r>
            <w:r w:rsidR="00DB21DB">
              <w:rPr>
                <w:noProof/>
                <w:webHidden/>
              </w:rPr>
              <w:t>42</w:t>
            </w:r>
            <w:r>
              <w:rPr>
                <w:noProof/>
                <w:webHidden/>
              </w:rPr>
              <w:fldChar w:fldCharType="end"/>
            </w:r>
          </w:hyperlink>
        </w:p>
        <w:p w14:paraId="073DFA67" w14:textId="753C1AE5" w:rsidR="00E07EC4" w:rsidRDefault="00E07EC4">
          <w:pPr>
            <w:pStyle w:val="TOC2"/>
            <w:rPr>
              <w:rFonts w:asciiTheme="minorHAnsi" w:eastAsiaTheme="minorEastAsia" w:hAnsiTheme="minorHAnsi" w:cstheme="minorBidi"/>
              <w:lang w:eastAsia="en-AU"/>
            </w:rPr>
          </w:pPr>
          <w:hyperlink w:anchor="_Toc88817914" w:history="1">
            <w:r w:rsidRPr="00AB4F81">
              <w:rPr>
                <w:rStyle w:val="Hyperlink"/>
              </w:rPr>
              <w:t>Additional information on the effect of the using the 20th percentile of per cent cover in the first split differentiating category 1</w:t>
            </w:r>
            <w:r>
              <w:rPr>
                <w:webHidden/>
              </w:rPr>
              <w:tab/>
            </w:r>
            <w:r>
              <w:rPr>
                <w:webHidden/>
              </w:rPr>
              <w:fldChar w:fldCharType="begin"/>
            </w:r>
            <w:r>
              <w:rPr>
                <w:webHidden/>
              </w:rPr>
              <w:instrText xml:space="preserve"> PAGEREF _Toc88817914 \h </w:instrText>
            </w:r>
            <w:r>
              <w:rPr>
                <w:webHidden/>
              </w:rPr>
            </w:r>
            <w:r>
              <w:rPr>
                <w:webHidden/>
              </w:rPr>
              <w:fldChar w:fldCharType="separate"/>
            </w:r>
            <w:r w:rsidR="00DB21DB">
              <w:rPr>
                <w:webHidden/>
              </w:rPr>
              <w:t>44</w:t>
            </w:r>
            <w:r>
              <w:rPr>
                <w:webHidden/>
              </w:rPr>
              <w:fldChar w:fldCharType="end"/>
            </w:r>
          </w:hyperlink>
        </w:p>
        <w:p w14:paraId="6FBC012E" w14:textId="4EA71A33" w:rsidR="00E07EC4" w:rsidRDefault="00E07EC4">
          <w:pPr>
            <w:pStyle w:val="TOC2"/>
            <w:rPr>
              <w:rFonts w:asciiTheme="minorHAnsi" w:eastAsiaTheme="minorEastAsia" w:hAnsiTheme="minorHAnsi" w:cstheme="minorBidi"/>
              <w:lang w:eastAsia="en-AU"/>
            </w:rPr>
          </w:pPr>
          <w:hyperlink w:anchor="_Toc88817915" w:history="1">
            <w:r w:rsidRPr="00AB4F81">
              <w:rPr>
                <w:rStyle w:val="Hyperlink"/>
              </w:rPr>
              <w:t>Additional information for section 2.1</w:t>
            </w:r>
            <w:r>
              <w:rPr>
                <w:webHidden/>
              </w:rPr>
              <w:tab/>
            </w:r>
            <w:r>
              <w:rPr>
                <w:webHidden/>
              </w:rPr>
              <w:fldChar w:fldCharType="begin"/>
            </w:r>
            <w:r>
              <w:rPr>
                <w:webHidden/>
              </w:rPr>
              <w:instrText xml:space="preserve"> PAGEREF _Toc88817915 \h </w:instrText>
            </w:r>
            <w:r>
              <w:rPr>
                <w:webHidden/>
              </w:rPr>
            </w:r>
            <w:r>
              <w:rPr>
                <w:webHidden/>
              </w:rPr>
              <w:fldChar w:fldCharType="separate"/>
            </w:r>
            <w:r w:rsidR="00DB21DB">
              <w:rPr>
                <w:webHidden/>
              </w:rPr>
              <w:t>47</w:t>
            </w:r>
            <w:r>
              <w:rPr>
                <w:webHidden/>
              </w:rPr>
              <w:fldChar w:fldCharType="end"/>
            </w:r>
          </w:hyperlink>
        </w:p>
        <w:p w14:paraId="1A8631A8" w14:textId="0266AF29" w:rsidR="00E07EC4" w:rsidRDefault="00E07EC4">
          <w:pPr>
            <w:pStyle w:val="TOC3"/>
            <w:rPr>
              <w:rFonts w:asciiTheme="minorHAnsi" w:eastAsiaTheme="minorEastAsia" w:hAnsiTheme="minorHAnsi" w:cstheme="minorBidi"/>
              <w:iCs w:val="0"/>
              <w:noProof/>
              <w:sz w:val="22"/>
              <w:szCs w:val="22"/>
              <w:lang w:eastAsia="en-AU"/>
            </w:rPr>
          </w:pPr>
          <w:hyperlink w:anchor="_Toc88817916" w:history="1">
            <w:r w:rsidRPr="00AB4F81">
              <w:rPr>
                <w:rStyle w:val="Hyperlink"/>
                <w:noProof/>
              </w:rPr>
              <w:t>Seed model outputs</w:t>
            </w:r>
            <w:r>
              <w:rPr>
                <w:noProof/>
                <w:webHidden/>
              </w:rPr>
              <w:tab/>
            </w:r>
            <w:r>
              <w:rPr>
                <w:noProof/>
                <w:webHidden/>
              </w:rPr>
              <w:fldChar w:fldCharType="begin"/>
            </w:r>
            <w:r>
              <w:rPr>
                <w:noProof/>
                <w:webHidden/>
              </w:rPr>
              <w:instrText xml:space="preserve"> PAGEREF _Toc88817916 \h </w:instrText>
            </w:r>
            <w:r>
              <w:rPr>
                <w:noProof/>
                <w:webHidden/>
              </w:rPr>
            </w:r>
            <w:r>
              <w:rPr>
                <w:noProof/>
                <w:webHidden/>
              </w:rPr>
              <w:fldChar w:fldCharType="separate"/>
            </w:r>
            <w:r w:rsidR="00DB21DB">
              <w:rPr>
                <w:noProof/>
                <w:webHidden/>
              </w:rPr>
              <w:t>47</w:t>
            </w:r>
            <w:r>
              <w:rPr>
                <w:noProof/>
                <w:webHidden/>
              </w:rPr>
              <w:fldChar w:fldCharType="end"/>
            </w:r>
          </w:hyperlink>
        </w:p>
        <w:p w14:paraId="292BBBE5" w14:textId="7EA53AE4" w:rsidR="00E07EC4" w:rsidRDefault="00E07EC4">
          <w:pPr>
            <w:pStyle w:val="TOC2"/>
            <w:rPr>
              <w:rFonts w:asciiTheme="minorHAnsi" w:eastAsiaTheme="minorEastAsia" w:hAnsiTheme="minorHAnsi" w:cstheme="minorBidi"/>
              <w:lang w:eastAsia="en-AU"/>
            </w:rPr>
          </w:pPr>
          <w:hyperlink w:anchor="_Toc88817917" w:history="1">
            <w:r w:rsidRPr="00AB4F81">
              <w:rPr>
                <w:rStyle w:val="Hyperlink"/>
              </w:rPr>
              <w:t>Additional information for scores distribution with new metric</w:t>
            </w:r>
            <w:r>
              <w:rPr>
                <w:webHidden/>
              </w:rPr>
              <w:tab/>
            </w:r>
            <w:r>
              <w:rPr>
                <w:webHidden/>
              </w:rPr>
              <w:fldChar w:fldCharType="begin"/>
            </w:r>
            <w:r>
              <w:rPr>
                <w:webHidden/>
              </w:rPr>
              <w:instrText xml:space="preserve"> PAGEREF _Toc88817917 \h </w:instrText>
            </w:r>
            <w:r>
              <w:rPr>
                <w:webHidden/>
              </w:rPr>
            </w:r>
            <w:r>
              <w:rPr>
                <w:webHidden/>
              </w:rPr>
              <w:fldChar w:fldCharType="separate"/>
            </w:r>
            <w:r w:rsidR="00DB21DB">
              <w:rPr>
                <w:webHidden/>
              </w:rPr>
              <w:t>48</w:t>
            </w:r>
            <w:r>
              <w:rPr>
                <w:webHidden/>
              </w:rPr>
              <w:fldChar w:fldCharType="end"/>
            </w:r>
          </w:hyperlink>
        </w:p>
        <w:p w14:paraId="0DD40D12" w14:textId="2CF9CF69" w:rsidR="00E07EC4" w:rsidRDefault="00E07EC4">
          <w:pPr>
            <w:pStyle w:val="TOC3"/>
            <w:rPr>
              <w:rFonts w:asciiTheme="minorHAnsi" w:eastAsiaTheme="minorEastAsia" w:hAnsiTheme="minorHAnsi" w:cstheme="minorBidi"/>
              <w:iCs w:val="0"/>
              <w:noProof/>
              <w:sz w:val="22"/>
              <w:szCs w:val="22"/>
              <w:lang w:eastAsia="en-AU"/>
            </w:rPr>
          </w:pPr>
          <w:hyperlink w:anchor="_Toc88817918" w:history="1">
            <w:r w:rsidRPr="00AB4F81">
              <w:rPr>
                <w:rStyle w:val="Hyperlink"/>
                <w:noProof/>
              </w:rPr>
              <w:t>Overall distribution of the scores</w:t>
            </w:r>
            <w:r>
              <w:rPr>
                <w:noProof/>
                <w:webHidden/>
              </w:rPr>
              <w:tab/>
            </w:r>
            <w:r>
              <w:rPr>
                <w:noProof/>
                <w:webHidden/>
              </w:rPr>
              <w:fldChar w:fldCharType="begin"/>
            </w:r>
            <w:r>
              <w:rPr>
                <w:noProof/>
                <w:webHidden/>
              </w:rPr>
              <w:instrText xml:space="preserve"> PAGEREF _Toc88817918 \h </w:instrText>
            </w:r>
            <w:r>
              <w:rPr>
                <w:noProof/>
                <w:webHidden/>
              </w:rPr>
            </w:r>
            <w:r>
              <w:rPr>
                <w:noProof/>
                <w:webHidden/>
              </w:rPr>
              <w:fldChar w:fldCharType="separate"/>
            </w:r>
            <w:r w:rsidR="00DB21DB">
              <w:rPr>
                <w:noProof/>
                <w:webHidden/>
              </w:rPr>
              <w:t>48</w:t>
            </w:r>
            <w:r>
              <w:rPr>
                <w:noProof/>
                <w:webHidden/>
              </w:rPr>
              <w:fldChar w:fldCharType="end"/>
            </w:r>
          </w:hyperlink>
        </w:p>
        <w:p w14:paraId="1B062CF4" w14:textId="60366DE6" w:rsidR="00E07EC4" w:rsidRDefault="00E07EC4">
          <w:pPr>
            <w:pStyle w:val="TOC2"/>
            <w:rPr>
              <w:rFonts w:asciiTheme="minorHAnsi" w:eastAsiaTheme="minorEastAsia" w:hAnsiTheme="minorHAnsi" w:cstheme="minorBidi"/>
              <w:lang w:eastAsia="en-AU"/>
            </w:rPr>
          </w:pPr>
          <w:hyperlink w:anchor="_Toc88817919" w:history="1">
            <w:r w:rsidRPr="00AB4F81">
              <w:rPr>
                <w:rStyle w:val="Hyperlink"/>
              </w:rPr>
              <w:t>Additional information on the proposed resilience metric compared to the reproduction metric</w:t>
            </w:r>
            <w:r>
              <w:rPr>
                <w:webHidden/>
              </w:rPr>
              <w:tab/>
            </w:r>
            <w:r>
              <w:rPr>
                <w:webHidden/>
              </w:rPr>
              <w:fldChar w:fldCharType="begin"/>
            </w:r>
            <w:r>
              <w:rPr>
                <w:webHidden/>
              </w:rPr>
              <w:instrText xml:space="preserve"> PAGEREF _Toc88817919 \h </w:instrText>
            </w:r>
            <w:r>
              <w:rPr>
                <w:webHidden/>
              </w:rPr>
            </w:r>
            <w:r>
              <w:rPr>
                <w:webHidden/>
              </w:rPr>
              <w:fldChar w:fldCharType="separate"/>
            </w:r>
            <w:r w:rsidR="00DB21DB">
              <w:rPr>
                <w:webHidden/>
              </w:rPr>
              <w:t>51</w:t>
            </w:r>
            <w:r>
              <w:rPr>
                <w:webHidden/>
              </w:rPr>
              <w:fldChar w:fldCharType="end"/>
            </w:r>
          </w:hyperlink>
        </w:p>
        <w:p w14:paraId="56F75612" w14:textId="12639E5E" w:rsidR="00E07EC4" w:rsidRDefault="00E07EC4">
          <w:pPr>
            <w:pStyle w:val="TOC3"/>
            <w:rPr>
              <w:rFonts w:asciiTheme="minorHAnsi" w:eastAsiaTheme="minorEastAsia" w:hAnsiTheme="minorHAnsi" w:cstheme="minorBidi"/>
              <w:iCs w:val="0"/>
              <w:noProof/>
              <w:sz w:val="22"/>
              <w:szCs w:val="22"/>
              <w:lang w:eastAsia="en-AU"/>
            </w:rPr>
          </w:pPr>
          <w:hyperlink w:anchor="_Toc88817920" w:history="1">
            <w:r w:rsidRPr="00AB4F81">
              <w:rPr>
                <w:rStyle w:val="Hyperlink"/>
                <w:noProof/>
              </w:rPr>
              <w:t>Comparison for all sites per NRM regions</w:t>
            </w:r>
            <w:r>
              <w:rPr>
                <w:noProof/>
                <w:webHidden/>
              </w:rPr>
              <w:tab/>
            </w:r>
            <w:r>
              <w:rPr>
                <w:noProof/>
                <w:webHidden/>
              </w:rPr>
              <w:fldChar w:fldCharType="begin"/>
            </w:r>
            <w:r>
              <w:rPr>
                <w:noProof/>
                <w:webHidden/>
              </w:rPr>
              <w:instrText xml:space="preserve"> PAGEREF _Toc88817920 \h </w:instrText>
            </w:r>
            <w:r>
              <w:rPr>
                <w:noProof/>
                <w:webHidden/>
              </w:rPr>
            </w:r>
            <w:r>
              <w:rPr>
                <w:noProof/>
                <w:webHidden/>
              </w:rPr>
              <w:fldChar w:fldCharType="separate"/>
            </w:r>
            <w:r w:rsidR="00DB21DB">
              <w:rPr>
                <w:noProof/>
                <w:webHidden/>
              </w:rPr>
              <w:t>51</w:t>
            </w:r>
            <w:r>
              <w:rPr>
                <w:noProof/>
                <w:webHidden/>
              </w:rPr>
              <w:fldChar w:fldCharType="end"/>
            </w:r>
          </w:hyperlink>
        </w:p>
        <w:p w14:paraId="1F46F45D" w14:textId="524A94E8" w:rsidR="004641A9" w:rsidRPr="002D2A30" w:rsidRDefault="00E07EC4" w:rsidP="00E07EC4">
          <w:pPr>
            <w:pStyle w:val="TOC1"/>
            <w:rPr>
              <w:noProof/>
            </w:rPr>
            <w:sectPr w:rsidR="004641A9" w:rsidRPr="002D2A30" w:rsidSect="008E1BD9">
              <w:footerReference w:type="default" r:id="rId26"/>
              <w:pgSz w:w="11900" w:h="16840"/>
              <w:pgMar w:top="1440" w:right="1440" w:bottom="1440" w:left="1440" w:header="708" w:footer="708" w:gutter="0"/>
              <w:pgNumType w:fmt="lowerRoman" w:start="1"/>
              <w:cols w:space="708"/>
              <w:docGrid w:linePitch="360"/>
            </w:sectPr>
          </w:pPr>
          <w:r>
            <w:fldChar w:fldCharType="end"/>
          </w:r>
        </w:p>
      </w:sdtContent>
    </w:sdt>
    <w:p w14:paraId="684C073C" w14:textId="742B178B" w:rsidR="00486AFB" w:rsidRDefault="00977013" w:rsidP="00640FAC">
      <w:pPr>
        <w:pStyle w:val="Heading1"/>
      </w:pPr>
      <w:bookmarkStart w:id="0" w:name="_Toc88817888"/>
      <w:r>
        <w:t>Tables</w:t>
      </w:r>
      <w:bookmarkEnd w:id="0"/>
    </w:p>
    <w:p w14:paraId="7CAF754A" w14:textId="1421BABD"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r w:rsidRPr="00192515">
        <w:rPr>
          <w:rFonts w:cs="Arial"/>
          <w:szCs w:val="22"/>
        </w:rPr>
        <w:fldChar w:fldCharType="begin"/>
      </w:r>
      <w:r w:rsidRPr="00192515">
        <w:rPr>
          <w:rFonts w:cs="Arial"/>
          <w:szCs w:val="22"/>
        </w:rPr>
        <w:instrText xml:space="preserve"> TOC \h \z \c "Table" </w:instrText>
      </w:r>
      <w:r w:rsidRPr="00192515">
        <w:rPr>
          <w:rFonts w:cs="Arial"/>
          <w:szCs w:val="22"/>
        </w:rPr>
        <w:fldChar w:fldCharType="separate"/>
      </w:r>
      <w:hyperlink w:anchor="_Toc88818016" w:history="1">
        <w:r w:rsidRPr="00192515">
          <w:rPr>
            <w:rStyle w:val="Hyperlink"/>
            <w:rFonts w:cs="Arial"/>
            <w:noProof/>
          </w:rPr>
          <w:t>Table 1: Species classification as colonising, opportunistic or persistent as applied in the resilience metric, also identifying which of those are considered foundational for the reproductive effort metric. Frequency refers to how often each species has been observed in quadrats of the MMP sites: Never = 0, Extremely rare &lt; 1 per cent, Rare &lt; 5 per cent, Occasional &lt; 10 per cent, Common &gt;10 per cent.</w:t>
        </w:r>
        <w:r w:rsidRPr="00192515">
          <w:rPr>
            <w:noProof/>
            <w:webHidden/>
          </w:rPr>
          <w:tab/>
        </w:r>
        <w:r w:rsidRPr="00192515">
          <w:rPr>
            <w:noProof/>
            <w:webHidden/>
          </w:rPr>
          <w:fldChar w:fldCharType="begin"/>
        </w:r>
        <w:r w:rsidRPr="00192515">
          <w:rPr>
            <w:noProof/>
            <w:webHidden/>
          </w:rPr>
          <w:instrText xml:space="preserve"> PAGEREF _Toc88818016 \h </w:instrText>
        </w:r>
        <w:r w:rsidRPr="00192515">
          <w:rPr>
            <w:noProof/>
            <w:webHidden/>
          </w:rPr>
        </w:r>
        <w:r w:rsidRPr="00192515">
          <w:rPr>
            <w:noProof/>
            <w:webHidden/>
          </w:rPr>
          <w:fldChar w:fldCharType="separate"/>
        </w:r>
        <w:r w:rsidR="00DB21DB">
          <w:rPr>
            <w:noProof/>
            <w:webHidden/>
          </w:rPr>
          <w:t>9</w:t>
        </w:r>
        <w:r w:rsidRPr="00192515">
          <w:rPr>
            <w:noProof/>
            <w:webHidden/>
          </w:rPr>
          <w:fldChar w:fldCharType="end"/>
        </w:r>
      </w:hyperlink>
    </w:p>
    <w:p w14:paraId="7233A2B9" w14:textId="0A3D0D4E"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017" w:history="1">
        <w:r w:rsidRPr="00192515">
          <w:rPr>
            <w:rStyle w:val="Hyperlink"/>
            <w:rFonts w:cs="Arial"/>
            <w:noProof/>
          </w:rPr>
          <w:t>Table 2: Models explored to investigate the effect of reproductive effort history and the seed bank</w:t>
        </w:r>
        <w:r w:rsidRPr="00192515">
          <w:rPr>
            <w:noProof/>
            <w:webHidden/>
          </w:rPr>
          <w:tab/>
        </w:r>
        <w:r w:rsidRPr="00192515">
          <w:rPr>
            <w:noProof/>
            <w:webHidden/>
          </w:rPr>
          <w:fldChar w:fldCharType="begin"/>
        </w:r>
        <w:r w:rsidRPr="00192515">
          <w:rPr>
            <w:noProof/>
            <w:webHidden/>
          </w:rPr>
          <w:instrText xml:space="preserve"> PAGEREF _Toc88818017 \h </w:instrText>
        </w:r>
        <w:r w:rsidRPr="00192515">
          <w:rPr>
            <w:noProof/>
            <w:webHidden/>
          </w:rPr>
        </w:r>
        <w:r w:rsidRPr="00192515">
          <w:rPr>
            <w:noProof/>
            <w:webHidden/>
          </w:rPr>
          <w:fldChar w:fldCharType="separate"/>
        </w:r>
        <w:r w:rsidR="00DB21DB">
          <w:rPr>
            <w:noProof/>
            <w:webHidden/>
          </w:rPr>
          <w:t>23</w:t>
        </w:r>
        <w:r w:rsidRPr="00192515">
          <w:rPr>
            <w:noProof/>
            <w:webHidden/>
          </w:rPr>
          <w:fldChar w:fldCharType="end"/>
        </w:r>
      </w:hyperlink>
    </w:p>
    <w:p w14:paraId="41F68360" w14:textId="61A9A494"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018" w:history="1">
        <w:r w:rsidRPr="00192515">
          <w:rPr>
            <w:rStyle w:val="Hyperlink"/>
            <w:rFonts w:cs="Arial"/>
            <w:noProof/>
          </w:rPr>
          <w:t>Table 3: Generalised linear model output for Seed model 3</w:t>
        </w:r>
        <w:r w:rsidRPr="00192515">
          <w:rPr>
            <w:noProof/>
            <w:webHidden/>
          </w:rPr>
          <w:tab/>
        </w:r>
        <w:r w:rsidRPr="00192515">
          <w:rPr>
            <w:noProof/>
            <w:webHidden/>
          </w:rPr>
          <w:fldChar w:fldCharType="begin"/>
        </w:r>
        <w:r w:rsidRPr="00192515">
          <w:rPr>
            <w:noProof/>
            <w:webHidden/>
          </w:rPr>
          <w:instrText xml:space="preserve"> PAGEREF _Toc88818018 \h </w:instrText>
        </w:r>
        <w:r w:rsidRPr="00192515">
          <w:rPr>
            <w:noProof/>
            <w:webHidden/>
          </w:rPr>
        </w:r>
        <w:r w:rsidRPr="00192515">
          <w:rPr>
            <w:noProof/>
            <w:webHidden/>
          </w:rPr>
          <w:fldChar w:fldCharType="separate"/>
        </w:r>
        <w:r w:rsidR="00DB21DB">
          <w:rPr>
            <w:noProof/>
            <w:webHidden/>
          </w:rPr>
          <w:t>23</w:t>
        </w:r>
        <w:r w:rsidRPr="00192515">
          <w:rPr>
            <w:noProof/>
            <w:webHidden/>
          </w:rPr>
          <w:fldChar w:fldCharType="end"/>
        </w:r>
      </w:hyperlink>
    </w:p>
    <w:p w14:paraId="291AD092" w14:textId="72DF92F6"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019" w:history="1">
        <w:r w:rsidRPr="00192515">
          <w:rPr>
            <w:rStyle w:val="Hyperlink"/>
            <w:rFonts w:cs="Arial"/>
            <w:noProof/>
          </w:rPr>
          <w:t>Table 4: Results of the generalised linear model testing for the response of SE_cover to the presence of persistent species (P_presence)</w:t>
        </w:r>
        <w:r w:rsidRPr="00192515">
          <w:rPr>
            <w:noProof/>
            <w:webHidden/>
          </w:rPr>
          <w:tab/>
        </w:r>
        <w:r w:rsidRPr="00192515">
          <w:rPr>
            <w:noProof/>
            <w:webHidden/>
          </w:rPr>
          <w:fldChar w:fldCharType="begin"/>
        </w:r>
        <w:r w:rsidRPr="00192515">
          <w:rPr>
            <w:noProof/>
            <w:webHidden/>
          </w:rPr>
          <w:instrText xml:space="preserve"> PAGEREF _Toc88818019 \h </w:instrText>
        </w:r>
        <w:r w:rsidRPr="00192515">
          <w:rPr>
            <w:noProof/>
            <w:webHidden/>
          </w:rPr>
        </w:r>
        <w:r w:rsidRPr="00192515">
          <w:rPr>
            <w:noProof/>
            <w:webHidden/>
          </w:rPr>
          <w:fldChar w:fldCharType="separate"/>
        </w:r>
        <w:r w:rsidR="00DB21DB">
          <w:rPr>
            <w:noProof/>
            <w:webHidden/>
          </w:rPr>
          <w:t>25</w:t>
        </w:r>
        <w:r w:rsidRPr="00192515">
          <w:rPr>
            <w:noProof/>
            <w:webHidden/>
          </w:rPr>
          <w:fldChar w:fldCharType="end"/>
        </w:r>
      </w:hyperlink>
    </w:p>
    <w:p w14:paraId="04C02A97" w14:textId="0D84CA47"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020" w:history="1">
        <w:r w:rsidRPr="00192515">
          <w:rPr>
            <w:rStyle w:val="Hyperlink"/>
            <w:rFonts w:cs="Arial"/>
            <w:noProof/>
          </w:rPr>
          <w:t>Table 5: Sites selected for demonstrating the changes in the score based on the resilience metric and the reproduction metric</w:t>
        </w:r>
        <w:r w:rsidRPr="00192515">
          <w:rPr>
            <w:noProof/>
            <w:webHidden/>
          </w:rPr>
          <w:tab/>
        </w:r>
        <w:r w:rsidRPr="00192515">
          <w:rPr>
            <w:noProof/>
            <w:webHidden/>
          </w:rPr>
          <w:fldChar w:fldCharType="begin"/>
        </w:r>
        <w:r w:rsidRPr="00192515">
          <w:rPr>
            <w:noProof/>
            <w:webHidden/>
          </w:rPr>
          <w:instrText xml:space="preserve"> PAGEREF _Toc88818020 \h </w:instrText>
        </w:r>
        <w:r w:rsidRPr="00192515">
          <w:rPr>
            <w:noProof/>
            <w:webHidden/>
          </w:rPr>
        </w:r>
        <w:r w:rsidRPr="00192515">
          <w:rPr>
            <w:noProof/>
            <w:webHidden/>
          </w:rPr>
          <w:fldChar w:fldCharType="separate"/>
        </w:r>
        <w:r w:rsidR="00DB21DB">
          <w:rPr>
            <w:noProof/>
            <w:webHidden/>
          </w:rPr>
          <w:t>32</w:t>
        </w:r>
        <w:r w:rsidRPr="00192515">
          <w:rPr>
            <w:noProof/>
            <w:webHidden/>
          </w:rPr>
          <w:fldChar w:fldCharType="end"/>
        </w:r>
      </w:hyperlink>
    </w:p>
    <w:p w14:paraId="5B2E8326" w14:textId="46957597"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021" w:history="1">
        <w:r w:rsidRPr="00192515">
          <w:rPr>
            <w:rStyle w:val="Hyperlink"/>
            <w:rFonts w:cs="Arial"/>
            <w:noProof/>
          </w:rPr>
          <w:t>Table 6: Repartition of sites with the 47 per cent colonising species composition threshold throughout all and specific years</w:t>
        </w:r>
        <w:r w:rsidRPr="00192515">
          <w:rPr>
            <w:noProof/>
            <w:webHidden/>
          </w:rPr>
          <w:tab/>
        </w:r>
        <w:r w:rsidRPr="00192515">
          <w:rPr>
            <w:noProof/>
            <w:webHidden/>
          </w:rPr>
          <w:fldChar w:fldCharType="begin"/>
        </w:r>
        <w:r w:rsidRPr="00192515">
          <w:rPr>
            <w:noProof/>
            <w:webHidden/>
          </w:rPr>
          <w:instrText xml:space="preserve"> PAGEREF _Toc88818021 \h </w:instrText>
        </w:r>
        <w:r w:rsidRPr="00192515">
          <w:rPr>
            <w:noProof/>
            <w:webHidden/>
          </w:rPr>
        </w:r>
        <w:r w:rsidRPr="00192515">
          <w:rPr>
            <w:noProof/>
            <w:webHidden/>
          </w:rPr>
          <w:fldChar w:fldCharType="separate"/>
        </w:r>
        <w:r w:rsidR="00DB21DB">
          <w:rPr>
            <w:noProof/>
            <w:webHidden/>
          </w:rPr>
          <w:t>43</w:t>
        </w:r>
        <w:r w:rsidRPr="00192515">
          <w:rPr>
            <w:noProof/>
            <w:webHidden/>
          </w:rPr>
          <w:fldChar w:fldCharType="end"/>
        </w:r>
      </w:hyperlink>
    </w:p>
    <w:p w14:paraId="226A2DA9" w14:textId="4A257EB9"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022" w:history="1">
        <w:r w:rsidRPr="00192515">
          <w:rPr>
            <w:rStyle w:val="Hyperlink"/>
            <w:rFonts w:cs="Arial"/>
            <w:noProof/>
          </w:rPr>
          <w:t>Table 7: Generalised linear model output for Seed model 1</w:t>
        </w:r>
        <w:r w:rsidRPr="00192515">
          <w:rPr>
            <w:noProof/>
            <w:webHidden/>
          </w:rPr>
          <w:tab/>
        </w:r>
        <w:r w:rsidRPr="00192515">
          <w:rPr>
            <w:noProof/>
            <w:webHidden/>
          </w:rPr>
          <w:fldChar w:fldCharType="begin"/>
        </w:r>
        <w:r w:rsidRPr="00192515">
          <w:rPr>
            <w:noProof/>
            <w:webHidden/>
          </w:rPr>
          <w:instrText xml:space="preserve"> PAGEREF _Toc88818022 \h </w:instrText>
        </w:r>
        <w:r w:rsidRPr="00192515">
          <w:rPr>
            <w:noProof/>
            <w:webHidden/>
          </w:rPr>
        </w:r>
        <w:r w:rsidRPr="00192515">
          <w:rPr>
            <w:noProof/>
            <w:webHidden/>
          </w:rPr>
          <w:fldChar w:fldCharType="separate"/>
        </w:r>
        <w:r w:rsidR="00DB21DB">
          <w:rPr>
            <w:noProof/>
            <w:webHidden/>
          </w:rPr>
          <w:t>47</w:t>
        </w:r>
        <w:r w:rsidRPr="00192515">
          <w:rPr>
            <w:noProof/>
            <w:webHidden/>
          </w:rPr>
          <w:fldChar w:fldCharType="end"/>
        </w:r>
      </w:hyperlink>
    </w:p>
    <w:p w14:paraId="5E66729A" w14:textId="65397CDC"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023" w:history="1">
        <w:r w:rsidRPr="00192515">
          <w:rPr>
            <w:rStyle w:val="Hyperlink"/>
            <w:rFonts w:cs="Arial"/>
            <w:noProof/>
          </w:rPr>
          <w:t>Table 8: Generalised linear model output for Seed model 2</w:t>
        </w:r>
        <w:r w:rsidRPr="00192515">
          <w:rPr>
            <w:noProof/>
            <w:webHidden/>
          </w:rPr>
          <w:tab/>
        </w:r>
        <w:r w:rsidRPr="00192515">
          <w:rPr>
            <w:noProof/>
            <w:webHidden/>
          </w:rPr>
          <w:fldChar w:fldCharType="begin"/>
        </w:r>
        <w:r w:rsidRPr="00192515">
          <w:rPr>
            <w:noProof/>
            <w:webHidden/>
          </w:rPr>
          <w:instrText xml:space="preserve"> PAGEREF _Toc88818023 \h </w:instrText>
        </w:r>
        <w:r w:rsidRPr="00192515">
          <w:rPr>
            <w:noProof/>
            <w:webHidden/>
          </w:rPr>
        </w:r>
        <w:r w:rsidRPr="00192515">
          <w:rPr>
            <w:noProof/>
            <w:webHidden/>
          </w:rPr>
          <w:fldChar w:fldCharType="separate"/>
        </w:r>
        <w:r w:rsidR="00DB21DB">
          <w:rPr>
            <w:noProof/>
            <w:webHidden/>
          </w:rPr>
          <w:t>47</w:t>
        </w:r>
        <w:r w:rsidRPr="00192515">
          <w:rPr>
            <w:noProof/>
            <w:webHidden/>
          </w:rPr>
          <w:fldChar w:fldCharType="end"/>
        </w:r>
      </w:hyperlink>
    </w:p>
    <w:p w14:paraId="0033F71F" w14:textId="531B14F3" w:rsidR="00486AFB" w:rsidRPr="002D2A30" w:rsidRDefault="00192515" w:rsidP="002D2A30">
      <w:pPr>
        <w:spacing w:before="120" w:after="120"/>
        <w:jc w:val="both"/>
        <w:rPr>
          <w:rFonts w:ascii="Arial" w:hAnsi="Arial" w:cs="Arial"/>
          <w:sz w:val="22"/>
          <w:szCs w:val="22"/>
        </w:rPr>
        <w:sectPr w:rsidR="00486AFB" w:rsidRPr="002D2A30" w:rsidSect="008E1BD9">
          <w:pgSz w:w="11900" w:h="16840"/>
          <w:pgMar w:top="1440" w:right="1440" w:bottom="1440" w:left="1440" w:header="708" w:footer="708" w:gutter="0"/>
          <w:pgNumType w:fmt="lowerRoman"/>
          <w:cols w:space="708"/>
          <w:docGrid w:linePitch="360"/>
        </w:sectPr>
      </w:pPr>
      <w:r w:rsidRPr="00192515">
        <w:rPr>
          <w:rFonts w:ascii="Arial" w:hAnsi="Arial" w:cs="Arial"/>
          <w:sz w:val="22"/>
          <w:szCs w:val="22"/>
        </w:rPr>
        <w:fldChar w:fldCharType="end"/>
      </w:r>
    </w:p>
    <w:p w14:paraId="538449EA" w14:textId="2830CC70" w:rsidR="00977013" w:rsidRDefault="00486AFB" w:rsidP="005113F7">
      <w:pPr>
        <w:pStyle w:val="Heading1"/>
        <w:tabs>
          <w:tab w:val="left" w:pos="1924"/>
        </w:tabs>
      </w:pPr>
      <w:bookmarkStart w:id="1" w:name="_Toc88817889"/>
      <w:r>
        <w:t>Figures</w:t>
      </w:r>
      <w:bookmarkEnd w:id="1"/>
      <w:r w:rsidR="005113F7">
        <w:tab/>
      </w:r>
    </w:p>
    <w:p w14:paraId="41E0BCD3" w14:textId="028AC3C7"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r>
        <w:rPr>
          <w:rFonts w:cs="Arial"/>
          <w:szCs w:val="22"/>
        </w:rPr>
        <w:fldChar w:fldCharType="begin"/>
      </w:r>
      <w:r>
        <w:rPr>
          <w:rFonts w:cs="Arial"/>
          <w:szCs w:val="22"/>
        </w:rPr>
        <w:instrText xml:space="preserve"> TOC \h \z \c "Figure" </w:instrText>
      </w:r>
      <w:r>
        <w:rPr>
          <w:rFonts w:cs="Arial"/>
          <w:szCs w:val="22"/>
        </w:rPr>
        <w:fldChar w:fldCharType="separate"/>
      </w:r>
      <w:hyperlink w:anchor="_Toc88818146" w:history="1">
        <w:r w:rsidRPr="00192515">
          <w:rPr>
            <w:rStyle w:val="Hyperlink"/>
            <w:rFonts w:cs="Arial"/>
            <w:noProof/>
          </w:rPr>
          <w:t>Figure 1: Overall structure of the proposed MMP resilience metric. The score ranges from 0 to 100. Splits in the tree are used to place a site in a grouping (red, yellow, or green), with grading within each grouping based on species composition and reproductive effort. Reproduction refers to sexual reproduction.</w:t>
        </w:r>
        <w:r w:rsidRPr="00192515">
          <w:rPr>
            <w:noProof/>
            <w:webHidden/>
          </w:rPr>
          <w:tab/>
        </w:r>
        <w:r w:rsidRPr="00192515">
          <w:rPr>
            <w:noProof/>
            <w:webHidden/>
          </w:rPr>
          <w:fldChar w:fldCharType="begin"/>
        </w:r>
        <w:r w:rsidRPr="00192515">
          <w:rPr>
            <w:noProof/>
            <w:webHidden/>
          </w:rPr>
          <w:instrText xml:space="preserve"> PAGEREF _Toc88818146 \h </w:instrText>
        </w:r>
        <w:r w:rsidRPr="00192515">
          <w:rPr>
            <w:noProof/>
            <w:webHidden/>
          </w:rPr>
        </w:r>
        <w:r w:rsidRPr="00192515">
          <w:rPr>
            <w:noProof/>
            <w:webHidden/>
          </w:rPr>
          <w:fldChar w:fldCharType="separate"/>
        </w:r>
        <w:r w:rsidR="00DB21DB">
          <w:rPr>
            <w:noProof/>
            <w:webHidden/>
          </w:rPr>
          <w:t>3</w:t>
        </w:r>
        <w:r w:rsidRPr="00192515">
          <w:rPr>
            <w:noProof/>
            <w:webHidden/>
          </w:rPr>
          <w:fldChar w:fldCharType="end"/>
        </w:r>
      </w:hyperlink>
    </w:p>
    <w:p w14:paraId="65B8AF6F" w14:textId="34B84099"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47" w:history="1">
        <w:r w:rsidRPr="00192515">
          <w:rPr>
            <w:rStyle w:val="Hyperlink"/>
            <w:rFonts w:cs="Arial"/>
            <w:noProof/>
          </w:rPr>
          <w:t>Figure 2: The Seagrass metric scores (lines: seagrass abundance, reproductive effort or resilience, and nutrient status) as well as the overall Seagrass Index (points), which is the average of the three metrics.</w:t>
        </w:r>
        <w:r w:rsidRPr="00192515">
          <w:rPr>
            <w:noProof/>
            <w:webHidden/>
          </w:rPr>
          <w:tab/>
        </w:r>
        <w:r w:rsidRPr="00192515">
          <w:rPr>
            <w:noProof/>
            <w:webHidden/>
          </w:rPr>
          <w:fldChar w:fldCharType="begin"/>
        </w:r>
        <w:r w:rsidRPr="00192515">
          <w:rPr>
            <w:noProof/>
            <w:webHidden/>
          </w:rPr>
          <w:instrText xml:space="preserve"> PAGEREF _Toc88818147 \h </w:instrText>
        </w:r>
        <w:r w:rsidRPr="00192515">
          <w:rPr>
            <w:noProof/>
            <w:webHidden/>
          </w:rPr>
        </w:r>
        <w:r w:rsidRPr="00192515">
          <w:rPr>
            <w:noProof/>
            <w:webHidden/>
          </w:rPr>
          <w:fldChar w:fldCharType="separate"/>
        </w:r>
        <w:r w:rsidR="00DB21DB">
          <w:rPr>
            <w:noProof/>
            <w:webHidden/>
          </w:rPr>
          <w:t>4</w:t>
        </w:r>
        <w:r w:rsidRPr="00192515">
          <w:rPr>
            <w:noProof/>
            <w:webHidden/>
          </w:rPr>
          <w:fldChar w:fldCharType="end"/>
        </w:r>
      </w:hyperlink>
    </w:p>
    <w:p w14:paraId="792F2BC8" w14:textId="72684DB7"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48" w:history="1">
        <w:r w:rsidRPr="00192515">
          <w:rPr>
            <w:rStyle w:val="Hyperlink"/>
            <w:rFonts w:cs="Arial"/>
            <w:noProof/>
          </w:rPr>
          <w:t>Figure 3: Map of all of the seagrass monitoring sites. Only some of the sites/locations were included in this analysis if long-term data were available.</w:t>
        </w:r>
        <w:r w:rsidRPr="00192515">
          <w:rPr>
            <w:noProof/>
            <w:webHidden/>
          </w:rPr>
          <w:tab/>
        </w:r>
        <w:r w:rsidRPr="00192515">
          <w:rPr>
            <w:noProof/>
            <w:webHidden/>
          </w:rPr>
          <w:fldChar w:fldCharType="begin"/>
        </w:r>
        <w:r w:rsidRPr="00192515">
          <w:rPr>
            <w:noProof/>
            <w:webHidden/>
          </w:rPr>
          <w:instrText xml:space="preserve"> PAGEREF _Toc88818148 \h </w:instrText>
        </w:r>
        <w:r w:rsidRPr="00192515">
          <w:rPr>
            <w:noProof/>
            <w:webHidden/>
          </w:rPr>
        </w:r>
        <w:r w:rsidRPr="00192515">
          <w:rPr>
            <w:noProof/>
            <w:webHidden/>
          </w:rPr>
          <w:fldChar w:fldCharType="separate"/>
        </w:r>
        <w:r w:rsidR="00DB21DB">
          <w:rPr>
            <w:noProof/>
            <w:webHidden/>
          </w:rPr>
          <w:t>5</w:t>
        </w:r>
        <w:r w:rsidRPr="00192515">
          <w:rPr>
            <w:noProof/>
            <w:webHidden/>
          </w:rPr>
          <w:fldChar w:fldCharType="end"/>
        </w:r>
      </w:hyperlink>
    </w:p>
    <w:p w14:paraId="21AF9E88" w14:textId="3DB05DF2"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49" w:history="1">
        <w:r w:rsidRPr="00192515">
          <w:rPr>
            <w:rStyle w:val="Hyperlink"/>
            <w:rFonts w:cs="Arial"/>
            <w:noProof/>
          </w:rPr>
          <w:t>Figure 4: Stages in the life cycle of some species occurring in the Reef. From Collier and Waycott (2009).</w:t>
        </w:r>
        <w:r w:rsidRPr="00192515">
          <w:rPr>
            <w:noProof/>
            <w:webHidden/>
          </w:rPr>
          <w:tab/>
        </w:r>
        <w:r w:rsidRPr="00192515">
          <w:rPr>
            <w:noProof/>
            <w:webHidden/>
          </w:rPr>
          <w:fldChar w:fldCharType="begin"/>
        </w:r>
        <w:r w:rsidRPr="00192515">
          <w:rPr>
            <w:noProof/>
            <w:webHidden/>
          </w:rPr>
          <w:instrText xml:space="preserve"> PAGEREF _Toc88818149 \h </w:instrText>
        </w:r>
        <w:r w:rsidRPr="00192515">
          <w:rPr>
            <w:noProof/>
            <w:webHidden/>
          </w:rPr>
        </w:r>
        <w:r w:rsidRPr="00192515">
          <w:rPr>
            <w:noProof/>
            <w:webHidden/>
          </w:rPr>
          <w:fldChar w:fldCharType="separate"/>
        </w:r>
        <w:r w:rsidR="00DB21DB">
          <w:rPr>
            <w:noProof/>
            <w:webHidden/>
          </w:rPr>
          <w:t>6</w:t>
        </w:r>
        <w:r w:rsidRPr="00192515">
          <w:rPr>
            <w:noProof/>
            <w:webHidden/>
          </w:rPr>
          <w:fldChar w:fldCharType="end"/>
        </w:r>
      </w:hyperlink>
    </w:p>
    <w:p w14:paraId="69617915" w14:textId="4E03E530"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50" w:history="1">
        <w:r w:rsidRPr="00192515">
          <w:rPr>
            <w:rStyle w:val="Hyperlink"/>
            <w:rFonts w:cs="Arial"/>
            <w:noProof/>
          </w:rPr>
          <w:t>Figure 5: Count of the MMP sites that are dominated by each of colonising (C_dom in pink), opportunistic (O_dom in green) or persistent species (P_dom in blue).</w:t>
        </w:r>
        <w:r w:rsidRPr="00192515">
          <w:rPr>
            <w:noProof/>
            <w:webHidden/>
          </w:rPr>
          <w:tab/>
        </w:r>
        <w:r w:rsidRPr="00192515">
          <w:rPr>
            <w:noProof/>
            <w:webHidden/>
          </w:rPr>
          <w:fldChar w:fldCharType="begin"/>
        </w:r>
        <w:r w:rsidRPr="00192515">
          <w:rPr>
            <w:noProof/>
            <w:webHidden/>
          </w:rPr>
          <w:instrText xml:space="preserve"> PAGEREF _Toc88818150 \h </w:instrText>
        </w:r>
        <w:r w:rsidRPr="00192515">
          <w:rPr>
            <w:noProof/>
            <w:webHidden/>
          </w:rPr>
        </w:r>
        <w:r w:rsidRPr="00192515">
          <w:rPr>
            <w:noProof/>
            <w:webHidden/>
          </w:rPr>
          <w:fldChar w:fldCharType="separate"/>
        </w:r>
        <w:r w:rsidR="00DB21DB">
          <w:rPr>
            <w:noProof/>
            <w:webHidden/>
          </w:rPr>
          <w:t>8</w:t>
        </w:r>
        <w:r w:rsidRPr="00192515">
          <w:rPr>
            <w:noProof/>
            <w:webHidden/>
          </w:rPr>
          <w:fldChar w:fldCharType="end"/>
        </w:r>
      </w:hyperlink>
    </w:p>
    <w:p w14:paraId="5B6F04E0" w14:textId="6A0F7FB5"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51" w:history="1">
        <w:r w:rsidRPr="00192515">
          <w:rPr>
            <w:rStyle w:val="Hyperlink"/>
            <w:rFonts w:cs="Arial"/>
            <w:noProof/>
          </w:rPr>
          <w:t>Figure 6: Opportunistic species rely on a combination of resistance and recovery traits for resilience, such that resilience is highest over a broad range of having both features. The MMP sites are predominantly dominated by opportunistic species, and as such, the resilience metric has been developed to accommodate both resistance and recovery traits.</w:t>
        </w:r>
        <w:r w:rsidRPr="00192515">
          <w:rPr>
            <w:noProof/>
            <w:webHidden/>
          </w:rPr>
          <w:tab/>
        </w:r>
        <w:r w:rsidRPr="00192515">
          <w:rPr>
            <w:noProof/>
            <w:webHidden/>
          </w:rPr>
          <w:fldChar w:fldCharType="begin"/>
        </w:r>
        <w:r w:rsidRPr="00192515">
          <w:rPr>
            <w:noProof/>
            <w:webHidden/>
          </w:rPr>
          <w:instrText xml:space="preserve"> PAGEREF _Toc88818151 \h </w:instrText>
        </w:r>
        <w:r w:rsidRPr="00192515">
          <w:rPr>
            <w:noProof/>
            <w:webHidden/>
          </w:rPr>
        </w:r>
        <w:r w:rsidRPr="00192515">
          <w:rPr>
            <w:noProof/>
            <w:webHidden/>
          </w:rPr>
          <w:fldChar w:fldCharType="separate"/>
        </w:r>
        <w:r w:rsidR="00DB21DB">
          <w:rPr>
            <w:noProof/>
            <w:webHidden/>
          </w:rPr>
          <w:t>10</w:t>
        </w:r>
        <w:r w:rsidRPr="00192515">
          <w:rPr>
            <w:noProof/>
            <w:webHidden/>
          </w:rPr>
          <w:fldChar w:fldCharType="end"/>
        </w:r>
      </w:hyperlink>
    </w:p>
    <w:p w14:paraId="4D1AF4F1" w14:textId="6504A5E8"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52" w:history="1">
        <w:r w:rsidRPr="00192515">
          <w:rPr>
            <w:rStyle w:val="Hyperlink"/>
            <w:rFonts w:cs="Arial"/>
            <w:noProof/>
          </w:rPr>
          <w:t>Figure 7: Trends in the indicators for abundance (percent cover, top row), colonising species proportion (second row), reproductive structures (third row) and seed count (bottom row) for each habitat type that are used in the analysis described here-in. Trends for each Natural Resource Management Region are shown for the abundance indicator.</w:t>
        </w:r>
        <w:r w:rsidRPr="00192515">
          <w:rPr>
            <w:noProof/>
            <w:webHidden/>
          </w:rPr>
          <w:tab/>
        </w:r>
        <w:r w:rsidRPr="00192515">
          <w:rPr>
            <w:noProof/>
            <w:webHidden/>
          </w:rPr>
          <w:fldChar w:fldCharType="begin"/>
        </w:r>
        <w:r w:rsidRPr="00192515">
          <w:rPr>
            <w:noProof/>
            <w:webHidden/>
          </w:rPr>
          <w:instrText xml:space="preserve"> PAGEREF _Toc88818152 \h </w:instrText>
        </w:r>
        <w:r w:rsidRPr="00192515">
          <w:rPr>
            <w:noProof/>
            <w:webHidden/>
          </w:rPr>
        </w:r>
        <w:r w:rsidRPr="00192515">
          <w:rPr>
            <w:noProof/>
            <w:webHidden/>
          </w:rPr>
          <w:fldChar w:fldCharType="separate"/>
        </w:r>
        <w:r w:rsidR="00DB21DB">
          <w:rPr>
            <w:noProof/>
            <w:webHidden/>
          </w:rPr>
          <w:t>11</w:t>
        </w:r>
        <w:r w:rsidRPr="00192515">
          <w:rPr>
            <w:noProof/>
            <w:webHidden/>
          </w:rPr>
          <w:fldChar w:fldCharType="end"/>
        </w:r>
      </w:hyperlink>
    </w:p>
    <w:p w14:paraId="1E33AD26" w14:textId="6A2AFD2F"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53" w:history="1">
        <w:r w:rsidRPr="00192515">
          <w:rPr>
            <w:rStyle w:val="Hyperlink"/>
            <w:rFonts w:cs="Arial"/>
            <w:noProof/>
          </w:rPr>
          <w:t>Figure 8: (a) Seagrass percent cover for each site and sampling period, and the percentage of colonising species, and (b) generalised linear model (black line), 95 per cent confidence intervals (grey shading) on mean seagrass percent cover for each colonising species integer (1-100) (black point). A separate GLM has been conducted for %Col. threshold of 1-49 per cent and 50-100 per cent.</w:t>
        </w:r>
        <w:r w:rsidRPr="00192515">
          <w:rPr>
            <w:noProof/>
            <w:webHidden/>
          </w:rPr>
          <w:tab/>
        </w:r>
        <w:r w:rsidRPr="00192515">
          <w:rPr>
            <w:noProof/>
            <w:webHidden/>
          </w:rPr>
          <w:fldChar w:fldCharType="begin"/>
        </w:r>
        <w:r w:rsidRPr="00192515">
          <w:rPr>
            <w:noProof/>
            <w:webHidden/>
          </w:rPr>
          <w:instrText xml:space="preserve"> PAGEREF _Toc88818153 \h </w:instrText>
        </w:r>
        <w:r w:rsidRPr="00192515">
          <w:rPr>
            <w:noProof/>
            <w:webHidden/>
          </w:rPr>
        </w:r>
        <w:r w:rsidRPr="00192515">
          <w:rPr>
            <w:noProof/>
            <w:webHidden/>
          </w:rPr>
          <w:fldChar w:fldCharType="separate"/>
        </w:r>
        <w:r w:rsidR="00DB21DB">
          <w:rPr>
            <w:noProof/>
            <w:webHidden/>
          </w:rPr>
          <w:t>14</w:t>
        </w:r>
        <w:r w:rsidRPr="00192515">
          <w:rPr>
            <w:noProof/>
            <w:webHidden/>
          </w:rPr>
          <w:fldChar w:fldCharType="end"/>
        </w:r>
      </w:hyperlink>
    </w:p>
    <w:p w14:paraId="3F865E5A" w14:textId="4582A55D"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54" w:history="1">
        <w:r w:rsidRPr="00192515">
          <w:rPr>
            <w:rStyle w:val="Hyperlink"/>
            <w:rFonts w:cs="Arial"/>
            <w:noProof/>
          </w:rPr>
          <w:t>Figure 9: (a) Count of sites falling below the abundance guidelines, and (b) count of sites falling below the 20</w:t>
        </w:r>
        <w:r w:rsidRPr="00192515">
          <w:rPr>
            <w:rStyle w:val="Hyperlink"/>
            <w:rFonts w:cs="Arial"/>
            <w:noProof/>
            <w:vertAlign w:val="superscript"/>
          </w:rPr>
          <w:t>th</w:t>
        </w:r>
        <w:r w:rsidRPr="00192515">
          <w:rPr>
            <w:rStyle w:val="Hyperlink"/>
            <w:rFonts w:cs="Arial"/>
            <w:noProof/>
          </w:rPr>
          <w:t xml:space="preserve"> percentile for each site from 2006 to 2019 and which would therefore be placed into the low resistance category of the resilience metric</w:t>
        </w:r>
        <w:r w:rsidRPr="00192515">
          <w:rPr>
            <w:noProof/>
            <w:webHidden/>
          </w:rPr>
          <w:tab/>
        </w:r>
        <w:r w:rsidRPr="00192515">
          <w:rPr>
            <w:noProof/>
            <w:webHidden/>
          </w:rPr>
          <w:fldChar w:fldCharType="begin"/>
        </w:r>
        <w:r w:rsidRPr="00192515">
          <w:rPr>
            <w:noProof/>
            <w:webHidden/>
          </w:rPr>
          <w:instrText xml:space="preserve"> PAGEREF _Toc88818154 \h </w:instrText>
        </w:r>
        <w:r w:rsidRPr="00192515">
          <w:rPr>
            <w:noProof/>
            <w:webHidden/>
          </w:rPr>
        </w:r>
        <w:r w:rsidRPr="00192515">
          <w:rPr>
            <w:noProof/>
            <w:webHidden/>
          </w:rPr>
          <w:fldChar w:fldCharType="separate"/>
        </w:r>
        <w:r w:rsidR="00DB21DB">
          <w:rPr>
            <w:noProof/>
            <w:webHidden/>
          </w:rPr>
          <w:t>16</w:t>
        </w:r>
        <w:r w:rsidRPr="00192515">
          <w:rPr>
            <w:noProof/>
            <w:webHidden/>
          </w:rPr>
          <w:fldChar w:fldCharType="end"/>
        </w:r>
      </w:hyperlink>
    </w:p>
    <w:p w14:paraId="20DE6A7B" w14:textId="0F5CA656"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55" w:history="1">
        <w:r w:rsidRPr="00192515">
          <w:rPr>
            <w:rStyle w:val="Hyperlink"/>
            <w:rFonts w:cs="Arial"/>
            <w:noProof/>
          </w:rPr>
          <w:t>Figure 10: Sites within Category 1 (1.1 and 1.2) including (a) a count of those with reproductive structures present and absent from 2007 to 2019 and (b) per cent cover from 2007 to 2019.</w:t>
        </w:r>
        <w:r w:rsidRPr="00192515">
          <w:rPr>
            <w:noProof/>
            <w:webHidden/>
          </w:rPr>
          <w:tab/>
        </w:r>
        <w:r w:rsidRPr="00192515">
          <w:rPr>
            <w:noProof/>
            <w:webHidden/>
          </w:rPr>
          <w:fldChar w:fldCharType="begin"/>
        </w:r>
        <w:r w:rsidRPr="00192515">
          <w:rPr>
            <w:noProof/>
            <w:webHidden/>
          </w:rPr>
          <w:instrText xml:space="preserve"> PAGEREF _Toc88818155 \h </w:instrText>
        </w:r>
        <w:r w:rsidRPr="00192515">
          <w:rPr>
            <w:noProof/>
            <w:webHidden/>
          </w:rPr>
        </w:r>
        <w:r w:rsidRPr="00192515">
          <w:rPr>
            <w:noProof/>
            <w:webHidden/>
          </w:rPr>
          <w:fldChar w:fldCharType="separate"/>
        </w:r>
        <w:r w:rsidR="00DB21DB">
          <w:rPr>
            <w:noProof/>
            <w:webHidden/>
          </w:rPr>
          <w:t>17</w:t>
        </w:r>
        <w:r w:rsidRPr="00192515">
          <w:rPr>
            <w:noProof/>
            <w:webHidden/>
          </w:rPr>
          <w:fldChar w:fldCharType="end"/>
        </w:r>
      </w:hyperlink>
    </w:p>
    <w:p w14:paraId="0FA7A49D" w14:textId="10773359"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56" w:history="1">
        <w:r w:rsidRPr="00192515">
          <w:rPr>
            <w:rStyle w:val="Hyperlink"/>
            <w:rFonts w:cs="Arial"/>
            <w:noProof/>
          </w:rPr>
          <w:t>Figure 11: Sites placed in group 1.1 including (a) the count of sites with colonising species ranging from 0 – 100%, and (b) the distribution of scores (0 – 15) in years ranging from 2007 – 2019 (black line = average).</w:t>
        </w:r>
        <w:r w:rsidRPr="00192515">
          <w:rPr>
            <w:noProof/>
            <w:webHidden/>
          </w:rPr>
          <w:tab/>
        </w:r>
        <w:r w:rsidRPr="00192515">
          <w:rPr>
            <w:noProof/>
            <w:webHidden/>
          </w:rPr>
          <w:fldChar w:fldCharType="begin"/>
        </w:r>
        <w:r w:rsidRPr="00192515">
          <w:rPr>
            <w:noProof/>
            <w:webHidden/>
          </w:rPr>
          <w:instrText xml:space="preserve"> PAGEREF _Toc88818156 \h </w:instrText>
        </w:r>
        <w:r w:rsidRPr="00192515">
          <w:rPr>
            <w:noProof/>
            <w:webHidden/>
          </w:rPr>
        </w:r>
        <w:r w:rsidRPr="00192515">
          <w:rPr>
            <w:noProof/>
            <w:webHidden/>
          </w:rPr>
          <w:fldChar w:fldCharType="separate"/>
        </w:r>
        <w:r w:rsidR="00DB21DB">
          <w:rPr>
            <w:noProof/>
            <w:webHidden/>
          </w:rPr>
          <w:t>19</w:t>
        </w:r>
        <w:r w:rsidRPr="00192515">
          <w:rPr>
            <w:noProof/>
            <w:webHidden/>
          </w:rPr>
          <w:fldChar w:fldCharType="end"/>
        </w:r>
      </w:hyperlink>
    </w:p>
    <w:p w14:paraId="2D62C9CB" w14:textId="4A74BB0C"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57" w:history="1">
        <w:r w:rsidRPr="00192515">
          <w:rPr>
            <w:rStyle w:val="Hyperlink"/>
            <w:rFonts w:cs="Arial"/>
            <w:noProof/>
          </w:rPr>
          <w:t>Figure 12: Sites in category 1.2 including (a) count of sites where reproductive structures are present or absent (Repro_PA_F) in years ranging from 2007 to 2019, and (b) the distribution of scores (5 – 30) over the same time period (black line = average).</w:t>
        </w:r>
        <w:r w:rsidRPr="00192515">
          <w:rPr>
            <w:noProof/>
            <w:webHidden/>
          </w:rPr>
          <w:tab/>
        </w:r>
        <w:r w:rsidRPr="00192515">
          <w:rPr>
            <w:noProof/>
            <w:webHidden/>
          </w:rPr>
          <w:fldChar w:fldCharType="begin"/>
        </w:r>
        <w:r w:rsidRPr="00192515">
          <w:rPr>
            <w:noProof/>
            <w:webHidden/>
          </w:rPr>
          <w:instrText xml:space="preserve"> PAGEREF _Toc88818157 \h </w:instrText>
        </w:r>
        <w:r w:rsidRPr="00192515">
          <w:rPr>
            <w:noProof/>
            <w:webHidden/>
          </w:rPr>
        </w:r>
        <w:r w:rsidRPr="00192515">
          <w:rPr>
            <w:noProof/>
            <w:webHidden/>
          </w:rPr>
          <w:fldChar w:fldCharType="separate"/>
        </w:r>
        <w:r w:rsidR="00DB21DB">
          <w:rPr>
            <w:noProof/>
            <w:webHidden/>
          </w:rPr>
          <w:t>20</w:t>
        </w:r>
        <w:r w:rsidRPr="00192515">
          <w:rPr>
            <w:noProof/>
            <w:webHidden/>
          </w:rPr>
          <w:fldChar w:fldCharType="end"/>
        </w:r>
      </w:hyperlink>
    </w:p>
    <w:p w14:paraId="41E43169" w14:textId="434AE803"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58" w:history="1">
        <w:r w:rsidRPr="00192515">
          <w:rPr>
            <w:rStyle w:val="Hyperlink"/>
            <w:rFonts w:cs="Arial"/>
            <w:noProof/>
          </w:rPr>
          <w:t>Figure 13: Sites in category 2 including (a) count of sites with and without reproductive structures from the high resistance sites in either the late wet or late dry season (the highest season is chosen).</w:t>
        </w:r>
        <w:r w:rsidRPr="00192515">
          <w:rPr>
            <w:noProof/>
            <w:webHidden/>
          </w:rPr>
          <w:tab/>
        </w:r>
        <w:r w:rsidRPr="00192515">
          <w:rPr>
            <w:noProof/>
            <w:webHidden/>
          </w:rPr>
          <w:fldChar w:fldCharType="begin"/>
        </w:r>
        <w:r w:rsidRPr="00192515">
          <w:rPr>
            <w:noProof/>
            <w:webHidden/>
          </w:rPr>
          <w:instrText xml:space="preserve"> PAGEREF _Toc88818158 \h </w:instrText>
        </w:r>
        <w:r w:rsidRPr="00192515">
          <w:rPr>
            <w:noProof/>
            <w:webHidden/>
          </w:rPr>
        </w:r>
        <w:r w:rsidRPr="00192515">
          <w:rPr>
            <w:noProof/>
            <w:webHidden/>
          </w:rPr>
          <w:fldChar w:fldCharType="separate"/>
        </w:r>
        <w:r w:rsidR="00DB21DB">
          <w:rPr>
            <w:noProof/>
            <w:webHidden/>
          </w:rPr>
          <w:t>21</w:t>
        </w:r>
        <w:r w:rsidRPr="00192515">
          <w:rPr>
            <w:noProof/>
            <w:webHidden/>
          </w:rPr>
          <w:fldChar w:fldCharType="end"/>
        </w:r>
      </w:hyperlink>
    </w:p>
    <w:p w14:paraId="6A48599E" w14:textId="2320433D"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59" w:history="1">
        <w:r w:rsidRPr="00192515">
          <w:rPr>
            <w:rStyle w:val="Hyperlink"/>
            <w:rFonts w:cs="Arial"/>
            <w:noProof/>
          </w:rPr>
          <w:t>Figure 14: Seeds in relation to the reproductive history categories shown as (a) box plot of mean seed bank density for each of the five categories (t0, t1, t2, t3, t3+), (b) predicted mean and associated confidence interval from the zero-inflated GLM (model 1) of seed bank density for each of the five categories (t0, t1, t2, t3, t3+), (c) predicted mean probability of seed presence and associated confidence interval for each of the five categories (t0, t1, t2, t3, t3+) from the binomial GLM, and (d) predicted mean probability of seed presence and associated confidence interval for three categories (t0, t1-t3, and t3+) from the binomial GLM.</w:t>
        </w:r>
        <w:r w:rsidRPr="00192515">
          <w:rPr>
            <w:noProof/>
            <w:webHidden/>
          </w:rPr>
          <w:tab/>
        </w:r>
        <w:r w:rsidRPr="00192515">
          <w:rPr>
            <w:noProof/>
            <w:webHidden/>
          </w:rPr>
          <w:fldChar w:fldCharType="begin"/>
        </w:r>
        <w:r w:rsidRPr="00192515">
          <w:rPr>
            <w:noProof/>
            <w:webHidden/>
          </w:rPr>
          <w:instrText xml:space="preserve"> PAGEREF _Toc88818159 \h </w:instrText>
        </w:r>
        <w:r w:rsidRPr="00192515">
          <w:rPr>
            <w:noProof/>
            <w:webHidden/>
          </w:rPr>
        </w:r>
        <w:r w:rsidRPr="00192515">
          <w:rPr>
            <w:noProof/>
            <w:webHidden/>
          </w:rPr>
          <w:fldChar w:fldCharType="separate"/>
        </w:r>
        <w:r w:rsidR="00DB21DB">
          <w:rPr>
            <w:noProof/>
            <w:webHidden/>
          </w:rPr>
          <w:t>24</w:t>
        </w:r>
        <w:r w:rsidRPr="00192515">
          <w:rPr>
            <w:noProof/>
            <w:webHidden/>
          </w:rPr>
          <w:fldChar w:fldCharType="end"/>
        </w:r>
      </w:hyperlink>
    </w:p>
    <w:p w14:paraId="74A2DF62" w14:textId="160B8F63"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60" w:history="1">
        <w:r w:rsidRPr="00192515">
          <w:rPr>
            <w:rStyle w:val="Hyperlink"/>
            <w:rFonts w:cs="Arial"/>
            <w:noProof/>
          </w:rPr>
          <w:t>Figure 15: (a) Percentage of sites with persistent species from 2006 to 2019, and (b) the percentage of the species composition that was comprised of persistent species.</w:t>
        </w:r>
        <w:r w:rsidRPr="00192515">
          <w:rPr>
            <w:noProof/>
            <w:webHidden/>
          </w:rPr>
          <w:tab/>
        </w:r>
        <w:r w:rsidRPr="00192515">
          <w:rPr>
            <w:noProof/>
            <w:webHidden/>
          </w:rPr>
          <w:fldChar w:fldCharType="begin"/>
        </w:r>
        <w:r w:rsidRPr="00192515">
          <w:rPr>
            <w:noProof/>
            <w:webHidden/>
          </w:rPr>
          <w:instrText xml:space="preserve"> PAGEREF _Toc88818160 \h </w:instrText>
        </w:r>
        <w:r w:rsidRPr="00192515">
          <w:rPr>
            <w:noProof/>
            <w:webHidden/>
          </w:rPr>
        </w:r>
        <w:r w:rsidRPr="00192515">
          <w:rPr>
            <w:noProof/>
            <w:webHidden/>
          </w:rPr>
          <w:fldChar w:fldCharType="separate"/>
        </w:r>
        <w:r w:rsidR="00DB21DB">
          <w:rPr>
            <w:noProof/>
            <w:webHidden/>
          </w:rPr>
          <w:t>25</w:t>
        </w:r>
        <w:r w:rsidRPr="00192515">
          <w:rPr>
            <w:noProof/>
            <w:webHidden/>
          </w:rPr>
          <w:fldChar w:fldCharType="end"/>
        </w:r>
      </w:hyperlink>
    </w:p>
    <w:p w14:paraId="27609C67" w14:textId="12295797"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61" w:history="1">
        <w:r w:rsidRPr="00192515">
          <w:rPr>
            <w:rStyle w:val="Hyperlink"/>
            <w:rFonts w:cs="Arial"/>
            <w:noProof/>
          </w:rPr>
          <w:t>Figure 16: Standard error of percent cover as (a) three category box plot of raw data, and (b) predicted mean and confidence intervals from the GLM (model 4) based on absence (no), or presence (yes) of persistent species.</w:t>
        </w:r>
        <w:r w:rsidRPr="00192515">
          <w:rPr>
            <w:noProof/>
            <w:webHidden/>
          </w:rPr>
          <w:tab/>
        </w:r>
        <w:r w:rsidRPr="00192515">
          <w:rPr>
            <w:noProof/>
            <w:webHidden/>
          </w:rPr>
          <w:fldChar w:fldCharType="begin"/>
        </w:r>
        <w:r w:rsidRPr="00192515">
          <w:rPr>
            <w:noProof/>
            <w:webHidden/>
          </w:rPr>
          <w:instrText xml:space="preserve"> PAGEREF _Toc88818161 \h </w:instrText>
        </w:r>
        <w:r w:rsidRPr="00192515">
          <w:rPr>
            <w:noProof/>
            <w:webHidden/>
          </w:rPr>
        </w:r>
        <w:r w:rsidRPr="00192515">
          <w:rPr>
            <w:noProof/>
            <w:webHidden/>
          </w:rPr>
          <w:fldChar w:fldCharType="separate"/>
        </w:r>
        <w:r w:rsidR="00DB21DB">
          <w:rPr>
            <w:noProof/>
            <w:webHidden/>
          </w:rPr>
          <w:t>26</w:t>
        </w:r>
        <w:r w:rsidRPr="00192515">
          <w:rPr>
            <w:noProof/>
            <w:webHidden/>
          </w:rPr>
          <w:fldChar w:fldCharType="end"/>
        </w:r>
      </w:hyperlink>
    </w:p>
    <w:p w14:paraId="405CE12D" w14:textId="6628A0C6"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62" w:history="1">
        <w:r w:rsidRPr="00192515">
          <w:rPr>
            <w:rStyle w:val="Hyperlink"/>
            <w:rFonts w:cs="Arial"/>
            <w:noProof/>
          </w:rPr>
          <w:t>Figure 17: Persistent species at sites in non-reproductive sites category 2.1.1 as (a) count of sites/sampling times within each increment of persistent species, and (b) resulting scores based on the proportion of persistent species.</w:t>
        </w:r>
        <w:r w:rsidRPr="00192515">
          <w:rPr>
            <w:noProof/>
            <w:webHidden/>
          </w:rPr>
          <w:tab/>
        </w:r>
        <w:r w:rsidRPr="00192515">
          <w:rPr>
            <w:noProof/>
            <w:webHidden/>
          </w:rPr>
          <w:fldChar w:fldCharType="begin"/>
        </w:r>
        <w:r w:rsidRPr="00192515">
          <w:rPr>
            <w:noProof/>
            <w:webHidden/>
          </w:rPr>
          <w:instrText xml:space="preserve"> PAGEREF _Toc88818162 \h </w:instrText>
        </w:r>
        <w:r w:rsidRPr="00192515">
          <w:rPr>
            <w:noProof/>
            <w:webHidden/>
          </w:rPr>
        </w:r>
        <w:r w:rsidRPr="00192515">
          <w:rPr>
            <w:noProof/>
            <w:webHidden/>
          </w:rPr>
          <w:fldChar w:fldCharType="separate"/>
        </w:r>
        <w:r w:rsidR="00DB21DB">
          <w:rPr>
            <w:noProof/>
            <w:webHidden/>
          </w:rPr>
          <w:t>27</w:t>
        </w:r>
        <w:r w:rsidRPr="00192515">
          <w:rPr>
            <w:noProof/>
            <w:webHidden/>
          </w:rPr>
          <w:fldChar w:fldCharType="end"/>
        </w:r>
      </w:hyperlink>
    </w:p>
    <w:p w14:paraId="4637594F" w14:textId="5F5A317A"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63" w:history="1">
        <w:r w:rsidRPr="00192515">
          <w:rPr>
            <w:rStyle w:val="Hyperlink"/>
            <w:rFonts w:cs="Arial"/>
            <w:noProof/>
          </w:rPr>
          <w:t>Figure 18: Count of non-reproductive sites (2.1.2) sites/sampling times with each category of persistent species (a), and resulting scores based on the proportion of persistent species (b).</w:t>
        </w:r>
        <w:r w:rsidRPr="00192515">
          <w:rPr>
            <w:noProof/>
            <w:webHidden/>
          </w:rPr>
          <w:tab/>
        </w:r>
        <w:r w:rsidRPr="00192515">
          <w:rPr>
            <w:noProof/>
            <w:webHidden/>
          </w:rPr>
          <w:fldChar w:fldCharType="begin"/>
        </w:r>
        <w:r w:rsidRPr="00192515">
          <w:rPr>
            <w:noProof/>
            <w:webHidden/>
          </w:rPr>
          <w:instrText xml:space="preserve"> PAGEREF _Toc88818163 \h </w:instrText>
        </w:r>
        <w:r w:rsidRPr="00192515">
          <w:rPr>
            <w:noProof/>
            <w:webHidden/>
          </w:rPr>
        </w:r>
        <w:r w:rsidRPr="00192515">
          <w:rPr>
            <w:noProof/>
            <w:webHidden/>
          </w:rPr>
          <w:fldChar w:fldCharType="separate"/>
        </w:r>
        <w:r w:rsidR="00DB21DB">
          <w:rPr>
            <w:noProof/>
            <w:webHidden/>
          </w:rPr>
          <w:t>28</w:t>
        </w:r>
        <w:r w:rsidRPr="00192515">
          <w:rPr>
            <w:noProof/>
            <w:webHidden/>
          </w:rPr>
          <w:fldChar w:fldCharType="end"/>
        </w:r>
      </w:hyperlink>
    </w:p>
    <w:p w14:paraId="5469FCFF" w14:textId="17E48423"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64" w:history="1">
        <w:r w:rsidRPr="00192515">
          <w:rPr>
            <w:rStyle w:val="Hyperlink"/>
            <w:rFonts w:cs="Arial"/>
            <w:noProof/>
          </w:rPr>
          <w:t>Figure 19: Sites with high resistance and high recovery potential in category 2.2 as (a) number of sites in each year with persistent species present and absent and (b) box plot showing seagrass abundance (per cent cover).</w:t>
        </w:r>
        <w:r w:rsidRPr="00192515">
          <w:rPr>
            <w:noProof/>
            <w:webHidden/>
          </w:rPr>
          <w:tab/>
        </w:r>
        <w:r w:rsidRPr="00192515">
          <w:rPr>
            <w:noProof/>
            <w:webHidden/>
          </w:rPr>
          <w:fldChar w:fldCharType="begin"/>
        </w:r>
        <w:r w:rsidRPr="00192515">
          <w:rPr>
            <w:noProof/>
            <w:webHidden/>
          </w:rPr>
          <w:instrText xml:space="preserve"> PAGEREF _Toc88818164 \h </w:instrText>
        </w:r>
        <w:r w:rsidRPr="00192515">
          <w:rPr>
            <w:noProof/>
            <w:webHidden/>
          </w:rPr>
        </w:r>
        <w:r w:rsidRPr="00192515">
          <w:rPr>
            <w:noProof/>
            <w:webHidden/>
          </w:rPr>
          <w:fldChar w:fldCharType="separate"/>
        </w:r>
        <w:r w:rsidR="00DB21DB">
          <w:rPr>
            <w:noProof/>
            <w:webHidden/>
          </w:rPr>
          <w:t>29</w:t>
        </w:r>
        <w:r w:rsidRPr="00192515">
          <w:rPr>
            <w:noProof/>
            <w:webHidden/>
          </w:rPr>
          <w:fldChar w:fldCharType="end"/>
        </w:r>
      </w:hyperlink>
    </w:p>
    <w:p w14:paraId="011B9F8D" w14:textId="112217EC"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65" w:history="1">
        <w:r w:rsidRPr="00192515">
          <w:rPr>
            <w:rStyle w:val="Hyperlink"/>
            <w:rFonts w:cs="Arial"/>
            <w:noProof/>
          </w:rPr>
          <w:t>Figure 20: High resistance, high recovery potential sites in category 2.2.1 showing (a) count of reproductive structures and (b) the scores over time.</w:t>
        </w:r>
        <w:r w:rsidRPr="00192515">
          <w:rPr>
            <w:noProof/>
            <w:webHidden/>
          </w:rPr>
          <w:tab/>
        </w:r>
        <w:r w:rsidRPr="00192515">
          <w:rPr>
            <w:noProof/>
            <w:webHidden/>
          </w:rPr>
          <w:fldChar w:fldCharType="begin"/>
        </w:r>
        <w:r w:rsidRPr="00192515">
          <w:rPr>
            <w:noProof/>
            <w:webHidden/>
          </w:rPr>
          <w:instrText xml:space="preserve"> PAGEREF _Toc88818165 \h </w:instrText>
        </w:r>
        <w:r w:rsidRPr="00192515">
          <w:rPr>
            <w:noProof/>
            <w:webHidden/>
          </w:rPr>
        </w:r>
        <w:r w:rsidRPr="00192515">
          <w:rPr>
            <w:noProof/>
            <w:webHidden/>
          </w:rPr>
          <w:fldChar w:fldCharType="separate"/>
        </w:r>
        <w:r w:rsidR="00DB21DB">
          <w:rPr>
            <w:noProof/>
            <w:webHidden/>
          </w:rPr>
          <w:t>30</w:t>
        </w:r>
        <w:r w:rsidRPr="00192515">
          <w:rPr>
            <w:noProof/>
            <w:webHidden/>
          </w:rPr>
          <w:fldChar w:fldCharType="end"/>
        </w:r>
      </w:hyperlink>
    </w:p>
    <w:p w14:paraId="1BC4A0B1" w14:textId="64887408"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66" w:history="1">
        <w:r w:rsidRPr="00192515">
          <w:rPr>
            <w:rStyle w:val="Hyperlink"/>
            <w:rFonts w:cs="Arial"/>
            <w:noProof/>
          </w:rPr>
          <w:t>Figure 21. High resistance, high recovery potential sites in category 2.2.2 showing (a) count of reproductive structures and (b) the scores over time.</w:t>
        </w:r>
        <w:r w:rsidRPr="00192515">
          <w:rPr>
            <w:noProof/>
            <w:webHidden/>
          </w:rPr>
          <w:tab/>
        </w:r>
        <w:r w:rsidRPr="00192515">
          <w:rPr>
            <w:noProof/>
            <w:webHidden/>
          </w:rPr>
          <w:fldChar w:fldCharType="begin"/>
        </w:r>
        <w:r w:rsidRPr="00192515">
          <w:rPr>
            <w:noProof/>
            <w:webHidden/>
          </w:rPr>
          <w:instrText xml:space="preserve"> PAGEREF _Toc88818166 \h </w:instrText>
        </w:r>
        <w:r w:rsidRPr="00192515">
          <w:rPr>
            <w:noProof/>
            <w:webHidden/>
          </w:rPr>
        </w:r>
        <w:r w:rsidRPr="00192515">
          <w:rPr>
            <w:noProof/>
            <w:webHidden/>
          </w:rPr>
          <w:fldChar w:fldCharType="separate"/>
        </w:r>
        <w:r w:rsidR="00DB21DB">
          <w:rPr>
            <w:noProof/>
            <w:webHidden/>
          </w:rPr>
          <w:t>31</w:t>
        </w:r>
        <w:r w:rsidRPr="00192515">
          <w:rPr>
            <w:noProof/>
            <w:webHidden/>
          </w:rPr>
          <w:fldChar w:fldCharType="end"/>
        </w:r>
      </w:hyperlink>
    </w:p>
    <w:p w14:paraId="6155702E" w14:textId="3F2BD18A"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67" w:history="1">
        <w:r w:rsidRPr="00192515">
          <w:rPr>
            <w:rStyle w:val="Hyperlink"/>
            <w:rFonts w:cs="Arial"/>
            <w:noProof/>
          </w:rPr>
          <w:t>Figure 22: The abundance metric, proposed resilience metric and the former reproduction metric at six example sites from 2006 to 2019, including Dunk Island subtidal (DI3), Piper Reef/Farmer Island intertidal (FR1), Green Island intertidal (GI2), Great Keppel Island intertidal (GK1), Shoalwater Bay intertidal (SB1), and Urangan intertidal (UG2).</w:t>
        </w:r>
        <w:r w:rsidRPr="00192515">
          <w:rPr>
            <w:noProof/>
            <w:webHidden/>
          </w:rPr>
          <w:tab/>
        </w:r>
        <w:r w:rsidRPr="00192515">
          <w:rPr>
            <w:noProof/>
            <w:webHidden/>
          </w:rPr>
          <w:fldChar w:fldCharType="begin"/>
        </w:r>
        <w:r w:rsidRPr="00192515">
          <w:rPr>
            <w:noProof/>
            <w:webHidden/>
          </w:rPr>
          <w:instrText xml:space="preserve"> PAGEREF _Toc88818167 \h </w:instrText>
        </w:r>
        <w:r w:rsidRPr="00192515">
          <w:rPr>
            <w:noProof/>
            <w:webHidden/>
          </w:rPr>
        </w:r>
        <w:r w:rsidRPr="00192515">
          <w:rPr>
            <w:noProof/>
            <w:webHidden/>
          </w:rPr>
          <w:fldChar w:fldCharType="separate"/>
        </w:r>
        <w:r w:rsidR="00DB21DB">
          <w:rPr>
            <w:noProof/>
            <w:webHidden/>
          </w:rPr>
          <w:t>34</w:t>
        </w:r>
        <w:r w:rsidRPr="00192515">
          <w:rPr>
            <w:noProof/>
            <w:webHidden/>
          </w:rPr>
          <w:fldChar w:fldCharType="end"/>
        </w:r>
      </w:hyperlink>
    </w:p>
    <w:p w14:paraId="25BD7DCD" w14:textId="52ADFFA9"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68" w:history="1">
        <w:r w:rsidRPr="00192515">
          <w:rPr>
            <w:rStyle w:val="Hyperlink"/>
            <w:rFonts w:cs="Arial"/>
            <w:noProof/>
          </w:rPr>
          <w:t>Figure 23: The seagrass index based on the new proposed resilience metric (top), and the reproductive effort metric (bottom), in each of the NRMs.</w:t>
        </w:r>
        <w:r w:rsidRPr="00192515">
          <w:rPr>
            <w:noProof/>
            <w:webHidden/>
          </w:rPr>
          <w:tab/>
        </w:r>
        <w:r w:rsidRPr="00192515">
          <w:rPr>
            <w:noProof/>
            <w:webHidden/>
          </w:rPr>
          <w:fldChar w:fldCharType="begin"/>
        </w:r>
        <w:r w:rsidRPr="00192515">
          <w:rPr>
            <w:noProof/>
            <w:webHidden/>
          </w:rPr>
          <w:instrText xml:space="preserve"> PAGEREF _Toc88818168 \h </w:instrText>
        </w:r>
        <w:r w:rsidRPr="00192515">
          <w:rPr>
            <w:noProof/>
            <w:webHidden/>
          </w:rPr>
        </w:r>
        <w:r w:rsidRPr="00192515">
          <w:rPr>
            <w:noProof/>
            <w:webHidden/>
          </w:rPr>
          <w:fldChar w:fldCharType="separate"/>
        </w:r>
        <w:r w:rsidR="00DB21DB">
          <w:rPr>
            <w:noProof/>
            <w:webHidden/>
          </w:rPr>
          <w:t>35</w:t>
        </w:r>
        <w:r w:rsidRPr="00192515">
          <w:rPr>
            <w:noProof/>
            <w:webHidden/>
          </w:rPr>
          <w:fldChar w:fldCharType="end"/>
        </w:r>
      </w:hyperlink>
    </w:p>
    <w:p w14:paraId="718FDE9D" w14:textId="470EB69A"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69" w:history="1">
        <w:r w:rsidRPr="00192515">
          <w:rPr>
            <w:rStyle w:val="Hyperlink"/>
            <w:rFonts w:cs="Arial"/>
            <w:noProof/>
          </w:rPr>
          <w:t>Figure 24: The seagrass index based on the new proposed resilience metric (left), and the reproductive effort metric (right) for the Reef as a whole.</w:t>
        </w:r>
        <w:r w:rsidRPr="00192515">
          <w:rPr>
            <w:noProof/>
            <w:webHidden/>
          </w:rPr>
          <w:tab/>
        </w:r>
        <w:r w:rsidRPr="00192515">
          <w:rPr>
            <w:noProof/>
            <w:webHidden/>
          </w:rPr>
          <w:fldChar w:fldCharType="begin"/>
        </w:r>
        <w:r w:rsidRPr="00192515">
          <w:rPr>
            <w:noProof/>
            <w:webHidden/>
          </w:rPr>
          <w:instrText xml:space="preserve"> PAGEREF _Toc88818169 \h </w:instrText>
        </w:r>
        <w:r w:rsidRPr="00192515">
          <w:rPr>
            <w:noProof/>
            <w:webHidden/>
          </w:rPr>
        </w:r>
        <w:r w:rsidRPr="00192515">
          <w:rPr>
            <w:noProof/>
            <w:webHidden/>
          </w:rPr>
          <w:fldChar w:fldCharType="separate"/>
        </w:r>
        <w:r w:rsidR="00DB21DB">
          <w:rPr>
            <w:noProof/>
            <w:webHidden/>
          </w:rPr>
          <w:t>35</w:t>
        </w:r>
        <w:r w:rsidRPr="00192515">
          <w:rPr>
            <w:noProof/>
            <w:webHidden/>
          </w:rPr>
          <w:fldChar w:fldCharType="end"/>
        </w:r>
      </w:hyperlink>
    </w:p>
    <w:p w14:paraId="375C0F44" w14:textId="3D95EC97"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70" w:history="1">
        <w:r w:rsidRPr="00192515">
          <w:rPr>
            <w:rStyle w:val="Hyperlink"/>
            <w:rFonts w:cs="Arial"/>
            <w:noProof/>
          </w:rPr>
          <w:t>Figure 25: (a) Power analysis for different sample sizes (i.e. number of reproductive effort cores) for all sites, and (b) for sites in the four habitat types in which reproductive effort samples are collected.</w:t>
        </w:r>
        <w:r w:rsidRPr="00192515">
          <w:rPr>
            <w:noProof/>
            <w:webHidden/>
          </w:rPr>
          <w:tab/>
        </w:r>
        <w:r w:rsidRPr="00192515">
          <w:rPr>
            <w:noProof/>
            <w:webHidden/>
          </w:rPr>
          <w:fldChar w:fldCharType="begin"/>
        </w:r>
        <w:r w:rsidRPr="00192515">
          <w:rPr>
            <w:noProof/>
            <w:webHidden/>
          </w:rPr>
          <w:instrText xml:space="preserve"> PAGEREF _Toc88818170 \h </w:instrText>
        </w:r>
        <w:r w:rsidRPr="00192515">
          <w:rPr>
            <w:noProof/>
            <w:webHidden/>
          </w:rPr>
        </w:r>
        <w:r w:rsidRPr="00192515">
          <w:rPr>
            <w:noProof/>
            <w:webHidden/>
          </w:rPr>
          <w:fldChar w:fldCharType="separate"/>
        </w:r>
        <w:r w:rsidR="00DB21DB">
          <w:rPr>
            <w:noProof/>
            <w:webHidden/>
          </w:rPr>
          <w:t>36</w:t>
        </w:r>
        <w:r w:rsidRPr="00192515">
          <w:rPr>
            <w:noProof/>
            <w:webHidden/>
          </w:rPr>
          <w:fldChar w:fldCharType="end"/>
        </w:r>
      </w:hyperlink>
    </w:p>
    <w:p w14:paraId="61C282A3" w14:textId="55B50364"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71" w:history="1">
        <w:r w:rsidRPr="00192515">
          <w:rPr>
            <w:rStyle w:val="Hyperlink"/>
            <w:rFonts w:cs="Arial"/>
            <w:noProof/>
          </w:rPr>
          <w:t>Figure 26: Akaike Information Criterion from the GLM model b with %Col. Threshold set between 10 and 90.</w:t>
        </w:r>
        <w:r w:rsidRPr="00192515">
          <w:rPr>
            <w:noProof/>
            <w:webHidden/>
          </w:rPr>
          <w:tab/>
        </w:r>
        <w:r w:rsidRPr="00192515">
          <w:rPr>
            <w:noProof/>
            <w:webHidden/>
          </w:rPr>
          <w:fldChar w:fldCharType="begin"/>
        </w:r>
        <w:r w:rsidRPr="00192515">
          <w:rPr>
            <w:noProof/>
            <w:webHidden/>
          </w:rPr>
          <w:instrText xml:space="preserve"> PAGEREF _Toc88818171 \h </w:instrText>
        </w:r>
        <w:r w:rsidRPr="00192515">
          <w:rPr>
            <w:noProof/>
            <w:webHidden/>
          </w:rPr>
        </w:r>
        <w:r w:rsidRPr="00192515">
          <w:rPr>
            <w:noProof/>
            <w:webHidden/>
          </w:rPr>
          <w:fldChar w:fldCharType="separate"/>
        </w:r>
        <w:r w:rsidR="00DB21DB">
          <w:rPr>
            <w:noProof/>
            <w:webHidden/>
          </w:rPr>
          <w:t>42</w:t>
        </w:r>
        <w:r w:rsidRPr="00192515">
          <w:rPr>
            <w:noProof/>
            <w:webHidden/>
          </w:rPr>
          <w:fldChar w:fldCharType="end"/>
        </w:r>
      </w:hyperlink>
    </w:p>
    <w:p w14:paraId="7E1A865F" w14:textId="43C2BFD7"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72" w:history="1">
        <w:r w:rsidRPr="00192515">
          <w:rPr>
            <w:rStyle w:val="Hyperlink"/>
            <w:rFonts w:cs="Arial"/>
            <w:noProof/>
          </w:rPr>
          <w:t>Figure 27: The number of sites placed into category 1 in each year with and without the 20</w:t>
        </w:r>
        <w:r w:rsidRPr="00192515">
          <w:rPr>
            <w:rStyle w:val="Hyperlink"/>
            <w:rFonts w:cs="Arial"/>
            <w:noProof/>
            <w:vertAlign w:val="superscript"/>
          </w:rPr>
          <w:t>th</w:t>
        </w:r>
        <w:r w:rsidRPr="00192515">
          <w:rPr>
            <w:rStyle w:val="Hyperlink"/>
            <w:rFonts w:cs="Arial"/>
            <w:noProof/>
          </w:rPr>
          <w:t xml:space="preserve"> percentile decision in the first split.</w:t>
        </w:r>
        <w:r w:rsidRPr="00192515">
          <w:rPr>
            <w:noProof/>
            <w:webHidden/>
          </w:rPr>
          <w:tab/>
        </w:r>
        <w:r w:rsidRPr="00192515">
          <w:rPr>
            <w:noProof/>
            <w:webHidden/>
          </w:rPr>
          <w:fldChar w:fldCharType="begin"/>
        </w:r>
        <w:r w:rsidRPr="00192515">
          <w:rPr>
            <w:noProof/>
            <w:webHidden/>
          </w:rPr>
          <w:instrText xml:space="preserve"> PAGEREF _Toc88818172 \h </w:instrText>
        </w:r>
        <w:r w:rsidRPr="00192515">
          <w:rPr>
            <w:noProof/>
            <w:webHidden/>
          </w:rPr>
        </w:r>
        <w:r w:rsidRPr="00192515">
          <w:rPr>
            <w:noProof/>
            <w:webHidden/>
          </w:rPr>
          <w:fldChar w:fldCharType="separate"/>
        </w:r>
        <w:r w:rsidR="00DB21DB">
          <w:rPr>
            <w:noProof/>
            <w:webHidden/>
          </w:rPr>
          <w:t>44</w:t>
        </w:r>
        <w:r w:rsidRPr="00192515">
          <w:rPr>
            <w:noProof/>
            <w:webHidden/>
          </w:rPr>
          <w:fldChar w:fldCharType="end"/>
        </w:r>
      </w:hyperlink>
    </w:p>
    <w:p w14:paraId="5AA1DE93" w14:textId="290C620D"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73" w:history="1">
        <w:r w:rsidRPr="00192515">
          <w:rPr>
            <w:rStyle w:val="Hyperlink"/>
            <w:rFonts w:cs="Arial"/>
            <w:noProof/>
          </w:rPr>
          <w:t>Figure 28: The abundance metric, proposed resilience metric and the former reproduction metric at six example sites from 2006 to 2019, including Dunk Island subtidal (DI3), Piper Reef/Farmer Island intertidal (FR1), Green Island intertidal (GI2), Great Keppel Island intertidal (GK1), Shoalwater Bay intertidal (SB1), and Urangan intertidal (UG2). This figure shows the influence on the resilience score if the 20</w:t>
        </w:r>
        <w:r w:rsidRPr="00192515">
          <w:rPr>
            <w:rStyle w:val="Hyperlink"/>
            <w:rFonts w:cs="Arial"/>
            <w:noProof/>
            <w:vertAlign w:val="superscript"/>
          </w:rPr>
          <w:t>th</w:t>
        </w:r>
        <w:r w:rsidRPr="00192515">
          <w:rPr>
            <w:rStyle w:val="Hyperlink"/>
            <w:rFonts w:cs="Arial"/>
            <w:noProof/>
          </w:rPr>
          <w:t xml:space="preserve"> percentile abundance rule is not used to influence the first split.</w:t>
        </w:r>
        <w:r w:rsidRPr="00192515">
          <w:rPr>
            <w:noProof/>
            <w:webHidden/>
          </w:rPr>
          <w:tab/>
        </w:r>
        <w:r w:rsidRPr="00192515">
          <w:rPr>
            <w:noProof/>
            <w:webHidden/>
          </w:rPr>
          <w:fldChar w:fldCharType="begin"/>
        </w:r>
        <w:r w:rsidRPr="00192515">
          <w:rPr>
            <w:noProof/>
            <w:webHidden/>
          </w:rPr>
          <w:instrText xml:space="preserve"> PAGEREF _Toc88818173 \h </w:instrText>
        </w:r>
        <w:r w:rsidRPr="00192515">
          <w:rPr>
            <w:noProof/>
            <w:webHidden/>
          </w:rPr>
        </w:r>
        <w:r w:rsidRPr="00192515">
          <w:rPr>
            <w:noProof/>
            <w:webHidden/>
          </w:rPr>
          <w:fldChar w:fldCharType="separate"/>
        </w:r>
        <w:r w:rsidR="00DB21DB">
          <w:rPr>
            <w:noProof/>
            <w:webHidden/>
          </w:rPr>
          <w:t>45</w:t>
        </w:r>
        <w:r w:rsidRPr="00192515">
          <w:rPr>
            <w:noProof/>
            <w:webHidden/>
          </w:rPr>
          <w:fldChar w:fldCharType="end"/>
        </w:r>
      </w:hyperlink>
    </w:p>
    <w:p w14:paraId="0EE4952E" w14:textId="1BA1993C" w:rsidR="00192515" w:rsidRDefault="00192515">
      <w:pPr>
        <w:pStyle w:val="TableofFigures"/>
        <w:tabs>
          <w:tab w:val="right" w:leader="dot" w:pos="9010"/>
        </w:tabs>
        <w:rPr>
          <w:rStyle w:val="Hyperlink"/>
          <w:noProof/>
        </w:rPr>
      </w:pPr>
      <w:hyperlink w:anchor="_Toc88818174" w:history="1">
        <w:r w:rsidRPr="00192515">
          <w:rPr>
            <w:rStyle w:val="Hyperlink"/>
            <w:rFonts w:cs="Arial"/>
            <w:noProof/>
          </w:rPr>
          <w:t>Figure 29: Count of sites in each category of the resilience score, without the 20</w:t>
        </w:r>
        <w:r w:rsidRPr="00192515">
          <w:rPr>
            <w:rStyle w:val="Hyperlink"/>
            <w:rFonts w:cs="Arial"/>
            <w:noProof/>
            <w:vertAlign w:val="superscript"/>
          </w:rPr>
          <w:t>th</w:t>
        </w:r>
        <w:r w:rsidRPr="00192515">
          <w:rPr>
            <w:rStyle w:val="Hyperlink"/>
            <w:rFonts w:cs="Arial"/>
            <w:noProof/>
          </w:rPr>
          <w:t xml:space="preserve"> percentile decision included.</w:t>
        </w:r>
        <w:r w:rsidRPr="00192515">
          <w:rPr>
            <w:noProof/>
            <w:webHidden/>
          </w:rPr>
          <w:tab/>
        </w:r>
        <w:r w:rsidRPr="00192515">
          <w:rPr>
            <w:noProof/>
            <w:webHidden/>
          </w:rPr>
          <w:fldChar w:fldCharType="begin"/>
        </w:r>
        <w:r w:rsidRPr="00192515">
          <w:rPr>
            <w:noProof/>
            <w:webHidden/>
          </w:rPr>
          <w:instrText xml:space="preserve"> PAGEREF _Toc88818174 \h </w:instrText>
        </w:r>
        <w:r w:rsidRPr="00192515">
          <w:rPr>
            <w:noProof/>
            <w:webHidden/>
          </w:rPr>
        </w:r>
        <w:r w:rsidRPr="00192515">
          <w:rPr>
            <w:noProof/>
            <w:webHidden/>
          </w:rPr>
          <w:fldChar w:fldCharType="separate"/>
        </w:r>
        <w:r w:rsidR="00DB21DB">
          <w:rPr>
            <w:noProof/>
            <w:webHidden/>
          </w:rPr>
          <w:t>46</w:t>
        </w:r>
        <w:r w:rsidRPr="00192515">
          <w:rPr>
            <w:noProof/>
            <w:webHidden/>
          </w:rPr>
          <w:fldChar w:fldCharType="end"/>
        </w:r>
      </w:hyperlink>
    </w:p>
    <w:p w14:paraId="599010A7" w14:textId="77777777" w:rsidR="00192515" w:rsidRPr="00192515" w:rsidRDefault="00192515" w:rsidP="00192515">
      <w:pPr>
        <w:rPr>
          <w:rFonts w:eastAsiaTheme="minorEastAsia"/>
          <w:noProof/>
        </w:rPr>
      </w:pPr>
    </w:p>
    <w:p w14:paraId="723BCF23" w14:textId="50A78204"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75" w:history="1">
        <w:r w:rsidRPr="00192515">
          <w:rPr>
            <w:rStyle w:val="Hyperlink"/>
            <w:rFonts w:cs="Arial"/>
            <w:noProof/>
          </w:rPr>
          <w:t>Figure 30: The seagrass index based on the new proposed resilience metric (left), and the reproductive effort metric (right) for the Reef as a whole.</w:t>
        </w:r>
        <w:r w:rsidRPr="00192515">
          <w:rPr>
            <w:noProof/>
            <w:webHidden/>
          </w:rPr>
          <w:tab/>
        </w:r>
        <w:r w:rsidRPr="00192515">
          <w:rPr>
            <w:noProof/>
            <w:webHidden/>
          </w:rPr>
          <w:fldChar w:fldCharType="begin"/>
        </w:r>
        <w:r w:rsidRPr="00192515">
          <w:rPr>
            <w:noProof/>
            <w:webHidden/>
          </w:rPr>
          <w:instrText xml:space="preserve"> PAGEREF _Toc88818175 \h </w:instrText>
        </w:r>
        <w:r w:rsidRPr="00192515">
          <w:rPr>
            <w:noProof/>
            <w:webHidden/>
          </w:rPr>
        </w:r>
        <w:r w:rsidRPr="00192515">
          <w:rPr>
            <w:noProof/>
            <w:webHidden/>
          </w:rPr>
          <w:fldChar w:fldCharType="separate"/>
        </w:r>
        <w:r w:rsidR="00DB21DB">
          <w:rPr>
            <w:noProof/>
            <w:webHidden/>
          </w:rPr>
          <w:t>46</w:t>
        </w:r>
        <w:r w:rsidRPr="00192515">
          <w:rPr>
            <w:noProof/>
            <w:webHidden/>
          </w:rPr>
          <w:fldChar w:fldCharType="end"/>
        </w:r>
      </w:hyperlink>
    </w:p>
    <w:p w14:paraId="7B867237" w14:textId="6AF36343"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76" w:history="1">
        <w:r w:rsidRPr="00192515">
          <w:rPr>
            <w:rStyle w:val="Hyperlink"/>
            <w:rFonts w:cs="Arial"/>
            <w:noProof/>
          </w:rPr>
          <w:t>Figure 31: Distribution of the resilience scores</w:t>
        </w:r>
        <w:r w:rsidRPr="00192515">
          <w:rPr>
            <w:noProof/>
            <w:webHidden/>
          </w:rPr>
          <w:tab/>
        </w:r>
        <w:r w:rsidRPr="00192515">
          <w:rPr>
            <w:noProof/>
            <w:webHidden/>
          </w:rPr>
          <w:fldChar w:fldCharType="begin"/>
        </w:r>
        <w:r w:rsidRPr="00192515">
          <w:rPr>
            <w:noProof/>
            <w:webHidden/>
          </w:rPr>
          <w:instrText xml:space="preserve"> PAGEREF _Toc88818176 \h </w:instrText>
        </w:r>
        <w:r w:rsidRPr="00192515">
          <w:rPr>
            <w:noProof/>
            <w:webHidden/>
          </w:rPr>
        </w:r>
        <w:r w:rsidRPr="00192515">
          <w:rPr>
            <w:noProof/>
            <w:webHidden/>
          </w:rPr>
          <w:fldChar w:fldCharType="separate"/>
        </w:r>
        <w:r w:rsidR="00DB21DB">
          <w:rPr>
            <w:noProof/>
            <w:webHidden/>
          </w:rPr>
          <w:t>48</w:t>
        </w:r>
        <w:r w:rsidRPr="00192515">
          <w:rPr>
            <w:noProof/>
            <w:webHidden/>
          </w:rPr>
          <w:fldChar w:fldCharType="end"/>
        </w:r>
      </w:hyperlink>
    </w:p>
    <w:p w14:paraId="6FD89599" w14:textId="5F1E7D70"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77" w:history="1">
        <w:r w:rsidRPr="00192515">
          <w:rPr>
            <w:rStyle w:val="Hyperlink"/>
            <w:rFonts w:cs="Arial"/>
            <w:noProof/>
          </w:rPr>
          <w:t>Figure 32: Distribution of the scores within each grouping</w:t>
        </w:r>
        <w:r w:rsidRPr="00192515">
          <w:rPr>
            <w:noProof/>
            <w:webHidden/>
          </w:rPr>
          <w:tab/>
        </w:r>
        <w:r w:rsidRPr="00192515">
          <w:rPr>
            <w:noProof/>
            <w:webHidden/>
          </w:rPr>
          <w:fldChar w:fldCharType="begin"/>
        </w:r>
        <w:r w:rsidRPr="00192515">
          <w:rPr>
            <w:noProof/>
            <w:webHidden/>
          </w:rPr>
          <w:instrText xml:space="preserve"> PAGEREF _Toc88818177 \h </w:instrText>
        </w:r>
        <w:r w:rsidRPr="00192515">
          <w:rPr>
            <w:noProof/>
            <w:webHidden/>
          </w:rPr>
        </w:r>
        <w:r w:rsidRPr="00192515">
          <w:rPr>
            <w:noProof/>
            <w:webHidden/>
          </w:rPr>
          <w:fldChar w:fldCharType="separate"/>
        </w:r>
        <w:r w:rsidR="00DB21DB">
          <w:rPr>
            <w:noProof/>
            <w:webHidden/>
          </w:rPr>
          <w:t>48</w:t>
        </w:r>
        <w:r w:rsidRPr="00192515">
          <w:rPr>
            <w:noProof/>
            <w:webHidden/>
          </w:rPr>
          <w:fldChar w:fldCharType="end"/>
        </w:r>
      </w:hyperlink>
    </w:p>
    <w:p w14:paraId="62F004E4" w14:textId="521849F6"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78" w:history="1">
        <w:r w:rsidRPr="00192515">
          <w:rPr>
            <w:rStyle w:val="Hyperlink"/>
            <w:rFonts w:cs="Arial"/>
            <w:noProof/>
          </w:rPr>
          <w:t>Figure 33: Distribution of the scores in dry seasons of a low impact year (2007–08), high impact year (2010–11), and moderate year (2014–15)</w:t>
        </w:r>
        <w:r w:rsidRPr="00192515">
          <w:rPr>
            <w:noProof/>
            <w:webHidden/>
          </w:rPr>
          <w:tab/>
        </w:r>
        <w:r w:rsidRPr="00192515">
          <w:rPr>
            <w:noProof/>
            <w:webHidden/>
          </w:rPr>
          <w:fldChar w:fldCharType="begin"/>
        </w:r>
        <w:r w:rsidRPr="00192515">
          <w:rPr>
            <w:noProof/>
            <w:webHidden/>
          </w:rPr>
          <w:instrText xml:space="preserve"> PAGEREF _Toc88818178 \h </w:instrText>
        </w:r>
        <w:r w:rsidRPr="00192515">
          <w:rPr>
            <w:noProof/>
            <w:webHidden/>
          </w:rPr>
        </w:r>
        <w:r w:rsidRPr="00192515">
          <w:rPr>
            <w:noProof/>
            <w:webHidden/>
          </w:rPr>
          <w:fldChar w:fldCharType="separate"/>
        </w:r>
        <w:r w:rsidR="00DB21DB">
          <w:rPr>
            <w:noProof/>
            <w:webHidden/>
          </w:rPr>
          <w:t>49</w:t>
        </w:r>
        <w:r w:rsidRPr="00192515">
          <w:rPr>
            <w:noProof/>
            <w:webHidden/>
          </w:rPr>
          <w:fldChar w:fldCharType="end"/>
        </w:r>
      </w:hyperlink>
    </w:p>
    <w:p w14:paraId="2CF897D7" w14:textId="36FCB229"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79" w:history="1">
        <w:r w:rsidRPr="00192515">
          <w:rPr>
            <w:rStyle w:val="Hyperlink"/>
            <w:rFonts w:cs="Arial"/>
            <w:noProof/>
          </w:rPr>
          <w:t>Figure 34: Distribution of scores in each region and year dry seasons of a low impact year (2007–08), high impact year (2010–11), and moderate year (2014–15)</w:t>
        </w:r>
        <w:r w:rsidRPr="00192515">
          <w:rPr>
            <w:noProof/>
            <w:webHidden/>
          </w:rPr>
          <w:tab/>
        </w:r>
        <w:r w:rsidRPr="00192515">
          <w:rPr>
            <w:noProof/>
            <w:webHidden/>
          </w:rPr>
          <w:fldChar w:fldCharType="begin"/>
        </w:r>
        <w:r w:rsidRPr="00192515">
          <w:rPr>
            <w:noProof/>
            <w:webHidden/>
          </w:rPr>
          <w:instrText xml:space="preserve"> PAGEREF _Toc88818179 \h </w:instrText>
        </w:r>
        <w:r w:rsidRPr="00192515">
          <w:rPr>
            <w:noProof/>
            <w:webHidden/>
          </w:rPr>
        </w:r>
        <w:r w:rsidRPr="00192515">
          <w:rPr>
            <w:noProof/>
            <w:webHidden/>
          </w:rPr>
          <w:fldChar w:fldCharType="separate"/>
        </w:r>
        <w:r w:rsidR="00DB21DB">
          <w:rPr>
            <w:noProof/>
            <w:webHidden/>
          </w:rPr>
          <w:t>50</w:t>
        </w:r>
        <w:r w:rsidRPr="00192515">
          <w:rPr>
            <w:noProof/>
            <w:webHidden/>
          </w:rPr>
          <w:fldChar w:fldCharType="end"/>
        </w:r>
      </w:hyperlink>
    </w:p>
    <w:p w14:paraId="57E5D3FE" w14:textId="4AB4FB91"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80" w:history="1">
        <w:r w:rsidRPr="00192515">
          <w:rPr>
            <w:rStyle w:val="Hyperlink"/>
            <w:rFonts w:cs="Arial"/>
            <w:noProof/>
          </w:rPr>
          <w:t>Figure 35: The scores for abundance, reproductive effort and resilience for sites in Cape York (top group) and the Northern Wet Tropics (bottom group)</w:t>
        </w:r>
        <w:r w:rsidRPr="00192515">
          <w:rPr>
            <w:noProof/>
            <w:webHidden/>
          </w:rPr>
          <w:tab/>
        </w:r>
        <w:r w:rsidRPr="00192515">
          <w:rPr>
            <w:noProof/>
            <w:webHidden/>
          </w:rPr>
          <w:fldChar w:fldCharType="begin"/>
        </w:r>
        <w:r w:rsidRPr="00192515">
          <w:rPr>
            <w:noProof/>
            <w:webHidden/>
          </w:rPr>
          <w:instrText xml:space="preserve"> PAGEREF _Toc88818180 \h </w:instrText>
        </w:r>
        <w:r w:rsidRPr="00192515">
          <w:rPr>
            <w:noProof/>
            <w:webHidden/>
          </w:rPr>
        </w:r>
        <w:r w:rsidRPr="00192515">
          <w:rPr>
            <w:noProof/>
            <w:webHidden/>
          </w:rPr>
          <w:fldChar w:fldCharType="separate"/>
        </w:r>
        <w:r w:rsidR="00DB21DB">
          <w:rPr>
            <w:noProof/>
            <w:webHidden/>
          </w:rPr>
          <w:t>51</w:t>
        </w:r>
        <w:r w:rsidRPr="00192515">
          <w:rPr>
            <w:noProof/>
            <w:webHidden/>
          </w:rPr>
          <w:fldChar w:fldCharType="end"/>
        </w:r>
      </w:hyperlink>
    </w:p>
    <w:p w14:paraId="27029CA7" w14:textId="22A6156A"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81" w:history="1">
        <w:r w:rsidRPr="00192515">
          <w:rPr>
            <w:rStyle w:val="Hyperlink"/>
            <w:rFonts w:cs="Arial"/>
            <w:noProof/>
          </w:rPr>
          <w:t>Figure 36: The scores for abundance, reproductive effort and resilience for sites in the Southern Wet Tropics and Burdekin</w:t>
        </w:r>
        <w:r w:rsidRPr="00192515">
          <w:rPr>
            <w:noProof/>
            <w:webHidden/>
          </w:rPr>
          <w:tab/>
        </w:r>
        <w:r w:rsidRPr="00192515">
          <w:rPr>
            <w:noProof/>
            <w:webHidden/>
          </w:rPr>
          <w:fldChar w:fldCharType="begin"/>
        </w:r>
        <w:r w:rsidRPr="00192515">
          <w:rPr>
            <w:noProof/>
            <w:webHidden/>
          </w:rPr>
          <w:instrText xml:space="preserve"> PAGEREF _Toc88818181 \h </w:instrText>
        </w:r>
        <w:r w:rsidRPr="00192515">
          <w:rPr>
            <w:noProof/>
            <w:webHidden/>
          </w:rPr>
        </w:r>
        <w:r w:rsidRPr="00192515">
          <w:rPr>
            <w:noProof/>
            <w:webHidden/>
          </w:rPr>
          <w:fldChar w:fldCharType="separate"/>
        </w:r>
        <w:r w:rsidR="00DB21DB">
          <w:rPr>
            <w:noProof/>
            <w:webHidden/>
          </w:rPr>
          <w:t>52</w:t>
        </w:r>
        <w:r w:rsidRPr="00192515">
          <w:rPr>
            <w:noProof/>
            <w:webHidden/>
          </w:rPr>
          <w:fldChar w:fldCharType="end"/>
        </w:r>
      </w:hyperlink>
    </w:p>
    <w:p w14:paraId="2A40834B" w14:textId="2F6395AD"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82" w:history="1">
        <w:r w:rsidRPr="00192515">
          <w:rPr>
            <w:rStyle w:val="Hyperlink"/>
            <w:rFonts w:cs="Arial"/>
            <w:noProof/>
          </w:rPr>
          <w:t>Figure 37: The scores for abundance, reproductive effort and resilience for sites in the Mackay-Whitsunday, Fitzroy and Burnett-Mary.</w:t>
        </w:r>
        <w:r w:rsidRPr="00192515">
          <w:rPr>
            <w:noProof/>
            <w:webHidden/>
          </w:rPr>
          <w:tab/>
        </w:r>
        <w:r w:rsidRPr="00192515">
          <w:rPr>
            <w:noProof/>
            <w:webHidden/>
          </w:rPr>
          <w:fldChar w:fldCharType="begin"/>
        </w:r>
        <w:r w:rsidRPr="00192515">
          <w:rPr>
            <w:noProof/>
            <w:webHidden/>
          </w:rPr>
          <w:instrText xml:space="preserve"> PAGEREF _Toc88818182 \h </w:instrText>
        </w:r>
        <w:r w:rsidRPr="00192515">
          <w:rPr>
            <w:noProof/>
            <w:webHidden/>
          </w:rPr>
        </w:r>
        <w:r w:rsidRPr="00192515">
          <w:rPr>
            <w:noProof/>
            <w:webHidden/>
          </w:rPr>
          <w:fldChar w:fldCharType="separate"/>
        </w:r>
        <w:r w:rsidR="00DB21DB">
          <w:rPr>
            <w:noProof/>
            <w:webHidden/>
          </w:rPr>
          <w:t>53</w:t>
        </w:r>
        <w:r w:rsidRPr="00192515">
          <w:rPr>
            <w:noProof/>
            <w:webHidden/>
          </w:rPr>
          <w:fldChar w:fldCharType="end"/>
        </w:r>
      </w:hyperlink>
    </w:p>
    <w:p w14:paraId="07F998CF" w14:textId="1EFD3AAC" w:rsidR="00192515" w:rsidRPr="00192515" w:rsidRDefault="00192515">
      <w:pPr>
        <w:pStyle w:val="TableofFigures"/>
        <w:tabs>
          <w:tab w:val="right" w:leader="dot" w:pos="9010"/>
        </w:tabs>
        <w:rPr>
          <w:rFonts w:asciiTheme="minorHAnsi" w:eastAsiaTheme="minorEastAsia" w:hAnsiTheme="minorHAnsi" w:cstheme="minorBidi"/>
          <w:noProof/>
          <w:szCs w:val="22"/>
          <w:lang w:eastAsia="en-AU"/>
        </w:rPr>
      </w:pPr>
      <w:hyperlink w:anchor="_Toc88818183" w:history="1">
        <w:r w:rsidRPr="00192515">
          <w:rPr>
            <w:rStyle w:val="Hyperlink"/>
            <w:rFonts w:cs="Arial"/>
            <w:noProof/>
          </w:rPr>
          <w:t>Figure 38: The seagrass index calculated using the proposed resilience metric as well as different weighting from the nutrient status index, as discussed in  Langlois et al. 2020 (left) and the seagrass index calculated without the nutrient status included (right).</w:t>
        </w:r>
        <w:r w:rsidRPr="00192515">
          <w:rPr>
            <w:noProof/>
            <w:webHidden/>
          </w:rPr>
          <w:tab/>
        </w:r>
        <w:r w:rsidRPr="00192515">
          <w:rPr>
            <w:noProof/>
            <w:webHidden/>
          </w:rPr>
          <w:fldChar w:fldCharType="begin"/>
        </w:r>
        <w:r w:rsidRPr="00192515">
          <w:rPr>
            <w:noProof/>
            <w:webHidden/>
          </w:rPr>
          <w:instrText xml:space="preserve"> PAGEREF _Toc88818183 \h </w:instrText>
        </w:r>
        <w:r w:rsidRPr="00192515">
          <w:rPr>
            <w:noProof/>
            <w:webHidden/>
          </w:rPr>
        </w:r>
        <w:r w:rsidRPr="00192515">
          <w:rPr>
            <w:noProof/>
            <w:webHidden/>
          </w:rPr>
          <w:fldChar w:fldCharType="separate"/>
        </w:r>
        <w:r w:rsidR="00DB21DB">
          <w:rPr>
            <w:noProof/>
            <w:webHidden/>
          </w:rPr>
          <w:t>54</w:t>
        </w:r>
        <w:r w:rsidRPr="00192515">
          <w:rPr>
            <w:noProof/>
            <w:webHidden/>
          </w:rPr>
          <w:fldChar w:fldCharType="end"/>
        </w:r>
      </w:hyperlink>
    </w:p>
    <w:p w14:paraId="1D961190" w14:textId="74D1E811" w:rsidR="001C29CC" w:rsidRPr="00640FAC" w:rsidRDefault="00192515" w:rsidP="007135DD">
      <w:pPr>
        <w:spacing w:after="120"/>
        <w:jc w:val="both"/>
        <w:rPr>
          <w:rFonts w:ascii="Arial" w:hAnsi="Arial" w:cs="Arial"/>
          <w:sz w:val="22"/>
          <w:szCs w:val="22"/>
        </w:rPr>
        <w:sectPr w:rsidR="001C29CC" w:rsidRPr="00640FAC" w:rsidSect="008E1BD9">
          <w:pgSz w:w="11900" w:h="16840"/>
          <w:pgMar w:top="1440" w:right="1440" w:bottom="1440" w:left="1440" w:header="708" w:footer="708" w:gutter="0"/>
          <w:pgNumType w:fmt="lowerRoman"/>
          <w:cols w:space="708"/>
          <w:docGrid w:linePitch="360"/>
        </w:sectPr>
      </w:pPr>
      <w:r>
        <w:rPr>
          <w:rFonts w:ascii="Arial" w:hAnsi="Arial" w:cs="Arial"/>
          <w:sz w:val="22"/>
          <w:szCs w:val="22"/>
        </w:rPr>
        <w:fldChar w:fldCharType="end"/>
      </w:r>
    </w:p>
    <w:p w14:paraId="00196490" w14:textId="6C981DF9" w:rsidR="006C1CE4" w:rsidRPr="00E31D1C" w:rsidRDefault="006C1CE4" w:rsidP="00A06EC0">
      <w:pPr>
        <w:pStyle w:val="Heading1"/>
        <w:spacing w:before="120"/>
        <w:jc w:val="both"/>
        <w:rPr>
          <w:rFonts w:cs="Arial"/>
        </w:rPr>
      </w:pPr>
      <w:bookmarkStart w:id="2" w:name="_Toc88817890"/>
      <w:r w:rsidRPr="00E31D1C">
        <w:rPr>
          <w:rFonts w:cs="Arial"/>
        </w:rPr>
        <w:t>Executive summary</w:t>
      </w:r>
      <w:bookmarkEnd w:id="2"/>
    </w:p>
    <w:p w14:paraId="7AD2B2BA" w14:textId="2F4CE8D2" w:rsidR="00FE016D" w:rsidRPr="00E31D1C" w:rsidRDefault="00FE016D" w:rsidP="00A06EC0">
      <w:pPr>
        <w:spacing w:before="120" w:after="120"/>
        <w:jc w:val="both"/>
        <w:rPr>
          <w:rFonts w:ascii="Arial" w:hAnsi="Arial" w:cs="Arial"/>
          <w:sz w:val="22"/>
          <w:szCs w:val="22"/>
        </w:rPr>
      </w:pPr>
      <w:r w:rsidRPr="00E31D1C">
        <w:rPr>
          <w:rFonts w:ascii="Arial" w:hAnsi="Arial" w:cs="Arial"/>
          <w:sz w:val="22"/>
          <w:szCs w:val="22"/>
        </w:rPr>
        <w:t>Sexual reproduction is an important aspect of seagrass resilience and has been in the condition and trend reporting metrics for the inshore seagrass Great Barrier Reef Marine Monitoring Program (MMP)</w:t>
      </w:r>
      <w:r w:rsidR="00D20505" w:rsidRPr="00E31D1C">
        <w:rPr>
          <w:rFonts w:ascii="Arial" w:hAnsi="Arial" w:cs="Arial"/>
          <w:sz w:val="22"/>
          <w:szCs w:val="22"/>
        </w:rPr>
        <w:t>. The reproductive effort metric has been one of three equally weighted metrics in the seagrass Index</w:t>
      </w:r>
      <w:r w:rsidRPr="00E31D1C">
        <w:rPr>
          <w:rFonts w:ascii="Arial" w:hAnsi="Arial" w:cs="Arial"/>
          <w:sz w:val="22"/>
          <w:szCs w:val="22"/>
        </w:rPr>
        <w:t xml:space="preserve">, informing the Reef </w:t>
      </w:r>
      <w:r w:rsidR="000C06BF">
        <w:rPr>
          <w:rFonts w:ascii="Arial" w:hAnsi="Arial" w:cs="Arial"/>
          <w:sz w:val="22"/>
          <w:szCs w:val="22"/>
        </w:rPr>
        <w:t xml:space="preserve">2050 </w:t>
      </w:r>
      <w:r w:rsidRPr="00E31D1C">
        <w:rPr>
          <w:rFonts w:ascii="Arial" w:hAnsi="Arial" w:cs="Arial"/>
          <w:sz w:val="22"/>
          <w:szCs w:val="22"/>
        </w:rPr>
        <w:t>Water Quality Report Card</w:t>
      </w:r>
      <w:r w:rsidR="000C06BF">
        <w:rPr>
          <w:rFonts w:ascii="Arial" w:hAnsi="Arial" w:cs="Arial"/>
          <w:sz w:val="22"/>
          <w:szCs w:val="22"/>
        </w:rPr>
        <w:t xml:space="preserve"> (Report Card)</w:t>
      </w:r>
      <w:r w:rsidRPr="00E31D1C">
        <w:rPr>
          <w:rFonts w:ascii="Arial" w:hAnsi="Arial" w:cs="Arial"/>
          <w:sz w:val="22"/>
          <w:szCs w:val="22"/>
        </w:rPr>
        <w:t xml:space="preserve"> since its inception. A recent analysis concluded that it should be replaced with a multivariate resilience</w:t>
      </w:r>
      <w:r w:rsidR="00A06EC0">
        <w:rPr>
          <w:rFonts w:ascii="Arial" w:hAnsi="Arial" w:cs="Arial"/>
          <w:sz w:val="22"/>
          <w:szCs w:val="22"/>
        </w:rPr>
        <w:t xml:space="preserve"> metric, which we propose here.</w:t>
      </w:r>
    </w:p>
    <w:p w14:paraId="71E47A6C" w14:textId="55D11ECF" w:rsidR="00B7775C" w:rsidRPr="00E31D1C" w:rsidRDefault="00FE016D" w:rsidP="00A06EC0">
      <w:pPr>
        <w:spacing w:after="120"/>
        <w:jc w:val="both"/>
        <w:rPr>
          <w:rFonts w:ascii="Arial" w:hAnsi="Arial" w:cs="Arial"/>
          <w:sz w:val="22"/>
          <w:szCs w:val="22"/>
        </w:rPr>
      </w:pPr>
      <w:r w:rsidRPr="00E31D1C">
        <w:rPr>
          <w:rFonts w:ascii="Arial" w:hAnsi="Arial" w:cs="Arial"/>
          <w:sz w:val="22"/>
          <w:szCs w:val="22"/>
        </w:rPr>
        <w:t>Seagrass resilience is the capacity of the ecosystem to cope with disturbances. Central to the idea of seagrass resilience is the ability to resist disturbances</w:t>
      </w:r>
      <w:r w:rsidR="00BD03D3" w:rsidRPr="00E31D1C">
        <w:rPr>
          <w:rFonts w:ascii="Arial" w:hAnsi="Arial" w:cs="Arial"/>
          <w:sz w:val="22"/>
          <w:szCs w:val="22"/>
        </w:rPr>
        <w:t xml:space="preserve"> through physiological processes and modifications to morphology</w:t>
      </w:r>
      <w:r w:rsidRPr="00E31D1C">
        <w:rPr>
          <w:rFonts w:ascii="Arial" w:hAnsi="Arial" w:cs="Arial"/>
          <w:sz w:val="22"/>
          <w:szCs w:val="22"/>
        </w:rPr>
        <w:t>, and recover following loss</w:t>
      </w:r>
      <w:r w:rsidR="002E79A1">
        <w:rPr>
          <w:rFonts w:ascii="Arial" w:hAnsi="Arial" w:cs="Arial"/>
          <w:sz w:val="22"/>
          <w:szCs w:val="22"/>
        </w:rPr>
        <w:t xml:space="preserve"> by regeneration from seed</w:t>
      </w:r>
      <w:r w:rsidR="00BD03D3" w:rsidRPr="00E31D1C">
        <w:rPr>
          <w:rFonts w:ascii="Arial" w:hAnsi="Arial" w:cs="Arial"/>
          <w:sz w:val="22"/>
          <w:szCs w:val="22"/>
        </w:rPr>
        <w:t xml:space="preserve"> and through plant growth</w:t>
      </w:r>
      <w:r w:rsidR="00545946" w:rsidRPr="00E31D1C">
        <w:rPr>
          <w:rFonts w:ascii="Arial" w:hAnsi="Arial" w:cs="Arial"/>
          <w:sz w:val="22"/>
          <w:szCs w:val="22"/>
        </w:rPr>
        <w:t>.</w:t>
      </w:r>
      <w:r w:rsidR="00BD03D3" w:rsidRPr="00E31D1C">
        <w:rPr>
          <w:rFonts w:ascii="Arial" w:hAnsi="Arial" w:cs="Arial"/>
          <w:sz w:val="22"/>
          <w:szCs w:val="22"/>
        </w:rPr>
        <w:t xml:space="preserve"> </w:t>
      </w:r>
      <w:r w:rsidR="00545946" w:rsidRPr="00E31D1C">
        <w:rPr>
          <w:rFonts w:ascii="Arial" w:hAnsi="Arial" w:cs="Arial"/>
          <w:sz w:val="22"/>
          <w:szCs w:val="22"/>
        </w:rPr>
        <w:t>S</w:t>
      </w:r>
      <w:r w:rsidR="00B7775C" w:rsidRPr="00E31D1C">
        <w:rPr>
          <w:rFonts w:ascii="Arial" w:hAnsi="Arial" w:cs="Arial"/>
          <w:sz w:val="22"/>
          <w:szCs w:val="22"/>
        </w:rPr>
        <w:t xml:space="preserve">eagrass species vary in their dependence on resistance </w:t>
      </w:r>
      <w:r w:rsidR="00CF0B1E" w:rsidRPr="00E31D1C">
        <w:rPr>
          <w:rFonts w:ascii="Arial" w:hAnsi="Arial" w:cs="Arial"/>
          <w:sz w:val="22"/>
          <w:szCs w:val="22"/>
        </w:rPr>
        <w:t xml:space="preserve">and </w:t>
      </w:r>
      <w:r w:rsidR="00B7775C" w:rsidRPr="00E31D1C">
        <w:rPr>
          <w:rFonts w:ascii="Arial" w:hAnsi="Arial" w:cs="Arial"/>
          <w:sz w:val="22"/>
          <w:szCs w:val="22"/>
        </w:rPr>
        <w:t xml:space="preserve">recovery strategies. The species </w:t>
      </w:r>
      <w:r w:rsidR="00545946" w:rsidRPr="00E31D1C">
        <w:rPr>
          <w:rFonts w:ascii="Arial" w:hAnsi="Arial" w:cs="Arial"/>
          <w:sz w:val="22"/>
          <w:szCs w:val="22"/>
        </w:rPr>
        <w:t>are</w:t>
      </w:r>
      <w:r w:rsidR="00B7775C" w:rsidRPr="00E31D1C">
        <w:rPr>
          <w:rFonts w:ascii="Arial" w:hAnsi="Arial" w:cs="Arial"/>
          <w:sz w:val="22"/>
          <w:szCs w:val="22"/>
        </w:rPr>
        <w:t xml:space="preserve"> classed as ‘colonising’, ‘opportunistic’, or ‘persistent’ with increasing dependency on ‘resistance’ and reduced dependency on ‘recovery’ strategies through these groups. The resilience indicator accommodates these species </w:t>
      </w:r>
      <w:r w:rsidR="00AA4396" w:rsidRPr="00E31D1C">
        <w:rPr>
          <w:rFonts w:ascii="Arial" w:hAnsi="Arial" w:cs="Arial"/>
          <w:sz w:val="22"/>
          <w:szCs w:val="22"/>
        </w:rPr>
        <w:t xml:space="preserve">trait </w:t>
      </w:r>
      <w:r w:rsidR="00A06EC0">
        <w:rPr>
          <w:rFonts w:ascii="Arial" w:hAnsi="Arial" w:cs="Arial"/>
          <w:sz w:val="22"/>
          <w:szCs w:val="22"/>
        </w:rPr>
        <w:t>differences.</w:t>
      </w:r>
    </w:p>
    <w:p w14:paraId="6539675C" w14:textId="77777777" w:rsidR="00FE016D" w:rsidRPr="00E31D1C" w:rsidRDefault="00FE016D" w:rsidP="00A06EC0">
      <w:pPr>
        <w:spacing w:after="120"/>
        <w:jc w:val="both"/>
        <w:rPr>
          <w:rFonts w:ascii="Arial" w:hAnsi="Arial" w:cs="Arial"/>
          <w:sz w:val="22"/>
          <w:szCs w:val="22"/>
        </w:rPr>
      </w:pPr>
      <w:r w:rsidRPr="00E31D1C">
        <w:rPr>
          <w:rFonts w:ascii="Arial" w:hAnsi="Arial" w:cs="Arial"/>
          <w:sz w:val="22"/>
          <w:szCs w:val="22"/>
        </w:rPr>
        <w:t>The resilience metric is based on:</w:t>
      </w:r>
    </w:p>
    <w:p w14:paraId="663F2470" w14:textId="2633C38D" w:rsidR="00FE016D" w:rsidRPr="00E31D1C" w:rsidRDefault="00FE016D" w:rsidP="00A06EC0">
      <w:pPr>
        <w:pStyle w:val="ListParagraph"/>
        <w:numPr>
          <w:ilvl w:val="0"/>
          <w:numId w:val="15"/>
        </w:numPr>
        <w:spacing w:after="120"/>
        <w:jc w:val="both"/>
        <w:rPr>
          <w:rFonts w:ascii="Arial" w:hAnsi="Arial" w:cs="Arial"/>
          <w:sz w:val="22"/>
          <w:szCs w:val="22"/>
        </w:rPr>
      </w:pPr>
      <w:r w:rsidRPr="00E31D1C">
        <w:rPr>
          <w:rFonts w:ascii="Arial" w:hAnsi="Arial" w:cs="Arial"/>
          <w:sz w:val="22"/>
          <w:szCs w:val="22"/>
        </w:rPr>
        <w:t>a conceptual understanding of what confers resilience</w:t>
      </w:r>
      <w:r w:rsidR="00FA0138">
        <w:rPr>
          <w:rFonts w:ascii="Arial" w:hAnsi="Arial" w:cs="Arial"/>
          <w:sz w:val="22"/>
          <w:szCs w:val="22"/>
        </w:rPr>
        <w:t>;</w:t>
      </w:r>
    </w:p>
    <w:p w14:paraId="1F65CBBC" w14:textId="141A8DDB" w:rsidR="00FE016D" w:rsidRPr="00E31D1C" w:rsidRDefault="00FE016D" w:rsidP="00A06EC0">
      <w:pPr>
        <w:pStyle w:val="ListParagraph"/>
        <w:numPr>
          <w:ilvl w:val="0"/>
          <w:numId w:val="15"/>
        </w:numPr>
        <w:spacing w:after="120"/>
        <w:jc w:val="both"/>
        <w:rPr>
          <w:rFonts w:ascii="Arial" w:hAnsi="Arial" w:cs="Arial"/>
          <w:sz w:val="22"/>
          <w:szCs w:val="22"/>
        </w:rPr>
      </w:pPr>
      <w:r w:rsidRPr="00E31D1C">
        <w:rPr>
          <w:rFonts w:ascii="Arial" w:hAnsi="Arial" w:cs="Arial"/>
          <w:sz w:val="22"/>
          <w:szCs w:val="22"/>
        </w:rPr>
        <w:t xml:space="preserve">existing indicators and </w:t>
      </w:r>
      <w:r w:rsidR="00AA4396" w:rsidRPr="00E31D1C">
        <w:rPr>
          <w:rFonts w:ascii="Arial" w:hAnsi="Arial" w:cs="Arial"/>
          <w:sz w:val="22"/>
          <w:szCs w:val="22"/>
        </w:rPr>
        <w:t xml:space="preserve">long-term </w:t>
      </w:r>
      <w:r w:rsidRPr="00E31D1C">
        <w:rPr>
          <w:rFonts w:ascii="Arial" w:hAnsi="Arial" w:cs="Arial"/>
          <w:sz w:val="22"/>
          <w:szCs w:val="22"/>
        </w:rPr>
        <w:t>data</w:t>
      </w:r>
      <w:r w:rsidR="00FA0138">
        <w:rPr>
          <w:rFonts w:ascii="Arial" w:hAnsi="Arial" w:cs="Arial"/>
          <w:sz w:val="22"/>
          <w:szCs w:val="22"/>
        </w:rPr>
        <w:t>;</w:t>
      </w:r>
    </w:p>
    <w:p w14:paraId="4E0296ED" w14:textId="636FAF89" w:rsidR="00FE016D" w:rsidRPr="00A06EC0" w:rsidRDefault="00FE016D" w:rsidP="00A06EC0">
      <w:pPr>
        <w:pStyle w:val="ListParagraph"/>
        <w:numPr>
          <w:ilvl w:val="0"/>
          <w:numId w:val="15"/>
        </w:numPr>
        <w:spacing w:after="120"/>
        <w:jc w:val="both"/>
        <w:rPr>
          <w:rFonts w:ascii="Arial" w:hAnsi="Arial" w:cs="Arial"/>
          <w:sz w:val="22"/>
          <w:szCs w:val="22"/>
        </w:rPr>
      </w:pPr>
      <w:r w:rsidRPr="00E31D1C">
        <w:rPr>
          <w:rFonts w:ascii="Arial" w:hAnsi="Arial" w:cs="Arial"/>
          <w:sz w:val="22"/>
          <w:szCs w:val="22"/>
        </w:rPr>
        <w:t xml:space="preserve">statistical analysis and sensitivity testing. </w:t>
      </w:r>
    </w:p>
    <w:p w14:paraId="5464ED9E" w14:textId="4E024F4E" w:rsidR="00FE016D" w:rsidRPr="00E31D1C" w:rsidRDefault="00FE016D" w:rsidP="00A06EC0">
      <w:pPr>
        <w:spacing w:after="120"/>
        <w:jc w:val="both"/>
        <w:rPr>
          <w:rFonts w:ascii="Arial" w:hAnsi="Arial" w:cs="Arial"/>
          <w:sz w:val="22"/>
          <w:szCs w:val="22"/>
        </w:rPr>
      </w:pPr>
      <w:r w:rsidRPr="00E31D1C">
        <w:rPr>
          <w:rFonts w:ascii="Arial" w:hAnsi="Arial" w:cs="Arial"/>
          <w:sz w:val="22"/>
          <w:szCs w:val="22"/>
        </w:rPr>
        <w:t>Sites are scored from 0 to 100 in each year using a decision tree (</w:t>
      </w:r>
      <w:r w:rsidRPr="00E31D1C">
        <w:rPr>
          <w:rFonts w:ascii="Arial" w:hAnsi="Arial" w:cs="Arial"/>
          <w:sz w:val="22"/>
          <w:szCs w:val="22"/>
        </w:rPr>
        <w:fldChar w:fldCharType="begin"/>
      </w:r>
      <w:r w:rsidRPr="00E31D1C">
        <w:rPr>
          <w:rFonts w:ascii="Arial" w:hAnsi="Arial" w:cs="Arial"/>
          <w:sz w:val="22"/>
          <w:szCs w:val="22"/>
        </w:rPr>
        <w:instrText xml:space="preserve"> REF _Ref45712318 \h  \* MERGEFORMAT </w:instrText>
      </w:r>
      <w:r w:rsidRPr="00E31D1C">
        <w:rPr>
          <w:rFonts w:ascii="Arial" w:hAnsi="Arial" w:cs="Arial"/>
          <w:sz w:val="22"/>
          <w:szCs w:val="22"/>
        </w:rPr>
      </w:r>
      <w:r w:rsidRPr="00E31D1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w:t>
      </w:r>
      <w:r w:rsidRPr="00E31D1C">
        <w:rPr>
          <w:rFonts w:ascii="Arial" w:hAnsi="Arial" w:cs="Arial"/>
          <w:sz w:val="22"/>
          <w:szCs w:val="22"/>
        </w:rPr>
        <w:fldChar w:fldCharType="end"/>
      </w:r>
      <w:r w:rsidRPr="00E31D1C">
        <w:rPr>
          <w:rFonts w:ascii="Arial" w:hAnsi="Arial" w:cs="Arial"/>
          <w:sz w:val="22"/>
          <w:szCs w:val="22"/>
        </w:rPr>
        <w:t xml:space="preserve">). The three main categories within the tree are: </w:t>
      </w:r>
    </w:p>
    <w:p w14:paraId="3EFCB957" w14:textId="77777777" w:rsidR="00FE016D" w:rsidRPr="00E31D1C" w:rsidRDefault="00FE016D" w:rsidP="00A06EC0">
      <w:pPr>
        <w:pStyle w:val="ListParagraph"/>
        <w:numPr>
          <w:ilvl w:val="0"/>
          <w:numId w:val="16"/>
        </w:numPr>
        <w:spacing w:after="120"/>
        <w:jc w:val="both"/>
        <w:rPr>
          <w:rFonts w:ascii="Arial" w:hAnsi="Arial" w:cs="Arial"/>
          <w:sz w:val="22"/>
          <w:szCs w:val="22"/>
        </w:rPr>
      </w:pPr>
      <w:r w:rsidRPr="00E31D1C">
        <w:rPr>
          <w:rFonts w:ascii="Arial" w:hAnsi="Arial" w:cs="Arial"/>
          <w:sz w:val="22"/>
          <w:szCs w:val="22"/>
        </w:rPr>
        <w:t xml:space="preserve">low resistance sites (red) </w:t>
      </w:r>
    </w:p>
    <w:p w14:paraId="005F0A83" w14:textId="77777777" w:rsidR="00FE016D" w:rsidRPr="00E31D1C" w:rsidRDefault="00FE016D" w:rsidP="00A06EC0">
      <w:pPr>
        <w:pStyle w:val="ListParagraph"/>
        <w:numPr>
          <w:ilvl w:val="0"/>
          <w:numId w:val="16"/>
        </w:numPr>
        <w:spacing w:after="120"/>
        <w:jc w:val="both"/>
        <w:rPr>
          <w:rFonts w:ascii="Arial" w:hAnsi="Arial" w:cs="Arial"/>
          <w:sz w:val="22"/>
          <w:szCs w:val="22"/>
        </w:rPr>
      </w:pPr>
      <w:r w:rsidRPr="00E31D1C">
        <w:rPr>
          <w:rFonts w:ascii="Arial" w:hAnsi="Arial" w:cs="Arial"/>
          <w:sz w:val="22"/>
          <w:szCs w:val="22"/>
        </w:rPr>
        <w:t>non-reproductive but high resistance sites (yellow)</w:t>
      </w:r>
    </w:p>
    <w:p w14:paraId="2D6FF8B9" w14:textId="30B3D5C0" w:rsidR="00082FA2" w:rsidRPr="00A06EC0" w:rsidRDefault="00FE016D" w:rsidP="00A06EC0">
      <w:pPr>
        <w:pStyle w:val="ListParagraph"/>
        <w:numPr>
          <w:ilvl w:val="0"/>
          <w:numId w:val="16"/>
        </w:numPr>
        <w:spacing w:after="120"/>
        <w:jc w:val="both"/>
        <w:rPr>
          <w:rFonts w:ascii="Arial" w:hAnsi="Arial" w:cs="Arial"/>
          <w:sz w:val="22"/>
          <w:szCs w:val="22"/>
        </w:rPr>
      </w:pPr>
      <w:r w:rsidRPr="00E31D1C">
        <w:rPr>
          <w:rFonts w:ascii="Arial" w:hAnsi="Arial" w:cs="Arial"/>
          <w:sz w:val="22"/>
          <w:szCs w:val="22"/>
        </w:rPr>
        <w:t>reproductive and high resistance sites</w:t>
      </w:r>
      <w:r w:rsidR="00A06EC0">
        <w:rPr>
          <w:rFonts w:ascii="Arial" w:hAnsi="Arial" w:cs="Arial"/>
          <w:sz w:val="22"/>
          <w:szCs w:val="22"/>
        </w:rPr>
        <w:t xml:space="preserve"> (green).</w:t>
      </w:r>
    </w:p>
    <w:p w14:paraId="59588E4E" w14:textId="2176DFB2" w:rsidR="00FE016D" w:rsidRPr="00E31D1C" w:rsidRDefault="00FE016D" w:rsidP="00A06EC0">
      <w:pPr>
        <w:spacing w:after="120"/>
        <w:jc w:val="both"/>
        <w:rPr>
          <w:rFonts w:ascii="Arial" w:hAnsi="Arial" w:cs="Arial"/>
          <w:sz w:val="22"/>
          <w:szCs w:val="22"/>
        </w:rPr>
      </w:pPr>
      <w:r w:rsidRPr="00E31D1C">
        <w:rPr>
          <w:rFonts w:ascii="Arial" w:hAnsi="Arial" w:cs="Arial"/>
          <w:sz w:val="22"/>
          <w:szCs w:val="22"/>
        </w:rPr>
        <w:t>Throughout this report, we present the statistical analysis and data exploration that supports the decisi</w:t>
      </w:r>
      <w:r w:rsidR="00A06EC0">
        <w:rPr>
          <w:rFonts w:ascii="Arial" w:hAnsi="Arial" w:cs="Arial"/>
          <w:sz w:val="22"/>
          <w:szCs w:val="22"/>
        </w:rPr>
        <w:t>ons and thresholds of the tree</w:t>
      </w:r>
    </w:p>
    <w:p w14:paraId="105B9595" w14:textId="19DA56E2" w:rsidR="00FE016D" w:rsidRPr="00E31D1C" w:rsidRDefault="00FE016D" w:rsidP="00A06EC0">
      <w:pPr>
        <w:spacing w:after="120"/>
        <w:jc w:val="both"/>
        <w:rPr>
          <w:rFonts w:ascii="Arial" w:hAnsi="Arial" w:cs="Arial"/>
          <w:sz w:val="22"/>
          <w:szCs w:val="22"/>
        </w:rPr>
      </w:pPr>
      <w:r w:rsidRPr="00E31D1C">
        <w:rPr>
          <w:rFonts w:ascii="Arial" w:hAnsi="Arial" w:cs="Arial"/>
          <w:b/>
          <w:sz w:val="22"/>
          <w:szCs w:val="22"/>
        </w:rPr>
        <w:t>Low resistance sites</w:t>
      </w:r>
      <w:r w:rsidRPr="00E31D1C">
        <w:rPr>
          <w:rFonts w:ascii="Arial" w:hAnsi="Arial" w:cs="Arial"/>
          <w:sz w:val="22"/>
          <w:szCs w:val="22"/>
        </w:rPr>
        <w:t xml:space="preserve"> are those dominated by colonising species (</w:t>
      </w:r>
      <w:r w:rsidRPr="00E31D1C">
        <w:rPr>
          <w:rFonts w:ascii="Arial" w:hAnsi="Arial" w:cs="Arial"/>
          <w:sz w:val="22"/>
          <w:szCs w:val="22"/>
        </w:rPr>
        <w:sym w:font="Symbol" w:char="F0B3"/>
      </w:r>
      <w:r w:rsidRPr="00E31D1C">
        <w:rPr>
          <w:rFonts w:ascii="Arial" w:hAnsi="Arial" w:cs="Arial"/>
          <w:sz w:val="22"/>
          <w:szCs w:val="22"/>
        </w:rPr>
        <w:t>50% of the total seagrass</w:t>
      </w:r>
      <w:r w:rsidR="00AA4396" w:rsidRPr="00E31D1C">
        <w:rPr>
          <w:rFonts w:ascii="Arial" w:hAnsi="Arial" w:cs="Arial"/>
          <w:sz w:val="22"/>
          <w:szCs w:val="22"/>
        </w:rPr>
        <w:t xml:space="preserve"> composition</w:t>
      </w:r>
      <w:r w:rsidRPr="00E31D1C">
        <w:rPr>
          <w:rFonts w:ascii="Arial" w:hAnsi="Arial" w:cs="Arial"/>
          <w:sz w:val="22"/>
          <w:szCs w:val="22"/>
        </w:rPr>
        <w:t>), or those with very low total cover (&lt;20</w:t>
      </w:r>
      <w:r w:rsidRPr="00E31D1C">
        <w:rPr>
          <w:rFonts w:ascii="Arial" w:hAnsi="Arial" w:cs="Arial"/>
          <w:sz w:val="22"/>
          <w:szCs w:val="22"/>
          <w:vertAlign w:val="superscript"/>
        </w:rPr>
        <w:t>th</w:t>
      </w:r>
      <w:r w:rsidRPr="00E31D1C">
        <w:rPr>
          <w:rFonts w:ascii="Arial" w:hAnsi="Arial" w:cs="Arial"/>
          <w:sz w:val="22"/>
          <w:szCs w:val="22"/>
        </w:rPr>
        <w:t xml:space="preserve"> percentil</w:t>
      </w:r>
      <w:r w:rsidR="00FA0138">
        <w:rPr>
          <w:rFonts w:ascii="Arial" w:hAnsi="Arial" w:cs="Arial"/>
          <w:sz w:val="22"/>
          <w:szCs w:val="22"/>
        </w:rPr>
        <w:t xml:space="preserve">e </w:t>
      </w:r>
      <w:r w:rsidRPr="00E31D1C">
        <w:rPr>
          <w:rFonts w:ascii="Arial" w:hAnsi="Arial" w:cs="Arial"/>
          <w:sz w:val="22"/>
          <w:szCs w:val="22"/>
        </w:rPr>
        <w:t>for that site). These sites are highly vulnerable to one-off disturbances such as flood events. If a site has no reproductive structures, then the score (ranging from 0 to 15) is based on the proportion of colonising species (</w:t>
      </w:r>
      <w:r w:rsidRPr="00E31D1C">
        <w:rPr>
          <w:rFonts w:ascii="Arial" w:hAnsi="Arial" w:cs="Arial"/>
          <w:sz w:val="22"/>
          <w:szCs w:val="22"/>
        </w:rPr>
        <w:fldChar w:fldCharType="begin"/>
      </w:r>
      <w:r w:rsidRPr="00E31D1C">
        <w:rPr>
          <w:rFonts w:ascii="Arial" w:hAnsi="Arial" w:cs="Arial"/>
          <w:sz w:val="22"/>
          <w:szCs w:val="22"/>
        </w:rPr>
        <w:instrText xml:space="preserve"> REF _Ref45712318 \h  \* MERGEFORMAT </w:instrText>
      </w:r>
      <w:r w:rsidRPr="00E31D1C">
        <w:rPr>
          <w:rFonts w:ascii="Arial" w:hAnsi="Arial" w:cs="Arial"/>
          <w:sz w:val="22"/>
          <w:szCs w:val="22"/>
        </w:rPr>
      </w:r>
      <w:r w:rsidRPr="00E31D1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w:t>
      </w:r>
      <w:r w:rsidRPr="00E31D1C">
        <w:rPr>
          <w:rFonts w:ascii="Arial" w:hAnsi="Arial" w:cs="Arial"/>
          <w:sz w:val="22"/>
          <w:szCs w:val="22"/>
        </w:rPr>
        <w:fldChar w:fldCharType="end"/>
      </w:r>
      <w:r w:rsidRPr="00E31D1C">
        <w:rPr>
          <w:rFonts w:ascii="Arial" w:hAnsi="Arial" w:cs="Arial"/>
          <w:sz w:val="22"/>
          <w:szCs w:val="22"/>
        </w:rPr>
        <w:t xml:space="preserve">: 1.1). If reproductive structures are present, then the score (ranging from 5 to 30) is based on the proportion of </w:t>
      </w:r>
      <w:r w:rsidR="00D20505" w:rsidRPr="00E31D1C">
        <w:rPr>
          <w:rFonts w:ascii="Arial" w:hAnsi="Arial" w:cs="Arial"/>
          <w:sz w:val="22"/>
          <w:szCs w:val="22"/>
        </w:rPr>
        <w:t>foundational</w:t>
      </w:r>
      <w:r w:rsidRPr="00E31D1C">
        <w:rPr>
          <w:rFonts w:ascii="Arial" w:hAnsi="Arial" w:cs="Arial"/>
          <w:sz w:val="22"/>
          <w:szCs w:val="22"/>
        </w:rPr>
        <w:t xml:space="preserve"> species and the ratio of reproductive structures that are from foundational species (opportunistic or persistent species) (</w:t>
      </w:r>
      <w:r w:rsidRPr="00E31D1C">
        <w:rPr>
          <w:rFonts w:ascii="Arial" w:hAnsi="Arial" w:cs="Arial"/>
          <w:sz w:val="22"/>
          <w:szCs w:val="22"/>
        </w:rPr>
        <w:fldChar w:fldCharType="begin"/>
      </w:r>
      <w:r w:rsidRPr="00E31D1C">
        <w:rPr>
          <w:rFonts w:ascii="Arial" w:hAnsi="Arial" w:cs="Arial"/>
          <w:sz w:val="22"/>
          <w:szCs w:val="22"/>
        </w:rPr>
        <w:instrText xml:space="preserve"> REF _Ref45712318 \h  \* MERGEFORMAT </w:instrText>
      </w:r>
      <w:r w:rsidRPr="00E31D1C">
        <w:rPr>
          <w:rFonts w:ascii="Arial" w:hAnsi="Arial" w:cs="Arial"/>
          <w:sz w:val="22"/>
          <w:szCs w:val="22"/>
        </w:rPr>
      </w:r>
      <w:r w:rsidRPr="00E31D1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w:t>
      </w:r>
      <w:r w:rsidRPr="00E31D1C">
        <w:rPr>
          <w:rFonts w:ascii="Arial" w:hAnsi="Arial" w:cs="Arial"/>
          <w:sz w:val="22"/>
          <w:szCs w:val="22"/>
        </w:rPr>
        <w:fldChar w:fldCharType="end"/>
      </w:r>
      <w:r w:rsidR="00A06EC0">
        <w:rPr>
          <w:rFonts w:ascii="Arial" w:hAnsi="Arial" w:cs="Arial"/>
          <w:sz w:val="22"/>
          <w:szCs w:val="22"/>
        </w:rPr>
        <w:t>: 1.2).</w:t>
      </w:r>
    </w:p>
    <w:p w14:paraId="24863FE9" w14:textId="60339EBC" w:rsidR="00FE016D" w:rsidRPr="00E31D1C" w:rsidRDefault="00FE016D" w:rsidP="00A06EC0">
      <w:pPr>
        <w:spacing w:after="120"/>
        <w:jc w:val="both"/>
        <w:rPr>
          <w:rFonts w:ascii="Arial" w:hAnsi="Arial" w:cs="Arial"/>
          <w:sz w:val="22"/>
          <w:szCs w:val="22"/>
        </w:rPr>
      </w:pPr>
      <w:r w:rsidRPr="00E31D1C">
        <w:rPr>
          <w:rFonts w:ascii="Arial" w:hAnsi="Arial" w:cs="Arial"/>
          <w:b/>
          <w:sz w:val="22"/>
          <w:szCs w:val="22"/>
        </w:rPr>
        <w:t>Non-reproductive and high resistance sites</w:t>
      </w:r>
      <w:r w:rsidRPr="00E31D1C">
        <w:rPr>
          <w:rFonts w:ascii="Arial" w:hAnsi="Arial" w:cs="Arial"/>
          <w:sz w:val="22"/>
          <w:szCs w:val="22"/>
        </w:rPr>
        <w:t xml:space="preserve"> are those not dominated by colonising species (&lt;50% of the total seagrass</w:t>
      </w:r>
      <w:r w:rsidR="00AA4396" w:rsidRPr="00E31D1C">
        <w:rPr>
          <w:rFonts w:ascii="Arial" w:hAnsi="Arial" w:cs="Arial"/>
          <w:sz w:val="22"/>
          <w:szCs w:val="22"/>
        </w:rPr>
        <w:t xml:space="preserve"> composition</w:t>
      </w:r>
      <w:r w:rsidRPr="00E31D1C">
        <w:rPr>
          <w:rFonts w:ascii="Arial" w:hAnsi="Arial" w:cs="Arial"/>
          <w:sz w:val="22"/>
          <w:szCs w:val="22"/>
        </w:rPr>
        <w:t>), with moderate to high cover (&gt; 20</w:t>
      </w:r>
      <w:r w:rsidRPr="00E31D1C">
        <w:rPr>
          <w:rFonts w:ascii="Arial" w:hAnsi="Arial" w:cs="Arial"/>
          <w:sz w:val="22"/>
          <w:szCs w:val="22"/>
          <w:vertAlign w:val="superscript"/>
        </w:rPr>
        <w:t>th</w:t>
      </w:r>
      <w:r w:rsidRPr="00E31D1C">
        <w:rPr>
          <w:rFonts w:ascii="Arial" w:hAnsi="Arial" w:cs="Arial"/>
          <w:sz w:val="22"/>
          <w:szCs w:val="22"/>
        </w:rPr>
        <w:t xml:space="preserve"> </w:t>
      </w:r>
      <w:r w:rsidR="005710C8">
        <w:rPr>
          <w:rFonts w:ascii="Arial" w:hAnsi="Arial" w:cs="Arial"/>
          <w:sz w:val="22"/>
          <w:szCs w:val="22"/>
        </w:rPr>
        <w:t>percent</w:t>
      </w:r>
      <w:r w:rsidRPr="00E31D1C">
        <w:rPr>
          <w:rFonts w:ascii="Arial" w:hAnsi="Arial" w:cs="Arial"/>
          <w:sz w:val="22"/>
          <w:szCs w:val="22"/>
        </w:rPr>
        <w:t>ile), but without reproductive structures (</w:t>
      </w:r>
      <w:r w:rsidRPr="00E31D1C">
        <w:rPr>
          <w:rFonts w:ascii="Arial" w:hAnsi="Arial" w:cs="Arial"/>
          <w:sz w:val="22"/>
          <w:szCs w:val="22"/>
        </w:rPr>
        <w:fldChar w:fldCharType="begin"/>
      </w:r>
      <w:r w:rsidRPr="00E31D1C">
        <w:rPr>
          <w:rFonts w:ascii="Arial" w:hAnsi="Arial" w:cs="Arial"/>
          <w:sz w:val="22"/>
          <w:szCs w:val="22"/>
        </w:rPr>
        <w:instrText xml:space="preserve"> REF _Ref45712318 \h  \* MERGEFORMAT </w:instrText>
      </w:r>
      <w:r w:rsidRPr="00E31D1C">
        <w:rPr>
          <w:rFonts w:ascii="Arial" w:hAnsi="Arial" w:cs="Arial"/>
          <w:sz w:val="22"/>
          <w:szCs w:val="22"/>
        </w:rPr>
      </w:r>
      <w:r w:rsidRPr="00E31D1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w:t>
      </w:r>
      <w:r w:rsidRPr="00E31D1C">
        <w:rPr>
          <w:rFonts w:ascii="Arial" w:hAnsi="Arial" w:cs="Arial"/>
          <w:sz w:val="22"/>
          <w:szCs w:val="22"/>
        </w:rPr>
        <w:fldChar w:fldCharType="end"/>
      </w:r>
      <w:r w:rsidRPr="00E31D1C">
        <w:rPr>
          <w:rFonts w:ascii="Arial" w:hAnsi="Arial" w:cs="Arial"/>
          <w:sz w:val="22"/>
          <w:szCs w:val="22"/>
        </w:rPr>
        <w:t>: 2.1). They are less vulnerable to individual, one-off</w:t>
      </w:r>
      <w:r w:rsidR="00AA4396" w:rsidRPr="00E31D1C">
        <w:rPr>
          <w:rFonts w:ascii="Arial" w:hAnsi="Arial" w:cs="Arial"/>
          <w:sz w:val="22"/>
          <w:szCs w:val="22"/>
        </w:rPr>
        <w:t>,</w:t>
      </w:r>
      <w:r w:rsidRPr="00E31D1C">
        <w:rPr>
          <w:rFonts w:ascii="Arial" w:hAnsi="Arial" w:cs="Arial"/>
          <w:sz w:val="22"/>
          <w:szCs w:val="22"/>
        </w:rPr>
        <w:t xml:space="preserve"> disturbance events, but if they do suffer mortality, they have reduced capacity to recover from seeds. The category is separated into those with: </w:t>
      </w:r>
    </w:p>
    <w:p w14:paraId="4D4E8BC2" w14:textId="34853C0C" w:rsidR="00FE016D" w:rsidRPr="00E31D1C" w:rsidRDefault="00FE016D" w:rsidP="00A06EC0">
      <w:pPr>
        <w:pStyle w:val="ListParagraph"/>
        <w:numPr>
          <w:ilvl w:val="0"/>
          <w:numId w:val="14"/>
        </w:numPr>
        <w:spacing w:after="120"/>
        <w:jc w:val="both"/>
        <w:rPr>
          <w:rFonts w:ascii="Arial" w:hAnsi="Arial" w:cs="Arial"/>
          <w:sz w:val="22"/>
          <w:szCs w:val="22"/>
        </w:rPr>
      </w:pPr>
      <w:r w:rsidRPr="00E31D1C">
        <w:rPr>
          <w:rFonts w:ascii="Arial" w:hAnsi="Arial" w:cs="Arial"/>
          <w:sz w:val="22"/>
          <w:szCs w:val="22"/>
        </w:rPr>
        <w:t xml:space="preserve">no reproductive structures in the previous 3 years </w:t>
      </w:r>
      <w:r w:rsidR="00D20505" w:rsidRPr="00E31D1C">
        <w:rPr>
          <w:rFonts w:ascii="Arial" w:hAnsi="Arial" w:cs="Arial"/>
          <w:sz w:val="22"/>
          <w:szCs w:val="22"/>
        </w:rPr>
        <w:t>and are</w:t>
      </w:r>
      <w:r w:rsidRPr="00E31D1C">
        <w:rPr>
          <w:rFonts w:ascii="Arial" w:hAnsi="Arial" w:cs="Arial"/>
          <w:sz w:val="22"/>
          <w:szCs w:val="22"/>
        </w:rPr>
        <w:t xml:space="preserve"> less likely to have formed a seed bank (scored from 30 to 50, </w:t>
      </w:r>
      <w:r w:rsidRPr="00E31D1C">
        <w:rPr>
          <w:rFonts w:ascii="Arial" w:hAnsi="Arial" w:cs="Arial"/>
          <w:sz w:val="22"/>
          <w:szCs w:val="22"/>
        </w:rPr>
        <w:fldChar w:fldCharType="begin"/>
      </w:r>
      <w:r w:rsidRPr="00E31D1C">
        <w:rPr>
          <w:rFonts w:ascii="Arial" w:hAnsi="Arial" w:cs="Arial"/>
          <w:sz w:val="22"/>
          <w:szCs w:val="22"/>
        </w:rPr>
        <w:instrText xml:space="preserve"> REF _Ref45712318 \h  \* MERGEFORMAT </w:instrText>
      </w:r>
      <w:r w:rsidRPr="00E31D1C">
        <w:rPr>
          <w:rFonts w:ascii="Arial" w:hAnsi="Arial" w:cs="Arial"/>
          <w:sz w:val="22"/>
          <w:szCs w:val="22"/>
        </w:rPr>
      </w:r>
      <w:r w:rsidRPr="00E31D1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w:t>
      </w:r>
      <w:r w:rsidRPr="00E31D1C">
        <w:rPr>
          <w:rFonts w:ascii="Arial" w:hAnsi="Arial" w:cs="Arial"/>
          <w:sz w:val="22"/>
          <w:szCs w:val="22"/>
        </w:rPr>
        <w:fldChar w:fldCharType="end"/>
      </w:r>
      <w:r w:rsidRPr="00E31D1C">
        <w:rPr>
          <w:rFonts w:ascii="Arial" w:hAnsi="Arial" w:cs="Arial"/>
          <w:sz w:val="22"/>
          <w:szCs w:val="22"/>
        </w:rPr>
        <w:t>: 2.1.1)</w:t>
      </w:r>
    </w:p>
    <w:p w14:paraId="59548191" w14:textId="241D3509" w:rsidR="00FE016D" w:rsidRPr="00E31D1C" w:rsidRDefault="00FE016D" w:rsidP="00A06EC0">
      <w:pPr>
        <w:pStyle w:val="ListParagraph"/>
        <w:numPr>
          <w:ilvl w:val="0"/>
          <w:numId w:val="14"/>
        </w:numPr>
        <w:spacing w:after="120"/>
        <w:jc w:val="both"/>
        <w:rPr>
          <w:rFonts w:ascii="Arial" w:hAnsi="Arial" w:cs="Arial"/>
          <w:sz w:val="22"/>
          <w:szCs w:val="22"/>
        </w:rPr>
      </w:pPr>
      <w:r w:rsidRPr="00E31D1C">
        <w:rPr>
          <w:rFonts w:ascii="Arial" w:hAnsi="Arial" w:cs="Arial"/>
          <w:sz w:val="22"/>
          <w:szCs w:val="22"/>
        </w:rPr>
        <w:t xml:space="preserve">reproductive structures in the previous three years (scored from 50 to 70, </w:t>
      </w:r>
      <w:r w:rsidRPr="00E31D1C">
        <w:rPr>
          <w:rFonts w:ascii="Arial" w:hAnsi="Arial" w:cs="Arial"/>
          <w:sz w:val="22"/>
          <w:szCs w:val="22"/>
        </w:rPr>
        <w:fldChar w:fldCharType="begin"/>
      </w:r>
      <w:r w:rsidRPr="00E31D1C">
        <w:rPr>
          <w:rFonts w:ascii="Arial" w:hAnsi="Arial" w:cs="Arial"/>
          <w:sz w:val="22"/>
          <w:szCs w:val="22"/>
        </w:rPr>
        <w:instrText xml:space="preserve"> REF _Ref45712318 \h  \* MERGEFORMAT </w:instrText>
      </w:r>
      <w:r w:rsidRPr="00E31D1C">
        <w:rPr>
          <w:rFonts w:ascii="Arial" w:hAnsi="Arial" w:cs="Arial"/>
          <w:sz w:val="22"/>
          <w:szCs w:val="22"/>
        </w:rPr>
      </w:r>
      <w:r w:rsidRPr="00E31D1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w:t>
      </w:r>
      <w:r w:rsidRPr="00E31D1C">
        <w:rPr>
          <w:rFonts w:ascii="Arial" w:hAnsi="Arial" w:cs="Arial"/>
          <w:sz w:val="22"/>
          <w:szCs w:val="22"/>
        </w:rPr>
        <w:fldChar w:fldCharType="end"/>
      </w:r>
      <w:r w:rsidRPr="00E31D1C">
        <w:rPr>
          <w:rFonts w:ascii="Arial" w:hAnsi="Arial" w:cs="Arial"/>
          <w:sz w:val="22"/>
          <w:szCs w:val="22"/>
        </w:rPr>
        <w:t xml:space="preserve">: 2.1.2). </w:t>
      </w:r>
    </w:p>
    <w:p w14:paraId="627775FF" w14:textId="4DC15419" w:rsidR="00082FA2" w:rsidRPr="00E31D1C" w:rsidRDefault="00FE016D" w:rsidP="00A06EC0">
      <w:pPr>
        <w:spacing w:after="120"/>
        <w:jc w:val="both"/>
        <w:rPr>
          <w:rFonts w:ascii="Arial" w:hAnsi="Arial" w:cs="Arial"/>
          <w:sz w:val="22"/>
          <w:szCs w:val="22"/>
        </w:rPr>
      </w:pPr>
      <w:r w:rsidRPr="00E31D1C">
        <w:rPr>
          <w:rFonts w:ascii="Arial" w:hAnsi="Arial" w:cs="Arial"/>
          <w:sz w:val="22"/>
          <w:szCs w:val="22"/>
        </w:rPr>
        <w:t>The score range within these categories is based on the proportion of the site that is comprised of persistent species, as they have higher levels of resistance, and are not expected to produce as many reproductive structures.</w:t>
      </w:r>
    </w:p>
    <w:p w14:paraId="60A75F6B" w14:textId="46E54AA8" w:rsidR="00082FA2" w:rsidRPr="00C8794E" w:rsidRDefault="00082FA2" w:rsidP="00C8794E">
      <w:pPr>
        <w:spacing w:after="120"/>
        <w:jc w:val="both"/>
        <w:rPr>
          <w:rFonts w:ascii="Arial" w:hAnsi="Arial" w:cs="Arial"/>
          <w:sz w:val="22"/>
          <w:szCs w:val="22"/>
        </w:rPr>
      </w:pPr>
      <w:r w:rsidRPr="00E31D1C">
        <w:rPr>
          <w:rFonts w:ascii="Arial" w:hAnsi="Arial" w:cs="Arial"/>
          <w:b/>
          <w:bCs/>
          <w:sz w:val="22"/>
          <w:szCs w:val="22"/>
        </w:rPr>
        <w:t>Reproductive and high resistance sites</w:t>
      </w:r>
      <w:r w:rsidRPr="00E31D1C">
        <w:rPr>
          <w:rFonts w:ascii="Arial" w:hAnsi="Arial" w:cs="Arial"/>
          <w:sz w:val="22"/>
          <w:szCs w:val="22"/>
        </w:rPr>
        <w:t xml:space="preserve"> are those that are not dominated by colonising species (&lt;50% of the total seagrass</w:t>
      </w:r>
      <w:r w:rsidR="00AA4396" w:rsidRPr="00E31D1C">
        <w:rPr>
          <w:rFonts w:ascii="Arial" w:hAnsi="Arial" w:cs="Arial"/>
          <w:sz w:val="22"/>
          <w:szCs w:val="22"/>
        </w:rPr>
        <w:t xml:space="preserve"> composition</w:t>
      </w:r>
      <w:r w:rsidRPr="00E31D1C">
        <w:rPr>
          <w:rFonts w:ascii="Arial" w:hAnsi="Arial" w:cs="Arial"/>
          <w:sz w:val="22"/>
          <w:szCs w:val="22"/>
        </w:rPr>
        <w:t>) and have moderate to high cover (&gt; 20</w:t>
      </w:r>
      <w:r w:rsidRPr="00E31D1C">
        <w:rPr>
          <w:rFonts w:ascii="Arial" w:hAnsi="Arial" w:cs="Arial"/>
          <w:sz w:val="22"/>
          <w:szCs w:val="22"/>
          <w:vertAlign w:val="superscript"/>
        </w:rPr>
        <w:t>th</w:t>
      </w:r>
      <w:r w:rsidRPr="00E31D1C">
        <w:rPr>
          <w:rFonts w:ascii="Arial" w:hAnsi="Arial" w:cs="Arial"/>
          <w:sz w:val="22"/>
          <w:szCs w:val="22"/>
        </w:rPr>
        <w:t xml:space="preserve"> </w:t>
      </w:r>
      <w:r w:rsidR="005710C8">
        <w:rPr>
          <w:rFonts w:ascii="Arial" w:hAnsi="Arial" w:cs="Arial"/>
          <w:sz w:val="22"/>
          <w:szCs w:val="22"/>
        </w:rPr>
        <w:t>percentile</w:t>
      </w:r>
      <w:r w:rsidRPr="00E31D1C">
        <w:rPr>
          <w:rFonts w:ascii="Arial" w:hAnsi="Arial" w:cs="Arial"/>
          <w:sz w:val="22"/>
          <w:szCs w:val="22"/>
        </w:rPr>
        <w:t>), but they also have reproductive structures recorded within the sampling year (</w:t>
      </w:r>
      <w:r w:rsidR="00591D70" w:rsidRPr="00E31D1C">
        <w:rPr>
          <w:rFonts w:ascii="Arial" w:hAnsi="Arial" w:cs="Arial"/>
          <w:sz w:val="22"/>
          <w:szCs w:val="22"/>
        </w:rPr>
        <w:fldChar w:fldCharType="begin"/>
      </w:r>
      <w:r w:rsidR="00591D70" w:rsidRPr="00E31D1C">
        <w:rPr>
          <w:rFonts w:ascii="Arial" w:hAnsi="Arial" w:cs="Arial"/>
          <w:sz w:val="22"/>
          <w:szCs w:val="22"/>
        </w:rPr>
        <w:instrText xml:space="preserve"> REF _Ref45712318 \h  \* MERGEFORMAT </w:instrText>
      </w:r>
      <w:r w:rsidR="00591D70" w:rsidRPr="00E31D1C">
        <w:rPr>
          <w:rFonts w:ascii="Arial" w:hAnsi="Arial" w:cs="Arial"/>
          <w:sz w:val="22"/>
          <w:szCs w:val="22"/>
        </w:rPr>
      </w:r>
      <w:r w:rsidR="00591D70" w:rsidRPr="00E31D1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w:t>
      </w:r>
      <w:r w:rsidR="00591D70" w:rsidRPr="00E31D1C">
        <w:rPr>
          <w:rFonts w:ascii="Arial" w:hAnsi="Arial" w:cs="Arial"/>
          <w:sz w:val="22"/>
          <w:szCs w:val="22"/>
        </w:rPr>
        <w:fldChar w:fldCharType="end"/>
      </w:r>
      <w:r w:rsidR="00591D70" w:rsidRPr="00E31D1C">
        <w:rPr>
          <w:rFonts w:ascii="Arial" w:hAnsi="Arial" w:cs="Arial"/>
          <w:sz w:val="22"/>
          <w:szCs w:val="22"/>
        </w:rPr>
        <w:t xml:space="preserve">: </w:t>
      </w:r>
      <w:r w:rsidRPr="00E31D1C">
        <w:rPr>
          <w:rFonts w:ascii="Arial" w:hAnsi="Arial" w:cs="Arial"/>
          <w:sz w:val="22"/>
          <w:szCs w:val="22"/>
        </w:rPr>
        <w:t xml:space="preserve">2.2). They are the most likely to have a high level of resistance to disturbances, including multi-annual disturbances such as elevated </w:t>
      </w:r>
      <w:r w:rsidR="00C83909">
        <w:rPr>
          <w:rFonts w:ascii="Arial" w:hAnsi="Arial" w:cs="Arial"/>
          <w:sz w:val="22"/>
          <w:szCs w:val="22"/>
        </w:rPr>
        <w:t xml:space="preserve">terrestrial </w:t>
      </w:r>
      <w:r w:rsidRPr="00E31D1C">
        <w:rPr>
          <w:rFonts w:ascii="Arial" w:hAnsi="Arial" w:cs="Arial"/>
          <w:sz w:val="22"/>
          <w:szCs w:val="22"/>
        </w:rPr>
        <w:t xml:space="preserve">run-off in </w:t>
      </w:r>
      <w:r w:rsidR="00AA4396" w:rsidRPr="00E31D1C">
        <w:rPr>
          <w:rFonts w:ascii="Arial" w:hAnsi="Arial" w:cs="Arial"/>
          <w:i/>
          <w:iCs/>
          <w:sz w:val="22"/>
          <w:szCs w:val="22"/>
        </w:rPr>
        <w:t>El Niño</w:t>
      </w:r>
      <w:r w:rsidR="00AA4396" w:rsidRPr="00E31D1C" w:rsidDel="00AA4396">
        <w:rPr>
          <w:rFonts w:ascii="Arial" w:hAnsi="Arial" w:cs="Arial"/>
          <w:i/>
          <w:iCs/>
          <w:sz w:val="22"/>
          <w:szCs w:val="22"/>
        </w:rPr>
        <w:t xml:space="preserve"> </w:t>
      </w:r>
      <w:r w:rsidRPr="00E31D1C">
        <w:rPr>
          <w:rFonts w:ascii="Arial" w:hAnsi="Arial" w:cs="Arial"/>
          <w:sz w:val="22"/>
          <w:szCs w:val="22"/>
        </w:rPr>
        <w:t>years. This is enhanced by sexual reproduction potentially increasing clonal diversity and therefore resistance to stress. Sexual reproduction also indicates a higher probability of a recent and viable ‘seed bank’ and therefore ability to recover from seed if loss in cover occurs. Sites that do not have persistent species are scored from 70 to 100 (</w:t>
      </w:r>
      <w:r w:rsidR="00591D70" w:rsidRPr="00E31D1C">
        <w:rPr>
          <w:rFonts w:ascii="Arial" w:hAnsi="Arial" w:cs="Arial"/>
          <w:sz w:val="22"/>
          <w:szCs w:val="22"/>
        </w:rPr>
        <w:fldChar w:fldCharType="begin"/>
      </w:r>
      <w:r w:rsidR="00591D70" w:rsidRPr="00E31D1C">
        <w:rPr>
          <w:rFonts w:ascii="Arial" w:hAnsi="Arial" w:cs="Arial"/>
          <w:sz w:val="22"/>
          <w:szCs w:val="22"/>
        </w:rPr>
        <w:instrText xml:space="preserve"> REF _Ref45712318 \h  \* MERGEFORMAT </w:instrText>
      </w:r>
      <w:r w:rsidR="00591D70" w:rsidRPr="00E31D1C">
        <w:rPr>
          <w:rFonts w:ascii="Arial" w:hAnsi="Arial" w:cs="Arial"/>
          <w:sz w:val="22"/>
          <w:szCs w:val="22"/>
        </w:rPr>
      </w:r>
      <w:r w:rsidR="00591D70" w:rsidRPr="00E31D1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w:t>
      </w:r>
      <w:r w:rsidR="00591D70" w:rsidRPr="00E31D1C">
        <w:rPr>
          <w:rFonts w:ascii="Arial" w:hAnsi="Arial" w:cs="Arial"/>
          <w:sz w:val="22"/>
          <w:szCs w:val="22"/>
        </w:rPr>
        <w:fldChar w:fldCharType="end"/>
      </w:r>
      <w:r w:rsidR="00591D70" w:rsidRPr="00E31D1C">
        <w:rPr>
          <w:rFonts w:ascii="Arial" w:hAnsi="Arial" w:cs="Arial"/>
          <w:sz w:val="22"/>
          <w:szCs w:val="22"/>
        </w:rPr>
        <w:t xml:space="preserve">: </w:t>
      </w:r>
      <w:r w:rsidRPr="00E31D1C">
        <w:rPr>
          <w:rFonts w:ascii="Arial" w:hAnsi="Arial" w:cs="Arial"/>
          <w:sz w:val="22"/>
          <w:szCs w:val="22"/>
        </w:rPr>
        <w:t>2.2.1), while those with persistent species present are scored from 85 to 100 (</w:t>
      </w:r>
      <w:r w:rsidR="00591D70" w:rsidRPr="00E31D1C">
        <w:rPr>
          <w:rFonts w:ascii="Arial" w:hAnsi="Arial" w:cs="Arial"/>
          <w:sz w:val="22"/>
          <w:szCs w:val="22"/>
        </w:rPr>
        <w:fldChar w:fldCharType="begin"/>
      </w:r>
      <w:r w:rsidR="00591D70" w:rsidRPr="00E31D1C">
        <w:rPr>
          <w:rFonts w:ascii="Arial" w:hAnsi="Arial" w:cs="Arial"/>
          <w:sz w:val="22"/>
          <w:szCs w:val="22"/>
        </w:rPr>
        <w:instrText xml:space="preserve"> REF _Ref45712318 \h  \* MERGEFORMAT </w:instrText>
      </w:r>
      <w:r w:rsidR="00591D70" w:rsidRPr="00E31D1C">
        <w:rPr>
          <w:rFonts w:ascii="Arial" w:hAnsi="Arial" w:cs="Arial"/>
          <w:sz w:val="22"/>
          <w:szCs w:val="22"/>
        </w:rPr>
      </w:r>
      <w:r w:rsidR="00591D70" w:rsidRPr="00E31D1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w:t>
      </w:r>
      <w:r w:rsidR="00591D70" w:rsidRPr="00E31D1C">
        <w:rPr>
          <w:rFonts w:ascii="Arial" w:hAnsi="Arial" w:cs="Arial"/>
          <w:sz w:val="22"/>
          <w:szCs w:val="22"/>
        </w:rPr>
        <w:fldChar w:fldCharType="end"/>
      </w:r>
      <w:r w:rsidR="00591D70" w:rsidRPr="00E31D1C">
        <w:rPr>
          <w:rFonts w:ascii="Arial" w:hAnsi="Arial" w:cs="Arial"/>
          <w:sz w:val="22"/>
          <w:szCs w:val="22"/>
        </w:rPr>
        <w:t xml:space="preserve">: </w:t>
      </w:r>
      <w:r w:rsidRPr="00E31D1C">
        <w:rPr>
          <w:rFonts w:ascii="Arial" w:hAnsi="Arial" w:cs="Arial"/>
          <w:sz w:val="22"/>
          <w:szCs w:val="22"/>
        </w:rPr>
        <w:t>2.2.2). The score within these ranges is based on the count of reproductive structures relative to the</w:t>
      </w:r>
      <w:r w:rsidR="008E1BD9">
        <w:rPr>
          <w:rFonts w:ascii="Arial" w:hAnsi="Arial" w:cs="Arial"/>
          <w:sz w:val="22"/>
          <w:szCs w:val="22"/>
        </w:rPr>
        <w:t xml:space="preserve"> historical count for the site.</w:t>
      </w:r>
    </w:p>
    <w:p w14:paraId="10046A36" w14:textId="77777777" w:rsidR="00082FA2" w:rsidRPr="00E31D1C" w:rsidRDefault="00082FA2" w:rsidP="00E31D1C">
      <w:pPr>
        <w:jc w:val="both"/>
        <w:rPr>
          <w:rFonts w:ascii="Arial" w:hAnsi="Arial" w:cs="Arial"/>
        </w:rPr>
      </w:pPr>
      <w:r w:rsidRPr="00E31D1C">
        <w:rPr>
          <w:rFonts w:ascii="Arial" w:hAnsi="Arial" w:cs="Arial"/>
        </w:rPr>
        <w:br w:type="page"/>
      </w:r>
    </w:p>
    <w:p w14:paraId="146B4108" w14:textId="77777777" w:rsidR="00082FA2" w:rsidRPr="00E31D1C" w:rsidRDefault="00082FA2" w:rsidP="00E31D1C">
      <w:pPr>
        <w:jc w:val="both"/>
        <w:rPr>
          <w:rFonts w:ascii="Arial" w:hAnsi="Arial" w:cs="Arial"/>
        </w:rPr>
        <w:sectPr w:rsidR="00082FA2" w:rsidRPr="00E31D1C" w:rsidSect="008E1BD9">
          <w:pgSz w:w="11900" w:h="16840"/>
          <w:pgMar w:top="1440" w:right="1440" w:bottom="1440" w:left="1440" w:header="708" w:footer="708" w:gutter="0"/>
          <w:pgNumType w:start="1"/>
          <w:cols w:space="708"/>
          <w:docGrid w:linePitch="360"/>
        </w:sectPr>
      </w:pPr>
    </w:p>
    <w:p w14:paraId="71AA9836" w14:textId="77777777" w:rsidR="00A917F7" w:rsidRPr="00E31D1C" w:rsidRDefault="00A917F7" w:rsidP="00E31D1C">
      <w:pPr>
        <w:jc w:val="both"/>
        <w:rPr>
          <w:rFonts w:ascii="Arial" w:hAnsi="Arial" w:cs="Arial"/>
        </w:rPr>
      </w:pPr>
    </w:p>
    <w:p w14:paraId="389E3452" w14:textId="3D9ECA06" w:rsidR="00A917F7" w:rsidRPr="00E31D1C" w:rsidRDefault="00475E5A" w:rsidP="00181541">
      <w:pPr>
        <w:jc w:val="center"/>
        <w:rPr>
          <w:rFonts w:ascii="Arial" w:hAnsi="Arial" w:cs="Arial"/>
        </w:rPr>
      </w:pPr>
      <w:r w:rsidRPr="00E31D1C">
        <w:rPr>
          <w:rFonts w:ascii="Arial" w:hAnsi="Arial" w:cs="Arial"/>
          <w:noProof/>
          <w:lang w:eastAsia="en-AU"/>
        </w:rPr>
        <w:drawing>
          <wp:inline distT="0" distB="0" distL="0" distR="0" wp14:anchorId="1A168B38" wp14:editId="756B1452">
            <wp:extent cx="8055696" cy="5008266"/>
            <wp:effectExtent l="0" t="0" r="2540" b="1905"/>
            <wp:docPr id="22" name="Picture 22" descr="Illustration showing overall structural tree of the proposed MMP resilience metric. Splits in the tree are used to place a site in a grouping, with grading within each grouping based on species composition and reproductive eff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27">
                      <a:extLst>
                        <a:ext uri="{28A0092B-C50C-407E-A947-70E740481C1C}">
                          <a14:useLocalDpi xmlns:a14="http://schemas.microsoft.com/office/drawing/2010/main" val="0"/>
                        </a:ext>
                      </a:extLst>
                    </a:blip>
                    <a:stretch>
                      <a:fillRect/>
                    </a:stretch>
                  </pic:blipFill>
                  <pic:spPr>
                    <a:xfrm>
                      <a:off x="0" y="0"/>
                      <a:ext cx="8124064" cy="5050771"/>
                    </a:xfrm>
                    <a:prstGeom prst="rect">
                      <a:avLst/>
                    </a:prstGeom>
                  </pic:spPr>
                </pic:pic>
              </a:graphicData>
            </a:graphic>
          </wp:inline>
        </w:drawing>
      </w:r>
    </w:p>
    <w:p w14:paraId="284A0C6D" w14:textId="4301F94C" w:rsidR="00A917F7" w:rsidRPr="00181541" w:rsidRDefault="00A917F7" w:rsidP="00E31D1C">
      <w:pPr>
        <w:pStyle w:val="Caption"/>
        <w:jc w:val="both"/>
        <w:rPr>
          <w:rFonts w:ascii="Arial" w:hAnsi="Arial" w:cs="Arial"/>
          <w:sz w:val="22"/>
          <w:szCs w:val="22"/>
        </w:rPr>
        <w:sectPr w:rsidR="00A917F7" w:rsidRPr="00181541" w:rsidSect="00C769EC">
          <w:headerReference w:type="default" r:id="rId28"/>
          <w:footerReference w:type="default" r:id="rId29"/>
          <w:pgSz w:w="16840" w:h="11900" w:orient="landscape"/>
          <w:pgMar w:top="1440" w:right="1440" w:bottom="1440" w:left="1440" w:header="708" w:footer="708" w:gutter="0"/>
          <w:cols w:space="708"/>
          <w:docGrid w:linePitch="360"/>
        </w:sectPr>
      </w:pPr>
      <w:bookmarkStart w:id="3" w:name="_Ref45712318"/>
      <w:bookmarkStart w:id="4" w:name="_Toc88818146"/>
      <w:r w:rsidRPr="00181541">
        <w:rPr>
          <w:rFonts w:ascii="Arial" w:hAnsi="Arial" w:cs="Arial"/>
          <w:i/>
          <w:sz w:val="22"/>
          <w:szCs w:val="22"/>
        </w:rPr>
        <w:t xml:space="preserve">Figure </w:t>
      </w:r>
      <w:r w:rsidRPr="00181541">
        <w:rPr>
          <w:rFonts w:ascii="Arial" w:hAnsi="Arial" w:cs="Arial"/>
          <w:i/>
          <w:sz w:val="22"/>
          <w:szCs w:val="22"/>
        </w:rPr>
        <w:fldChar w:fldCharType="begin"/>
      </w:r>
      <w:r w:rsidRPr="00181541">
        <w:rPr>
          <w:rFonts w:ascii="Arial" w:hAnsi="Arial" w:cs="Arial"/>
          <w:i/>
          <w:sz w:val="22"/>
          <w:szCs w:val="22"/>
        </w:rPr>
        <w:instrText xml:space="preserve"> SEQ Figure \* ARABIC </w:instrText>
      </w:r>
      <w:r w:rsidRPr="00181541">
        <w:rPr>
          <w:rFonts w:ascii="Arial" w:hAnsi="Arial" w:cs="Arial"/>
          <w:i/>
          <w:sz w:val="22"/>
          <w:szCs w:val="22"/>
        </w:rPr>
        <w:fldChar w:fldCharType="separate"/>
      </w:r>
      <w:r w:rsidR="008A3E47">
        <w:rPr>
          <w:rFonts w:ascii="Arial" w:hAnsi="Arial" w:cs="Arial"/>
          <w:i/>
          <w:noProof/>
          <w:sz w:val="22"/>
          <w:szCs w:val="22"/>
        </w:rPr>
        <w:t>1</w:t>
      </w:r>
      <w:r w:rsidRPr="00181541">
        <w:rPr>
          <w:rFonts w:ascii="Arial" w:hAnsi="Arial" w:cs="Arial"/>
          <w:i/>
          <w:sz w:val="22"/>
          <w:szCs w:val="22"/>
        </w:rPr>
        <w:fldChar w:fldCharType="end"/>
      </w:r>
      <w:bookmarkEnd w:id="3"/>
      <w:r w:rsidR="00181541" w:rsidRPr="00181541">
        <w:rPr>
          <w:rFonts w:ascii="Arial" w:hAnsi="Arial" w:cs="Arial"/>
          <w:i/>
          <w:sz w:val="22"/>
          <w:szCs w:val="22"/>
        </w:rPr>
        <w:t>:</w:t>
      </w:r>
      <w:r w:rsidRPr="00181541">
        <w:rPr>
          <w:rFonts w:ascii="Arial" w:hAnsi="Arial" w:cs="Arial"/>
          <w:i/>
          <w:sz w:val="22"/>
          <w:szCs w:val="22"/>
        </w:rPr>
        <w:t xml:space="preserve"> Overall structure of the proposed MMP resilience metric. The score ranges from 0 to 100. Splits in the tree are used to place a site in a grouping (red, yellow, or green), with grading within each grouping based on species composition and reproductive effort.</w:t>
      </w:r>
      <w:r w:rsidR="00591D70" w:rsidRPr="00181541">
        <w:rPr>
          <w:rFonts w:ascii="Arial" w:hAnsi="Arial" w:cs="Arial"/>
          <w:i/>
          <w:sz w:val="22"/>
          <w:szCs w:val="22"/>
        </w:rPr>
        <w:t xml:space="preserve"> Reproduction refers to sexual reproduction</w:t>
      </w:r>
      <w:r w:rsidR="00591D70" w:rsidRPr="00181541">
        <w:rPr>
          <w:rFonts w:ascii="Arial" w:hAnsi="Arial" w:cs="Arial"/>
          <w:sz w:val="22"/>
          <w:szCs w:val="22"/>
        </w:rPr>
        <w:t>.</w:t>
      </w:r>
      <w:bookmarkEnd w:id="4"/>
      <w:r w:rsidR="00591D70" w:rsidRPr="00181541">
        <w:rPr>
          <w:rFonts w:ascii="Arial" w:hAnsi="Arial" w:cs="Arial"/>
          <w:sz w:val="22"/>
          <w:szCs w:val="22"/>
        </w:rPr>
        <w:t xml:space="preserve"> </w:t>
      </w:r>
    </w:p>
    <w:p w14:paraId="1E5C36B9" w14:textId="700AA8DC" w:rsidR="00082FA2" w:rsidRPr="008E1BD9" w:rsidRDefault="00082FA2" w:rsidP="00E31D1C">
      <w:pPr>
        <w:jc w:val="both"/>
        <w:rPr>
          <w:rFonts w:ascii="Arial" w:hAnsi="Arial" w:cs="Arial"/>
          <w:sz w:val="22"/>
          <w:szCs w:val="22"/>
        </w:rPr>
      </w:pPr>
      <w:r w:rsidRPr="00E31D1C">
        <w:rPr>
          <w:rFonts w:ascii="Arial" w:hAnsi="Arial" w:cs="Arial"/>
          <w:sz w:val="22"/>
          <w:szCs w:val="22"/>
        </w:rPr>
        <w:t xml:space="preserve">The </w:t>
      </w:r>
      <w:r w:rsidR="004A4534" w:rsidRPr="00E31D1C">
        <w:rPr>
          <w:rFonts w:ascii="Arial" w:hAnsi="Arial" w:cs="Arial"/>
          <w:sz w:val="22"/>
          <w:szCs w:val="22"/>
        </w:rPr>
        <w:t xml:space="preserve">proposed </w:t>
      </w:r>
      <w:r w:rsidRPr="00E31D1C">
        <w:rPr>
          <w:rFonts w:ascii="Arial" w:hAnsi="Arial" w:cs="Arial"/>
          <w:sz w:val="22"/>
          <w:szCs w:val="22"/>
        </w:rPr>
        <w:t>resilience metric varies through time based on pressures acting on the inshore habitats, for example declining in 2009</w:t>
      </w:r>
      <w:r w:rsidR="00C83909">
        <w:rPr>
          <w:rFonts w:ascii="Arial" w:hAnsi="Arial" w:cs="Arial"/>
          <w:sz w:val="22"/>
          <w:szCs w:val="22"/>
        </w:rPr>
        <w:t>–20</w:t>
      </w:r>
      <w:r w:rsidRPr="00E31D1C">
        <w:rPr>
          <w:rFonts w:ascii="Arial" w:hAnsi="Arial" w:cs="Arial"/>
          <w:sz w:val="22"/>
          <w:szCs w:val="22"/>
        </w:rPr>
        <w:t>10 through to 2012</w:t>
      </w:r>
      <w:r w:rsidR="00C83909">
        <w:rPr>
          <w:rFonts w:ascii="Arial" w:hAnsi="Arial" w:cs="Arial"/>
          <w:sz w:val="22"/>
          <w:szCs w:val="22"/>
        </w:rPr>
        <w:t>–201</w:t>
      </w:r>
      <w:r w:rsidRPr="00E31D1C">
        <w:rPr>
          <w:rFonts w:ascii="Arial" w:hAnsi="Arial" w:cs="Arial"/>
          <w:sz w:val="22"/>
          <w:szCs w:val="22"/>
        </w:rPr>
        <w:t>3, but recovering in subsequent years (orange line,</w:t>
      </w:r>
      <w:r w:rsidR="009358B7" w:rsidRPr="00E31D1C">
        <w:rPr>
          <w:rFonts w:ascii="Arial" w:hAnsi="Arial" w:cs="Arial"/>
          <w:sz w:val="22"/>
          <w:szCs w:val="22"/>
        </w:rPr>
        <w:t xml:space="preserve"> Figure 2</w:t>
      </w:r>
      <w:r w:rsidR="00607CD3" w:rsidRPr="00E31D1C">
        <w:rPr>
          <w:rFonts w:ascii="Arial" w:hAnsi="Arial" w:cs="Arial"/>
          <w:sz w:val="22"/>
          <w:szCs w:val="22"/>
        </w:rPr>
        <w:t xml:space="preserve"> left hand panel</w:t>
      </w:r>
      <w:r w:rsidRPr="00E31D1C">
        <w:rPr>
          <w:rFonts w:ascii="Arial" w:hAnsi="Arial" w:cs="Arial"/>
          <w:sz w:val="22"/>
          <w:szCs w:val="22"/>
        </w:rPr>
        <w:t xml:space="preserve">). By contrast, the </w:t>
      </w:r>
      <w:r w:rsidR="004A4534" w:rsidRPr="00E31D1C">
        <w:rPr>
          <w:rFonts w:ascii="Arial" w:hAnsi="Arial" w:cs="Arial"/>
          <w:sz w:val="22"/>
          <w:szCs w:val="22"/>
        </w:rPr>
        <w:t xml:space="preserve">existing </w:t>
      </w:r>
      <w:r w:rsidRPr="00E31D1C">
        <w:rPr>
          <w:rFonts w:ascii="Arial" w:hAnsi="Arial" w:cs="Arial"/>
          <w:sz w:val="22"/>
          <w:szCs w:val="22"/>
        </w:rPr>
        <w:t xml:space="preserve">reproduction metric has been variable </w:t>
      </w:r>
      <w:r w:rsidR="00AA4396" w:rsidRPr="00E31D1C">
        <w:rPr>
          <w:rFonts w:ascii="Arial" w:hAnsi="Arial" w:cs="Arial"/>
          <w:sz w:val="22"/>
          <w:szCs w:val="22"/>
        </w:rPr>
        <w:t>throughout</w:t>
      </w:r>
      <w:r w:rsidR="00051469">
        <w:rPr>
          <w:rFonts w:ascii="Arial" w:hAnsi="Arial" w:cs="Arial"/>
          <w:sz w:val="22"/>
          <w:szCs w:val="22"/>
        </w:rPr>
        <w:t xml:space="preserve">, but </w:t>
      </w:r>
      <w:r w:rsidR="00AA4396" w:rsidRPr="00E31D1C">
        <w:rPr>
          <w:rFonts w:ascii="Arial" w:hAnsi="Arial" w:cs="Arial"/>
          <w:sz w:val="22"/>
          <w:szCs w:val="22"/>
        </w:rPr>
        <w:t>the</w:t>
      </w:r>
      <w:r w:rsidRPr="00E31D1C">
        <w:rPr>
          <w:rFonts w:ascii="Arial" w:hAnsi="Arial" w:cs="Arial"/>
          <w:sz w:val="22"/>
          <w:szCs w:val="22"/>
        </w:rPr>
        <w:t xml:space="preserve"> trend </w:t>
      </w:r>
      <w:r w:rsidR="00051469">
        <w:rPr>
          <w:rFonts w:ascii="Arial" w:hAnsi="Arial" w:cs="Arial"/>
          <w:sz w:val="22"/>
          <w:szCs w:val="22"/>
        </w:rPr>
        <w:t>generally</w:t>
      </w:r>
      <w:r w:rsidRPr="00E31D1C">
        <w:rPr>
          <w:rFonts w:ascii="Arial" w:hAnsi="Arial" w:cs="Arial"/>
          <w:sz w:val="22"/>
          <w:szCs w:val="22"/>
        </w:rPr>
        <w:t xml:space="preserve"> continued to decline over time</w:t>
      </w:r>
      <w:r w:rsidR="00607CD3" w:rsidRPr="00E31D1C">
        <w:rPr>
          <w:rFonts w:ascii="Arial" w:hAnsi="Arial" w:cs="Arial"/>
          <w:sz w:val="22"/>
          <w:szCs w:val="22"/>
        </w:rPr>
        <w:t xml:space="preserve"> (orange line, Figure 2 right hand panel)</w:t>
      </w:r>
      <w:r w:rsidRPr="00E31D1C">
        <w:rPr>
          <w:rFonts w:ascii="Arial" w:hAnsi="Arial" w:cs="Arial"/>
          <w:sz w:val="22"/>
          <w:szCs w:val="22"/>
        </w:rPr>
        <w:t xml:space="preserve">. At a site level, the resilience metric is less variable over inter-annual time-scales than the reproduction metric, because it is multi-variate, and includes consideration of reproduction in previous years. Incorporation of the resilience metric into the Reef health index would lead to a higher overall score in almost all years, similar score in some years, and never a lower score based on analysis of historical data </w:t>
      </w:r>
      <w:r w:rsidR="009358B7" w:rsidRPr="00E31D1C">
        <w:rPr>
          <w:rFonts w:ascii="Arial" w:hAnsi="Arial" w:cs="Arial"/>
          <w:sz w:val="22"/>
          <w:szCs w:val="22"/>
        </w:rPr>
        <w:t>(Figure 2</w:t>
      </w:r>
      <w:r w:rsidRPr="00E31D1C">
        <w:rPr>
          <w:rFonts w:ascii="Arial" w:hAnsi="Arial" w:cs="Arial"/>
          <w:sz w:val="22"/>
          <w:szCs w:val="22"/>
        </w:rPr>
        <w:t xml:space="preserve">). </w:t>
      </w:r>
      <w:r w:rsidR="0004471E" w:rsidRPr="00E31D1C">
        <w:rPr>
          <w:rFonts w:ascii="Arial" w:hAnsi="Arial" w:cs="Arial"/>
          <w:sz w:val="22"/>
          <w:szCs w:val="22"/>
        </w:rPr>
        <w:t xml:space="preserve">A back-calculation of the Seagrass Index using the resilience metric would result in a predominance of years with moderate scores and no years with very poor scores. While the overall effect of the resilience metric is a lift in scores and the Seagrass Index at the regional or </w:t>
      </w:r>
      <w:r w:rsidR="00AD59D5">
        <w:rPr>
          <w:rFonts w:ascii="Arial" w:hAnsi="Arial" w:cs="Arial"/>
          <w:sz w:val="22"/>
          <w:szCs w:val="22"/>
        </w:rPr>
        <w:t>Reef</w:t>
      </w:r>
      <w:r w:rsidR="0004471E" w:rsidRPr="00E31D1C">
        <w:rPr>
          <w:rFonts w:ascii="Arial" w:hAnsi="Arial" w:cs="Arial"/>
          <w:sz w:val="22"/>
          <w:szCs w:val="22"/>
        </w:rPr>
        <w:t xml:space="preserve">-level, </w:t>
      </w:r>
      <w:r w:rsidRPr="00E31D1C">
        <w:rPr>
          <w:rFonts w:ascii="Arial" w:hAnsi="Arial" w:cs="Arial"/>
          <w:sz w:val="22"/>
          <w:szCs w:val="22"/>
        </w:rPr>
        <w:t>the resilience metric is lower than the reproductive effort metric at some sites and times</w:t>
      </w:r>
      <w:r w:rsidR="0004471E" w:rsidRPr="00E31D1C">
        <w:rPr>
          <w:rFonts w:ascii="Arial" w:hAnsi="Arial" w:cs="Arial"/>
          <w:sz w:val="22"/>
          <w:szCs w:val="22"/>
        </w:rPr>
        <w:t>, thereby identifying greater concern over the resilience of those sites, than the reproductive effort indicator alone identified</w:t>
      </w:r>
      <w:r w:rsidRPr="00E31D1C">
        <w:rPr>
          <w:rFonts w:ascii="Arial" w:hAnsi="Arial" w:cs="Arial"/>
          <w:sz w:val="22"/>
          <w:szCs w:val="22"/>
        </w:rPr>
        <w:t xml:space="preserve">. Changes to the Seagrass Index should be considered in conjunction with a down-weighting of the nutrient status metric </w:t>
      </w:r>
      <w:r w:rsidR="00AA4396" w:rsidRPr="00E31D1C">
        <w:rPr>
          <w:rFonts w:ascii="Arial" w:hAnsi="Arial" w:cs="Arial"/>
          <w:sz w:val="22"/>
          <w:szCs w:val="22"/>
        </w:rPr>
        <w:t>(</w:t>
      </w:r>
      <w:r w:rsidRPr="00E31D1C">
        <w:rPr>
          <w:rFonts w:ascii="Arial" w:hAnsi="Arial" w:cs="Arial"/>
          <w:sz w:val="22"/>
          <w:szCs w:val="22"/>
        </w:rPr>
        <w:t>as described in a previous case study</w:t>
      </w:r>
      <w:r w:rsidR="00AA4396" w:rsidRPr="00E31D1C">
        <w:rPr>
          <w:rFonts w:ascii="Arial" w:hAnsi="Arial" w:cs="Arial"/>
          <w:sz w:val="22"/>
          <w:szCs w:val="22"/>
        </w:rPr>
        <w:t>)</w:t>
      </w:r>
      <w:r w:rsidRPr="00E31D1C">
        <w:rPr>
          <w:rFonts w:ascii="Arial" w:hAnsi="Arial" w:cs="Arial"/>
          <w:sz w:val="22"/>
          <w:szCs w:val="22"/>
        </w:rPr>
        <w:t xml:space="preserve"> and in a separate supporting report documenting the effect of </w:t>
      </w:r>
      <w:r w:rsidR="00AA4396" w:rsidRPr="00E31D1C">
        <w:rPr>
          <w:rFonts w:ascii="Arial" w:hAnsi="Arial" w:cs="Arial"/>
          <w:sz w:val="22"/>
          <w:szCs w:val="22"/>
        </w:rPr>
        <w:t xml:space="preserve">incorporating </w:t>
      </w:r>
      <w:r w:rsidR="008E1BD9">
        <w:rPr>
          <w:rFonts w:ascii="Arial" w:hAnsi="Arial" w:cs="Arial"/>
          <w:sz w:val="22"/>
          <w:szCs w:val="22"/>
        </w:rPr>
        <w:t>both changes.</w:t>
      </w:r>
    </w:p>
    <w:p w14:paraId="52AC27C1" w14:textId="77EC88BE" w:rsidR="00082FA2" w:rsidRPr="00E31D1C" w:rsidRDefault="00475E5A" w:rsidP="00E31D1C">
      <w:pPr>
        <w:jc w:val="both"/>
        <w:rPr>
          <w:rFonts w:ascii="Arial" w:hAnsi="Arial" w:cs="Arial"/>
        </w:rPr>
      </w:pPr>
      <w:r w:rsidRPr="00E31D1C">
        <w:rPr>
          <w:rFonts w:ascii="Arial" w:hAnsi="Arial" w:cs="Arial"/>
          <w:noProof/>
          <w:lang w:eastAsia="en-AU"/>
        </w:rPr>
        <w:drawing>
          <wp:inline distT="0" distB="0" distL="0" distR="0" wp14:anchorId="4846DC21" wp14:editId="06BF0601">
            <wp:extent cx="5486400" cy="2743200"/>
            <wp:effectExtent l="0" t="0" r="0" b="0"/>
            <wp:docPr id="31" name="Picture 31" descr="Two line charts showing comparison of Seagrass metric scores, as well as the overall Seagrass Index, with the proposed resilience metric and the existing reproductive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Chart, line chart&#10;&#10;Description automatically generated"/>
                    <pic:cNvPicPr/>
                  </pic:nvPicPr>
                  <pic:blipFill>
                    <a:blip r:embed="rId30" cstate="hqprint">
                      <a:extLst>
                        <a:ext uri="{28A0092B-C50C-407E-A947-70E740481C1C}">
                          <a14:useLocalDpi xmlns:a14="http://schemas.microsoft.com/office/drawing/2010/main" val="0"/>
                        </a:ext>
                      </a:extLst>
                    </a:blip>
                    <a:stretch>
                      <a:fillRect/>
                    </a:stretch>
                  </pic:blipFill>
                  <pic:spPr>
                    <a:xfrm>
                      <a:off x="0" y="0"/>
                      <a:ext cx="5486400" cy="2743200"/>
                    </a:xfrm>
                    <a:prstGeom prst="rect">
                      <a:avLst/>
                    </a:prstGeom>
                  </pic:spPr>
                </pic:pic>
              </a:graphicData>
            </a:graphic>
          </wp:inline>
        </w:drawing>
      </w:r>
    </w:p>
    <w:p w14:paraId="1206FEAC" w14:textId="3164C50E" w:rsidR="00205D7D" w:rsidRPr="00FB1406" w:rsidRDefault="00082FA2" w:rsidP="00205D7D">
      <w:pPr>
        <w:rPr>
          <w:rFonts w:ascii="Arial Narrow" w:hAnsi="Arial Narrow" w:cs="Arial"/>
          <w:vanish/>
          <w:sz w:val="20"/>
          <w:szCs w:val="20"/>
          <w:specVanish/>
        </w:rPr>
      </w:pPr>
      <w:bookmarkStart w:id="5" w:name="_Ref50545774"/>
      <w:bookmarkStart w:id="6" w:name="_Toc88818147"/>
      <w:r w:rsidRPr="00181541">
        <w:rPr>
          <w:rFonts w:ascii="Arial" w:hAnsi="Arial" w:cs="Arial"/>
          <w:i/>
          <w:sz w:val="22"/>
          <w:szCs w:val="22"/>
        </w:rPr>
        <w:t xml:space="preserve">Figure </w:t>
      </w:r>
      <w:r w:rsidRPr="00181541">
        <w:rPr>
          <w:rFonts w:ascii="Arial" w:hAnsi="Arial" w:cs="Arial"/>
          <w:i/>
          <w:sz w:val="22"/>
          <w:szCs w:val="22"/>
        </w:rPr>
        <w:fldChar w:fldCharType="begin"/>
      </w:r>
      <w:r w:rsidRPr="00181541">
        <w:rPr>
          <w:rFonts w:ascii="Arial" w:hAnsi="Arial" w:cs="Arial"/>
          <w:i/>
          <w:sz w:val="22"/>
          <w:szCs w:val="22"/>
        </w:rPr>
        <w:instrText xml:space="preserve"> SEQ Figure \* ARABIC </w:instrText>
      </w:r>
      <w:r w:rsidRPr="00181541">
        <w:rPr>
          <w:rFonts w:ascii="Arial" w:hAnsi="Arial" w:cs="Arial"/>
          <w:i/>
          <w:sz w:val="22"/>
          <w:szCs w:val="22"/>
        </w:rPr>
        <w:fldChar w:fldCharType="separate"/>
      </w:r>
      <w:r w:rsidR="008A3E47">
        <w:rPr>
          <w:rFonts w:ascii="Arial" w:hAnsi="Arial" w:cs="Arial"/>
          <w:i/>
          <w:noProof/>
          <w:sz w:val="22"/>
          <w:szCs w:val="22"/>
        </w:rPr>
        <w:t>2</w:t>
      </w:r>
      <w:r w:rsidRPr="00181541">
        <w:rPr>
          <w:rFonts w:ascii="Arial" w:hAnsi="Arial" w:cs="Arial"/>
          <w:i/>
          <w:sz w:val="22"/>
          <w:szCs w:val="22"/>
        </w:rPr>
        <w:fldChar w:fldCharType="end"/>
      </w:r>
      <w:bookmarkEnd w:id="5"/>
      <w:r w:rsidR="00181541" w:rsidRPr="00181541">
        <w:rPr>
          <w:rFonts w:ascii="Arial" w:hAnsi="Arial" w:cs="Arial"/>
          <w:i/>
          <w:sz w:val="22"/>
          <w:szCs w:val="22"/>
        </w:rPr>
        <w:t>:</w:t>
      </w:r>
      <w:r w:rsidRPr="00181541">
        <w:rPr>
          <w:rFonts w:ascii="Arial" w:hAnsi="Arial" w:cs="Arial"/>
          <w:i/>
          <w:sz w:val="22"/>
          <w:szCs w:val="22"/>
        </w:rPr>
        <w:t xml:space="preserve"> The Seagrass metric scores (</w:t>
      </w:r>
      <w:r w:rsidR="004A4534" w:rsidRPr="00181541">
        <w:rPr>
          <w:rFonts w:ascii="Arial" w:hAnsi="Arial" w:cs="Arial"/>
          <w:i/>
          <w:sz w:val="22"/>
          <w:szCs w:val="22"/>
        </w:rPr>
        <w:t xml:space="preserve">lines: </w:t>
      </w:r>
      <w:r w:rsidRPr="00181541">
        <w:rPr>
          <w:rFonts w:ascii="Arial" w:hAnsi="Arial" w:cs="Arial"/>
          <w:i/>
          <w:sz w:val="22"/>
          <w:szCs w:val="22"/>
        </w:rPr>
        <w:t>seagrass abundance, reproductive effort or resilience, and nutrient</w:t>
      </w:r>
      <w:r w:rsidR="00C83909">
        <w:rPr>
          <w:rFonts w:ascii="Arial" w:hAnsi="Arial" w:cs="Arial"/>
          <w:i/>
          <w:sz w:val="22"/>
          <w:szCs w:val="22"/>
        </w:rPr>
        <w:t xml:space="preserve"> status)</w:t>
      </w:r>
      <w:r w:rsidRPr="00181541">
        <w:rPr>
          <w:rFonts w:ascii="Arial" w:hAnsi="Arial" w:cs="Arial"/>
          <w:i/>
          <w:sz w:val="22"/>
          <w:szCs w:val="22"/>
        </w:rPr>
        <w:t xml:space="preserve"> as well as the overall Seagrass Index</w:t>
      </w:r>
      <w:r w:rsidR="004A4534" w:rsidRPr="00181541">
        <w:rPr>
          <w:rFonts w:ascii="Arial" w:hAnsi="Arial" w:cs="Arial"/>
          <w:i/>
          <w:sz w:val="22"/>
          <w:szCs w:val="22"/>
        </w:rPr>
        <w:t xml:space="preserve"> (points)</w:t>
      </w:r>
      <w:r w:rsidR="00C83909">
        <w:rPr>
          <w:rFonts w:ascii="Arial" w:hAnsi="Arial" w:cs="Arial"/>
          <w:i/>
          <w:sz w:val="22"/>
          <w:szCs w:val="22"/>
        </w:rPr>
        <w:t>,</w:t>
      </w:r>
      <w:r w:rsidR="004A4534" w:rsidRPr="00181541">
        <w:rPr>
          <w:rFonts w:ascii="Arial" w:hAnsi="Arial" w:cs="Arial"/>
          <w:i/>
          <w:sz w:val="22"/>
          <w:szCs w:val="22"/>
        </w:rPr>
        <w:t xml:space="preserve"> which is the average of the three metrics.</w:t>
      </w:r>
      <w:bookmarkEnd w:id="6"/>
      <w:r w:rsidR="00205D7D" w:rsidRPr="00205D7D">
        <w:rPr>
          <w:rFonts w:ascii="Arial Narrow" w:hAnsi="Arial Narrow" w:cs="Arial"/>
          <w:vanish/>
          <w:sz w:val="20"/>
          <w:szCs w:val="20"/>
          <w:specVanish/>
        </w:rPr>
        <w:t xml:space="preserve"> </w:t>
      </w:r>
    </w:p>
    <w:p w14:paraId="662254FB" w14:textId="23B89C0A" w:rsidR="005B2C4B" w:rsidRPr="00181541" w:rsidRDefault="004A4534" w:rsidP="00E31D1C">
      <w:pPr>
        <w:jc w:val="both"/>
        <w:rPr>
          <w:rFonts w:ascii="Arial" w:hAnsi="Arial" w:cs="Arial"/>
          <w:i/>
          <w:iCs/>
          <w:sz w:val="22"/>
          <w:szCs w:val="22"/>
        </w:rPr>
      </w:pPr>
      <w:r w:rsidRPr="00181541">
        <w:rPr>
          <w:rFonts w:ascii="Arial" w:hAnsi="Arial" w:cs="Arial"/>
          <w:i/>
          <w:sz w:val="22"/>
          <w:szCs w:val="22"/>
        </w:rPr>
        <w:t xml:space="preserve"> Differences in the overall Seagrass Index are shown with the </w:t>
      </w:r>
      <w:r w:rsidR="00082FA2" w:rsidRPr="00181541">
        <w:rPr>
          <w:rFonts w:ascii="Arial" w:hAnsi="Arial" w:cs="Arial"/>
          <w:i/>
          <w:sz w:val="22"/>
          <w:szCs w:val="22"/>
        </w:rPr>
        <w:t>proposed resilience metric</w:t>
      </w:r>
      <w:r w:rsidRPr="00181541">
        <w:rPr>
          <w:rFonts w:ascii="Arial" w:hAnsi="Arial" w:cs="Arial"/>
          <w:i/>
          <w:sz w:val="22"/>
          <w:szCs w:val="22"/>
        </w:rPr>
        <w:t xml:space="preserve"> (left plot)</w:t>
      </w:r>
      <w:r w:rsidR="00082FA2" w:rsidRPr="00181541">
        <w:rPr>
          <w:rFonts w:ascii="Arial" w:hAnsi="Arial" w:cs="Arial"/>
          <w:i/>
          <w:sz w:val="22"/>
          <w:szCs w:val="22"/>
        </w:rPr>
        <w:t>, and the existing reproductive metric</w:t>
      </w:r>
      <w:r w:rsidRPr="00181541">
        <w:rPr>
          <w:rFonts w:ascii="Arial" w:hAnsi="Arial" w:cs="Arial"/>
          <w:i/>
          <w:sz w:val="22"/>
          <w:szCs w:val="22"/>
        </w:rPr>
        <w:t xml:space="preserve"> (right plot)</w:t>
      </w:r>
      <w:r w:rsidR="00082FA2" w:rsidRPr="00181541">
        <w:rPr>
          <w:rFonts w:ascii="Arial" w:hAnsi="Arial" w:cs="Arial"/>
          <w:i/>
          <w:sz w:val="22"/>
          <w:szCs w:val="22"/>
        </w:rPr>
        <w:t>.</w:t>
      </w:r>
      <w:r w:rsidR="005B2C4B" w:rsidRPr="00181541">
        <w:rPr>
          <w:rFonts w:ascii="Arial" w:hAnsi="Arial" w:cs="Arial"/>
          <w:i/>
          <w:color w:val="000000"/>
          <w:sz w:val="22"/>
          <w:szCs w:val="22"/>
        </w:rPr>
        <w:t xml:space="preserve"> </w:t>
      </w:r>
      <w:r w:rsidR="005B2C4B" w:rsidRPr="00181541">
        <w:rPr>
          <w:rFonts w:ascii="Arial" w:hAnsi="Arial" w:cs="Arial"/>
          <w:i/>
          <w:iCs/>
          <w:sz w:val="22"/>
          <w:szCs w:val="22"/>
        </w:rPr>
        <w:t xml:space="preserve">Index scores (points) scaled from 0–100 and graded: </w:t>
      </w:r>
      <w:r w:rsidR="005B2C4B" w:rsidRPr="00181541">
        <w:rPr>
          <w:rFonts w:ascii="Arial" w:hAnsi="Arial" w:cs="Arial"/>
          <w:i/>
          <w:iCs/>
          <w:color w:val="008000"/>
          <w:sz w:val="22"/>
          <w:szCs w:val="22"/>
        </w:rPr>
        <w:t>●</w:t>
      </w:r>
      <w:r w:rsidR="005B2C4B" w:rsidRPr="00181541">
        <w:rPr>
          <w:rFonts w:ascii="Arial" w:hAnsi="Arial" w:cs="Arial"/>
          <w:i/>
          <w:iCs/>
          <w:sz w:val="22"/>
          <w:szCs w:val="22"/>
        </w:rPr>
        <w:t xml:space="preserve"> = very good (81-100), </w:t>
      </w:r>
      <w:r w:rsidR="005B2C4B" w:rsidRPr="00181541">
        <w:rPr>
          <w:rFonts w:ascii="Arial" w:hAnsi="Arial" w:cs="Arial"/>
          <w:i/>
          <w:iCs/>
          <w:color w:val="92D050"/>
          <w:sz w:val="22"/>
          <w:szCs w:val="22"/>
        </w:rPr>
        <w:t>●</w:t>
      </w:r>
      <w:r w:rsidR="005B2C4B" w:rsidRPr="00181541">
        <w:rPr>
          <w:rFonts w:ascii="Arial" w:hAnsi="Arial" w:cs="Arial"/>
          <w:i/>
          <w:iCs/>
          <w:sz w:val="22"/>
          <w:szCs w:val="22"/>
        </w:rPr>
        <w:t xml:space="preserve"> = good (61 - 80), </w:t>
      </w:r>
      <w:r w:rsidR="005B2C4B" w:rsidRPr="00181541">
        <w:rPr>
          <w:rFonts w:ascii="Arial" w:hAnsi="Arial" w:cs="Arial"/>
          <w:i/>
          <w:iCs/>
          <w:color w:val="FFFF00"/>
          <w:sz w:val="22"/>
          <w:szCs w:val="22"/>
        </w:rPr>
        <w:t>●</w:t>
      </w:r>
      <w:r w:rsidR="005B2C4B" w:rsidRPr="00181541">
        <w:rPr>
          <w:rFonts w:ascii="Arial" w:hAnsi="Arial" w:cs="Arial"/>
          <w:i/>
          <w:iCs/>
          <w:sz w:val="22"/>
          <w:szCs w:val="22"/>
        </w:rPr>
        <w:t xml:space="preserve"> = moderate (41 - 60), </w:t>
      </w:r>
      <w:r w:rsidR="005B2C4B" w:rsidRPr="00181541">
        <w:rPr>
          <w:rFonts w:ascii="Arial" w:hAnsi="Arial" w:cs="Arial"/>
          <w:i/>
          <w:iCs/>
          <w:color w:val="FFC000"/>
          <w:sz w:val="22"/>
          <w:szCs w:val="22"/>
        </w:rPr>
        <w:t>●</w:t>
      </w:r>
      <w:r w:rsidR="005B2C4B" w:rsidRPr="00181541">
        <w:rPr>
          <w:rFonts w:ascii="Arial" w:hAnsi="Arial" w:cs="Arial"/>
          <w:i/>
          <w:iCs/>
          <w:sz w:val="22"/>
          <w:szCs w:val="22"/>
        </w:rPr>
        <w:t xml:space="preserve"> = poor (21 - 40), </w:t>
      </w:r>
      <w:r w:rsidR="005B2C4B" w:rsidRPr="00181541">
        <w:rPr>
          <w:rFonts w:ascii="Arial" w:hAnsi="Arial" w:cs="Arial"/>
          <w:i/>
          <w:iCs/>
          <w:color w:val="FF0000"/>
          <w:sz w:val="22"/>
          <w:szCs w:val="22"/>
        </w:rPr>
        <w:t>●</w:t>
      </w:r>
      <w:r w:rsidR="005B2C4B" w:rsidRPr="00181541">
        <w:rPr>
          <w:rFonts w:ascii="Arial" w:hAnsi="Arial" w:cs="Arial"/>
          <w:i/>
          <w:iCs/>
          <w:sz w:val="22"/>
          <w:szCs w:val="22"/>
        </w:rPr>
        <w:t> = very poor (0 - 20).</w:t>
      </w:r>
      <w:r w:rsidR="005B2C4B" w:rsidRPr="00181541">
        <w:rPr>
          <w:rFonts w:ascii="Arial" w:hAnsi="Arial" w:cs="Arial"/>
          <w:i/>
          <w:iCs/>
          <w:color w:val="000000"/>
          <w:sz w:val="22"/>
          <w:szCs w:val="22"/>
        </w:rPr>
        <w:t xml:space="preserve"> NB: Scores</w:t>
      </w:r>
      <w:r w:rsidR="005B2C4B" w:rsidRPr="00181541">
        <w:rPr>
          <w:rFonts w:ascii="Arial" w:hAnsi="Arial" w:cs="Arial"/>
          <w:i/>
          <w:iCs/>
          <w:sz w:val="22"/>
          <w:szCs w:val="22"/>
        </w:rPr>
        <w:t xml:space="preserve"> are unitless.</w:t>
      </w:r>
    </w:p>
    <w:p w14:paraId="317DFB12" w14:textId="4E231CBD" w:rsidR="00C769EC" w:rsidRPr="00E31D1C" w:rsidRDefault="00C769EC" w:rsidP="00E31D1C">
      <w:pPr>
        <w:pStyle w:val="Caption"/>
        <w:jc w:val="both"/>
        <w:rPr>
          <w:rFonts w:ascii="Arial" w:hAnsi="Arial" w:cs="Arial"/>
        </w:rPr>
        <w:sectPr w:rsidR="00C769EC" w:rsidRPr="00E31D1C" w:rsidSect="009D7BCC">
          <w:headerReference w:type="default" r:id="rId31"/>
          <w:footerReference w:type="default" r:id="rId32"/>
          <w:pgSz w:w="11900" w:h="16840"/>
          <w:pgMar w:top="1440" w:right="1440" w:bottom="1440" w:left="1440" w:header="708" w:footer="708" w:gutter="0"/>
          <w:cols w:space="708"/>
          <w:docGrid w:linePitch="360"/>
        </w:sectPr>
      </w:pPr>
    </w:p>
    <w:p w14:paraId="4915A0DA" w14:textId="45E29503" w:rsidR="006C1CE4" w:rsidRPr="00E31D1C" w:rsidRDefault="006C1CE4" w:rsidP="00C8794E">
      <w:pPr>
        <w:pStyle w:val="Heading1"/>
        <w:spacing w:before="120"/>
        <w:jc w:val="both"/>
        <w:rPr>
          <w:rFonts w:cs="Arial"/>
        </w:rPr>
      </w:pPr>
      <w:bookmarkStart w:id="7" w:name="_Toc88817891"/>
      <w:r w:rsidRPr="00E31D1C">
        <w:rPr>
          <w:rFonts w:cs="Arial"/>
        </w:rPr>
        <w:t>Introduction</w:t>
      </w:r>
      <w:bookmarkEnd w:id="7"/>
    </w:p>
    <w:p w14:paraId="783BDBBC" w14:textId="4BA8CA8E" w:rsidR="003864B9" w:rsidRPr="00E31D1C" w:rsidRDefault="00CD2535" w:rsidP="007F150F">
      <w:pPr>
        <w:spacing w:before="120" w:after="120"/>
        <w:jc w:val="both"/>
        <w:rPr>
          <w:rFonts w:ascii="Arial" w:hAnsi="Arial" w:cs="Arial"/>
        </w:rPr>
      </w:pPr>
      <w:r w:rsidRPr="00E31D1C">
        <w:rPr>
          <w:rFonts w:ascii="Arial" w:hAnsi="Arial" w:cs="Arial"/>
        </w:rPr>
        <w:t xml:space="preserve">The Marine Monitoring Program </w:t>
      </w:r>
      <w:r w:rsidR="005A5BFE" w:rsidRPr="00E31D1C">
        <w:rPr>
          <w:rFonts w:ascii="Arial" w:hAnsi="Arial" w:cs="Arial"/>
        </w:rPr>
        <w:t xml:space="preserve">(MMP) </w:t>
      </w:r>
      <w:r w:rsidRPr="00E31D1C">
        <w:rPr>
          <w:rFonts w:ascii="Arial" w:hAnsi="Arial" w:cs="Arial"/>
        </w:rPr>
        <w:t>forms an integral component of the Paddock to Reef Integrated Monitoring and Reporting Program</w:t>
      </w:r>
      <w:r w:rsidR="005A5BFE" w:rsidRPr="00E31D1C">
        <w:rPr>
          <w:rFonts w:ascii="Arial" w:hAnsi="Arial" w:cs="Arial"/>
        </w:rPr>
        <w:t xml:space="preserve"> (Paddock to Reef program)</w:t>
      </w:r>
      <w:r w:rsidRPr="00E31D1C">
        <w:rPr>
          <w:rFonts w:ascii="Arial" w:hAnsi="Arial" w:cs="Arial"/>
        </w:rPr>
        <w:t>. The inshore seagrass monitoring component of the MMP assesses a range of indicators as representative of plant-scale, meadow-scale</w:t>
      </w:r>
      <w:r w:rsidR="00C83909">
        <w:rPr>
          <w:rFonts w:ascii="Arial" w:hAnsi="Arial" w:cs="Arial"/>
        </w:rPr>
        <w:t>,</w:t>
      </w:r>
      <w:r w:rsidRPr="00E31D1C">
        <w:rPr>
          <w:rFonts w:ascii="Arial" w:hAnsi="Arial" w:cs="Arial"/>
        </w:rPr>
        <w:t xml:space="preserve"> and state change </w:t>
      </w:r>
      <w:r w:rsidR="003864B9" w:rsidRPr="00E31D1C">
        <w:rPr>
          <w:rFonts w:ascii="Arial" w:hAnsi="Arial" w:cs="Arial"/>
        </w:rPr>
        <w:t>throughout the G</w:t>
      </w:r>
      <w:r w:rsidR="00490399" w:rsidRPr="00E31D1C">
        <w:rPr>
          <w:rFonts w:ascii="Arial" w:hAnsi="Arial" w:cs="Arial"/>
        </w:rPr>
        <w:t xml:space="preserve">reat </w:t>
      </w:r>
      <w:r w:rsidR="003864B9" w:rsidRPr="00E31D1C">
        <w:rPr>
          <w:rFonts w:ascii="Arial" w:hAnsi="Arial" w:cs="Arial"/>
        </w:rPr>
        <w:t>B</w:t>
      </w:r>
      <w:r w:rsidR="00490399" w:rsidRPr="00E31D1C">
        <w:rPr>
          <w:rFonts w:ascii="Arial" w:hAnsi="Arial" w:cs="Arial"/>
        </w:rPr>
        <w:t>arrie</w:t>
      </w:r>
      <w:r w:rsidR="00933A18" w:rsidRPr="00E31D1C">
        <w:rPr>
          <w:rFonts w:ascii="Arial" w:hAnsi="Arial" w:cs="Arial"/>
        </w:rPr>
        <w:t>r</w:t>
      </w:r>
      <w:r w:rsidR="00490399" w:rsidRPr="00E31D1C">
        <w:rPr>
          <w:rFonts w:ascii="Arial" w:hAnsi="Arial" w:cs="Arial"/>
        </w:rPr>
        <w:t xml:space="preserve"> </w:t>
      </w:r>
      <w:r w:rsidR="003864B9" w:rsidRPr="00E31D1C">
        <w:rPr>
          <w:rFonts w:ascii="Arial" w:hAnsi="Arial" w:cs="Arial"/>
        </w:rPr>
        <w:t>R</w:t>
      </w:r>
      <w:r w:rsidR="00EE1864">
        <w:rPr>
          <w:rFonts w:ascii="Arial" w:hAnsi="Arial" w:cs="Arial"/>
        </w:rPr>
        <w:t>eef (the Reef</w:t>
      </w:r>
      <w:r w:rsidR="00490399" w:rsidRPr="00E31D1C">
        <w:rPr>
          <w:rFonts w:ascii="Arial" w:hAnsi="Arial" w:cs="Arial"/>
        </w:rPr>
        <w:t>)</w:t>
      </w:r>
      <w:r w:rsidRPr="00E31D1C">
        <w:rPr>
          <w:rFonts w:ascii="Arial" w:hAnsi="Arial" w:cs="Arial"/>
        </w:rPr>
        <w:t xml:space="preserve"> </w:t>
      </w:r>
      <w:r w:rsidR="00591D70" w:rsidRPr="00E31D1C">
        <w:rPr>
          <w:rFonts w:ascii="Arial" w:hAnsi="Arial" w:cs="Arial"/>
        </w:rPr>
        <w:t>(</w:t>
      </w:r>
      <w:r w:rsidRPr="00E31D1C">
        <w:rPr>
          <w:rFonts w:ascii="Arial" w:hAnsi="Arial" w:cs="Arial"/>
        </w:rPr>
        <w:fldChar w:fldCharType="begin"/>
      </w:r>
      <w:r w:rsidR="00591D70" w:rsidRPr="00E31D1C">
        <w:rPr>
          <w:rFonts w:ascii="Arial" w:hAnsi="Arial" w:cs="Arial"/>
        </w:rPr>
        <w:instrText xml:space="preserve"> ADDIN EN.CITE &lt;EndNote&gt;&lt;Cite&gt;&lt;Author&gt;McKenzie&lt;/Author&gt;&lt;Year&gt;2019&lt;/Year&gt;&lt;RecNum&gt;1881&lt;/RecNum&gt;&lt;DisplayText&gt;McKenzie&lt;style face="italic"&gt; et al.&lt;/style&gt; 2019&lt;/DisplayText&gt;&lt;record&gt;&lt;rec-number&gt;1881&lt;/rec-number&gt;&lt;foreign-keys&gt;&lt;key app="EN" db-id="xp95r2wt4pwtpyeavf5vadf4pa05f0ae5f0d" timestamp="1557197167"&gt;1881&lt;/key&gt;&lt;/foreign-keys&gt;&lt;ref-type name="Report"&gt;27&lt;/ref-type&gt;&lt;contributors&gt;&lt;authors&gt;&lt;author&gt;McKenzie, L.J.&lt;/author&gt;&lt;author&gt;Collier, C.J.&lt;/author&gt;&lt;author&gt;Langlois, L.A.&lt;/author&gt;&lt;author&gt;Yoshida, R.L.&lt;/author&gt;&lt;author&gt;Uusitalo, J.&lt;/author&gt;&lt;author&gt;Smith, N.&lt;/author&gt;&lt;author&gt;Waycott, M.&lt;/author&gt;&lt;/authors&gt;&lt;/contributors&gt;&lt;titles&gt;&lt;title&gt;Marine Monitoring Program: Annual Report for inshore seagrass monitoring 2017-2018&lt;/title&gt;&lt;secondary-title&gt;Report for the Great Barrier Reef Marine Park Authority, Great Barrier Reef Marine Park Authority&lt;/secondary-title&gt;&lt;/titles&gt;&lt;dates&gt;&lt;year&gt;2019&lt;/year&gt;&lt;/dates&gt;&lt;urls&gt;&lt;/urls&gt;&lt;/record&gt;&lt;/Cite&gt;&lt;/EndNote&gt;</w:instrText>
      </w:r>
      <w:r w:rsidRPr="00E31D1C">
        <w:rPr>
          <w:rFonts w:ascii="Arial" w:hAnsi="Arial" w:cs="Arial"/>
        </w:rPr>
        <w:fldChar w:fldCharType="separate"/>
      </w:r>
      <w:r w:rsidR="00591D70" w:rsidRPr="00E31D1C">
        <w:rPr>
          <w:rFonts w:ascii="Arial" w:hAnsi="Arial" w:cs="Arial"/>
          <w:noProof/>
        </w:rPr>
        <w:t>McKenzie</w:t>
      </w:r>
      <w:r w:rsidR="00591D70" w:rsidRPr="00E31D1C">
        <w:rPr>
          <w:rFonts w:ascii="Arial" w:hAnsi="Arial" w:cs="Arial"/>
          <w:i/>
          <w:noProof/>
        </w:rPr>
        <w:t xml:space="preserve"> et al.</w:t>
      </w:r>
      <w:r w:rsidR="00591D70" w:rsidRPr="00E31D1C">
        <w:rPr>
          <w:rFonts w:ascii="Arial" w:hAnsi="Arial" w:cs="Arial"/>
          <w:noProof/>
        </w:rPr>
        <w:t xml:space="preserve"> 2019</w:t>
      </w:r>
      <w:r w:rsidRPr="00E31D1C">
        <w:rPr>
          <w:rFonts w:ascii="Arial" w:hAnsi="Arial" w:cs="Arial"/>
        </w:rPr>
        <w:fldChar w:fldCharType="end"/>
      </w:r>
      <w:r w:rsidR="00591D70" w:rsidRPr="00E31D1C">
        <w:rPr>
          <w:rFonts w:ascii="Arial" w:hAnsi="Arial" w:cs="Arial"/>
        </w:rPr>
        <w:t>)</w:t>
      </w:r>
      <w:r w:rsidR="003864B9" w:rsidRPr="00E31D1C">
        <w:rPr>
          <w:rFonts w:ascii="Arial" w:hAnsi="Arial" w:cs="Arial"/>
        </w:rPr>
        <w:t xml:space="preserve"> (</w:t>
      </w:r>
      <w:r w:rsidR="00082FA2" w:rsidRPr="00E31D1C">
        <w:rPr>
          <w:rFonts w:ascii="Arial" w:hAnsi="Arial" w:cs="Arial"/>
        </w:rPr>
        <w:fldChar w:fldCharType="begin"/>
      </w:r>
      <w:r w:rsidR="00082FA2" w:rsidRPr="00E31D1C">
        <w:rPr>
          <w:rFonts w:ascii="Arial" w:hAnsi="Arial" w:cs="Arial"/>
        </w:rPr>
        <w:instrText xml:space="preserve"> REF _Ref49418106 \h  \* MERGEFORMAT </w:instrText>
      </w:r>
      <w:r w:rsidR="00082FA2" w:rsidRPr="00E31D1C">
        <w:rPr>
          <w:rFonts w:ascii="Arial" w:hAnsi="Arial" w:cs="Arial"/>
        </w:rPr>
      </w:r>
      <w:r w:rsidR="00082FA2" w:rsidRPr="00E31D1C">
        <w:rPr>
          <w:rFonts w:ascii="Arial" w:hAnsi="Arial" w:cs="Arial"/>
        </w:rPr>
        <w:fldChar w:fldCharType="separate"/>
      </w:r>
      <w:r w:rsidR="008A3E47" w:rsidRPr="008A3E47">
        <w:rPr>
          <w:rFonts w:ascii="Arial" w:hAnsi="Arial" w:cs="Arial"/>
        </w:rPr>
        <w:t xml:space="preserve">Figure </w:t>
      </w:r>
      <w:r w:rsidR="008A3E47" w:rsidRPr="008A3E47">
        <w:rPr>
          <w:rFonts w:ascii="Arial" w:hAnsi="Arial" w:cs="Arial"/>
          <w:noProof/>
        </w:rPr>
        <w:t>3</w:t>
      </w:r>
      <w:r w:rsidR="00082FA2" w:rsidRPr="00E31D1C">
        <w:rPr>
          <w:rFonts w:ascii="Arial" w:hAnsi="Arial" w:cs="Arial"/>
        </w:rPr>
        <w:fldChar w:fldCharType="end"/>
      </w:r>
      <w:r w:rsidR="003864B9" w:rsidRPr="00E31D1C">
        <w:rPr>
          <w:rFonts w:ascii="Arial" w:hAnsi="Arial" w:cs="Arial"/>
        </w:rPr>
        <w:t>)</w:t>
      </w:r>
      <w:r w:rsidRPr="00E31D1C">
        <w:rPr>
          <w:rFonts w:ascii="Arial" w:hAnsi="Arial" w:cs="Arial"/>
        </w:rPr>
        <w:t>. Three of these indicators are used for the seagrass component</w:t>
      </w:r>
      <w:r w:rsidR="0004471E" w:rsidRPr="00E31D1C">
        <w:rPr>
          <w:rFonts w:ascii="Arial" w:hAnsi="Arial" w:cs="Arial"/>
        </w:rPr>
        <w:t xml:space="preserve">, which feeds into the </w:t>
      </w:r>
      <w:r w:rsidRPr="00E31D1C">
        <w:rPr>
          <w:rFonts w:ascii="Arial" w:hAnsi="Arial" w:cs="Arial"/>
        </w:rPr>
        <w:t xml:space="preserve">Marine results of the </w:t>
      </w:r>
      <w:r w:rsidR="00490399" w:rsidRPr="00E31D1C">
        <w:rPr>
          <w:rFonts w:ascii="Arial" w:hAnsi="Arial" w:cs="Arial"/>
        </w:rPr>
        <w:t>R</w:t>
      </w:r>
      <w:r w:rsidRPr="00E31D1C">
        <w:rPr>
          <w:rFonts w:ascii="Arial" w:hAnsi="Arial" w:cs="Arial"/>
        </w:rPr>
        <w:t xml:space="preserve">eport </w:t>
      </w:r>
      <w:r w:rsidR="00490399" w:rsidRPr="00E31D1C">
        <w:rPr>
          <w:rFonts w:ascii="Arial" w:hAnsi="Arial" w:cs="Arial"/>
        </w:rPr>
        <w:t>C</w:t>
      </w:r>
      <w:r w:rsidRPr="00E31D1C">
        <w:rPr>
          <w:rFonts w:ascii="Arial" w:hAnsi="Arial" w:cs="Arial"/>
        </w:rPr>
        <w:t xml:space="preserve">ard. These are: seagrass abundance, reproductive effort, and nutrient status. An assessment of the nutrient status indicator is presented in </w:t>
      </w:r>
      <w:r w:rsidR="00591D70" w:rsidRPr="00E31D1C">
        <w:rPr>
          <w:rFonts w:ascii="Arial" w:hAnsi="Arial" w:cs="Arial"/>
        </w:rPr>
        <w:t>McKenzie et al. (</w:t>
      </w:r>
      <w:r w:rsidR="00591D70" w:rsidRPr="00E31D1C">
        <w:rPr>
          <w:rFonts w:ascii="Arial" w:hAnsi="Arial" w:cs="Arial"/>
        </w:rPr>
        <w:fldChar w:fldCharType="begin"/>
      </w:r>
      <w:r w:rsidR="00591D70" w:rsidRPr="00E31D1C">
        <w:rPr>
          <w:rFonts w:ascii="Arial" w:hAnsi="Arial" w:cs="Arial"/>
        </w:rPr>
        <w:instrText xml:space="preserve"> ADDIN EN.CITE &lt;EndNote&gt;&lt;Cite ExcludeAuth="1"&gt;&lt;Author&gt;McKenzie&lt;/Author&gt;&lt;Year&gt;2020&lt;/Year&gt;&lt;RecNum&gt;2036&lt;/RecNum&gt;&lt;DisplayText&gt;2020&lt;/DisplayText&gt;&lt;record&gt;&lt;rec-number&gt;2036&lt;/rec-number&gt;&lt;foreign-keys&gt;&lt;key app="EN" db-id="xp95r2wt4pwtpyeavf5vadf4pa05f0ae5f0d" timestamp="1598399025"&gt;2036&lt;/key&gt;&lt;/foreign-keys&gt;&lt;ref-type name="Report"&gt;27&lt;/ref-type&gt;&lt;contributors&gt;&lt;authors&gt;&lt;author&gt;McKenzie, L.J.&lt;/author&gt;&lt;author&gt;Collier, C.J.&lt;/author&gt;&lt;author&gt;Langlois, L.A.&lt;/author&gt;&lt;author&gt;Yoshida, R.L.&lt;/author&gt;&lt;author&gt;Uusitalo, J.&lt;/author&gt;&lt;author&gt;Smith, N.&lt;/author&gt;&lt;author&gt;Waycott, M.&lt;/author&gt;&lt;/authors&gt;&lt;/contributors&gt;&lt;titles&gt;&lt;title&gt;Marine Monitoring Program: Annual Report for inshore seagrass monitoring 2018-2019&lt;/title&gt;&lt;secondary-title&gt;Report for the Great Barrier Reef Marine Park Authority&lt;/secondary-title&gt;&lt;/titles&gt;&lt;dates&gt;&lt;year&gt;2020&lt;/year&gt;&lt;/dates&gt;&lt;pub-location&gt;Townsville&lt;/pub-location&gt;&lt;publisher&gt;Great Barrier Reef Marine Park Authority&lt;/publisher&gt;&lt;urls&gt;&lt;/urls&gt;&lt;/record&gt;&lt;/Cite&gt;&lt;/EndNote&gt;</w:instrText>
      </w:r>
      <w:r w:rsidR="00591D70" w:rsidRPr="00E31D1C">
        <w:rPr>
          <w:rFonts w:ascii="Arial" w:hAnsi="Arial" w:cs="Arial"/>
        </w:rPr>
        <w:fldChar w:fldCharType="separate"/>
      </w:r>
      <w:r w:rsidR="00591D70" w:rsidRPr="00E31D1C">
        <w:rPr>
          <w:rFonts w:ascii="Arial" w:hAnsi="Arial" w:cs="Arial"/>
          <w:noProof/>
        </w:rPr>
        <w:t>2020</w:t>
      </w:r>
      <w:r w:rsidR="00591D70" w:rsidRPr="00E31D1C">
        <w:rPr>
          <w:rFonts w:ascii="Arial" w:hAnsi="Arial" w:cs="Arial"/>
        </w:rPr>
        <w:fldChar w:fldCharType="end"/>
      </w:r>
      <w:r w:rsidR="00591D70" w:rsidRPr="00E31D1C">
        <w:rPr>
          <w:rFonts w:ascii="Arial" w:hAnsi="Arial" w:cs="Arial"/>
        </w:rPr>
        <w:t>)</w:t>
      </w:r>
      <w:r w:rsidR="00DD68D9" w:rsidRPr="00E31D1C">
        <w:rPr>
          <w:rFonts w:ascii="Arial" w:hAnsi="Arial" w:cs="Arial"/>
        </w:rPr>
        <w:t>.</w:t>
      </w:r>
    </w:p>
    <w:p w14:paraId="2B69C4B8" w14:textId="627E164F" w:rsidR="005271A9" w:rsidRPr="00E31D1C" w:rsidRDefault="00482E4F" w:rsidP="007F150F">
      <w:pPr>
        <w:jc w:val="center"/>
        <w:rPr>
          <w:rFonts w:ascii="Arial" w:hAnsi="Arial" w:cs="Arial"/>
        </w:rPr>
      </w:pPr>
      <w:r>
        <w:rPr>
          <w:rFonts w:cs="Arial"/>
          <w:noProof/>
          <w:szCs w:val="22"/>
          <w:lang w:eastAsia="en-AU"/>
        </w:rPr>
        <w:drawing>
          <wp:inline distT="0" distB="0" distL="0" distR="0" wp14:anchorId="1DCEEE70" wp14:editId="64ECB7DE">
            <wp:extent cx="4953635" cy="6464303"/>
            <wp:effectExtent l="0" t="0" r="0" b="0"/>
            <wp:docPr id="21" name="Picture 21" descr="map of seagrass sampling locations " title="seagrass sampling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DC200805i-GBRMPMarineMonitoringProgram-SeagrassLocations.jpg"/>
                    <pic:cNvPicPr/>
                  </pic:nvPicPr>
                  <pic:blipFill>
                    <a:blip r:embed="rId33" cstate="hqprint">
                      <a:extLst>
                        <a:ext uri="{28A0092B-C50C-407E-A947-70E740481C1C}">
                          <a14:useLocalDpi xmlns:a14="http://schemas.microsoft.com/office/drawing/2010/main" val="0"/>
                        </a:ext>
                      </a:extLst>
                    </a:blip>
                    <a:stretch>
                      <a:fillRect/>
                    </a:stretch>
                  </pic:blipFill>
                  <pic:spPr>
                    <a:xfrm>
                      <a:off x="0" y="0"/>
                      <a:ext cx="4982681" cy="6502207"/>
                    </a:xfrm>
                    <a:prstGeom prst="rect">
                      <a:avLst/>
                    </a:prstGeom>
                  </pic:spPr>
                </pic:pic>
              </a:graphicData>
            </a:graphic>
          </wp:inline>
        </w:drawing>
      </w:r>
    </w:p>
    <w:p w14:paraId="5BA0E4AA" w14:textId="2FB01301" w:rsidR="006B4486" w:rsidRPr="00CC7C62" w:rsidRDefault="003864B9" w:rsidP="007F150F">
      <w:pPr>
        <w:pStyle w:val="Caption"/>
        <w:spacing w:before="120" w:after="0"/>
        <w:jc w:val="both"/>
        <w:rPr>
          <w:rFonts w:ascii="Arial" w:hAnsi="Arial" w:cs="Arial"/>
          <w:i/>
          <w:sz w:val="22"/>
          <w:szCs w:val="22"/>
        </w:rPr>
      </w:pPr>
      <w:bookmarkStart w:id="8" w:name="_Ref49418106"/>
      <w:bookmarkStart w:id="9" w:name="_Toc88818148"/>
      <w:r w:rsidRPr="00CC7C62">
        <w:rPr>
          <w:rFonts w:ascii="Arial" w:hAnsi="Arial" w:cs="Arial"/>
          <w:i/>
          <w:sz w:val="22"/>
          <w:szCs w:val="22"/>
        </w:rPr>
        <w:t xml:space="preserve">Figure </w:t>
      </w:r>
      <w:r w:rsidRPr="00CC7C62">
        <w:rPr>
          <w:rFonts w:ascii="Arial" w:hAnsi="Arial" w:cs="Arial"/>
          <w:i/>
          <w:sz w:val="22"/>
          <w:szCs w:val="22"/>
        </w:rPr>
        <w:fldChar w:fldCharType="begin"/>
      </w:r>
      <w:r w:rsidRPr="00CC7C62">
        <w:rPr>
          <w:rFonts w:ascii="Arial" w:hAnsi="Arial" w:cs="Arial"/>
          <w:i/>
          <w:sz w:val="22"/>
          <w:szCs w:val="22"/>
        </w:rPr>
        <w:instrText xml:space="preserve"> SEQ Figure \* ARABIC </w:instrText>
      </w:r>
      <w:r w:rsidRPr="00CC7C62">
        <w:rPr>
          <w:rFonts w:ascii="Arial" w:hAnsi="Arial" w:cs="Arial"/>
          <w:i/>
          <w:sz w:val="22"/>
          <w:szCs w:val="22"/>
        </w:rPr>
        <w:fldChar w:fldCharType="separate"/>
      </w:r>
      <w:r w:rsidR="008A3E47">
        <w:rPr>
          <w:rFonts w:ascii="Arial" w:hAnsi="Arial" w:cs="Arial"/>
          <w:i/>
          <w:noProof/>
          <w:sz w:val="22"/>
          <w:szCs w:val="22"/>
        </w:rPr>
        <w:t>3</w:t>
      </w:r>
      <w:r w:rsidRPr="00CC7C62">
        <w:rPr>
          <w:rFonts w:ascii="Arial" w:hAnsi="Arial" w:cs="Arial"/>
          <w:i/>
          <w:sz w:val="22"/>
          <w:szCs w:val="22"/>
        </w:rPr>
        <w:fldChar w:fldCharType="end"/>
      </w:r>
      <w:bookmarkEnd w:id="8"/>
      <w:r w:rsidR="00181541" w:rsidRPr="00CC7C62">
        <w:rPr>
          <w:rFonts w:ascii="Arial" w:hAnsi="Arial" w:cs="Arial"/>
          <w:i/>
          <w:sz w:val="22"/>
          <w:szCs w:val="22"/>
        </w:rPr>
        <w:t>:</w:t>
      </w:r>
      <w:r w:rsidRPr="00CC7C62">
        <w:rPr>
          <w:rFonts w:ascii="Arial" w:hAnsi="Arial" w:cs="Arial"/>
          <w:i/>
          <w:sz w:val="22"/>
          <w:szCs w:val="22"/>
        </w:rPr>
        <w:t xml:space="preserve"> Map of </w:t>
      </w:r>
      <w:r w:rsidR="00D23658" w:rsidRPr="00CC7C62">
        <w:rPr>
          <w:rFonts w:ascii="Arial" w:hAnsi="Arial" w:cs="Arial"/>
          <w:i/>
          <w:sz w:val="22"/>
          <w:szCs w:val="22"/>
        </w:rPr>
        <w:t xml:space="preserve">all of </w:t>
      </w:r>
      <w:r w:rsidRPr="00CC7C62">
        <w:rPr>
          <w:rFonts w:ascii="Arial" w:hAnsi="Arial" w:cs="Arial"/>
          <w:i/>
          <w:sz w:val="22"/>
          <w:szCs w:val="22"/>
        </w:rPr>
        <w:t xml:space="preserve">the </w:t>
      </w:r>
      <w:r w:rsidR="00482E4F">
        <w:rPr>
          <w:rFonts w:ascii="Arial" w:hAnsi="Arial" w:cs="Arial"/>
          <w:i/>
          <w:sz w:val="22"/>
          <w:szCs w:val="22"/>
        </w:rPr>
        <w:t>seagrass</w:t>
      </w:r>
      <w:r w:rsidRPr="00CC7C62">
        <w:rPr>
          <w:rFonts w:ascii="Arial" w:hAnsi="Arial" w:cs="Arial"/>
          <w:i/>
          <w:sz w:val="22"/>
          <w:szCs w:val="22"/>
        </w:rPr>
        <w:t xml:space="preserve"> monitoring sites</w:t>
      </w:r>
      <w:r w:rsidR="00482E4F">
        <w:rPr>
          <w:rFonts w:ascii="Arial" w:hAnsi="Arial" w:cs="Arial"/>
          <w:i/>
          <w:sz w:val="22"/>
          <w:szCs w:val="22"/>
        </w:rPr>
        <w:t xml:space="preserve">. </w:t>
      </w:r>
      <w:r w:rsidR="009D74A3">
        <w:rPr>
          <w:rFonts w:ascii="Arial" w:hAnsi="Arial" w:cs="Arial"/>
          <w:i/>
          <w:sz w:val="22"/>
          <w:szCs w:val="22"/>
        </w:rPr>
        <w:t>Only some of the</w:t>
      </w:r>
      <w:r w:rsidR="00482E4F">
        <w:rPr>
          <w:rFonts w:ascii="Arial" w:hAnsi="Arial" w:cs="Arial"/>
          <w:i/>
          <w:sz w:val="22"/>
          <w:szCs w:val="22"/>
        </w:rPr>
        <w:t xml:space="preserve"> sites/locations were</w:t>
      </w:r>
      <w:r w:rsidR="00D23658" w:rsidRPr="00CC7C62">
        <w:rPr>
          <w:rFonts w:ascii="Arial" w:hAnsi="Arial" w:cs="Arial"/>
          <w:i/>
          <w:sz w:val="22"/>
          <w:szCs w:val="22"/>
        </w:rPr>
        <w:t xml:space="preserve"> included in this analysis</w:t>
      </w:r>
      <w:r w:rsidR="009D74A3">
        <w:rPr>
          <w:rFonts w:ascii="Arial" w:hAnsi="Arial" w:cs="Arial"/>
          <w:i/>
          <w:sz w:val="22"/>
          <w:szCs w:val="22"/>
        </w:rPr>
        <w:t xml:space="preserve"> if long-term data were available</w:t>
      </w:r>
      <w:r w:rsidR="00482E4F">
        <w:rPr>
          <w:rFonts w:ascii="Arial" w:hAnsi="Arial" w:cs="Arial"/>
          <w:i/>
          <w:sz w:val="22"/>
          <w:szCs w:val="22"/>
        </w:rPr>
        <w:t>.</w:t>
      </w:r>
      <w:bookmarkEnd w:id="9"/>
    </w:p>
    <w:p w14:paraId="467141D2" w14:textId="01FCDEB5" w:rsidR="00A32199" w:rsidRPr="00E31D1C" w:rsidRDefault="004640CD" w:rsidP="003E7CF5">
      <w:pPr>
        <w:jc w:val="both"/>
        <w:rPr>
          <w:rFonts w:ascii="Arial" w:hAnsi="Arial" w:cs="Arial"/>
        </w:rPr>
      </w:pPr>
      <w:r w:rsidRPr="00E31D1C">
        <w:rPr>
          <w:rFonts w:ascii="Arial" w:hAnsi="Arial" w:cs="Arial"/>
        </w:rPr>
        <w:t>Seagrasses expand and produce new shoots through clonal growth,</w:t>
      </w:r>
      <w:r w:rsidR="00A94EE8" w:rsidRPr="00E31D1C">
        <w:rPr>
          <w:rFonts w:ascii="Arial" w:hAnsi="Arial" w:cs="Arial"/>
        </w:rPr>
        <w:t xml:space="preserve"> </w:t>
      </w:r>
      <w:r w:rsidRPr="00E31D1C">
        <w:rPr>
          <w:rFonts w:ascii="Arial" w:hAnsi="Arial" w:cs="Arial"/>
        </w:rPr>
        <w:t>but seagrasses are also angiosperms</w:t>
      </w:r>
      <w:r w:rsidR="00490399" w:rsidRPr="00E31D1C">
        <w:rPr>
          <w:rFonts w:ascii="Arial" w:hAnsi="Arial" w:cs="Arial"/>
        </w:rPr>
        <w:t xml:space="preserve"> (</w:t>
      </w:r>
      <w:r w:rsidRPr="00E31D1C">
        <w:rPr>
          <w:rFonts w:ascii="Arial" w:hAnsi="Arial" w:cs="Arial"/>
        </w:rPr>
        <w:t>flowering plants</w:t>
      </w:r>
      <w:r w:rsidR="00490399" w:rsidRPr="00E31D1C">
        <w:rPr>
          <w:rFonts w:ascii="Arial" w:hAnsi="Arial" w:cs="Arial"/>
        </w:rPr>
        <w:t>)</w:t>
      </w:r>
      <w:r w:rsidRPr="00E31D1C">
        <w:rPr>
          <w:rFonts w:ascii="Arial" w:hAnsi="Arial" w:cs="Arial"/>
        </w:rPr>
        <w:t>. Sexual reproduction leads to the formation of seeds, which for many species are deposited in the sediment where they persist for year</w:t>
      </w:r>
      <w:r w:rsidR="00C52327" w:rsidRPr="00E31D1C">
        <w:rPr>
          <w:rFonts w:ascii="Arial" w:hAnsi="Arial" w:cs="Arial"/>
        </w:rPr>
        <w:t>s</w:t>
      </w:r>
      <w:r w:rsidRPr="00E31D1C">
        <w:rPr>
          <w:rFonts w:ascii="Arial" w:hAnsi="Arial" w:cs="Arial"/>
        </w:rPr>
        <w:t>, leaving a ‘seed bank’</w:t>
      </w:r>
      <w:r w:rsidR="006907B0" w:rsidRPr="00E31D1C">
        <w:rPr>
          <w:rFonts w:ascii="Arial" w:hAnsi="Arial" w:cs="Arial"/>
        </w:rPr>
        <w:t xml:space="preserve"> (</w:t>
      </w:r>
      <w:r w:rsidR="006907B0" w:rsidRPr="00E31D1C">
        <w:rPr>
          <w:rFonts w:ascii="Arial" w:hAnsi="Arial" w:cs="Arial"/>
        </w:rPr>
        <w:fldChar w:fldCharType="begin"/>
      </w:r>
      <w:r w:rsidR="006907B0" w:rsidRPr="00E31D1C">
        <w:rPr>
          <w:rFonts w:ascii="Arial" w:hAnsi="Arial" w:cs="Arial"/>
        </w:rPr>
        <w:instrText xml:space="preserve"> REF _Ref49255059 \h  \* MERGEFORMAT </w:instrText>
      </w:r>
      <w:r w:rsidR="006907B0" w:rsidRPr="00E31D1C">
        <w:rPr>
          <w:rFonts w:ascii="Arial" w:hAnsi="Arial" w:cs="Arial"/>
        </w:rPr>
      </w:r>
      <w:r w:rsidR="006907B0" w:rsidRPr="00E31D1C">
        <w:rPr>
          <w:rFonts w:ascii="Arial" w:hAnsi="Arial" w:cs="Arial"/>
        </w:rPr>
        <w:fldChar w:fldCharType="separate"/>
      </w:r>
      <w:r w:rsidR="008A3E47" w:rsidRPr="008A3E47">
        <w:rPr>
          <w:rFonts w:ascii="Arial" w:hAnsi="Arial" w:cs="Arial"/>
        </w:rPr>
        <w:t xml:space="preserve">Figure </w:t>
      </w:r>
      <w:r w:rsidR="008A3E47" w:rsidRPr="008A3E47">
        <w:rPr>
          <w:rFonts w:ascii="Arial" w:hAnsi="Arial" w:cs="Arial"/>
          <w:noProof/>
        </w:rPr>
        <w:t>4</w:t>
      </w:r>
      <w:r w:rsidR="006907B0" w:rsidRPr="00E31D1C">
        <w:rPr>
          <w:rFonts w:ascii="Arial" w:hAnsi="Arial" w:cs="Arial"/>
        </w:rPr>
        <w:fldChar w:fldCharType="end"/>
      </w:r>
      <w:r w:rsidR="006907B0" w:rsidRPr="00E31D1C">
        <w:rPr>
          <w:rFonts w:ascii="Arial" w:hAnsi="Arial" w:cs="Arial"/>
        </w:rPr>
        <w:t>)</w:t>
      </w:r>
      <w:r w:rsidRPr="00E31D1C">
        <w:rPr>
          <w:rFonts w:ascii="Arial" w:hAnsi="Arial" w:cs="Arial"/>
        </w:rPr>
        <w:t>. Sexual reproduction is vital for increasing clonal richness (diversity)</w:t>
      </w:r>
      <w:r w:rsidR="00051469">
        <w:rPr>
          <w:rFonts w:ascii="Arial" w:hAnsi="Arial" w:cs="Arial"/>
        </w:rPr>
        <w:t>,</w:t>
      </w:r>
      <w:r w:rsidRPr="00E31D1C">
        <w:rPr>
          <w:rFonts w:ascii="Arial" w:hAnsi="Arial" w:cs="Arial"/>
        </w:rPr>
        <w:t xml:space="preserve"> which can increase resilience to stress</w:t>
      </w:r>
      <w:r w:rsidR="00A32199" w:rsidRPr="00E31D1C">
        <w:rPr>
          <w:rFonts w:ascii="Arial" w:hAnsi="Arial" w:cs="Arial"/>
        </w:rPr>
        <w:t xml:space="preserve"> </w:t>
      </w:r>
      <w:r w:rsidR="00591D70" w:rsidRPr="00E31D1C">
        <w:rPr>
          <w:rFonts w:ascii="Arial" w:hAnsi="Arial" w:cs="Arial"/>
        </w:rPr>
        <w:t>(</w:t>
      </w:r>
      <w:r w:rsidR="00A32199" w:rsidRPr="00E31D1C">
        <w:rPr>
          <w:rFonts w:ascii="Arial" w:hAnsi="Arial" w:cs="Arial"/>
        </w:rPr>
        <w:fldChar w:fldCharType="begin"/>
      </w:r>
      <w:r w:rsidR="00591D70" w:rsidRPr="00E31D1C">
        <w:rPr>
          <w:rFonts w:ascii="Arial" w:hAnsi="Arial" w:cs="Arial"/>
        </w:rPr>
        <w:instrText xml:space="preserve"> ADDIN EN.CITE &lt;EndNote&gt;&lt;Cite&gt;&lt;Author&gt;Reynolds&lt;/Author&gt;&lt;Year&gt;2016&lt;/Year&gt;&lt;RecNum&gt;1503&lt;/RecNum&gt;&lt;DisplayText&gt;Reynolds&lt;style face="italic"&gt; et al.&lt;/style&gt; 2016&lt;/DisplayText&gt;&lt;record&gt;&lt;rec-number&gt;1503&lt;/rec-number&gt;&lt;foreign-keys&gt;&lt;key app="EN" db-id="xp95r2wt4pwtpyeavf5vadf4pa05f0ae5f0d" timestamp="1465347666"&gt;1503&lt;/key&gt;&lt;/foreign-keys&gt;&lt;ref-type name="Journal Article"&gt;17&lt;/ref-type&gt;&lt;contributors&gt;&lt;authors&gt;&lt;author&gt;Reynolds, Laura K.&lt;/author&gt;&lt;author&gt;DuBois, Katherine&lt;/author&gt;&lt;author&gt;Abbott, Jessica M.&lt;/author&gt;&lt;author&gt;Williams, Susan L.&lt;/author&gt;&lt;author&gt;Stachowicz, John J.&lt;/author&gt;&lt;/authors&gt;&lt;/contributors&gt;&lt;titles&gt;&lt;title&gt;Response of a Habitat-Forming Marine Plant to a Simulated Warming Event Is Delayed, Genotype Specific, and Varies with Phenology&lt;/title&gt;&lt;secondary-title&gt;PLoS ONE&lt;/secondary-title&gt;&lt;/titles&gt;&lt;periodical&gt;&lt;full-title&gt;PLoS ONE&lt;/full-title&gt;&lt;/periodical&gt;&lt;pages&gt;e0154532&lt;/pages&gt;&lt;volume&gt;11&lt;/volume&gt;&lt;number&gt;6&lt;/number&gt;&lt;dates&gt;&lt;year&gt;2016&lt;/year&gt;&lt;/dates&gt;&lt;publisher&gt;Public Library of Science&lt;/publisher&gt;&lt;urls&gt;&lt;related-urls&gt;&lt;url&gt;http://dx.doi.org/10.1371%2Fjournal.pone.0154532&lt;/url&gt;&lt;/related-urls&gt;&lt;/urls&gt;&lt;electronic-resource-num&gt;10.1371/journal.pone.0154532&lt;/electronic-resource-num&gt;&lt;/record&gt;&lt;/Cite&gt;&lt;/EndNote&gt;</w:instrText>
      </w:r>
      <w:r w:rsidR="00A32199" w:rsidRPr="00E31D1C">
        <w:rPr>
          <w:rFonts w:ascii="Arial" w:hAnsi="Arial" w:cs="Arial"/>
        </w:rPr>
        <w:fldChar w:fldCharType="separate"/>
      </w:r>
      <w:r w:rsidR="00591D70" w:rsidRPr="00E31D1C">
        <w:rPr>
          <w:rFonts w:ascii="Arial" w:hAnsi="Arial" w:cs="Arial"/>
          <w:noProof/>
        </w:rPr>
        <w:t>Reynolds</w:t>
      </w:r>
      <w:r w:rsidR="00591D70" w:rsidRPr="00E31D1C">
        <w:rPr>
          <w:rFonts w:ascii="Arial" w:hAnsi="Arial" w:cs="Arial"/>
          <w:i/>
          <w:noProof/>
        </w:rPr>
        <w:t xml:space="preserve"> et al.</w:t>
      </w:r>
      <w:r w:rsidR="00591D70" w:rsidRPr="00E31D1C">
        <w:rPr>
          <w:rFonts w:ascii="Arial" w:hAnsi="Arial" w:cs="Arial"/>
          <w:noProof/>
        </w:rPr>
        <w:t xml:space="preserve"> 2016</w:t>
      </w:r>
      <w:r w:rsidR="00A32199" w:rsidRPr="00E31D1C">
        <w:rPr>
          <w:rFonts w:ascii="Arial" w:hAnsi="Arial" w:cs="Arial"/>
        </w:rPr>
        <w:fldChar w:fldCharType="end"/>
      </w:r>
      <w:r w:rsidR="00591D70" w:rsidRPr="00E31D1C">
        <w:rPr>
          <w:rFonts w:ascii="Arial" w:hAnsi="Arial" w:cs="Arial"/>
        </w:rPr>
        <w:t>)</w:t>
      </w:r>
      <w:r w:rsidRPr="00E31D1C">
        <w:rPr>
          <w:rFonts w:ascii="Arial" w:hAnsi="Arial" w:cs="Arial"/>
        </w:rPr>
        <w:t xml:space="preserve">. The seedbank can also facilitate recovery after seagrass loss through germination and subsequent clonal growth </w:t>
      </w:r>
      <w:r w:rsidR="00591D70" w:rsidRPr="00E31D1C">
        <w:rPr>
          <w:rFonts w:ascii="Arial" w:hAnsi="Arial" w:cs="Arial"/>
        </w:rPr>
        <w:t>(</w:t>
      </w:r>
      <w:r w:rsidR="003E7CF5">
        <w:rPr>
          <w:rFonts w:ascii="Arial" w:hAnsi="Arial" w:cs="Arial"/>
        </w:rPr>
        <w:t>Jarvis and Moore 2010</w:t>
      </w:r>
      <w:r w:rsidR="00591D70" w:rsidRPr="00E31D1C">
        <w:rPr>
          <w:rFonts w:ascii="Arial" w:hAnsi="Arial" w:cs="Arial"/>
        </w:rPr>
        <w:t>)</w:t>
      </w:r>
      <w:r w:rsidRPr="00E31D1C">
        <w:rPr>
          <w:rFonts w:ascii="Arial" w:hAnsi="Arial" w:cs="Arial"/>
        </w:rPr>
        <w:t xml:space="preserve">. </w:t>
      </w:r>
      <w:r w:rsidR="00CD3C5B" w:rsidRPr="00E31D1C">
        <w:rPr>
          <w:rFonts w:ascii="Arial" w:hAnsi="Arial" w:cs="Arial"/>
        </w:rPr>
        <w:t xml:space="preserve">Therefore, sexual reproduction is vital to seagrass resilience. As such, it was included in the MMP from its inception, but with limited </w:t>
      </w:r>
      <w:r w:rsidR="00002DFD">
        <w:rPr>
          <w:rFonts w:ascii="Arial" w:hAnsi="Arial" w:cs="Arial"/>
        </w:rPr>
        <w:t>Reef</w:t>
      </w:r>
      <w:r w:rsidR="00CD3C5B" w:rsidRPr="00E31D1C">
        <w:rPr>
          <w:rFonts w:ascii="Arial" w:hAnsi="Arial" w:cs="Arial"/>
        </w:rPr>
        <w:t xml:space="preserve">-specific </w:t>
      </w:r>
      <w:r w:rsidR="00C17D49" w:rsidRPr="00E31D1C">
        <w:rPr>
          <w:rFonts w:ascii="Arial" w:hAnsi="Arial" w:cs="Arial"/>
        </w:rPr>
        <w:t>data</w:t>
      </w:r>
      <w:r w:rsidR="00CD3C5B" w:rsidRPr="00E31D1C">
        <w:rPr>
          <w:rFonts w:ascii="Arial" w:hAnsi="Arial" w:cs="Arial"/>
        </w:rPr>
        <w:t xml:space="preserve"> to guide development of the metric.</w:t>
      </w:r>
      <w:r w:rsidR="00F715B2" w:rsidRPr="00E31D1C">
        <w:rPr>
          <w:rFonts w:ascii="Arial" w:hAnsi="Arial" w:cs="Arial"/>
        </w:rPr>
        <w:t xml:space="preserve"> The principals of adaptive monitoring include iterative change to monitoring programs as new information becomes available, leading to improvements in program effectiveness </w:t>
      </w:r>
      <w:r w:rsidR="00F97990" w:rsidRPr="00E31D1C">
        <w:rPr>
          <w:rFonts w:ascii="Arial" w:hAnsi="Arial" w:cs="Arial"/>
        </w:rPr>
        <w:t>(</w:t>
      </w:r>
      <w:r w:rsidR="005B2C4B" w:rsidRPr="00E31D1C">
        <w:rPr>
          <w:rFonts w:ascii="Arial" w:hAnsi="Arial" w:cs="Arial"/>
        </w:rPr>
        <w:fldChar w:fldCharType="begin"/>
      </w:r>
      <w:r w:rsidR="00591D70" w:rsidRPr="00E31D1C">
        <w:rPr>
          <w:rFonts w:ascii="Arial" w:hAnsi="Arial" w:cs="Arial"/>
        </w:rPr>
        <w:instrText xml:space="preserve"> ADDIN EN.CITE &lt;EndNote&gt;&lt;Cite&gt;&lt;Author&gt;Lindenmayer&lt;/Author&gt;&lt;Year&gt;2009&lt;/Year&gt;&lt;RecNum&gt;11729&lt;/RecNum&gt;&lt;DisplayText&gt;Lindenmayer and Likens 2009&lt;/DisplayText&gt;&lt;record&gt;&lt;rec-number&gt;11729&lt;/rec-number&gt;&lt;foreign-keys&gt;&lt;key app="EN" db-id="0eve55x9y5vfd6e9dacxtew4eatve2dzds9a" timestamp="1535588930"&gt;11729&lt;/key&gt;&lt;/foreign-keys&gt;&lt;ref-type name="Journal Article"&gt;17&lt;/ref-type&gt;&lt;contributors&gt;&lt;authors&gt;&lt;author&gt;Lindenmayer, David B.&lt;/author&gt;&lt;author&gt;Likens, Gene E.&lt;/author&gt;&lt;/authors&gt;&lt;/contributors&gt;&lt;titles&gt;&lt;title&gt;Adaptive monitoring: a new paradigm for long-term research and monitoring&lt;/title&gt;&lt;secondary-title&gt;Trends in Ecology &amp;amp; Evolution&lt;/secondary-title&gt;&lt;/titles&gt;&lt;periodical&gt;&lt;full-title&gt;Trends in Ecology &amp;amp; Evolution&lt;/full-title&gt;&lt;/periodical&gt;&lt;pages&gt;482-486&lt;/pages&gt;&lt;volume&gt;24&lt;/volume&gt;&lt;number&gt;9&lt;/number&gt;&lt;dates&gt;&lt;year&gt;2009&lt;/year&gt;&lt;pub-dates&gt;&lt;date&gt;2009/09/01/&lt;/date&gt;&lt;/pub-dates&gt;&lt;/dates&gt;&lt;isbn&gt;0169-5347&lt;/isbn&gt;&lt;urls&gt;&lt;related-urls&gt;&lt;url&gt;http://www.sciencedirect.com/science/article/pii/S0169534709001219&lt;/url&gt;&lt;/related-urls&gt;&lt;/urls&gt;&lt;electronic-resource-num&gt;https://doi.org/10.1016/j.tree.2009.03.005&lt;/electronic-resource-num&gt;&lt;/record&gt;&lt;/Cite&gt;&lt;/EndNote&gt;</w:instrText>
      </w:r>
      <w:r w:rsidR="005B2C4B" w:rsidRPr="00E31D1C">
        <w:rPr>
          <w:rFonts w:ascii="Arial" w:hAnsi="Arial" w:cs="Arial"/>
        </w:rPr>
        <w:fldChar w:fldCharType="separate"/>
      </w:r>
      <w:r w:rsidR="00591D70" w:rsidRPr="00E31D1C">
        <w:rPr>
          <w:rFonts w:ascii="Arial" w:hAnsi="Arial" w:cs="Arial"/>
          <w:noProof/>
        </w:rPr>
        <w:t>Lindenmayer and Likens 2009</w:t>
      </w:r>
      <w:r w:rsidR="005B2C4B" w:rsidRPr="00E31D1C">
        <w:rPr>
          <w:rFonts w:ascii="Arial" w:hAnsi="Arial" w:cs="Arial"/>
        </w:rPr>
        <w:fldChar w:fldCharType="end"/>
      </w:r>
      <w:r w:rsidR="00F97990" w:rsidRPr="00E31D1C">
        <w:rPr>
          <w:rFonts w:ascii="Arial" w:hAnsi="Arial" w:cs="Arial"/>
        </w:rPr>
        <w:t>)</w:t>
      </w:r>
      <w:r w:rsidR="00F715B2" w:rsidRPr="00E31D1C">
        <w:rPr>
          <w:rFonts w:ascii="Arial" w:hAnsi="Arial" w:cs="Arial"/>
        </w:rPr>
        <w:t xml:space="preserve">. </w:t>
      </w:r>
      <w:r w:rsidR="003101D4" w:rsidRPr="00E31D1C">
        <w:rPr>
          <w:rFonts w:ascii="Arial" w:hAnsi="Arial" w:cs="Arial"/>
        </w:rPr>
        <w:t>After</w:t>
      </w:r>
      <w:r w:rsidR="00CD3C5B" w:rsidRPr="00E31D1C">
        <w:rPr>
          <w:rFonts w:ascii="Arial" w:hAnsi="Arial" w:cs="Arial"/>
        </w:rPr>
        <w:t xml:space="preserve"> 15 years of monitoring, there is considerably more data and knowledge on reproductive effort that can be used to investigate revisions to the metric.</w:t>
      </w:r>
    </w:p>
    <w:p w14:paraId="01F6FCFE" w14:textId="77777777" w:rsidR="00A32199" w:rsidRPr="00E31D1C" w:rsidRDefault="00A32199" w:rsidP="00E31D1C">
      <w:pPr>
        <w:jc w:val="both"/>
        <w:rPr>
          <w:rFonts w:ascii="Arial" w:hAnsi="Arial" w:cs="Arial"/>
        </w:rPr>
      </w:pPr>
    </w:p>
    <w:p w14:paraId="7B545EBB" w14:textId="77777777" w:rsidR="006907B0" w:rsidRPr="00E31D1C" w:rsidRDefault="006907B0" w:rsidP="00E31D1C">
      <w:pPr>
        <w:jc w:val="both"/>
        <w:rPr>
          <w:rFonts w:ascii="Arial" w:hAnsi="Arial" w:cs="Arial"/>
        </w:rPr>
      </w:pPr>
      <w:r w:rsidRPr="00E31D1C">
        <w:rPr>
          <w:rFonts w:ascii="Arial" w:hAnsi="Arial" w:cs="Arial"/>
          <w:noProof/>
          <w:lang w:eastAsia="en-AU"/>
        </w:rPr>
        <w:drawing>
          <wp:inline distT="0" distB="0" distL="0" distR="0" wp14:anchorId="7ACADF8A" wp14:editId="37D545DA">
            <wp:extent cx="5727700" cy="4747962"/>
            <wp:effectExtent l="0" t="0" r="6350" b="0"/>
            <wp:docPr id="16" name="Picture 16" descr="Illustration showing stages in the life cycle of some seagrass species occurring in the GB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34" cstate="hqprint">
                      <a:extLst>
                        <a:ext uri="{28A0092B-C50C-407E-A947-70E740481C1C}">
                          <a14:useLocalDpi xmlns:a14="http://schemas.microsoft.com/office/drawing/2010/main" val="0"/>
                        </a:ext>
                      </a:extLst>
                    </a:blip>
                    <a:srcRect/>
                    <a:stretch>
                      <a:fillRect/>
                    </a:stretch>
                  </pic:blipFill>
                  <pic:spPr bwMode="auto">
                    <a:xfrm>
                      <a:off x="0" y="0"/>
                      <a:ext cx="5727700" cy="4747962"/>
                    </a:xfrm>
                    <a:prstGeom prst="rect">
                      <a:avLst/>
                    </a:prstGeom>
                    <a:noFill/>
                    <a:ln>
                      <a:noFill/>
                    </a:ln>
                  </pic:spPr>
                </pic:pic>
              </a:graphicData>
            </a:graphic>
          </wp:inline>
        </w:drawing>
      </w:r>
    </w:p>
    <w:p w14:paraId="512ABBD5" w14:textId="45A6D962" w:rsidR="006907B0" w:rsidRPr="00CC7C62" w:rsidRDefault="006907B0" w:rsidP="00C8394F">
      <w:pPr>
        <w:pStyle w:val="Caption"/>
        <w:jc w:val="both"/>
        <w:rPr>
          <w:rFonts w:ascii="Arial" w:hAnsi="Arial" w:cs="Arial"/>
          <w:i/>
          <w:sz w:val="22"/>
          <w:szCs w:val="22"/>
        </w:rPr>
      </w:pPr>
      <w:bookmarkStart w:id="10" w:name="_Ref49255059"/>
      <w:bookmarkStart w:id="11" w:name="_Toc88818149"/>
      <w:r w:rsidRPr="00CC7C62">
        <w:rPr>
          <w:rFonts w:ascii="Arial" w:hAnsi="Arial" w:cs="Arial"/>
          <w:i/>
          <w:sz w:val="22"/>
          <w:szCs w:val="22"/>
        </w:rPr>
        <w:t xml:space="preserve">Figure </w:t>
      </w:r>
      <w:r w:rsidRPr="00CC7C62">
        <w:rPr>
          <w:rFonts w:ascii="Arial" w:hAnsi="Arial" w:cs="Arial"/>
          <w:i/>
          <w:sz w:val="22"/>
          <w:szCs w:val="22"/>
        </w:rPr>
        <w:fldChar w:fldCharType="begin"/>
      </w:r>
      <w:r w:rsidRPr="00CC7C62">
        <w:rPr>
          <w:rFonts w:ascii="Arial" w:hAnsi="Arial" w:cs="Arial"/>
          <w:i/>
          <w:sz w:val="22"/>
          <w:szCs w:val="22"/>
        </w:rPr>
        <w:instrText xml:space="preserve"> SEQ Figure \* ARABIC </w:instrText>
      </w:r>
      <w:r w:rsidRPr="00CC7C62">
        <w:rPr>
          <w:rFonts w:ascii="Arial" w:hAnsi="Arial" w:cs="Arial"/>
          <w:i/>
          <w:sz w:val="22"/>
          <w:szCs w:val="22"/>
        </w:rPr>
        <w:fldChar w:fldCharType="separate"/>
      </w:r>
      <w:r w:rsidR="008A3E47">
        <w:rPr>
          <w:rFonts w:ascii="Arial" w:hAnsi="Arial" w:cs="Arial"/>
          <w:i/>
          <w:noProof/>
          <w:sz w:val="22"/>
          <w:szCs w:val="22"/>
        </w:rPr>
        <w:t>4</w:t>
      </w:r>
      <w:r w:rsidRPr="00CC7C62">
        <w:rPr>
          <w:rFonts w:ascii="Arial" w:hAnsi="Arial" w:cs="Arial"/>
          <w:i/>
          <w:sz w:val="22"/>
          <w:szCs w:val="22"/>
        </w:rPr>
        <w:fldChar w:fldCharType="end"/>
      </w:r>
      <w:bookmarkEnd w:id="10"/>
      <w:r w:rsidR="00C8394F" w:rsidRPr="00CC7C62">
        <w:rPr>
          <w:rFonts w:ascii="Arial" w:hAnsi="Arial" w:cs="Arial"/>
          <w:i/>
          <w:sz w:val="22"/>
          <w:szCs w:val="22"/>
        </w:rPr>
        <w:t>:</w:t>
      </w:r>
      <w:r w:rsidRPr="00CC7C62">
        <w:rPr>
          <w:rFonts w:ascii="Arial" w:hAnsi="Arial" w:cs="Arial"/>
          <w:i/>
          <w:sz w:val="22"/>
          <w:szCs w:val="22"/>
        </w:rPr>
        <w:t xml:space="preserve"> Stages in the life cycle of some species occurring in the </w:t>
      </w:r>
      <w:r w:rsidR="00635C09">
        <w:rPr>
          <w:rFonts w:ascii="Arial" w:hAnsi="Arial" w:cs="Arial"/>
          <w:i/>
          <w:sz w:val="22"/>
          <w:szCs w:val="22"/>
        </w:rPr>
        <w:t>Reef</w:t>
      </w:r>
      <w:r w:rsidRPr="00CC7C62">
        <w:rPr>
          <w:rFonts w:ascii="Arial" w:hAnsi="Arial" w:cs="Arial"/>
          <w:i/>
          <w:sz w:val="22"/>
          <w:szCs w:val="22"/>
        </w:rPr>
        <w:t xml:space="preserve">. </w:t>
      </w:r>
      <w:r w:rsidRPr="00CC7C62">
        <w:rPr>
          <w:rFonts w:ascii="Arial" w:hAnsi="Arial" w:cs="Arial"/>
          <w:i/>
          <w:sz w:val="22"/>
          <w:szCs w:val="22"/>
        </w:rPr>
        <w:fldChar w:fldCharType="begin"/>
      </w:r>
      <w:r w:rsidR="00591D70" w:rsidRPr="00CC7C62">
        <w:rPr>
          <w:rFonts w:ascii="Arial" w:hAnsi="Arial" w:cs="Arial"/>
          <w:i/>
          <w:sz w:val="22"/>
          <w:szCs w:val="22"/>
        </w:rPr>
        <w:instrText xml:space="preserve"> ADDIN EN.CITE &lt;EndNote&gt;&lt;Cite AuthorYear="1"&gt;&lt;Author&gt;Collier&lt;/Author&gt;&lt;Year&gt;2009&lt;/Year&gt;&lt;RecNum&gt;9285&lt;/RecNum&gt;&lt;Prefix&gt;From &lt;/Prefix&gt;&lt;DisplayText&gt;From Collier and Waycott 2009&lt;/DisplayText&gt;&lt;record&gt;&lt;rec-number&gt;9285&lt;/rec-number&gt;&lt;foreign-keys&gt;&lt;key app="EN" db-id="0eve55x9y5vfd6e9dacxtew4eatve2dzds9a" timestamp="1375005081"&gt;9285&lt;/key&gt;&lt;/foreign-keys&gt;&lt;ref-type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Pr="00CC7C62">
        <w:rPr>
          <w:rFonts w:ascii="Arial" w:hAnsi="Arial" w:cs="Arial"/>
          <w:i/>
          <w:sz w:val="22"/>
          <w:szCs w:val="22"/>
        </w:rPr>
        <w:fldChar w:fldCharType="separate"/>
      </w:r>
      <w:r w:rsidR="00591D70" w:rsidRPr="00CC7C62">
        <w:rPr>
          <w:rFonts w:ascii="Arial" w:hAnsi="Arial" w:cs="Arial"/>
          <w:i/>
          <w:noProof/>
          <w:sz w:val="22"/>
          <w:szCs w:val="22"/>
        </w:rPr>
        <w:t xml:space="preserve">From Collier and Waycott </w:t>
      </w:r>
      <w:r w:rsidR="00C8394F" w:rsidRPr="00CC7C62">
        <w:rPr>
          <w:rFonts w:ascii="Arial" w:hAnsi="Arial" w:cs="Arial"/>
          <w:i/>
          <w:noProof/>
          <w:sz w:val="22"/>
          <w:szCs w:val="22"/>
        </w:rPr>
        <w:t>(</w:t>
      </w:r>
      <w:r w:rsidR="00591D70" w:rsidRPr="00CC7C62">
        <w:rPr>
          <w:rFonts w:ascii="Arial" w:hAnsi="Arial" w:cs="Arial"/>
          <w:i/>
          <w:noProof/>
          <w:sz w:val="22"/>
          <w:szCs w:val="22"/>
        </w:rPr>
        <w:t>2009</w:t>
      </w:r>
      <w:r w:rsidRPr="00CC7C62">
        <w:rPr>
          <w:rFonts w:ascii="Arial" w:hAnsi="Arial" w:cs="Arial"/>
          <w:i/>
          <w:sz w:val="22"/>
          <w:szCs w:val="22"/>
        </w:rPr>
        <w:fldChar w:fldCharType="end"/>
      </w:r>
      <w:r w:rsidR="00C8394F" w:rsidRPr="00CC7C62">
        <w:rPr>
          <w:rFonts w:ascii="Arial" w:hAnsi="Arial" w:cs="Arial"/>
          <w:i/>
          <w:sz w:val="22"/>
          <w:szCs w:val="22"/>
        </w:rPr>
        <w:t>).</w:t>
      </w:r>
      <w:bookmarkEnd w:id="11"/>
    </w:p>
    <w:p w14:paraId="6F74CB25" w14:textId="0FAE22AB" w:rsidR="00817D1A" w:rsidRPr="00E31D1C" w:rsidRDefault="006B4486" w:rsidP="00C8394F">
      <w:pPr>
        <w:spacing w:after="120"/>
        <w:jc w:val="both"/>
        <w:rPr>
          <w:rFonts w:ascii="Arial" w:hAnsi="Arial" w:cs="Arial"/>
        </w:rPr>
      </w:pPr>
      <w:r w:rsidRPr="00E31D1C">
        <w:rPr>
          <w:rFonts w:ascii="Arial" w:hAnsi="Arial" w:cs="Arial"/>
        </w:rPr>
        <w:t xml:space="preserve">The reproductive effort score </w:t>
      </w:r>
      <w:r w:rsidR="00A546AA" w:rsidRPr="00E31D1C">
        <w:rPr>
          <w:rFonts w:ascii="Arial" w:hAnsi="Arial" w:cs="Arial"/>
        </w:rPr>
        <w:t>is based on the count of reproductive structures</w:t>
      </w:r>
      <w:r w:rsidR="00A94EE8" w:rsidRPr="00E31D1C">
        <w:rPr>
          <w:rFonts w:ascii="Arial" w:hAnsi="Arial" w:cs="Arial"/>
        </w:rPr>
        <w:t xml:space="preserve"> (inflorescence, fruit, </w:t>
      </w:r>
      <w:r w:rsidR="00002DFD">
        <w:rPr>
          <w:rFonts w:ascii="Arial" w:hAnsi="Arial" w:cs="Arial"/>
        </w:rPr>
        <w:t xml:space="preserve">and </w:t>
      </w:r>
      <w:r w:rsidR="00A94EE8" w:rsidRPr="00E31D1C">
        <w:rPr>
          <w:rFonts w:ascii="Arial" w:hAnsi="Arial" w:cs="Arial"/>
        </w:rPr>
        <w:t>spathe)</w:t>
      </w:r>
      <w:r w:rsidR="00A546AA" w:rsidRPr="00E31D1C">
        <w:rPr>
          <w:rFonts w:ascii="Arial" w:hAnsi="Arial" w:cs="Arial"/>
        </w:rPr>
        <w:t xml:space="preserve"> in the late dry season (though it is also measured in the late wet season)</w:t>
      </w:r>
      <w:r w:rsidR="00F064FB">
        <w:rPr>
          <w:rFonts w:ascii="Arial" w:hAnsi="Arial" w:cs="Arial"/>
        </w:rPr>
        <w:t xml:space="preserve"> and a grade score based on specific</w:t>
      </w:r>
      <w:r w:rsidR="00A94EE8" w:rsidRPr="00E31D1C">
        <w:rPr>
          <w:rFonts w:ascii="Arial" w:hAnsi="Arial" w:cs="Arial"/>
        </w:rPr>
        <w:t xml:space="preserve"> habitat</w:t>
      </w:r>
      <w:r w:rsidR="00F064FB">
        <w:rPr>
          <w:rFonts w:ascii="Arial" w:hAnsi="Arial" w:cs="Arial"/>
        </w:rPr>
        <w:t>s</w:t>
      </w:r>
      <w:r w:rsidR="00A94EE8" w:rsidRPr="00E31D1C">
        <w:rPr>
          <w:rFonts w:ascii="Arial" w:hAnsi="Arial" w:cs="Arial"/>
        </w:rPr>
        <w:t xml:space="preserve"> (reef, coastal,</w:t>
      </w:r>
      <w:r w:rsidR="00F064FB">
        <w:rPr>
          <w:rFonts w:ascii="Arial" w:hAnsi="Arial" w:cs="Arial"/>
        </w:rPr>
        <w:t xml:space="preserve"> or</w:t>
      </w:r>
      <w:r w:rsidR="00A94EE8" w:rsidRPr="00E31D1C">
        <w:rPr>
          <w:rFonts w:ascii="Arial" w:hAnsi="Arial" w:cs="Arial"/>
        </w:rPr>
        <w:t xml:space="preserve"> estuarine) baseline. </w:t>
      </w:r>
      <w:r w:rsidR="00E53B55" w:rsidRPr="00E31D1C">
        <w:rPr>
          <w:rFonts w:ascii="Arial" w:hAnsi="Arial" w:cs="Arial"/>
        </w:rPr>
        <w:t xml:space="preserve">A previous exploration of the reproductive effort data </w:t>
      </w:r>
      <w:r w:rsidR="00072E71" w:rsidRPr="00E31D1C">
        <w:rPr>
          <w:rFonts w:ascii="Arial" w:hAnsi="Arial" w:cs="Arial"/>
        </w:rPr>
        <w:t>tested whether</w:t>
      </w:r>
      <w:r w:rsidR="00E53B55" w:rsidRPr="00E31D1C">
        <w:rPr>
          <w:rFonts w:ascii="Arial" w:hAnsi="Arial" w:cs="Arial"/>
        </w:rPr>
        <w:t xml:space="preserve"> reproductive effort predicts seagrass cover in the following year</w:t>
      </w:r>
      <w:r w:rsidR="00072E71" w:rsidRPr="00E31D1C">
        <w:rPr>
          <w:rFonts w:ascii="Arial" w:hAnsi="Arial" w:cs="Arial"/>
        </w:rPr>
        <w:t xml:space="preserve"> (i.e.</w:t>
      </w:r>
      <w:r w:rsidR="00F064FB">
        <w:rPr>
          <w:rFonts w:ascii="Arial" w:hAnsi="Arial" w:cs="Arial"/>
        </w:rPr>
        <w:t>, if</w:t>
      </w:r>
      <w:r w:rsidR="00072E71" w:rsidRPr="00E31D1C">
        <w:rPr>
          <w:rFonts w:ascii="Arial" w:hAnsi="Arial" w:cs="Arial"/>
        </w:rPr>
        <w:t xml:space="preserve"> reproductive effort confer resilience)</w:t>
      </w:r>
      <w:r w:rsidR="00E53B55" w:rsidRPr="00E31D1C">
        <w:rPr>
          <w:rFonts w:ascii="Arial" w:hAnsi="Arial" w:cs="Arial"/>
        </w:rPr>
        <w:t xml:space="preserve"> </w:t>
      </w:r>
      <w:r w:rsidR="00F97990" w:rsidRPr="00E31D1C">
        <w:rPr>
          <w:rFonts w:ascii="Arial" w:hAnsi="Arial" w:cs="Arial"/>
        </w:rPr>
        <w:t>(</w:t>
      </w:r>
      <w:r w:rsidR="00C17D49" w:rsidRPr="00E31D1C">
        <w:rPr>
          <w:rFonts w:ascii="Arial" w:hAnsi="Arial" w:cs="Arial"/>
        </w:rPr>
        <w:fldChar w:fldCharType="begin"/>
      </w:r>
      <w:r w:rsidR="00591D70" w:rsidRPr="00E31D1C">
        <w:rPr>
          <w:rFonts w:ascii="Arial" w:hAnsi="Arial" w:cs="Arial"/>
        </w:rPr>
        <w:instrText xml:space="preserve"> ADDIN EN.CITE &lt;EndNote&gt;&lt;Cite&gt;&lt;Author&gt;Collier&lt;/Author&gt;&lt;Year&gt;2019&lt;/Year&gt;&lt;RecNum&gt;2029&lt;/RecNum&gt;&lt;DisplayText&gt;Lawrence and Gladish 2018; Collier&lt;style face="italic"&gt; et al.&lt;/style&gt; 2019&lt;/DisplayText&gt;&lt;record&gt;&lt;rec-number&gt;2029&lt;/rec-number&gt;&lt;foreign-keys&gt;&lt;key app="EN" db-id="xp95r2wt4pwtpyeavf5vadf4pa05f0ae5f0d" timestamp="1594776671"&gt;2029&lt;/key&gt;&lt;/foreign-keys&gt;&lt;ref-type name="Report"&gt;27&lt;/ref-type&gt;&lt;contributors&gt;&lt;authors&gt;&lt;author&gt;Collier, C.J.&lt;/author&gt;&lt;author&gt;Lawrence, E.&lt;/author&gt;&lt;author&gt;Waycott, M.&lt;/author&gt;&lt;author&gt;Langlois, L.A.&lt;/author&gt;&lt;author&gt;McKenzie, L.J.&lt;/author&gt;&lt;/authors&gt;&lt;/contributors&gt;&lt;titles&gt;&lt;title&gt;Case Study #2: Reproductive effort as a predictor of future seagrass cover: Model assessment and implications for report card metrics and the development of a seagrass resilience indicator&lt;/title&gt;&lt;secondary-title&gt;Annual report for the inshore seagrass monitoring 2017-2018&lt;/secondary-title&gt;&lt;/titles&gt;&lt;dates&gt;&lt;year&gt;2019&lt;/year&gt;&lt;/dates&gt;&lt;pub-location&gt;Townsville&lt;/pub-location&gt;&lt;publisher&gt;Great Barrier Reef Marine Park Authority&lt;/publisher&gt;&lt;urls&gt;&lt;/urls&gt;&lt;/record&gt;&lt;/Cite&gt;&lt;Cite&gt;&lt;Author&gt;Lawrence&lt;/Author&gt;&lt;Year&gt;2018&lt;/Year&gt;&lt;RecNum&gt;1853&lt;/RecNum&gt;&lt;record&gt;&lt;rec-number&gt;1853&lt;/rec-number&gt;&lt;foreign-keys&gt;&lt;key app="EN" db-id="xp95r2wt4pwtpyeavf5vadf4pa05f0ae5f0d" timestamp="1544757029"&gt;1853&lt;/key&gt;&lt;/foreign-keys&gt;&lt;ref-type name="Report"&gt;27&lt;/ref-type&gt;&lt;contributors&gt;&lt;authors&gt;&lt;author&gt;Lawrence, E.&lt;/author&gt;&lt;author&gt;Gladish, D.&lt;/author&gt;&lt;/authors&gt;&lt;/contributors&gt;&lt;titles&gt;&lt;title&gt;Analysis of seagrass and pressures data across the Great Barrier Reef&lt;/title&gt;&lt;secondary-title&gt;A report to the Great Barrier Reef Marine Park Authority&lt;/secondary-title&gt;&lt;/titles&gt;&lt;dates&gt;&lt;year&gt;2018&lt;/year&gt;&lt;/dates&gt;&lt;pub-location&gt;Townsville&lt;/pub-location&gt;&lt;publisher&gt;Great Barrier Reef Marine Park Authorityt&lt;/publisher&gt;&lt;urls&gt;&lt;/urls&gt;&lt;/record&gt;&lt;/Cite&gt;&lt;/EndNote&gt;</w:instrText>
      </w:r>
      <w:r w:rsidR="00C17D49" w:rsidRPr="00E31D1C">
        <w:rPr>
          <w:rFonts w:ascii="Arial" w:hAnsi="Arial" w:cs="Arial"/>
        </w:rPr>
        <w:fldChar w:fldCharType="separate"/>
      </w:r>
      <w:r w:rsidR="00591D70" w:rsidRPr="00E31D1C">
        <w:rPr>
          <w:rFonts w:ascii="Arial" w:hAnsi="Arial" w:cs="Arial"/>
          <w:noProof/>
        </w:rPr>
        <w:t>Lawrence and Gladish 2018; Collier</w:t>
      </w:r>
      <w:r w:rsidR="00591D70" w:rsidRPr="00E31D1C">
        <w:rPr>
          <w:rFonts w:ascii="Arial" w:hAnsi="Arial" w:cs="Arial"/>
          <w:i/>
          <w:noProof/>
        </w:rPr>
        <w:t xml:space="preserve"> et al.</w:t>
      </w:r>
      <w:r w:rsidR="00591D70" w:rsidRPr="00E31D1C">
        <w:rPr>
          <w:rFonts w:ascii="Arial" w:hAnsi="Arial" w:cs="Arial"/>
          <w:noProof/>
        </w:rPr>
        <w:t xml:space="preserve"> 2019</w:t>
      </w:r>
      <w:r w:rsidR="00C17D49" w:rsidRPr="00E31D1C">
        <w:rPr>
          <w:rFonts w:ascii="Arial" w:hAnsi="Arial" w:cs="Arial"/>
        </w:rPr>
        <w:fldChar w:fldCharType="end"/>
      </w:r>
      <w:r w:rsidR="00F97990" w:rsidRPr="00E31D1C">
        <w:rPr>
          <w:rFonts w:ascii="Arial" w:hAnsi="Arial" w:cs="Arial"/>
        </w:rPr>
        <w:t>)</w:t>
      </w:r>
      <w:r w:rsidR="00E53B55" w:rsidRPr="00E31D1C">
        <w:rPr>
          <w:rFonts w:ascii="Arial" w:hAnsi="Arial" w:cs="Arial"/>
        </w:rPr>
        <w:t xml:space="preserve">. </w:t>
      </w:r>
      <w:r w:rsidR="00817D1A" w:rsidRPr="00E31D1C">
        <w:rPr>
          <w:rFonts w:ascii="Arial" w:hAnsi="Arial" w:cs="Arial"/>
        </w:rPr>
        <w:t>The conclusions were:</w:t>
      </w:r>
    </w:p>
    <w:p w14:paraId="6EA23270" w14:textId="51757C5D" w:rsidR="006B4486" w:rsidRPr="00E31D1C" w:rsidRDefault="00072E71" w:rsidP="00C8394F">
      <w:pPr>
        <w:pStyle w:val="ListParagraph"/>
        <w:numPr>
          <w:ilvl w:val="0"/>
          <w:numId w:val="11"/>
        </w:numPr>
        <w:spacing w:after="120"/>
        <w:jc w:val="both"/>
        <w:rPr>
          <w:rFonts w:ascii="Arial" w:hAnsi="Arial" w:cs="Arial"/>
        </w:rPr>
      </w:pPr>
      <w:r w:rsidRPr="00E31D1C">
        <w:rPr>
          <w:rFonts w:ascii="Arial" w:hAnsi="Arial" w:cs="Arial"/>
        </w:rPr>
        <w:t>P</w:t>
      </w:r>
      <w:r w:rsidR="00817D1A" w:rsidRPr="00E31D1C">
        <w:rPr>
          <w:rFonts w:ascii="Arial" w:hAnsi="Arial" w:cs="Arial"/>
        </w:rPr>
        <w:t>ercent cover in the previous year was a strong predictor of seagrass cover, and the w</w:t>
      </w:r>
      <w:r w:rsidR="000C06BF">
        <w:rPr>
          <w:rFonts w:ascii="Arial" w:hAnsi="Arial" w:cs="Arial"/>
        </w:rPr>
        <w:t>eighting of the metrics in the R</w:t>
      </w:r>
      <w:r w:rsidR="00817D1A" w:rsidRPr="00E31D1C">
        <w:rPr>
          <w:rFonts w:ascii="Arial" w:hAnsi="Arial" w:cs="Arial"/>
        </w:rPr>
        <w:t xml:space="preserve">eport </w:t>
      </w:r>
      <w:r w:rsidR="000C06BF">
        <w:rPr>
          <w:rFonts w:ascii="Arial" w:hAnsi="Arial" w:cs="Arial"/>
        </w:rPr>
        <w:t>C</w:t>
      </w:r>
      <w:r w:rsidR="00817D1A" w:rsidRPr="00E31D1C">
        <w:rPr>
          <w:rFonts w:ascii="Arial" w:hAnsi="Arial" w:cs="Arial"/>
        </w:rPr>
        <w:t>ard should reflect this.</w:t>
      </w:r>
    </w:p>
    <w:p w14:paraId="5F75F762" w14:textId="425D4C54" w:rsidR="00817D1A" w:rsidRPr="00E31D1C" w:rsidRDefault="00817D1A" w:rsidP="00C8394F">
      <w:pPr>
        <w:pStyle w:val="ListParagraph"/>
        <w:numPr>
          <w:ilvl w:val="0"/>
          <w:numId w:val="11"/>
        </w:numPr>
        <w:spacing w:after="120"/>
        <w:jc w:val="both"/>
        <w:rPr>
          <w:rFonts w:ascii="Arial" w:hAnsi="Arial" w:cs="Arial"/>
        </w:rPr>
      </w:pPr>
      <w:r w:rsidRPr="00E31D1C">
        <w:rPr>
          <w:rFonts w:ascii="Arial" w:hAnsi="Arial" w:cs="Arial"/>
        </w:rPr>
        <w:t xml:space="preserve">The measurement of reproductive effort is useful and important, but low power of this variable indicates that reducing its weighting in the </w:t>
      </w:r>
      <w:r w:rsidR="006B2FA6">
        <w:rPr>
          <w:rFonts w:ascii="Arial" w:hAnsi="Arial" w:cs="Arial"/>
        </w:rPr>
        <w:t>Report Card</w:t>
      </w:r>
      <w:r w:rsidRPr="00E31D1C">
        <w:rPr>
          <w:rFonts w:ascii="Arial" w:hAnsi="Arial" w:cs="Arial"/>
        </w:rPr>
        <w:t xml:space="preserve"> is required</w:t>
      </w:r>
      <w:r w:rsidR="00072E71" w:rsidRPr="00E31D1C">
        <w:rPr>
          <w:rFonts w:ascii="Arial" w:hAnsi="Arial" w:cs="Arial"/>
        </w:rPr>
        <w:t>.</w:t>
      </w:r>
    </w:p>
    <w:p w14:paraId="4BA05ED1" w14:textId="1BB97C82" w:rsidR="00817D1A" w:rsidRPr="00E31D1C" w:rsidRDefault="00817D1A" w:rsidP="00C8394F">
      <w:pPr>
        <w:pStyle w:val="ListParagraph"/>
        <w:numPr>
          <w:ilvl w:val="0"/>
          <w:numId w:val="11"/>
        </w:numPr>
        <w:spacing w:after="120"/>
        <w:jc w:val="both"/>
        <w:rPr>
          <w:rFonts w:ascii="Arial" w:hAnsi="Arial" w:cs="Arial"/>
        </w:rPr>
      </w:pPr>
      <w:r w:rsidRPr="00E31D1C">
        <w:rPr>
          <w:rFonts w:ascii="Arial" w:hAnsi="Arial" w:cs="Arial"/>
        </w:rPr>
        <w:t xml:space="preserve">The presence of a seed bank showed importance in the models, but due to a lack of power in the seed data, it should not be added to the </w:t>
      </w:r>
      <w:r w:rsidR="006B2FA6">
        <w:rPr>
          <w:rFonts w:ascii="Arial" w:hAnsi="Arial" w:cs="Arial"/>
        </w:rPr>
        <w:t>Report Card</w:t>
      </w:r>
      <w:r w:rsidRPr="00E31D1C">
        <w:rPr>
          <w:rFonts w:ascii="Arial" w:hAnsi="Arial" w:cs="Arial"/>
        </w:rPr>
        <w:t>.</w:t>
      </w:r>
    </w:p>
    <w:p w14:paraId="62624733" w14:textId="7373104C" w:rsidR="00817D1A" w:rsidRPr="00E31D1C" w:rsidRDefault="00817D1A" w:rsidP="00C8394F">
      <w:pPr>
        <w:pStyle w:val="ListParagraph"/>
        <w:numPr>
          <w:ilvl w:val="0"/>
          <w:numId w:val="11"/>
        </w:numPr>
        <w:spacing w:after="120"/>
        <w:jc w:val="both"/>
        <w:rPr>
          <w:rFonts w:ascii="Arial" w:hAnsi="Arial" w:cs="Arial"/>
        </w:rPr>
      </w:pPr>
      <w:r w:rsidRPr="00E31D1C">
        <w:rPr>
          <w:rFonts w:ascii="Arial" w:hAnsi="Arial" w:cs="Arial"/>
        </w:rPr>
        <w:t xml:space="preserve">A resilience metric </w:t>
      </w:r>
      <w:r w:rsidR="00F064FB" w:rsidRPr="00E31D1C">
        <w:rPr>
          <w:rFonts w:ascii="Arial" w:hAnsi="Arial" w:cs="Arial"/>
        </w:rPr>
        <w:t xml:space="preserve">that incorporates multivariate resilience indicators </w:t>
      </w:r>
      <w:r w:rsidRPr="00E31D1C">
        <w:rPr>
          <w:rFonts w:ascii="Arial" w:hAnsi="Arial" w:cs="Arial"/>
        </w:rPr>
        <w:t xml:space="preserve">should be developed for reporting on seagrass in the </w:t>
      </w:r>
      <w:r w:rsidR="00F064FB">
        <w:rPr>
          <w:rFonts w:ascii="Arial" w:hAnsi="Arial" w:cs="Arial"/>
        </w:rPr>
        <w:t>Reef</w:t>
      </w:r>
      <w:r w:rsidRPr="00E31D1C">
        <w:rPr>
          <w:rFonts w:ascii="Arial" w:hAnsi="Arial" w:cs="Arial"/>
        </w:rPr>
        <w:t>.</w:t>
      </w:r>
    </w:p>
    <w:p w14:paraId="6F52501B" w14:textId="7149F026" w:rsidR="00072E71" w:rsidRPr="00E31D1C" w:rsidRDefault="00072E71" w:rsidP="00C8394F">
      <w:pPr>
        <w:pStyle w:val="ListParagraph"/>
        <w:numPr>
          <w:ilvl w:val="0"/>
          <w:numId w:val="11"/>
        </w:numPr>
        <w:spacing w:after="120"/>
        <w:jc w:val="both"/>
        <w:rPr>
          <w:rFonts w:ascii="Arial" w:hAnsi="Arial" w:cs="Arial"/>
        </w:rPr>
      </w:pPr>
      <w:r w:rsidRPr="00E31D1C">
        <w:rPr>
          <w:rFonts w:ascii="Arial" w:hAnsi="Arial" w:cs="Arial"/>
        </w:rPr>
        <w:t xml:space="preserve">Further resilience indicators should be explored as possible replacements or supplements </w:t>
      </w:r>
      <w:r w:rsidR="00C8794E">
        <w:rPr>
          <w:rFonts w:ascii="Arial" w:hAnsi="Arial" w:cs="Arial"/>
        </w:rPr>
        <w:t>to the reproductive indicators.</w:t>
      </w:r>
    </w:p>
    <w:p w14:paraId="55684CAF" w14:textId="32E6BDE9" w:rsidR="004A7AA3" w:rsidRPr="00E31D1C" w:rsidRDefault="00072E71" w:rsidP="00C8394F">
      <w:pPr>
        <w:spacing w:after="120"/>
        <w:jc w:val="both"/>
        <w:rPr>
          <w:rFonts w:ascii="Arial" w:hAnsi="Arial" w:cs="Arial"/>
        </w:rPr>
      </w:pPr>
      <w:r w:rsidRPr="00E31D1C">
        <w:rPr>
          <w:rFonts w:ascii="Arial" w:hAnsi="Arial" w:cs="Arial"/>
        </w:rPr>
        <w:t>As such, th</w:t>
      </w:r>
      <w:r w:rsidR="00C514AC" w:rsidRPr="00E31D1C">
        <w:rPr>
          <w:rFonts w:ascii="Arial" w:hAnsi="Arial" w:cs="Arial"/>
        </w:rPr>
        <w:t>e</w:t>
      </w:r>
      <w:r w:rsidR="002E1848">
        <w:rPr>
          <w:rFonts w:ascii="Arial" w:hAnsi="Arial" w:cs="Arial"/>
        </w:rPr>
        <w:t xml:space="preserve"> document here</w:t>
      </w:r>
      <w:r w:rsidR="001B29A3">
        <w:rPr>
          <w:rFonts w:ascii="Arial" w:hAnsi="Arial" w:cs="Arial"/>
        </w:rPr>
        <w:t>-</w:t>
      </w:r>
      <w:r w:rsidRPr="00E31D1C">
        <w:rPr>
          <w:rFonts w:ascii="Arial" w:hAnsi="Arial" w:cs="Arial"/>
        </w:rPr>
        <w:t xml:space="preserve">in introduces a multivariate resilience metric. </w:t>
      </w:r>
      <w:r w:rsidR="004A7AA3" w:rsidRPr="00E31D1C">
        <w:rPr>
          <w:rFonts w:ascii="Arial" w:hAnsi="Arial" w:cs="Arial"/>
        </w:rPr>
        <w:t xml:space="preserve">Resilience </w:t>
      </w:r>
      <w:r w:rsidRPr="00E31D1C">
        <w:rPr>
          <w:rFonts w:ascii="Arial" w:hAnsi="Arial" w:cs="Arial"/>
        </w:rPr>
        <w:t xml:space="preserve">can be </w:t>
      </w:r>
      <w:r w:rsidR="00046662" w:rsidRPr="00E31D1C">
        <w:rPr>
          <w:rFonts w:ascii="Arial" w:hAnsi="Arial" w:cs="Arial"/>
        </w:rPr>
        <w:t xml:space="preserve">described </w:t>
      </w:r>
      <w:r w:rsidRPr="00E31D1C">
        <w:rPr>
          <w:rFonts w:ascii="Arial" w:hAnsi="Arial" w:cs="Arial"/>
        </w:rPr>
        <w:t xml:space="preserve">as </w:t>
      </w:r>
      <w:r w:rsidR="00FF2830" w:rsidRPr="00E31D1C">
        <w:rPr>
          <w:rFonts w:ascii="Arial" w:hAnsi="Arial" w:cs="Arial"/>
        </w:rPr>
        <w:t xml:space="preserve">the capacity of an ecosystem to cope with disturbance </w:t>
      </w:r>
      <w:r w:rsidR="00F97990" w:rsidRPr="00E31D1C">
        <w:rPr>
          <w:rFonts w:ascii="Arial" w:hAnsi="Arial" w:cs="Arial"/>
        </w:rPr>
        <w:t>(</w:t>
      </w:r>
      <w:r w:rsidR="00FF2830" w:rsidRPr="00E31D1C">
        <w:rPr>
          <w:rFonts w:ascii="Arial" w:hAnsi="Arial" w:cs="Arial"/>
        </w:rPr>
        <w:fldChar w:fldCharType="begin"/>
      </w:r>
      <w:r w:rsidR="00591D70" w:rsidRPr="00E31D1C">
        <w:rPr>
          <w:rFonts w:ascii="Arial" w:hAnsi="Arial" w:cs="Arial"/>
        </w:rPr>
        <w:instrText xml:space="preserve"> ADDIN EN.CITE &lt;EndNote&gt;&lt;Cite&gt;&lt;Author&gt;Connolly&lt;/Author&gt;&lt;Year&gt;2018&lt;/Year&gt;&lt;RecNum&gt;1828&lt;/RecNum&gt;&lt;DisplayText&gt;Connolly&lt;style face="italic"&gt; et al.&lt;/style&gt; 2018&lt;/DisplayText&gt;&lt;record&gt;&lt;rec-number&gt;1828&lt;/rec-number&gt;&lt;foreign-keys&gt;&lt;key app="EN" db-id="xp95r2wt4pwtpyeavf5vadf4pa05f0ae5f0d" timestamp="1541386254"&gt;1828&lt;/key&gt;&lt;/foreign-keys&gt;&lt;ref-type name="Book Section"&gt;5&lt;/ref-type&gt;&lt;contributors&gt;&lt;authors&gt;&lt;author&gt;Connolly, R.M, &lt;/author&gt;&lt;author&gt;Jackson, E.L, &lt;/author&gt;&lt;author&gt;Macreadie, P.I, &lt;/author&gt;&lt;author&gt;Maxwell, P.S, &lt;/author&gt;&lt;author&gt;O’Brien, K.R&lt;/author&gt;&lt;/authors&gt;&lt;secondary-authors&gt;&lt;author&gt;Larkum, A.W.D, &lt;/author&gt;&lt;author&gt;Kendrick, G.A, &lt;/author&gt;&lt;author&gt;Ralph, P.J.&lt;/author&gt;&lt;/secondary-authors&gt;&lt;/contributors&gt;&lt;titles&gt;&lt;title&gt;Seagrass dynamics and resilience. Chapter 7&lt;/title&gt;&lt;secondary-title&gt;Seagrasses of Australia.&lt;/secondary-title&gt;&lt;/titles&gt;&lt;dates&gt;&lt;year&gt;2018&lt;/year&gt;&lt;/dates&gt;&lt;publisher&gt;Springer&lt;/publisher&gt;&lt;isbn&gt;978-3-319-71352-6&lt;/isbn&gt;&lt;urls&gt;&lt;/urls&gt;&lt;/record&gt;&lt;/Cite&gt;&lt;/EndNote&gt;</w:instrText>
      </w:r>
      <w:r w:rsidR="00FF2830" w:rsidRPr="00E31D1C">
        <w:rPr>
          <w:rFonts w:ascii="Arial" w:hAnsi="Arial" w:cs="Arial"/>
        </w:rPr>
        <w:fldChar w:fldCharType="separate"/>
      </w:r>
      <w:r w:rsidR="00591D70" w:rsidRPr="00E31D1C">
        <w:rPr>
          <w:rFonts w:ascii="Arial" w:hAnsi="Arial" w:cs="Arial"/>
          <w:noProof/>
        </w:rPr>
        <w:t>Connolly</w:t>
      </w:r>
      <w:r w:rsidR="00591D70" w:rsidRPr="00E31D1C">
        <w:rPr>
          <w:rFonts w:ascii="Arial" w:hAnsi="Arial" w:cs="Arial"/>
          <w:i/>
          <w:noProof/>
        </w:rPr>
        <w:t xml:space="preserve"> et al.</w:t>
      </w:r>
      <w:r w:rsidR="00591D70" w:rsidRPr="00E31D1C">
        <w:rPr>
          <w:rFonts w:ascii="Arial" w:hAnsi="Arial" w:cs="Arial"/>
          <w:noProof/>
        </w:rPr>
        <w:t xml:space="preserve"> 2018</w:t>
      </w:r>
      <w:r w:rsidR="00FF2830" w:rsidRPr="00E31D1C">
        <w:rPr>
          <w:rFonts w:ascii="Arial" w:hAnsi="Arial" w:cs="Arial"/>
        </w:rPr>
        <w:fldChar w:fldCharType="end"/>
      </w:r>
      <w:r w:rsidR="00F97990" w:rsidRPr="00E31D1C">
        <w:rPr>
          <w:rFonts w:ascii="Arial" w:hAnsi="Arial" w:cs="Arial"/>
        </w:rPr>
        <w:t>)</w:t>
      </w:r>
      <w:r w:rsidR="00046662" w:rsidRPr="00E31D1C">
        <w:rPr>
          <w:rFonts w:ascii="Arial" w:hAnsi="Arial" w:cs="Arial"/>
        </w:rPr>
        <w:t xml:space="preserve"> and to adapt to change without </w:t>
      </w:r>
      <w:r w:rsidR="00B83D99" w:rsidRPr="00E31D1C">
        <w:rPr>
          <w:rFonts w:ascii="Arial" w:hAnsi="Arial" w:cs="Arial"/>
        </w:rPr>
        <w:t>switching to an alternative state</w:t>
      </w:r>
      <w:r w:rsidR="00046662" w:rsidRPr="00E31D1C">
        <w:rPr>
          <w:rFonts w:ascii="Arial" w:hAnsi="Arial" w:cs="Arial"/>
        </w:rPr>
        <w:t xml:space="preserve"> </w:t>
      </w:r>
      <w:r w:rsidR="00F97990" w:rsidRPr="00E31D1C">
        <w:rPr>
          <w:rFonts w:ascii="Arial" w:hAnsi="Arial" w:cs="Arial"/>
        </w:rPr>
        <w:t>(</w:t>
      </w:r>
      <w:r w:rsidR="00B83D99" w:rsidRPr="00E31D1C">
        <w:rPr>
          <w:rFonts w:ascii="Arial" w:hAnsi="Arial" w:cs="Arial"/>
        </w:rPr>
        <w:fldChar w:fldCharType="begin"/>
      </w:r>
      <w:r w:rsidR="00591D70" w:rsidRPr="00E31D1C">
        <w:rPr>
          <w:rFonts w:ascii="Arial" w:hAnsi="Arial" w:cs="Arial"/>
        </w:rPr>
        <w:instrText xml:space="preserve"> ADDIN EN.CITE &lt;EndNote&gt;&lt;Cite&gt;&lt;Author&gt;Unsworth&lt;/Author&gt;&lt;Year&gt;2015&lt;/Year&gt;&lt;RecNum&gt;1307&lt;/RecNum&gt;&lt;DisplayText&gt;Holling 1973; Unsworth&lt;style face="italic"&gt; et al.&lt;/style&gt; 2015&lt;/DisplayText&gt;&lt;record&gt;&lt;rec-number&gt;1307&lt;/rec-number&gt;&lt;foreign-keys&gt;&lt;key app="EN" db-id="xp95r2wt4pwtpyeavf5vadf4pa05f0ae5f0d" timestamp="1417481251"&gt;1307&lt;/key&gt;&lt;/foreign-keys&gt;&lt;ref-type name="Electronic Article"&gt;43&lt;/ref-type&gt;&lt;contributors&gt;&lt;authors&gt;&lt;author&gt;Unsworth, R.K.F&lt;/author&gt;&lt;author&gt;Collier, C.J.&lt;/author&gt;&lt;author&gt;Waycott, M&lt;/author&gt;&lt;author&gt;McKenzie, L. J.&lt;/author&gt;&lt;author&gt;Cullen-Unsworth, L.C.&lt;/author&gt;&lt;/authors&gt;&lt;/contributors&gt;&lt;titles&gt;&lt;title&gt;A framework for the resilience of seagrass ecosystems&lt;/title&gt;&lt;secondary-title&gt;Marine Pollution Bulletin&lt;/secondary-title&gt;&lt;/titles&gt;&lt;periodical&gt;&lt;full-title&gt;Marine Pollution Bulletin&lt;/full-title&gt;&lt;abbr-1&gt;Mar. Pollut. Bull.&lt;/abbr-1&gt;&lt;abbr-2&gt;Mar Pollut Bull&lt;/abbr-2&gt;&lt;/periodical&gt;&lt;pages&gt;34-46&lt;/pages&gt;&lt;volume&gt;100&lt;/volume&gt;&lt;number&gt;1&lt;/number&gt;&lt;dates&gt;&lt;year&gt;2015&lt;/year&gt;&lt;/dates&gt;&lt;urls&gt;&lt;/urls&gt;&lt;electronic-resource-num&gt;10.1016/j.marpolbul.2015.08.016&lt;/electronic-resource-num&gt;&lt;/record&gt;&lt;/Cite&gt;&lt;Cite&gt;&lt;Author&gt;Holling&lt;/Author&gt;&lt;Year&gt;1973&lt;/Year&gt;&lt;RecNum&gt;9197&lt;/RecNum&gt;&lt;record&gt;&lt;rec-number&gt;9197&lt;/rec-number&gt;&lt;foreign-keys&gt;&lt;key app="EN" db-id="0eve55x9y5vfd6e9dacxtew4eatve2dzds9a" timestamp="1375003725"&gt;9197&lt;/key&gt;&lt;/foreign-keys&gt;&lt;ref-type name="Journal Article"&gt;17&lt;/ref-type&gt;&lt;contributors&gt;&lt;authors&gt;&lt;author&gt;Holling, C.S.&lt;/author&gt;&lt;/authors&gt;&lt;/contributors&gt;&lt;titles&gt;&lt;title&gt;Resilience and stability of ecological systems&lt;/title&gt;&lt;secondary-title&gt;Annual Review of Ecology and Systematics&lt;/secondary-title&gt;&lt;/titles&gt;&lt;periodical&gt;&lt;full-title&gt;Annual Review of Ecology and Systematics&lt;/full-title&gt;&lt;/periodical&gt;&lt;pages&gt;1-23&lt;/pages&gt;&lt;volume&gt;4&lt;/volume&gt;&lt;dates&gt;&lt;year&gt;1973&lt;/year&gt;&lt;/dates&gt;&lt;urls&gt;&lt;/urls&gt;&lt;/record&gt;&lt;/Cite&gt;&lt;/EndNote&gt;</w:instrText>
      </w:r>
      <w:r w:rsidR="00B83D99" w:rsidRPr="00E31D1C">
        <w:rPr>
          <w:rFonts w:ascii="Arial" w:hAnsi="Arial" w:cs="Arial"/>
        </w:rPr>
        <w:fldChar w:fldCharType="separate"/>
      </w:r>
      <w:r w:rsidR="00591D70" w:rsidRPr="00E31D1C">
        <w:rPr>
          <w:rFonts w:ascii="Arial" w:hAnsi="Arial" w:cs="Arial"/>
          <w:noProof/>
        </w:rPr>
        <w:t>Holling 1973; Unsworth</w:t>
      </w:r>
      <w:r w:rsidR="00591D70" w:rsidRPr="00E31D1C">
        <w:rPr>
          <w:rFonts w:ascii="Arial" w:hAnsi="Arial" w:cs="Arial"/>
          <w:i/>
          <w:noProof/>
        </w:rPr>
        <w:t xml:space="preserve"> et al.</w:t>
      </w:r>
      <w:r w:rsidR="00591D70" w:rsidRPr="00E31D1C">
        <w:rPr>
          <w:rFonts w:ascii="Arial" w:hAnsi="Arial" w:cs="Arial"/>
          <w:noProof/>
        </w:rPr>
        <w:t xml:space="preserve"> 2015</w:t>
      </w:r>
      <w:r w:rsidR="00B83D99" w:rsidRPr="00E31D1C">
        <w:rPr>
          <w:rFonts w:ascii="Arial" w:hAnsi="Arial" w:cs="Arial"/>
        </w:rPr>
        <w:fldChar w:fldCharType="end"/>
      </w:r>
      <w:r w:rsidR="00F97990" w:rsidRPr="00E31D1C">
        <w:rPr>
          <w:rFonts w:ascii="Arial" w:hAnsi="Arial" w:cs="Arial"/>
        </w:rPr>
        <w:t>)</w:t>
      </w:r>
      <w:r w:rsidR="00760ADA" w:rsidRPr="00E31D1C">
        <w:rPr>
          <w:rFonts w:ascii="Arial" w:hAnsi="Arial" w:cs="Arial"/>
        </w:rPr>
        <w:t xml:space="preserve">. </w:t>
      </w:r>
      <w:r w:rsidR="00B83D99" w:rsidRPr="00E31D1C">
        <w:rPr>
          <w:rFonts w:ascii="Arial" w:hAnsi="Arial" w:cs="Arial"/>
        </w:rPr>
        <w:t>For monitoring and reporting, ‘</w:t>
      </w:r>
      <w:r w:rsidR="00B83D99" w:rsidRPr="00E31D1C">
        <w:rPr>
          <w:rFonts w:ascii="Arial" w:hAnsi="Arial" w:cs="Arial"/>
          <w:i/>
          <w:iCs/>
        </w:rPr>
        <w:t>a set of measurable biological characteristics that exemplify seagrass meadows’ resistance to pressures and essential mechanisms for recovery</w:t>
      </w:r>
      <w:r w:rsidR="00B83D99" w:rsidRPr="00E31D1C">
        <w:rPr>
          <w:rFonts w:ascii="Arial" w:hAnsi="Arial" w:cs="Arial"/>
        </w:rPr>
        <w:t xml:space="preserve">’ are required to assess resilience </w:t>
      </w:r>
      <w:r w:rsidR="00F97990" w:rsidRPr="00E31D1C">
        <w:rPr>
          <w:rFonts w:ascii="Arial" w:hAnsi="Arial" w:cs="Arial"/>
        </w:rPr>
        <w:t>(</w:t>
      </w:r>
      <w:r w:rsidR="00B83D99" w:rsidRPr="00E31D1C">
        <w:rPr>
          <w:rFonts w:ascii="Arial" w:hAnsi="Arial" w:cs="Arial"/>
        </w:rPr>
        <w:fldChar w:fldCharType="begin"/>
      </w:r>
      <w:r w:rsidR="00591D70" w:rsidRPr="00E31D1C">
        <w:rPr>
          <w:rFonts w:ascii="Arial" w:hAnsi="Arial" w:cs="Arial"/>
        </w:rPr>
        <w:instrText xml:space="preserve"> ADDIN EN.CITE &lt;EndNote&gt;&lt;Cite&gt;&lt;Author&gt;Udy&lt;/Author&gt;&lt;Year&gt;2018&lt;/Year&gt;&lt;RecNum&gt;1785&lt;/RecNum&gt;&lt;DisplayText&gt;Udy&lt;style face="italic"&gt; et al.&lt;/style&gt; 2018&lt;/DisplayText&gt;&lt;record&gt;&lt;rec-number&gt;1785&lt;/rec-number&gt;&lt;foreign-keys&gt;&lt;key app="EN" db-id="xp95r2wt4pwtpyeavf5vadf4pa05f0ae5f0d" timestamp="1525050884"&gt;1785&lt;/key&gt;&lt;/foreign-keys&gt;&lt;ref-type name="Report"&gt;27&lt;/ref-type&gt;&lt;contributors&gt;&lt;authors&gt;&lt;author&gt;Udy, James&lt;/author&gt;&lt;author&gt;Waycott, Michelle&lt;/author&gt;&lt;author&gt;Collier, Catherine J.&lt;/author&gt;&lt;author&gt;Kilminster, Kieryn&lt;/author&gt;&lt;author&gt;McMahon, Kathryn&lt;/author&gt;&lt;author&gt;Rasheed, Michael&lt;/author&gt;&lt;author&gt;McKenzie, Len&lt;/author&gt;&lt;author&gt;Carter, Alexandra B.&lt;/author&gt;&lt;author&gt;Lawrence, Emma&lt;/author&gt;&lt;author&gt;Maxwell, Paul&lt;/author&gt;&lt;author&gt;Dwane, Gordon&lt;/author&gt;&lt;author&gt;Martin, Katherine&lt;/author&gt;&lt;author&gt;Honchin, Carol&lt;/author&gt;&lt;/authors&gt;&lt;/contributors&gt;&lt;titles&gt;&lt;title&gt;Monitoring seagrass within the Reef 2050 Integrated Monitoring and Reporting Program: Final report of the seagrass working group&lt;/title&gt;&lt;/titles&gt;&lt;dates&gt;&lt;year&gt;2018&lt;/year&gt;&lt;/dates&gt;&lt;pub-location&gt;Townsville&lt;/pub-location&gt;&lt;publisher&gt;Great Barrier Reef Marine Park Authority&lt;/publisher&gt;&lt;urls&gt;&lt;/urls&gt;&lt;/record&gt;&lt;/Cite&gt;&lt;/EndNote&gt;</w:instrText>
      </w:r>
      <w:r w:rsidR="00B83D99" w:rsidRPr="00E31D1C">
        <w:rPr>
          <w:rFonts w:ascii="Arial" w:hAnsi="Arial" w:cs="Arial"/>
        </w:rPr>
        <w:fldChar w:fldCharType="separate"/>
      </w:r>
      <w:r w:rsidR="00591D70" w:rsidRPr="00E31D1C">
        <w:rPr>
          <w:rFonts w:ascii="Arial" w:hAnsi="Arial" w:cs="Arial"/>
          <w:noProof/>
        </w:rPr>
        <w:t>Udy</w:t>
      </w:r>
      <w:r w:rsidR="00591D70" w:rsidRPr="00E31D1C">
        <w:rPr>
          <w:rFonts w:ascii="Arial" w:hAnsi="Arial" w:cs="Arial"/>
          <w:i/>
          <w:noProof/>
        </w:rPr>
        <w:t xml:space="preserve"> et al.</w:t>
      </w:r>
      <w:r w:rsidR="00591D70" w:rsidRPr="00E31D1C">
        <w:rPr>
          <w:rFonts w:ascii="Arial" w:hAnsi="Arial" w:cs="Arial"/>
          <w:noProof/>
        </w:rPr>
        <w:t xml:space="preserve"> 2018</w:t>
      </w:r>
      <w:r w:rsidR="00B83D99" w:rsidRPr="00E31D1C">
        <w:rPr>
          <w:rFonts w:ascii="Arial" w:hAnsi="Arial" w:cs="Arial"/>
        </w:rPr>
        <w:fldChar w:fldCharType="end"/>
      </w:r>
      <w:r w:rsidR="00F97990" w:rsidRPr="00E31D1C">
        <w:rPr>
          <w:rFonts w:ascii="Arial" w:hAnsi="Arial" w:cs="Arial"/>
        </w:rPr>
        <w:t>)</w:t>
      </w:r>
      <w:r w:rsidR="00B83D99" w:rsidRPr="00E31D1C">
        <w:rPr>
          <w:rFonts w:ascii="Arial" w:hAnsi="Arial" w:cs="Arial"/>
        </w:rPr>
        <w:t xml:space="preserve">. </w:t>
      </w:r>
      <w:r w:rsidR="00CD3C5B" w:rsidRPr="00E31D1C">
        <w:rPr>
          <w:rFonts w:ascii="Arial" w:hAnsi="Arial" w:cs="Arial"/>
        </w:rPr>
        <w:t>The characteristics that</w:t>
      </w:r>
      <w:r w:rsidR="00294861" w:rsidRPr="00E31D1C">
        <w:rPr>
          <w:rFonts w:ascii="Arial" w:hAnsi="Arial" w:cs="Arial"/>
        </w:rPr>
        <w:t xml:space="preserve"> confer resilience </w:t>
      </w:r>
      <w:r w:rsidR="00CD3C5B" w:rsidRPr="00E31D1C">
        <w:rPr>
          <w:rFonts w:ascii="Arial" w:hAnsi="Arial" w:cs="Arial"/>
        </w:rPr>
        <w:t>are</w:t>
      </w:r>
      <w:r w:rsidR="00294861" w:rsidRPr="00E31D1C">
        <w:rPr>
          <w:rFonts w:ascii="Arial" w:hAnsi="Arial" w:cs="Arial"/>
        </w:rPr>
        <w:t xml:space="preserve"> complex and multi-faceted, and </w:t>
      </w:r>
      <w:r w:rsidR="00A677A8" w:rsidRPr="00E31D1C">
        <w:rPr>
          <w:rFonts w:ascii="Arial" w:hAnsi="Arial" w:cs="Arial"/>
        </w:rPr>
        <w:t>can be</w:t>
      </w:r>
      <w:r w:rsidR="00294861" w:rsidRPr="00E31D1C">
        <w:rPr>
          <w:rFonts w:ascii="Arial" w:hAnsi="Arial" w:cs="Arial"/>
        </w:rPr>
        <w:t xml:space="preserve"> consider</w:t>
      </w:r>
      <w:r w:rsidR="00A677A8" w:rsidRPr="00E31D1C">
        <w:rPr>
          <w:rFonts w:ascii="Arial" w:hAnsi="Arial" w:cs="Arial"/>
        </w:rPr>
        <w:t>ed</w:t>
      </w:r>
      <w:r w:rsidR="00294861" w:rsidRPr="00E31D1C">
        <w:rPr>
          <w:rFonts w:ascii="Arial" w:hAnsi="Arial" w:cs="Arial"/>
        </w:rPr>
        <w:t xml:space="preserve"> </w:t>
      </w:r>
      <w:r w:rsidR="00FF2830" w:rsidRPr="00E31D1C">
        <w:rPr>
          <w:rFonts w:ascii="Arial" w:hAnsi="Arial" w:cs="Arial"/>
        </w:rPr>
        <w:t xml:space="preserve">at </w:t>
      </w:r>
      <w:r w:rsidR="00294861" w:rsidRPr="00E31D1C">
        <w:rPr>
          <w:rFonts w:ascii="Arial" w:hAnsi="Arial" w:cs="Arial"/>
        </w:rPr>
        <w:t>different spatial and temporal scales</w:t>
      </w:r>
      <w:r w:rsidR="00CD3C5B" w:rsidRPr="00E31D1C">
        <w:rPr>
          <w:rFonts w:ascii="Arial" w:hAnsi="Arial" w:cs="Arial"/>
        </w:rPr>
        <w:t xml:space="preserve"> </w:t>
      </w:r>
      <w:r w:rsidR="00F97990" w:rsidRPr="00E31D1C">
        <w:rPr>
          <w:rFonts w:ascii="Arial" w:hAnsi="Arial" w:cs="Arial"/>
        </w:rPr>
        <w:t>(</w:t>
      </w:r>
      <w:r w:rsidR="000043EF" w:rsidRPr="00E31D1C">
        <w:rPr>
          <w:rFonts w:ascii="Arial" w:hAnsi="Arial" w:cs="Arial"/>
        </w:rPr>
        <w:fldChar w:fldCharType="begin"/>
      </w:r>
      <w:r w:rsidR="00591D70" w:rsidRPr="00E31D1C">
        <w:rPr>
          <w:rFonts w:ascii="Arial" w:hAnsi="Arial" w:cs="Arial"/>
        </w:rPr>
        <w:instrText xml:space="preserve"> ADDIN EN.CITE &lt;EndNote&gt;&lt;Cite&gt;&lt;Author&gt;O&amp;apos;Brien&lt;/Author&gt;&lt;Year&gt;2018&lt;/Year&gt;&lt;RecNum&gt;1711&lt;/RecNum&gt;&lt;DisplayText&gt;O&amp;apos;Brien&lt;style face="italic"&gt; et al.&lt;/style&gt; 2018b&lt;/DisplayText&gt;&lt;record&gt;&lt;rec-number&gt;1711&lt;/rec-number&gt;&lt;foreign-keys&gt;&lt;key app="EN" db-id="xp95r2wt4pwtpyeavf5vadf4pa05f0ae5f0d" timestamp="1510290489"&gt;1711&lt;/key&gt;&lt;/foreign-keys&gt;&lt;ref-type name="Electronic Article"&gt;43&lt;/ref-type&gt;&lt;contributors&gt;&lt;authors&gt;&lt;author&gt;O&amp;apos;Brien, Katherine R.&lt;/author&gt;&lt;author&gt;Waycott, Michelle&lt;/author&gt;&lt;author&gt;Maxwell, Paul&lt;/author&gt;&lt;author&gt;Kendrick, Gary A.&lt;/author&gt;&lt;author&gt;Udy, James W.&lt;/author&gt;&lt;author&gt;Ferguson, Angus J. P.&lt;/author&gt;&lt;author&gt;Kilminster, Kieryn&lt;/author&gt;&lt;author&gt;Scanes, Peter&lt;/author&gt;&lt;author&gt;McKenzie, Len J.&lt;/author&gt;&lt;author&gt;McMahon, Kathryn&lt;/author&gt;&lt;author&gt;Adams, Matthew P.&lt;/author&gt;&lt;author&gt;Samper-Villarreal, Jimena&lt;/author&gt;&lt;author&gt;Collier, Catherine&lt;/author&gt;&lt;author&gt;Lyons, Mitchell&lt;/author&gt;&lt;author&gt;Mumby, Peter J.&lt;/author&gt;&lt;author&gt;Radke, Lynda&lt;/author&gt;&lt;author&gt;Christianen, Marjolijn J. A.&lt;/author&gt;&lt;author&gt;Dennison, William C.&lt;/author&gt;&lt;/authors&gt;&lt;/contributors&gt;&lt;titles&gt;&lt;title&gt;Seagrass ecosystem trajectory depends on the relative timescales of resistance, recovery and disturbance&lt;/title&gt;&lt;secondary-title&gt;Marine Pollution Bulletin&lt;/secondary-title&gt;&lt;/titles&gt;&lt;periodical&gt;&lt;full-title&gt;Marine Pollution Bulletin&lt;/full-title&gt;&lt;abbr-1&gt;Mar. Pollut. Bull.&lt;/abbr-1&gt;&lt;abbr-2&gt;Mar Pollut Bull&lt;/abbr-2&gt;&lt;/periodical&gt;&lt;pages&gt;166-176&lt;/pages&gt;&lt;volume&gt;134&lt;/volume&gt;&lt;keywords&gt;&lt;keyword&gt;Seagrass&lt;/keyword&gt;&lt;keyword&gt;Trajectory&lt;/keyword&gt;&lt;keyword&gt;Resistance&lt;/keyword&gt;&lt;keyword&gt;Recovery&lt;/keyword&gt;&lt;keyword&gt;Resilience&lt;/keyword&gt;&lt;keyword&gt;Colonizing&lt;/keyword&gt;&lt;keyword&gt;Persistent&lt;/keyword&gt;&lt;keyword&gt;Opportunistic&lt;/keyword&gt;&lt;/keywords&gt;&lt;dates&gt;&lt;year&gt;2018&lt;/year&gt;&lt;pub-dates&gt;&lt;date&gt;2017/09/19/&lt;/date&gt;&lt;/pub-dates&gt;&lt;/dates&gt;&lt;isbn&gt;0025-326X&lt;/isbn&gt;&lt;urls&gt;&lt;related-urls&gt;&lt;url&gt;http://www.sciencedirect.com/science/article/pii/S0025326X17307415&lt;/url&gt;&lt;/related-urls&gt;&lt;/urls&gt;&lt;electronic-resource-num&gt;https://doi.org/10.1016/j.marpolbul.2017.09.006&lt;/electronic-resource-num&gt;&lt;/record&gt;&lt;/Cite&gt;&lt;/EndNote&gt;</w:instrText>
      </w:r>
      <w:r w:rsidR="000043EF" w:rsidRPr="00E31D1C">
        <w:rPr>
          <w:rFonts w:ascii="Arial" w:hAnsi="Arial" w:cs="Arial"/>
        </w:rPr>
        <w:fldChar w:fldCharType="separate"/>
      </w:r>
      <w:r w:rsidR="00591D70" w:rsidRPr="00E31D1C">
        <w:rPr>
          <w:rFonts w:ascii="Arial" w:hAnsi="Arial" w:cs="Arial"/>
          <w:noProof/>
        </w:rPr>
        <w:t>O'Brien</w:t>
      </w:r>
      <w:r w:rsidR="00591D70" w:rsidRPr="00E31D1C">
        <w:rPr>
          <w:rFonts w:ascii="Arial" w:hAnsi="Arial" w:cs="Arial"/>
          <w:i/>
          <w:noProof/>
        </w:rPr>
        <w:t xml:space="preserve"> et al.</w:t>
      </w:r>
      <w:r w:rsidR="00591D70" w:rsidRPr="00E31D1C">
        <w:rPr>
          <w:rFonts w:ascii="Arial" w:hAnsi="Arial" w:cs="Arial"/>
          <w:noProof/>
        </w:rPr>
        <w:t xml:space="preserve"> 2018b</w:t>
      </w:r>
      <w:r w:rsidR="000043EF" w:rsidRPr="00E31D1C">
        <w:rPr>
          <w:rFonts w:ascii="Arial" w:hAnsi="Arial" w:cs="Arial"/>
        </w:rPr>
        <w:fldChar w:fldCharType="end"/>
      </w:r>
      <w:r w:rsidR="00F97990" w:rsidRPr="00E31D1C">
        <w:rPr>
          <w:rFonts w:ascii="Arial" w:hAnsi="Arial" w:cs="Arial"/>
        </w:rPr>
        <w:t>)</w:t>
      </w:r>
      <w:r w:rsidR="00294861" w:rsidRPr="00E31D1C">
        <w:rPr>
          <w:rFonts w:ascii="Arial" w:hAnsi="Arial" w:cs="Arial"/>
        </w:rPr>
        <w:t xml:space="preserve">. For example, </w:t>
      </w:r>
      <w:r w:rsidR="00A677A8" w:rsidRPr="00E31D1C">
        <w:rPr>
          <w:rFonts w:ascii="Arial" w:hAnsi="Arial" w:cs="Arial"/>
        </w:rPr>
        <w:t xml:space="preserve">at different ends of this spectrum, </w:t>
      </w:r>
      <w:r w:rsidR="00294861" w:rsidRPr="00E31D1C">
        <w:rPr>
          <w:rFonts w:ascii="Arial" w:hAnsi="Arial" w:cs="Arial"/>
        </w:rPr>
        <w:t>resilience can refer to physiological or plant-scale resilience</w:t>
      </w:r>
      <w:r w:rsidR="000043EF" w:rsidRPr="00E31D1C">
        <w:rPr>
          <w:rFonts w:ascii="Arial" w:hAnsi="Arial" w:cs="Arial"/>
        </w:rPr>
        <w:t xml:space="preserve"> </w:t>
      </w:r>
      <w:r w:rsidR="00F97990" w:rsidRPr="00E31D1C">
        <w:rPr>
          <w:rFonts w:ascii="Arial" w:hAnsi="Arial" w:cs="Arial"/>
        </w:rPr>
        <w:t>(</w:t>
      </w:r>
      <w:r w:rsidR="000043EF" w:rsidRPr="00E31D1C">
        <w:rPr>
          <w:rFonts w:ascii="Arial" w:hAnsi="Arial" w:cs="Arial"/>
        </w:rPr>
        <w:fldChar w:fldCharType="begin">
          <w:fldData xml:space="preserve">PEVuZE5vdGU+PENpdGU+PEF1dGhvcj5PJmFwb3M7QnJpZW48L0F1dGhvcj48WWVhcj4yMDE4PC9Z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</w:fldData>
        </w:fldChar>
      </w:r>
      <w:r w:rsidR="00591D70" w:rsidRPr="00E31D1C">
        <w:rPr>
          <w:rFonts w:ascii="Arial" w:hAnsi="Arial" w:cs="Arial"/>
        </w:rPr>
        <w:instrText xml:space="preserve"> ADDIN EN.CITE </w:instrText>
      </w:r>
      <w:r w:rsidR="00591D70" w:rsidRPr="00E31D1C">
        <w:rPr>
          <w:rFonts w:ascii="Arial" w:hAnsi="Arial" w:cs="Arial"/>
        </w:rPr>
        <w:fldChar w:fldCharType="begin">
          <w:fldData xml:space="preserve">PEVuZE5vdGU+PENpdGU+PEF1dGhvcj5PJmFwb3M7QnJpZW48L0F1dGhvcj48WWVhcj4yMDE4PC9Z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</w:fldData>
        </w:fldChar>
      </w:r>
      <w:r w:rsidR="00591D70" w:rsidRPr="00E31D1C">
        <w:rPr>
          <w:rFonts w:ascii="Arial" w:hAnsi="Arial" w:cs="Arial"/>
        </w:rPr>
        <w:instrText xml:space="preserve"> ADDIN EN.CITE.DATA </w:instrText>
      </w:r>
      <w:r w:rsidR="00591D70" w:rsidRPr="00E31D1C">
        <w:rPr>
          <w:rFonts w:ascii="Arial" w:hAnsi="Arial" w:cs="Arial"/>
        </w:rPr>
      </w:r>
      <w:r w:rsidR="00591D70" w:rsidRPr="00E31D1C">
        <w:rPr>
          <w:rFonts w:ascii="Arial" w:hAnsi="Arial" w:cs="Arial"/>
        </w:rPr>
        <w:fldChar w:fldCharType="end"/>
      </w:r>
      <w:r w:rsidR="000043EF" w:rsidRPr="00E31D1C">
        <w:rPr>
          <w:rFonts w:ascii="Arial" w:hAnsi="Arial" w:cs="Arial"/>
        </w:rPr>
      </w:r>
      <w:r w:rsidR="000043EF" w:rsidRPr="00E31D1C">
        <w:rPr>
          <w:rFonts w:ascii="Arial" w:hAnsi="Arial" w:cs="Arial"/>
        </w:rPr>
        <w:fldChar w:fldCharType="separate"/>
      </w:r>
      <w:r w:rsidR="00591D70" w:rsidRPr="00E31D1C">
        <w:rPr>
          <w:rFonts w:ascii="Arial" w:hAnsi="Arial" w:cs="Arial"/>
          <w:noProof/>
        </w:rPr>
        <w:t>Maxwell</w:t>
      </w:r>
      <w:r w:rsidR="00591D70" w:rsidRPr="00E31D1C">
        <w:rPr>
          <w:rFonts w:ascii="Arial" w:hAnsi="Arial" w:cs="Arial"/>
          <w:i/>
          <w:noProof/>
        </w:rPr>
        <w:t xml:space="preserve"> et al.</w:t>
      </w:r>
      <w:r w:rsidR="00591D70" w:rsidRPr="00E31D1C">
        <w:rPr>
          <w:rFonts w:ascii="Arial" w:hAnsi="Arial" w:cs="Arial"/>
          <w:noProof/>
        </w:rPr>
        <w:t xml:space="preserve"> 2017; O'Brien</w:t>
      </w:r>
      <w:r w:rsidR="00591D70" w:rsidRPr="00E31D1C">
        <w:rPr>
          <w:rFonts w:ascii="Arial" w:hAnsi="Arial" w:cs="Arial"/>
          <w:i/>
          <w:noProof/>
        </w:rPr>
        <w:t xml:space="preserve"> et al.</w:t>
      </w:r>
      <w:r w:rsidR="00591D70" w:rsidRPr="00E31D1C">
        <w:rPr>
          <w:rFonts w:ascii="Arial" w:hAnsi="Arial" w:cs="Arial"/>
          <w:noProof/>
        </w:rPr>
        <w:t xml:space="preserve"> 2018a</w:t>
      </w:r>
      <w:r w:rsidR="000043EF" w:rsidRPr="00E31D1C">
        <w:rPr>
          <w:rFonts w:ascii="Arial" w:hAnsi="Arial" w:cs="Arial"/>
        </w:rPr>
        <w:fldChar w:fldCharType="end"/>
      </w:r>
      <w:r w:rsidR="00F97990" w:rsidRPr="00E31D1C">
        <w:rPr>
          <w:rFonts w:ascii="Arial" w:hAnsi="Arial" w:cs="Arial"/>
        </w:rPr>
        <w:t>)</w:t>
      </w:r>
      <w:r w:rsidR="00A677A8" w:rsidRPr="00E31D1C">
        <w:rPr>
          <w:rFonts w:ascii="Arial" w:hAnsi="Arial" w:cs="Arial"/>
        </w:rPr>
        <w:t xml:space="preserve">, but it </w:t>
      </w:r>
      <w:r w:rsidR="00294861" w:rsidRPr="00E31D1C">
        <w:rPr>
          <w:rFonts w:ascii="Arial" w:hAnsi="Arial" w:cs="Arial"/>
        </w:rPr>
        <w:t>can also be viewed as system level resilience including the interacting dependant fauna</w:t>
      </w:r>
      <w:r w:rsidR="00C514AC" w:rsidRPr="00E31D1C">
        <w:rPr>
          <w:rFonts w:ascii="Arial" w:hAnsi="Arial" w:cs="Arial"/>
        </w:rPr>
        <w:t xml:space="preserve"> and</w:t>
      </w:r>
      <w:r w:rsidR="000D2A8C" w:rsidRPr="00E31D1C">
        <w:rPr>
          <w:rFonts w:ascii="Arial" w:hAnsi="Arial" w:cs="Arial"/>
        </w:rPr>
        <w:t xml:space="preserve"> </w:t>
      </w:r>
      <w:r w:rsidR="00294861" w:rsidRPr="00E31D1C">
        <w:rPr>
          <w:rFonts w:ascii="Arial" w:hAnsi="Arial" w:cs="Arial"/>
        </w:rPr>
        <w:t>processes</w:t>
      </w:r>
      <w:r w:rsidR="00FF2830" w:rsidRPr="00E31D1C">
        <w:rPr>
          <w:rFonts w:ascii="Arial" w:hAnsi="Arial" w:cs="Arial"/>
        </w:rPr>
        <w:t xml:space="preserve"> underpinning survival</w:t>
      </w:r>
      <w:r w:rsidR="000D2A8C" w:rsidRPr="00E31D1C">
        <w:rPr>
          <w:rFonts w:ascii="Arial" w:hAnsi="Arial" w:cs="Arial"/>
        </w:rPr>
        <w:t xml:space="preserve"> including feedback cycles</w:t>
      </w:r>
      <w:r w:rsidR="000043EF" w:rsidRPr="00E31D1C">
        <w:rPr>
          <w:rFonts w:ascii="Arial" w:hAnsi="Arial" w:cs="Arial"/>
        </w:rPr>
        <w:t xml:space="preserve"> </w:t>
      </w:r>
      <w:r w:rsidR="00F97990" w:rsidRPr="00E31D1C">
        <w:rPr>
          <w:rFonts w:ascii="Arial" w:hAnsi="Arial" w:cs="Arial"/>
        </w:rPr>
        <w:t>(</w:t>
      </w:r>
      <w:r w:rsidR="000043EF" w:rsidRPr="00E31D1C">
        <w:rPr>
          <w:rFonts w:ascii="Arial" w:hAnsi="Arial" w:cs="Arial"/>
        </w:rPr>
        <w:fldChar w:fldCharType="begin">
          <w:fldData xml:space="preserve">PEVuZE5vdGU+PENpdGU+PEF1dGhvcj5VbnN3b3J0aDwvQXV0aG9yPjxZZWFyPjIwMTU8L1llYXI+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</w:fldData>
        </w:fldChar>
      </w:r>
      <w:r w:rsidR="00591D70" w:rsidRPr="00E31D1C">
        <w:rPr>
          <w:rFonts w:ascii="Arial" w:hAnsi="Arial" w:cs="Arial"/>
        </w:rPr>
        <w:instrText xml:space="preserve"> ADDIN EN.CITE </w:instrText>
      </w:r>
      <w:r w:rsidR="00591D70" w:rsidRPr="00E31D1C">
        <w:rPr>
          <w:rFonts w:ascii="Arial" w:hAnsi="Arial" w:cs="Arial"/>
        </w:rPr>
        <w:fldChar w:fldCharType="begin">
          <w:fldData xml:space="preserve">PEVuZE5vdGU+PENpdGU+PEF1dGhvcj5VbnN3b3J0aDwvQXV0aG9yPjxZZWFyPjIwMTU8L1llYXI+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</w:fldData>
        </w:fldChar>
      </w:r>
      <w:r w:rsidR="00591D70" w:rsidRPr="00E31D1C">
        <w:rPr>
          <w:rFonts w:ascii="Arial" w:hAnsi="Arial" w:cs="Arial"/>
        </w:rPr>
        <w:instrText xml:space="preserve"> ADDIN EN.CITE.DATA </w:instrText>
      </w:r>
      <w:r w:rsidR="00591D70" w:rsidRPr="00E31D1C">
        <w:rPr>
          <w:rFonts w:ascii="Arial" w:hAnsi="Arial" w:cs="Arial"/>
        </w:rPr>
      </w:r>
      <w:r w:rsidR="00591D70" w:rsidRPr="00E31D1C">
        <w:rPr>
          <w:rFonts w:ascii="Arial" w:hAnsi="Arial" w:cs="Arial"/>
        </w:rPr>
        <w:fldChar w:fldCharType="end"/>
      </w:r>
      <w:r w:rsidR="000043EF" w:rsidRPr="00E31D1C">
        <w:rPr>
          <w:rFonts w:ascii="Arial" w:hAnsi="Arial" w:cs="Arial"/>
        </w:rPr>
      </w:r>
      <w:r w:rsidR="000043EF" w:rsidRPr="00E31D1C">
        <w:rPr>
          <w:rFonts w:ascii="Arial" w:hAnsi="Arial" w:cs="Arial"/>
        </w:rPr>
        <w:fldChar w:fldCharType="separate"/>
      </w:r>
      <w:r w:rsidR="00591D70" w:rsidRPr="00E31D1C">
        <w:rPr>
          <w:rFonts w:ascii="Arial" w:hAnsi="Arial" w:cs="Arial"/>
          <w:noProof/>
        </w:rPr>
        <w:t>Unsworth</w:t>
      </w:r>
      <w:r w:rsidR="00591D70" w:rsidRPr="00E31D1C">
        <w:rPr>
          <w:rFonts w:ascii="Arial" w:hAnsi="Arial" w:cs="Arial"/>
          <w:i/>
          <w:noProof/>
        </w:rPr>
        <w:t xml:space="preserve"> et al.</w:t>
      </w:r>
      <w:r w:rsidR="00591D70" w:rsidRPr="00E31D1C">
        <w:rPr>
          <w:rFonts w:ascii="Arial" w:hAnsi="Arial" w:cs="Arial"/>
          <w:noProof/>
        </w:rPr>
        <w:t xml:space="preserve"> 2015; Maxwell</w:t>
      </w:r>
      <w:r w:rsidR="00591D70" w:rsidRPr="00E31D1C">
        <w:rPr>
          <w:rFonts w:ascii="Arial" w:hAnsi="Arial" w:cs="Arial"/>
          <w:i/>
          <w:noProof/>
        </w:rPr>
        <w:t xml:space="preserve"> et al.</w:t>
      </w:r>
      <w:r w:rsidR="00591D70" w:rsidRPr="00E31D1C">
        <w:rPr>
          <w:rFonts w:ascii="Arial" w:hAnsi="Arial" w:cs="Arial"/>
          <w:noProof/>
        </w:rPr>
        <w:t xml:space="preserve"> 2017; Connolly</w:t>
      </w:r>
      <w:r w:rsidR="00591D70" w:rsidRPr="00E31D1C">
        <w:rPr>
          <w:rFonts w:ascii="Arial" w:hAnsi="Arial" w:cs="Arial"/>
          <w:i/>
          <w:noProof/>
        </w:rPr>
        <w:t xml:space="preserve"> et al.</w:t>
      </w:r>
      <w:r w:rsidR="00591D70" w:rsidRPr="00E31D1C">
        <w:rPr>
          <w:rFonts w:ascii="Arial" w:hAnsi="Arial" w:cs="Arial"/>
          <w:noProof/>
        </w:rPr>
        <w:t xml:space="preserve"> 2018</w:t>
      </w:r>
      <w:r w:rsidR="000043EF" w:rsidRPr="00E31D1C">
        <w:rPr>
          <w:rFonts w:ascii="Arial" w:hAnsi="Arial" w:cs="Arial"/>
        </w:rPr>
        <w:fldChar w:fldCharType="end"/>
      </w:r>
      <w:r w:rsidR="00F97990" w:rsidRPr="00E31D1C">
        <w:rPr>
          <w:rFonts w:ascii="Arial" w:hAnsi="Arial" w:cs="Arial"/>
        </w:rPr>
        <w:t>)</w:t>
      </w:r>
      <w:r w:rsidR="00294861" w:rsidRPr="00E31D1C">
        <w:rPr>
          <w:rFonts w:ascii="Arial" w:hAnsi="Arial" w:cs="Arial"/>
        </w:rPr>
        <w:t xml:space="preserve">. </w:t>
      </w:r>
      <w:r w:rsidR="004F704F" w:rsidRPr="00E31D1C">
        <w:rPr>
          <w:rFonts w:ascii="Arial" w:hAnsi="Arial" w:cs="Arial"/>
        </w:rPr>
        <w:t>Part</w:t>
      </w:r>
      <w:r w:rsidR="00E536EE" w:rsidRPr="00E31D1C">
        <w:rPr>
          <w:rFonts w:ascii="Arial" w:hAnsi="Arial" w:cs="Arial"/>
        </w:rPr>
        <w:t>ly</w:t>
      </w:r>
      <w:r w:rsidR="004F704F" w:rsidRPr="00E31D1C">
        <w:rPr>
          <w:rFonts w:ascii="Arial" w:hAnsi="Arial" w:cs="Arial"/>
        </w:rPr>
        <w:t xml:space="preserve"> because of this, implementing resilience into routine monitoring and management remains a challenge, and there are few quantitative examples in which this has occurred </w:t>
      </w:r>
      <w:r w:rsidR="00F97990" w:rsidRPr="00E31D1C">
        <w:rPr>
          <w:rFonts w:ascii="Arial" w:hAnsi="Arial" w:cs="Arial"/>
        </w:rPr>
        <w:t>(</w:t>
      </w:r>
      <w:r w:rsidR="00626F91" w:rsidRPr="00E31D1C">
        <w:rPr>
          <w:rFonts w:ascii="Arial" w:hAnsi="Arial" w:cs="Arial"/>
        </w:rPr>
        <w:fldChar w:fldCharType="begin"/>
      </w:r>
      <w:r w:rsidR="00591D70" w:rsidRPr="00E31D1C">
        <w:rPr>
          <w:rFonts w:ascii="Arial" w:hAnsi="Arial" w:cs="Arial"/>
        </w:rPr>
        <w:instrText xml:space="preserve"> ADDIN EN.CITE &lt;EndNote&gt;&lt;Cite&gt;&lt;Author&gt;McKenzie&lt;/Author&gt;&lt;Year&gt;2017&lt;/Year&gt;&lt;RecNum&gt;2041&lt;/RecNum&gt;&lt;DisplayText&gt;McKenzie&lt;style face="italic"&gt; et al.&lt;/style&gt; 2017&lt;/DisplayText&gt;&lt;record&gt;&lt;rec-number&gt;2041&lt;/rec-number&gt;&lt;foreign-keys&gt;&lt;key app="EN" db-id="xp95r2wt4pwtpyeavf5vadf4pa05f0ae5f0d" timestamp="1599535948"&gt;2041&lt;/key&gt;&lt;/foreign-keys&gt;&lt;ref-type name="Report"&gt;27&lt;/ref-type&gt;&lt;contributors&gt;&lt;authors&gt;&lt;author&gt;McKenzie, L.&lt;/author&gt;&lt;author&gt;Yoshida, R.L.&lt;/author&gt;&lt;author&gt;Langlois, L.&lt;/author&gt;&lt;author&gt;Rau, J.&lt;/author&gt;&lt;author&gt;Weatherall, K.&lt;/author&gt;&lt;author&gt;Bishop, F.&lt;/author&gt;&lt;author&gt;Bain, D.&lt;/author&gt;&lt;author&gt;Ferguson, S.&lt;/author&gt;&lt;author&gt;Lindsay, M.&lt;/author&gt;&lt;/authors&gt;&lt;/contributors&gt;&lt;titles&gt;&lt;title&gt;Long</w:instrText>
      </w:r>
      <w:r w:rsidR="00591D70" w:rsidRPr="00E31D1C">
        <w:rPr>
          <w:rFonts w:ascii="Cambria Math" w:hAnsi="Cambria Math" w:cs="Cambria Math"/>
        </w:rPr>
        <w:instrText>‐</w:instrText>
      </w:r>
      <w:r w:rsidR="00591D70" w:rsidRPr="00E31D1C">
        <w:rPr>
          <w:rFonts w:ascii="Arial" w:hAnsi="Arial" w:cs="Arial"/>
        </w:rPr>
        <w:instrText>term seagrass monitoring in Roebuck Bay, Broome: Report on the first 10 years. A report for the Broome Community Seagrass Monitoring Project, Environs Kimberley&lt;/title&gt;&lt;secondary-title&gt;TropWATER report 17/35&lt;/secondary-title&gt;&lt;/titles&gt;&lt;dates&gt;&lt;year&gt;2017&lt;/year&gt;&lt;/dates&gt;&lt;pub-location&gt;Cairns, Australia&lt;/pub-location&gt;&lt;publisher&gt;Centre for Tropical Water &amp;amp; Aquatic Ecosystem Research (TropWATER). James Cook University&lt;/publisher&gt;&lt;urls&gt;&lt;/urls&gt;&lt;/record&gt;&lt;/Cite&gt;&lt;/EndNote&gt;</w:instrText>
      </w:r>
      <w:r w:rsidR="00626F91" w:rsidRPr="00E31D1C">
        <w:rPr>
          <w:rFonts w:ascii="Arial" w:hAnsi="Arial" w:cs="Arial"/>
        </w:rPr>
        <w:fldChar w:fldCharType="separate"/>
      </w:r>
      <w:r w:rsidR="00591D70" w:rsidRPr="00E31D1C">
        <w:rPr>
          <w:rFonts w:ascii="Arial" w:hAnsi="Arial" w:cs="Arial"/>
          <w:noProof/>
        </w:rPr>
        <w:t>McKenzie</w:t>
      </w:r>
      <w:r w:rsidR="00591D70" w:rsidRPr="00E31D1C">
        <w:rPr>
          <w:rFonts w:ascii="Arial" w:hAnsi="Arial" w:cs="Arial"/>
          <w:i/>
          <w:noProof/>
        </w:rPr>
        <w:t xml:space="preserve"> et al.</w:t>
      </w:r>
      <w:r w:rsidR="00591D70" w:rsidRPr="00E31D1C">
        <w:rPr>
          <w:rFonts w:ascii="Arial" w:hAnsi="Arial" w:cs="Arial"/>
          <w:noProof/>
        </w:rPr>
        <w:t xml:space="preserve"> 2017</w:t>
      </w:r>
      <w:r w:rsidR="00626F91" w:rsidRPr="00E31D1C">
        <w:rPr>
          <w:rFonts w:ascii="Arial" w:hAnsi="Arial" w:cs="Arial"/>
        </w:rPr>
        <w:fldChar w:fldCharType="end"/>
      </w:r>
      <w:r w:rsidR="00F97990" w:rsidRPr="00E31D1C">
        <w:rPr>
          <w:rFonts w:ascii="Arial" w:hAnsi="Arial" w:cs="Arial"/>
        </w:rPr>
        <w:t>)</w:t>
      </w:r>
      <w:r w:rsidR="00626F91" w:rsidRPr="00E31D1C">
        <w:rPr>
          <w:rFonts w:ascii="Arial" w:hAnsi="Arial" w:cs="Arial"/>
        </w:rPr>
        <w:t xml:space="preserve">. </w:t>
      </w:r>
      <w:r w:rsidR="00FF2830" w:rsidRPr="00E31D1C">
        <w:rPr>
          <w:rFonts w:ascii="Arial" w:hAnsi="Arial" w:cs="Arial"/>
        </w:rPr>
        <w:t>We previously</w:t>
      </w:r>
      <w:r w:rsidR="00CD3C5B" w:rsidRPr="00E31D1C">
        <w:rPr>
          <w:rFonts w:ascii="Arial" w:hAnsi="Arial" w:cs="Arial"/>
        </w:rPr>
        <w:t xml:space="preserve"> recommended that </w:t>
      </w:r>
      <w:r w:rsidR="000D2A8C" w:rsidRPr="00E31D1C">
        <w:rPr>
          <w:rFonts w:ascii="Arial" w:hAnsi="Arial" w:cs="Arial"/>
        </w:rPr>
        <w:t xml:space="preserve">practical </w:t>
      </w:r>
      <w:r w:rsidR="00CD3C5B" w:rsidRPr="00E31D1C">
        <w:rPr>
          <w:rFonts w:ascii="Arial" w:hAnsi="Arial" w:cs="Arial"/>
        </w:rPr>
        <w:t>indicators of resilience continue to be investigated</w:t>
      </w:r>
      <w:r w:rsidR="000D2A8C" w:rsidRPr="00E31D1C">
        <w:rPr>
          <w:rFonts w:ascii="Arial" w:hAnsi="Arial" w:cs="Arial"/>
        </w:rPr>
        <w:t xml:space="preserve"> </w:t>
      </w:r>
      <w:r w:rsidR="004F704F" w:rsidRPr="00E31D1C">
        <w:rPr>
          <w:rFonts w:ascii="Arial" w:hAnsi="Arial" w:cs="Arial"/>
        </w:rPr>
        <w:t>in seagrass habitats</w:t>
      </w:r>
      <w:r w:rsidR="00585274">
        <w:rPr>
          <w:rFonts w:ascii="Arial" w:hAnsi="Arial" w:cs="Arial"/>
        </w:rPr>
        <w:t xml:space="preserve"> in the Reef</w:t>
      </w:r>
      <w:r w:rsidR="004F704F" w:rsidRPr="00E31D1C">
        <w:rPr>
          <w:rFonts w:ascii="Arial" w:hAnsi="Arial" w:cs="Arial"/>
        </w:rPr>
        <w:t xml:space="preserve"> </w:t>
      </w:r>
      <w:r w:rsidR="00F97990" w:rsidRPr="00E31D1C">
        <w:rPr>
          <w:rFonts w:ascii="Arial" w:hAnsi="Arial" w:cs="Arial"/>
        </w:rPr>
        <w:t>(</w:t>
      </w:r>
      <w:r w:rsidR="000043EF" w:rsidRPr="00E31D1C">
        <w:rPr>
          <w:rFonts w:ascii="Arial" w:hAnsi="Arial" w:cs="Arial"/>
        </w:rPr>
        <w:fldChar w:fldCharType="begin"/>
      </w:r>
      <w:r w:rsidR="00591D70" w:rsidRPr="00E31D1C">
        <w:rPr>
          <w:rFonts w:ascii="Arial" w:hAnsi="Arial" w:cs="Arial"/>
        </w:rPr>
        <w:instrText xml:space="preserve"> ADDIN EN.CITE &lt;EndNote&gt;&lt;Cite&gt;&lt;Author&gt;Collier&lt;/Author&gt;&lt;Year&gt;2019&lt;/Year&gt;&lt;RecNum&gt;2029&lt;/RecNum&gt;&lt;DisplayText&gt;Collier&lt;style face="italic"&gt; et al.&lt;/style&gt; 2019&lt;/DisplayText&gt;&lt;record&gt;&lt;rec-number&gt;2029&lt;/rec-number&gt;&lt;foreign-keys&gt;&lt;key app="EN" db-id="xp95r2wt4pwtpyeavf5vadf4pa05f0ae5f0d" timestamp="1594776671"&gt;2029&lt;/key&gt;&lt;/foreign-keys&gt;&lt;ref-type name="Report"&gt;27&lt;/ref-type&gt;&lt;contributors&gt;&lt;authors&gt;&lt;author&gt;Collier, C.J.&lt;/author&gt;&lt;author&gt;Lawrence, E.&lt;/author&gt;&lt;author&gt;Waycott, M.&lt;/author&gt;&lt;author&gt;Langlois, L.A.&lt;/author&gt;&lt;author&gt;McKenzie, L.J.&lt;/author&gt;&lt;/authors&gt;&lt;/contributors&gt;&lt;titles&gt;&lt;title&gt;Case Study #2: Reproductive effort as a predictor of future seagrass cover: Model assessment and implications for report card metrics and the development of a seagrass resilience indicator&lt;/title&gt;&lt;secondary-title&gt;Annual report for the inshore seagrass monitoring 2017-2018&lt;/secondary-title&gt;&lt;/titles&gt;&lt;dates&gt;&lt;year&gt;2019&lt;/year&gt;&lt;/dates&gt;&lt;pub-location&gt;Townsville&lt;/pub-location&gt;&lt;publisher&gt;Great Barrier Reef Marine Park Authority&lt;/publisher&gt;&lt;urls&gt;&lt;/urls&gt;&lt;/record&gt;&lt;/Cite&gt;&lt;/EndNote&gt;</w:instrText>
      </w:r>
      <w:r w:rsidR="000043EF" w:rsidRPr="00E31D1C">
        <w:rPr>
          <w:rFonts w:ascii="Arial" w:hAnsi="Arial" w:cs="Arial"/>
        </w:rPr>
        <w:fldChar w:fldCharType="separate"/>
      </w:r>
      <w:r w:rsidR="00591D70" w:rsidRPr="00E31D1C">
        <w:rPr>
          <w:rFonts w:ascii="Arial" w:hAnsi="Arial" w:cs="Arial"/>
          <w:noProof/>
        </w:rPr>
        <w:t>Collier</w:t>
      </w:r>
      <w:r w:rsidR="00591D70" w:rsidRPr="00E31D1C">
        <w:rPr>
          <w:rFonts w:ascii="Arial" w:hAnsi="Arial" w:cs="Arial"/>
          <w:i/>
          <w:noProof/>
        </w:rPr>
        <w:t xml:space="preserve"> et al.</w:t>
      </w:r>
      <w:r w:rsidR="00591D70" w:rsidRPr="00E31D1C">
        <w:rPr>
          <w:rFonts w:ascii="Arial" w:hAnsi="Arial" w:cs="Arial"/>
          <w:noProof/>
        </w:rPr>
        <w:t xml:space="preserve"> 2019</w:t>
      </w:r>
      <w:r w:rsidR="000043EF" w:rsidRPr="00E31D1C">
        <w:rPr>
          <w:rFonts w:ascii="Arial" w:hAnsi="Arial" w:cs="Arial"/>
        </w:rPr>
        <w:fldChar w:fldCharType="end"/>
      </w:r>
      <w:r w:rsidR="00F97990" w:rsidRPr="00E31D1C">
        <w:rPr>
          <w:rFonts w:ascii="Arial" w:hAnsi="Arial" w:cs="Arial"/>
        </w:rPr>
        <w:t>)</w:t>
      </w:r>
      <w:r w:rsidR="00CD3C5B" w:rsidRPr="00E31D1C">
        <w:rPr>
          <w:rFonts w:ascii="Arial" w:hAnsi="Arial" w:cs="Arial"/>
        </w:rPr>
        <w:t xml:space="preserve">, </w:t>
      </w:r>
      <w:r w:rsidR="00585274">
        <w:rPr>
          <w:rFonts w:ascii="Arial" w:hAnsi="Arial" w:cs="Arial"/>
        </w:rPr>
        <w:t xml:space="preserve">which is </w:t>
      </w:r>
      <w:r w:rsidR="00FF2830" w:rsidRPr="00E31D1C">
        <w:rPr>
          <w:rFonts w:ascii="Arial" w:hAnsi="Arial" w:cs="Arial"/>
        </w:rPr>
        <w:t>a view shared by</w:t>
      </w:r>
      <w:r w:rsidR="00310916" w:rsidRPr="00E31D1C">
        <w:rPr>
          <w:rFonts w:ascii="Arial" w:hAnsi="Arial" w:cs="Arial"/>
        </w:rPr>
        <w:t xml:space="preserve"> the Reef Integrated and Monitoring Reporting Program seagrass </w:t>
      </w:r>
      <w:r w:rsidR="006D1FE4" w:rsidRPr="00E31D1C">
        <w:rPr>
          <w:rFonts w:ascii="Arial" w:hAnsi="Arial" w:cs="Arial"/>
        </w:rPr>
        <w:t xml:space="preserve">expert group </w:t>
      </w:r>
      <w:r w:rsidR="00F97990" w:rsidRPr="00E31D1C">
        <w:rPr>
          <w:rFonts w:ascii="Arial" w:hAnsi="Arial" w:cs="Arial"/>
        </w:rPr>
        <w:t>(</w:t>
      </w:r>
      <w:r w:rsidR="00FF2830" w:rsidRPr="00E31D1C">
        <w:rPr>
          <w:rFonts w:ascii="Arial" w:hAnsi="Arial" w:cs="Arial"/>
        </w:rPr>
        <w:fldChar w:fldCharType="begin"/>
      </w:r>
      <w:r w:rsidR="00591D70" w:rsidRPr="00E31D1C">
        <w:rPr>
          <w:rFonts w:ascii="Arial" w:hAnsi="Arial" w:cs="Arial"/>
        </w:rPr>
        <w:instrText xml:space="preserve"> ADDIN EN.CITE &lt;EndNote&gt;&lt;Cite&gt;&lt;Author&gt;Udy&lt;/Author&gt;&lt;Year&gt;2018&lt;/Year&gt;&lt;RecNum&gt;1785&lt;/RecNum&gt;&lt;DisplayText&gt;Udy&lt;style face="italic"&gt; et al.&lt;/style&gt; 2018&lt;/DisplayText&gt;&lt;record&gt;&lt;rec-number&gt;1785&lt;/rec-number&gt;&lt;foreign-keys&gt;&lt;key app="EN" db-id="xp95r2wt4pwtpyeavf5vadf4pa05f0ae5f0d" timestamp="1525050884"&gt;1785&lt;/key&gt;&lt;/foreign-keys&gt;&lt;ref-type name="Report"&gt;27&lt;/ref-type&gt;&lt;contributors&gt;&lt;authors&gt;&lt;author&gt;Udy, James&lt;/author&gt;&lt;author&gt;Waycott, Michelle&lt;/author&gt;&lt;author&gt;Collier, Catherine J.&lt;/author&gt;&lt;author&gt;Kilminster, Kieryn&lt;/author&gt;&lt;author&gt;McMahon, Kathryn&lt;/author&gt;&lt;author&gt;Rasheed, Michael&lt;/author&gt;&lt;author&gt;McKenzie, Len&lt;/author&gt;&lt;author&gt;Carter, Alexandra B.&lt;/author&gt;&lt;author&gt;Lawrence, Emma&lt;/author&gt;&lt;author&gt;Maxwell, Paul&lt;/author&gt;&lt;author&gt;Dwane, Gordon&lt;/author&gt;&lt;author&gt;Martin, Katherine&lt;/author&gt;&lt;author&gt;Honchin, Carol&lt;/author&gt;&lt;/authors&gt;&lt;/contributors&gt;&lt;titles&gt;&lt;title&gt;Monitoring seagrass within the Reef 2050 Integrated Monitoring and Reporting Program: Final report of the seagrass working group&lt;/title&gt;&lt;/titles&gt;&lt;dates&gt;&lt;year&gt;2018&lt;/year&gt;&lt;/dates&gt;&lt;pub-location&gt;Townsville&lt;/pub-location&gt;&lt;publisher&gt;Great Barrier Reef Marine Park Authority&lt;/publisher&gt;&lt;urls&gt;&lt;/urls&gt;&lt;/record&gt;&lt;/Cite&gt;&lt;/EndNote&gt;</w:instrText>
      </w:r>
      <w:r w:rsidR="00FF2830" w:rsidRPr="00E31D1C">
        <w:rPr>
          <w:rFonts w:ascii="Arial" w:hAnsi="Arial" w:cs="Arial"/>
        </w:rPr>
        <w:fldChar w:fldCharType="separate"/>
      </w:r>
      <w:r w:rsidR="00591D70" w:rsidRPr="00E31D1C">
        <w:rPr>
          <w:rFonts w:ascii="Arial" w:hAnsi="Arial" w:cs="Arial"/>
          <w:noProof/>
        </w:rPr>
        <w:t>Udy</w:t>
      </w:r>
      <w:r w:rsidR="00591D70" w:rsidRPr="00E31D1C">
        <w:rPr>
          <w:rFonts w:ascii="Arial" w:hAnsi="Arial" w:cs="Arial"/>
          <w:i/>
          <w:noProof/>
        </w:rPr>
        <w:t xml:space="preserve"> et al.</w:t>
      </w:r>
      <w:r w:rsidR="00591D70" w:rsidRPr="00E31D1C">
        <w:rPr>
          <w:rFonts w:ascii="Arial" w:hAnsi="Arial" w:cs="Arial"/>
          <w:noProof/>
        </w:rPr>
        <w:t xml:space="preserve"> 2018</w:t>
      </w:r>
      <w:r w:rsidR="00FF2830" w:rsidRPr="00E31D1C">
        <w:rPr>
          <w:rFonts w:ascii="Arial" w:hAnsi="Arial" w:cs="Arial"/>
        </w:rPr>
        <w:fldChar w:fldCharType="end"/>
      </w:r>
      <w:r w:rsidR="00F97990" w:rsidRPr="00E31D1C">
        <w:rPr>
          <w:rFonts w:ascii="Arial" w:hAnsi="Arial" w:cs="Arial"/>
        </w:rPr>
        <w:t>)</w:t>
      </w:r>
      <w:r w:rsidR="00310916" w:rsidRPr="00E31D1C">
        <w:rPr>
          <w:rFonts w:ascii="Arial" w:hAnsi="Arial" w:cs="Arial"/>
        </w:rPr>
        <w:t xml:space="preserve">. </w:t>
      </w:r>
      <w:r w:rsidR="0079674E" w:rsidRPr="00E31D1C">
        <w:rPr>
          <w:rFonts w:ascii="Arial" w:hAnsi="Arial" w:cs="Arial"/>
        </w:rPr>
        <w:t>For now,</w:t>
      </w:r>
      <w:r w:rsidR="00CD3C5B" w:rsidRPr="00E31D1C">
        <w:rPr>
          <w:rFonts w:ascii="Arial" w:hAnsi="Arial" w:cs="Arial"/>
        </w:rPr>
        <w:t xml:space="preserve"> we introduce a multi-faceted resilience metric informed by</w:t>
      </w:r>
      <w:r w:rsidR="00310916" w:rsidRPr="00E31D1C">
        <w:rPr>
          <w:rFonts w:ascii="Arial" w:hAnsi="Arial" w:cs="Arial"/>
        </w:rPr>
        <w:t xml:space="preserve"> existing metrics,</w:t>
      </w:r>
      <w:r w:rsidR="00CD3C5B" w:rsidRPr="00E31D1C">
        <w:rPr>
          <w:rFonts w:ascii="Arial" w:hAnsi="Arial" w:cs="Arial"/>
        </w:rPr>
        <w:t xml:space="preserve"> historical data</w:t>
      </w:r>
      <w:r w:rsidR="00585274">
        <w:rPr>
          <w:rFonts w:ascii="Arial" w:hAnsi="Arial" w:cs="Arial"/>
        </w:rPr>
        <w:t>,</w:t>
      </w:r>
      <w:r w:rsidR="00CD3C5B" w:rsidRPr="00E31D1C">
        <w:rPr>
          <w:rFonts w:ascii="Arial" w:hAnsi="Arial" w:cs="Arial"/>
        </w:rPr>
        <w:t xml:space="preserve"> and a conceptu</w:t>
      </w:r>
      <w:r w:rsidR="00C8794E">
        <w:rPr>
          <w:rFonts w:ascii="Arial" w:hAnsi="Arial" w:cs="Arial"/>
        </w:rPr>
        <w:t>al understanding of resilience.</w:t>
      </w:r>
    </w:p>
    <w:p w14:paraId="1D52BDA7" w14:textId="3005AC3C" w:rsidR="00FC2195" w:rsidRPr="00E31D1C" w:rsidRDefault="00FC2195" w:rsidP="00C8394F">
      <w:pPr>
        <w:spacing w:after="120"/>
        <w:jc w:val="both"/>
        <w:rPr>
          <w:rFonts w:ascii="Arial" w:hAnsi="Arial" w:cs="Arial"/>
        </w:rPr>
      </w:pPr>
      <w:r w:rsidRPr="00E31D1C">
        <w:rPr>
          <w:rFonts w:ascii="Arial" w:hAnsi="Arial" w:cs="Arial"/>
        </w:rPr>
        <w:t>Resilience can be considered as having two main elements</w:t>
      </w:r>
      <w:r w:rsidR="000043EF" w:rsidRPr="00E31D1C">
        <w:rPr>
          <w:rFonts w:ascii="Arial" w:hAnsi="Arial" w:cs="Arial"/>
        </w:rPr>
        <w:t xml:space="preserve"> </w:t>
      </w:r>
      <w:r w:rsidR="00F97990" w:rsidRPr="00E31D1C">
        <w:rPr>
          <w:rFonts w:ascii="Arial" w:hAnsi="Arial" w:cs="Arial"/>
        </w:rPr>
        <w:t>(</w:t>
      </w:r>
      <w:r w:rsidR="000043EF" w:rsidRPr="00E31D1C">
        <w:rPr>
          <w:rFonts w:ascii="Arial" w:hAnsi="Arial" w:cs="Arial"/>
        </w:rPr>
        <w:fldChar w:fldCharType="begin">
          <w:fldData xml:space="preserve">PEVuZE5vdGU+PENpdGU+PEF1dGhvcj5UaW1wYW5lLVBhZGdoYW08L0F1dGhvcj48WWVhcj4yMDE3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</w:fldData>
        </w:fldChar>
      </w:r>
      <w:r w:rsidR="00591D70" w:rsidRPr="00E31D1C">
        <w:rPr>
          <w:rFonts w:ascii="Arial" w:hAnsi="Arial" w:cs="Arial"/>
        </w:rPr>
        <w:instrText xml:space="preserve"> ADDIN EN.CITE </w:instrText>
      </w:r>
      <w:r w:rsidR="00591D70" w:rsidRPr="00E31D1C">
        <w:rPr>
          <w:rFonts w:ascii="Arial" w:hAnsi="Arial" w:cs="Arial"/>
        </w:rPr>
        <w:fldChar w:fldCharType="begin">
          <w:fldData xml:space="preserve">PEVuZE5vdGU+PENpdGU+PEF1dGhvcj5UaW1wYW5lLVBhZGdoYW08L0F1dGhvcj48WWVhcj4yMDE3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</w:fldData>
        </w:fldChar>
      </w:r>
      <w:r w:rsidR="00591D70" w:rsidRPr="00E31D1C">
        <w:rPr>
          <w:rFonts w:ascii="Arial" w:hAnsi="Arial" w:cs="Arial"/>
        </w:rPr>
        <w:instrText xml:space="preserve"> ADDIN EN.CITE.DATA </w:instrText>
      </w:r>
      <w:r w:rsidR="00591D70" w:rsidRPr="00E31D1C">
        <w:rPr>
          <w:rFonts w:ascii="Arial" w:hAnsi="Arial" w:cs="Arial"/>
        </w:rPr>
      </w:r>
      <w:r w:rsidR="00591D70" w:rsidRPr="00E31D1C">
        <w:rPr>
          <w:rFonts w:ascii="Arial" w:hAnsi="Arial" w:cs="Arial"/>
        </w:rPr>
        <w:fldChar w:fldCharType="end"/>
      </w:r>
      <w:r w:rsidR="000043EF" w:rsidRPr="00E31D1C">
        <w:rPr>
          <w:rFonts w:ascii="Arial" w:hAnsi="Arial" w:cs="Arial"/>
        </w:rPr>
      </w:r>
      <w:r w:rsidR="000043EF" w:rsidRPr="00E31D1C">
        <w:rPr>
          <w:rFonts w:ascii="Arial" w:hAnsi="Arial" w:cs="Arial"/>
        </w:rPr>
        <w:fldChar w:fldCharType="separate"/>
      </w:r>
      <w:r w:rsidR="00591D70" w:rsidRPr="00E31D1C">
        <w:rPr>
          <w:rFonts w:ascii="Arial" w:hAnsi="Arial" w:cs="Arial"/>
          <w:noProof/>
        </w:rPr>
        <w:t>Timpane-Padgham</w:t>
      </w:r>
      <w:r w:rsidR="00591D70" w:rsidRPr="00E31D1C">
        <w:rPr>
          <w:rFonts w:ascii="Arial" w:hAnsi="Arial" w:cs="Arial"/>
          <w:i/>
          <w:noProof/>
        </w:rPr>
        <w:t xml:space="preserve"> et al.</w:t>
      </w:r>
      <w:r w:rsidR="00591D70" w:rsidRPr="00E31D1C">
        <w:rPr>
          <w:rFonts w:ascii="Arial" w:hAnsi="Arial" w:cs="Arial"/>
          <w:noProof/>
        </w:rPr>
        <w:t xml:space="preserve"> 2017; Connolly</w:t>
      </w:r>
      <w:r w:rsidR="00591D70" w:rsidRPr="00E31D1C">
        <w:rPr>
          <w:rFonts w:ascii="Arial" w:hAnsi="Arial" w:cs="Arial"/>
          <w:i/>
          <w:noProof/>
        </w:rPr>
        <w:t xml:space="preserve"> et al.</w:t>
      </w:r>
      <w:r w:rsidR="00591D70" w:rsidRPr="00E31D1C">
        <w:rPr>
          <w:rFonts w:ascii="Arial" w:hAnsi="Arial" w:cs="Arial"/>
          <w:noProof/>
        </w:rPr>
        <w:t xml:space="preserve"> 2018</w:t>
      </w:r>
      <w:r w:rsidR="000043EF" w:rsidRPr="00E31D1C">
        <w:rPr>
          <w:rFonts w:ascii="Arial" w:hAnsi="Arial" w:cs="Arial"/>
        </w:rPr>
        <w:fldChar w:fldCharType="end"/>
      </w:r>
      <w:r w:rsidR="00F97990" w:rsidRPr="00E31D1C">
        <w:rPr>
          <w:rFonts w:ascii="Arial" w:hAnsi="Arial" w:cs="Arial"/>
        </w:rPr>
        <w:t>)</w:t>
      </w:r>
      <w:r w:rsidRPr="00E31D1C">
        <w:rPr>
          <w:rFonts w:ascii="Arial" w:hAnsi="Arial" w:cs="Arial"/>
        </w:rPr>
        <w:t>:</w:t>
      </w:r>
    </w:p>
    <w:p w14:paraId="0A426E9D" w14:textId="77777777" w:rsidR="00FC2195" w:rsidRPr="00E31D1C" w:rsidRDefault="00FC2195" w:rsidP="00C8394F">
      <w:pPr>
        <w:pStyle w:val="ListParagraph"/>
        <w:numPr>
          <w:ilvl w:val="0"/>
          <w:numId w:val="12"/>
        </w:numPr>
        <w:spacing w:after="120"/>
        <w:jc w:val="both"/>
        <w:rPr>
          <w:rFonts w:ascii="Arial" w:hAnsi="Arial" w:cs="Arial"/>
        </w:rPr>
      </w:pPr>
      <w:bookmarkStart w:id="12" w:name="_Ref88469828"/>
      <w:r w:rsidRPr="00E31D1C">
        <w:rPr>
          <w:rFonts w:ascii="Arial" w:hAnsi="Arial" w:cs="Arial"/>
        </w:rPr>
        <w:t>An ability to resist disturbance, and</w:t>
      </w:r>
      <w:bookmarkEnd w:id="12"/>
    </w:p>
    <w:p w14:paraId="00D6FF33" w14:textId="5AD2702C" w:rsidR="00310916" w:rsidRPr="00C8394F" w:rsidRDefault="00FC2195" w:rsidP="00C8394F">
      <w:pPr>
        <w:pStyle w:val="ListParagraph"/>
        <w:numPr>
          <w:ilvl w:val="0"/>
          <w:numId w:val="12"/>
        </w:numPr>
        <w:spacing w:after="120"/>
        <w:jc w:val="both"/>
        <w:rPr>
          <w:rFonts w:ascii="Arial" w:hAnsi="Arial" w:cs="Arial"/>
        </w:rPr>
      </w:pPr>
      <w:r w:rsidRPr="00E31D1C">
        <w:rPr>
          <w:rFonts w:ascii="Arial" w:hAnsi="Arial" w:cs="Arial"/>
        </w:rPr>
        <w:t>An ability to recover from disturbances.</w:t>
      </w:r>
    </w:p>
    <w:p w14:paraId="489E3DA7" w14:textId="0708C5D7" w:rsidR="00F97990" w:rsidRDefault="00310916" w:rsidP="007F150F">
      <w:pPr>
        <w:spacing w:after="120"/>
        <w:jc w:val="both"/>
        <w:rPr>
          <w:rFonts w:ascii="Arial" w:hAnsi="Arial" w:cs="Arial"/>
        </w:rPr>
      </w:pPr>
      <w:r w:rsidRPr="00E31D1C">
        <w:rPr>
          <w:rFonts w:ascii="Arial" w:hAnsi="Arial" w:cs="Arial"/>
        </w:rPr>
        <w:t>Seagrasses are a functional grouping of plants, defined as submersed marine angiosperms, but they have very different life-history strategies</w:t>
      </w:r>
      <w:r w:rsidR="008E06C5" w:rsidRPr="00E31D1C">
        <w:rPr>
          <w:rFonts w:ascii="Arial" w:hAnsi="Arial" w:cs="Arial"/>
        </w:rPr>
        <w:t xml:space="preserve"> and these are</w:t>
      </w:r>
      <w:r w:rsidRPr="00E31D1C">
        <w:rPr>
          <w:rFonts w:ascii="Arial" w:hAnsi="Arial" w:cs="Arial"/>
        </w:rPr>
        <w:t xml:space="preserve"> critical to understanding their resilience in terms of both resistance and recovery</w:t>
      </w:r>
      <w:r w:rsidR="00006E1F" w:rsidRPr="00E31D1C">
        <w:rPr>
          <w:rFonts w:ascii="Arial" w:hAnsi="Arial" w:cs="Arial"/>
        </w:rPr>
        <w:t xml:space="preserve"> (</w:t>
      </w:r>
      <w:r w:rsidR="00006E1F" w:rsidRPr="00E31D1C">
        <w:rPr>
          <w:rFonts w:ascii="Arial" w:hAnsi="Arial" w:cs="Arial"/>
        </w:rPr>
        <w:fldChar w:fldCharType="begin"/>
      </w:r>
      <w:r w:rsidR="00006E1F" w:rsidRPr="00E31D1C">
        <w:rPr>
          <w:rFonts w:ascii="Arial" w:hAnsi="Arial" w:cs="Arial"/>
        </w:rPr>
        <w:instrText xml:space="preserve"> REF _Ref75426842 \h </w:instrText>
      </w:r>
      <w:r w:rsidR="00E31D1C">
        <w:rPr>
          <w:rFonts w:ascii="Arial" w:hAnsi="Arial" w:cs="Arial"/>
        </w:rPr>
        <w:instrText xml:space="preserve"> \* MERGEFORMAT </w:instrText>
      </w:r>
      <w:r w:rsidR="00006E1F" w:rsidRPr="00E31D1C">
        <w:rPr>
          <w:rFonts w:ascii="Arial" w:hAnsi="Arial" w:cs="Arial"/>
        </w:rPr>
      </w:r>
      <w:r w:rsidR="00006E1F" w:rsidRPr="00E31D1C">
        <w:rPr>
          <w:rFonts w:ascii="Arial" w:hAnsi="Arial" w:cs="Arial"/>
        </w:rPr>
        <w:fldChar w:fldCharType="separate"/>
      </w:r>
      <w:r w:rsidR="008A3E47" w:rsidRPr="008A3E47">
        <w:rPr>
          <w:rFonts w:ascii="Arial" w:hAnsi="Arial" w:cs="Arial"/>
        </w:rPr>
        <w:t xml:space="preserve">Table </w:t>
      </w:r>
      <w:r w:rsidR="008A3E47" w:rsidRPr="008A3E47">
        <w:rPr>
          <w:rFonts w:ascii="Arial" w:hAnsi="Arial" w:cs="Arial"/>
          <w:noProof/>
        </w:rPr>
        <w:t>1</w:t>
      </w:r>
      <w:r w:rsidR="00006E1F" w:rsidRPr="00E31D1C">
        <w:rPr>
          <w:rFonts w:ascii="Arial" w:hAnsi="Arial" w:cs="Arial"/>
        </w:rPr>
        <w:fldChar w:fldCharType="end"/>
      </w:r>
      <w:r w:rsidR="00006E1F" w:rsidRPr="00E31D1C">
        <w:rPr>
          <w:rFonts w:ascii="Arial" w:hAnsi="Arial" w:cs="Arial"/>
        </w:rPr>
        <w:t>).</w:t>
      </w:r>
      <w:r w:rsidR="000D2A8C" w:rsidRPr="00E31D1C">
        <w:rPr>
          <w:rFonts w:ascii="Arial" w:hAnsi="Arial" w:cs="Arial"/>
        </w:rPr>
        <w:t xml:space="preserve"> Species with low physiological resistance (</w:t>
      </w:r>
      <w:r w:rsidR="00A119EE">
        <w:rPr>
          <w:rFonts w:ascii="Arial" w:hAnsi="Arial" w:cs="Arial"/>
        </w:rPr>
        <w:t>for example,</w:t>
      </w:r>
      <w:r w:rsidR="000D2A8C" w:rsidRPr="00E31D1C">
        <w:rPr>
          <w:rFonts w:ascii="Arial" w:hAnsi="Arial" w:cs="Arial"/>
        </w:rPr>
        <w:t xml:space="preserve"> small below-ground biomass and limited carbohydrate reserves), are also fast-growing and able to recover quickly from disturbances</w:t>
      </w:r>
      <w:r w:rsidR="00C67D5F" w:rsidRPr="00E31D1C">
        <w:rPr>
          <w:rFonts w:ascii="Arial" w:hAnsi="Arial" w:cs="Arial"/>
        </w:rPr>
        <w:t xml:space="preserve"> </w:t>
      </w:r>
      <w:r w:rsidR="00F97990" w:rsidRPr="00E31D1C">
        <w:rPr>
          <w:rFonts w:ascii="Arial" w:hAnsi="Arial" w:cs="Arial"/>
        </w:rPr>
        <w:t>(</w:t>
      </w:r>
      <w:r w:rsidR="00C67D5F" w:rsidRPr="00E31D1C">
        <w:rPr>
          <w:rFonts w:ascii="Arial" w:hAnsi="Arial" w:cs="Arial"/>
        </w:rPr>
        <w:fldChar w:fldCharType="begin">
          <w:fldData xml:space="preserve">PEVuZE5vdGU+PENpdGU+PEF1dGhvcj5LaWxtaW5zdGVyPC9BdXRob3I+PFllYXI+MjAxNTwvWWVh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</w:fldData>
        </w:fldChar>
      </w:r>
      <w:r w:rsidR="00591D70" w:rsidRPr="00E31D1C">
        <w:rPr>
          <w:rFonts w:ascii="Arial" w:hAnsi="Arial" w:cs="Arial"/>
        </w:rPr>
        <w:instrText xml:space="preserve"> ADDIN EN.CITE </w:instrText>
      </w:r>
      <w:r w:rsidR="00591D70" w:rsidRPr="00E31D1C">
        <w:rPr>
          <w:rFonts w:ascii="Arial" w:hAnsi="Arial" w:cs="Arial"/>
        </w:rPr>
        <w:fldChar w:fldCharType="begin">
          <w:fldData xml:space="preserve">PEVuZE5vdGU+PENpdGU+PEF1dGhvcj5LaWxtaW5zdGVyPC9BdXRob3I+PFllYXI+MjAxNTwvWWVh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</w:fldData>
        </w:fldChar>
      </w:r>
      <w:r w:rsidR="00591D70" w:rsidRPr="00E31D1C">
        <w:rPr>
          <w:rFonts w:ascii="Arial" w:hAnsi="Arial" w:cs="Arial"/>
        </w:rPr>
        <w:instrText xml:space="preserve"> ADDIN EN.CITE.DATA </w:instrText>
      </w:r>
      <w:r w:rsidR="00591D70" w:rsidRPr="00E31D1C">
        <w:rPr>
          <w:rFonts w:ascii="Arial" w:hAnsi="Arial" w:cs="Arial"/>
        </w:rPr>
      </w:r>
      <w:r w:rsidR="00591D70" w:rsidRPr="00E31D1C">
        <w:rPr>
          <w:rFonts w:ascii="Arial" w:hAnsi="Arial" w:cs="Arial"/>
        </w:rPr>
        <w:fldChar w:fldCharType="end"/>
      </w:r>
      <w:r w:rsidR="00C67D5F" w:rsidRPr="00E31D1C">
        <w:rPr>
          <w:rFonts w:ascii="Arial" w:hAnsi="Arial" w:cs="Arial"/>
        </w:rPr>
      </w:r>
      <w:r w:rsidR="00C67D5F" w:rsidRPr="00E31D1C">
        <w:rPr>
          <w:rFonts w:ascii="Arial" w:hAnsi="Arial" w:cs="Arial"/>
        </w:rPr>
        <w:fldChar w:fldCharType="separate"/>
      </w:r>
      <w:r w:rsidR="00591D70" w:rsidRPr="00E31D1C">
        <w:rPr>
          <w:rFonts w:ascii="Arial" w:hAnsi="Arial" w:cs="Arial"/>
          <w:noProof/>
        </w:rPr>
        <w:t>Kilminster</w:t>
      </w:r>
      <w:r w:rsidR="00591D70" w:rsidRPr="00E31D1C">
        <w:rPr>
          <w:rFonts w:ascii="Arial" w:hAnsi="Arial" w:cs="Arial"/>
          <w:i/>
          <w:noProof/>
        </w:rPr>
        <w:t xml:space="preserve"> et al.</w:t>
      </w:r>
      <w:r w:rsidR="00591D70" w:rsidRPr="00E31D1C">
        <w:rPr>
          <w:rFonts w:ascii="Arial" w:hAnsi="Arial" w:cs="Arial"/>
          <w:noProof/>
        </w:rPr>
        <w:t xml:space="preserve"> 2015; O'Brien</w:t>
      </w:r>
      <w:r w:rsidR="00591D70" w:rsidRPr="00E31D1C">
        <w:rPr>
          <w:rFonts w:ascii="Arial" w:hAnsi="Arial" w:cs="Arial"/>
          <w:i/>
          <w:noProof/>
        </w:rPr>
        <w:t xml:space="preserve"> et al.</w:t>
      </w:r>
      <w:r w:rsidR="00591D70" w:rsidRPr="00E31D1C">
        <w:rPr>
          <w:rFonts w:ascii="Arial" w:hAnsi="Arial" w:cs="Arial"/>
          <w:noProof/>
        </w:rPr>
        <w:t xml:space="preserve"> 2018a; O'Brien</w:t>
      </w:r>
      <w:r w:rsidR="00591D70" w:rsidRPr="00E31D1C">
        <w:rPr>
          <w:rFonts w:ascii="Arial" w:hAnsi="Arial" w:cs="Arial"/>
          <w:i/>
          <w:noProof/>
        </w:rPr>
        <w:t xml:space="preserve"> et al.</w:t>
      </w:r>
      <w:r w:rsidR="00591D70" w:rsidRPr="00E31D1C">
        <w:rPr>
          <w:rFonts w:ascii="Arial" w:hAnsi="Arial" w:cs="Arial"/>
          <w:noProof/>
        </w:rPr>
        <w:t xml:space="preserve"> 2018b</w:t>
      </w:r>
      <w:r w:rsidR="00C67D5F" w:rsidRPr="00E31D1C">
        <w:rPr>
          <w:rFonts w:ascii="Arial" w:hAnsi="Arial" w:cs="Arial"/>
        </w:rPr>
        <w:fldChar w:fldCharType="end"/>
      </w:r>
      <w:r w:rsidR="00F97990" w:rsidRPr="00E31D1C">
        <w:rPr>
          <w:rFonts w:ascii="Arial" w:hAnsi="Arial" w:cs="Arial"/>
        </w:rPr>
        <w:t>)</w:t>
      </w:r>
      <w:r w:rsidR="000D2A8C" w:rsidRPr="00E31D1C">
        <w:rPr>
          <w:rFonts w:ascii="Arial" w:hAnsi="Arial" w:cs="Arial"/>
        </w:rPr>
        <w:t>. These are referred to as ‘colonising’ species. At the other end of the spectrum, there are species with high levels of physiological resistance (</w:t>
      </w:r>
      <w:r w:rsidR="00A119EE">
        <w:rPr>
          <w:rFonts w:ascii="Arial" w:hAnsi="Arial" w:cs="Arial"/>
        </w:rPr>
        <w:t>for example,</w:t>
      </w:r>
      <w:r w:rsidR="004F6AF3">
        <w:rPr>
          <w:rFonts w:ascii="Arial" w:hAnsi="Arial" w:cs="Arial"/>
        </w:rPr>
        <w:t xml:space="preserve"> large below-</w:t>
      </w:r>
      <w:r w:rsidR="000D2A8C" w:rsidRPr="00E31D1C">
        <w:rPr>
          <w:rFonts w:ascii="Arial" w:hAnsi="Arial" w:cs="Arial"/>
        </w:rPr>
        <w:t>ground biomass, large carbohydrate storage reserves and an ability to slow growth and energy requirements), enabling them to tolerate periods of stress</w:t>
      </w:r>
      <w:r w:rsidR="000043EF" w:rsidRPr="00E31D1C">
        <w:rPr>
          <w:rFonts w:ascii="Arial" w:hAnsi="Arial" w:cs="Arial"/>
        </w:rPr>
        <w:t xml:space="preserve"> </w:t>
      </w:r>
      <w:r w:rsidR="00F97990" w:rsidRPr="00E31D1C">
        <w:rPr>
          <w:rFonts w:ascii="Arial" w:hAnsi="Arial" w:cs="Arial"/>
        </w:rPr>
        <w:t>(</w:t>
      </w:r>
      <w:r w:rsidR="000043EF" w:rsidRPr="00E31D1C">
        <w:rPr>
          <w:rFonts w:ascii="Arial" w:hAnsi="Arial" w:cs="Arial"/>
        </w:rPr>
        <w:fldChar w:fldCharType="begin"/>
      </w:r>
      <w:r w:rsidR="00591D70" w:rsidRPr="00E31D1C">
        <w:rPr>
          <w:rFonts w:ascii="Arial" w:hAnsi="Arial" w:cs="Arial"/>
        </w:rPr>
        <w:instrText xml:space="preserve"> ADDIN EN.CITE &lt;EndNote&gt;&lt;Cite&gt;&lt;Author&gt;Collier&lt;/Author&gt;&lt;Year&gt;2009&lt;/Year&gt;&lt;RecNum&gt;593&lt;/RecNum&gt;&lt;DisplayText&gt;Collier&lt;style face="italic"&gt; et al.&lt;/style&gt; 2009&lt;/DisplayText&gt;&lt;record&gt;&lt;rec-number&gt;593&lt;/rec-number&gt;&lt;foreign-keys&gt;&lt;key app="EN" db-id="xp95r2wt4pwtpyeavf5vadf4pa05f0ae5f0d" timestamp="0"&gt;593&lt;/key&gt;&lt;/foreign-keys&gt;&lt;ref-type name="Journal Article"&gt;17&lt;/ref-type&gt;&lt;contributors&gt;&lt;authors&gt;&lt;author&gt;Collier, C. J.&lt;/author&gt;&lt;author&gt;Lavery, P.S.&lt;/author&gt;&lt;author&gt;Masini, R.J&lt;/author&gt;&lt;author&gt;Ralph, P. J.&lt;/author&gt;&lt;/authors&gt;&lt;/contributors&gt;&lt;titles&gt;&lt;title&gt;&lt;style face="normal" font="default" size="100%"&gt;Shade-induced response and recovery of the seagrass &lt;/style&gt;&lt;style face="italic" font="default" size="100%"&gt;Posidonia sinuosa&lt;/style&gt;&lt;/title&gt;&lt;secondary-title&gt;Journal of Experimental Marine Biology and Ecology&lt;/secondary-title&gt;&lt;/titles&gt;&lt;periodical&gt;&lt;full-title&gt;Journal of Experimental Marine Biology and Ecology&lt;/full-title&gt;&lt;abbr-1&gt;J. Exp. Mar. Biol. Ecol.&lt;/abbr-1&gt;&lt;abbr-2&gt;J Exp Mar Biol Ecol&lt;/abbr-2&gt;&lt;abbr-3&gt;Journal of Experimental Marine Biology &amp;amp; Ecology&lt;/abbr-3&gt;&lt;/periodical&gt;&lt;pages&gt;89-103&lt;/pages&gt;&lt;volume&gt;370&lt;/volume&gt;&lt;dates&gt;&lt;year&gt;2009&lt;/year&gt;&lt;/dates&gt;&lt;urls&gt;&lt;/urls&gt;&lt;/record&gt;&lt;/Cite&gt;&lt;/EndNote&gt;</w:instrText>
      </w:r>
      <w:r w:rsidR="000043EF" w:rsidRPr="00E31D1C">
        <w:rPr>
          <w:rFonts w:ascii="Arial" w:hAnsi="Arial" w:cs="Arial"/>
        </w:rPr>
        <w:fldChar w:fldCharType="separate"/>
      </w:r>
      <w:r w:rsidR="00591D70" w:rsidRPr="00E31D1C">
        <w:rPr>
          <w:rFonts w:ascii="Arial" w:hAnsi="Arial" w:cs="Arial"/>
          <w:noProof/>
        </w:rPr>
        <w:t>Collier</w:t>
      </w:r>
      <w:r w:rsidR="00591D70" w:rsidRPr="00E31D1C">
        <w:rPr>
          <w:rFonts w:ascii="Arial" w:hAnsi="Arial" w:cs="Arial"/>
          <w:i/>
          <w:noProof/>
        </w:rPr>
        <w:t xml:space="preserve"> et al.</w:t>
      </w:r>
      <w:r w:rsidR="00591D70" w:rsidRPr="00E31D1C">
        <w:rPr>
          <w:rFonts w:ascii="Arial" w:hAnsi="Arial" w:cs="Arial"/>
          <w:noProof/>
        </w:rPr>
        <w:t xml:space="preserve"> 2009</w:t>
      </w:r>
      <w:r w:rsidR="000043EF" w:rsidRPr="00E31D1C">
        <w:rPr>
          <w:rFonts w:ascii="Arial" w:hAnsi="Arial" w:cs="Arial"/>
        </w:rPr>
        <w:fldChar w:fldCharType="end"/>
      </w:r>
      <w:r w:rsidR="00F97990" w:rsidRPr="00E31D1C">
        <w:rPr>
          <w:rFonts w:ascii="Arial" w:hAnsi="Arial" w:cs="Arial"/>
        </w:rPr>
        <w:t>)</w:t>
      </w:r>
      <w:r w:rsidR="000D2A8C" w:rsidRPr="00E31D1C">
        <w:rPr>
          <w:rFonts w:ascii="Arial" w:hAnsi="Arial" w:cs="Arial"/>
        </w:rPr>
        <w:t xml:space="preserve">. If they suffer mortality, they may have limited seed banks from which to recover, and </w:t>
      </w:r>
      <w:r w:rsidR="0079674E" w:rsidRPr="00E31D1C">
        <w:rPr>
          <w:rFonts w:ascii="Arial" w:hAnsi="Arial" w:cs="Arial"/>
        </w:rPr>
        <w:t xml:space="preserve">they have </w:t>
      </w:r>
      <w:r w:rsidR="000D2A8C" w:rsidRPr="00E31D1C">
        <w:rPr>
          <w:rFonts w:ascii="Arial" w:hAnsi="Arial" w:cs="Arial"/>
        </w:rPr>
        <w:t xml:space="preserve">very slow growth rates. These are referred to as </w:t>
      </w:r>
      <w:r w:rsidR="0079674E" w:rsidRPr="00E31D1C">
        <w:rPr>
          <w:rFonts w:ascii="Arial" w:hAnsi="Arial" w:cs="Arial"/>
        </w:rPr>
        <w:t>‘</w:t>
      </w:r>
      <w:r w:rsidR="000D2A8C" w:rsidRPr="00E31D1C">
        <w:rPr>
          <w:rFonts w:ascii="Arial" w:hAnsi="Arial" w:cs="Arial"/>
        </w:rPr>
        <w:t>persistent</w:t>
      </w:r>
      <w:r w:rsidR="0079674E" w:rsidRPr="00E31D1C">
        <w:rPr>
          <w:rFonts w:ascii="Arial" w:hAnsi="Arial" w:cs="Arial"/>
        </w:rPr>
        <w:t>’</w:t>
      </w:r>
      <w:r w:rsidR="000D2A8C" w:rsidRPr="00E31D1C">
        <w:rPr>
          <w:rFonts w:ascii="Arial" w:hAnsi="Arial" w:cs="Arial"/>
        </w:rPr>
        <w:t xml:space="preserve"> species. In between these two groups are species that are able to adopt either strategy to some extent, and they are referred to as ‘opportunistic’ species.</w:t>
      </w:r>
      <w:r w:rsidR="00F1098E" w:rsidRPr="00E31D1C">
        <w:rPr>
          <w:rFonts w:ascii="Arial" w:hAnsi="Arial" w:cs="Arial"/>
        </w:rPr>
        <w:t xml:space="preserve"> The sites monitored in </w:t>
      </w:r>
      <w:r w:rsidR="00982DDB" w:rsidRPr="00E31D1C">
        <w:rPr>
          <w:rFonts w:ascii="Arial" w:hAnsi="Arial" w:cs="Arial"/>
        </w:rPr>
        <w:t xml:space="preserve">the </w:t>
      </w:r>
      <w:r w:rsidR="00F1098E" w:rsidRPr="00E31D1C">
        <w:rPr>
          <w:rFonts w:ascii="Arial" w:hAnsi="Arial" w:cs="Arial"/>
        </w:rPr>
        <w:t>inshore seagrass MMP are primarily opportunistic-species</w:t>
      </w:r>
      <w:r w:rsidR="00330817" w:rsidRPr="00E31D1C">
        <w:rPr>
          <w:rFonts w:ascii="Arial" w:hAnsi="Arial" w:cs="Arial"/>
        </w:rPr>
        <w:t>-</w:t>
      </w:r>
      <w:r w:rsidR="00F1098E" w:rsidRPr="00E31D1C">
        <w:rPr>
          <w:rFonts w:ascii="Arial" w:hAnsi="Arial" w:cs="Arial"/>
        </w:rPr>
        <w:t>dominated sites</w:t>
      </w:r>
      <w:r w:rsidR="00982DDB" w:rsidRPr="00E31D1C">
        <w:rPr>
          <w:rFonts w:ascii="Arial" w:hAnsi="Arial" w:cs="Arial"/>
        </w:rPr>
        <w:t>, with some persistent species dominant sites</w:t>
      </w:r>
      <w:r w:rsidR="00F1098E" w:rsidRPr="00E31D1C">
        <w:rPr>
          <w:rFonts w:ascii="Arial" w:hAnsi="Arial" w:cs="Arial"/>
        </w:rPr>
        <w:t xml:space="preserve"> when they are in a good state (</w:t>
      </w:r>
      <w:r w:rsidR="00A119EE">
        <w:rPr>
          <w:rFonts w:ascii="Arial" w:hAnsi="Arial" w:cs="Arial"/>
        </w:rPr>
        <w:t>for example,</w:t>
      </w:r>
      <w:r w:rsidR="00F1098E" w:rsidRPr="00E31D1C">
        <w:rPr>
          <w:rFonts w:ascii="Arial" w:hAnsi="Arial" w:cs="Arial"/>
        </w:rPr>
        <w:t xml:space="preserve"> moderate rating or h</w:t>
      </w:r>
      <w:r w:rsidR="004F6AF3">
        <w:rPr>
          <w:rFonts w:ascii="Arial" w:hAnsi="Arial" w:cs="Arial"/>
        </w:rPr>
        <w:t>igher).</w:t>
      </w:r>
      <w:r w:rsidR="00F1098E" w:rsidRPr="00E31D1C">
        <w:rPr>
          <w:rFonts w:ascii="Arial" w:hAnsi="Arial" w:cs="Arial"/>
        </w:rPr>
        <w:t xml:space="preserve"> </w:t>
      </w:r>
      <w:r w:rsidR="004F6AF3">
        <w:rPr>
          <w:rFonts w:ascii="Arial" w:hAnsi="Arial" w:cs="Arial"/>
        </w:rPr>
        <w:t>H</w:t>
      </w:r>
      <w:r w:rsidR="00F1098E" w:rsidRPr="00E31D1C">
        <w:rPr>
          <w:rFonts w:ascii="Arial" w:hAnsi="Arial" w:cs="Arial"/>
        </w:rPr>
        <w:t xml:space="preserve">owever, there are some sites that tend to be </w:t>
      </w:r>
      <w:r w:rsidR="00674228" w:rsidRPr="00E31D1C">
        <w:rPr>
          <w:rFonts w:ascii="Arial" w:hAnsi="Arial" w:cs="Arial"/>
        </w:rPr>
        <w:t>continually</w:t>
      </w:r>
      <w:r w:rsidR="00674228" w:rsidRPr="00E31D1C" w:rsidDel="00674228">
        <w:rPr>
          <w:rFonts w:ascii="Arial" w:hAnsi="Arial" w:cs="Arial"/>
        </w:rPr>
        <w:t xml:space="preserve"> </w:t>
      </w:r>
      <w:r w:rsidR="00F1098E" w:rsidRPr="00E31D1C">
        <w:rPr>
          <w:rFonts w:ascii="Arial" w:hAnsi="Arial" w:cs="Arial"/>
        </w:rPr>
        <w:t>dominated by colonising species</w:t>
      </w:r>
      <w:r w:rsidR="00F71A15" w:rsidRPr="00E31D1C">
        <w:rPr>
          <w:rFonts w:ascii="Arial" w:hAnsi="Arial" w:cs="Arial"/>
        </w:rPr>
        <w:t xml:space="preserve"> (</w:t>
      </w:r>
      <w:r w:rsidR="00EE022D" w:rsidRPr="00E31D1C">
        <w:rPr>
          <w:rFonts w:ascii="Arial" w:hAnsi="Arial" w:cs="Arial"/>
        </w:rPr>
        <w:fldChar w:fldCharType="begin"/>
      </w:r>
      <w:r w:rsidR="00EE022D" w:rsidRPr="00E31D1C">
        <w:rPr>
          <w:rFonts w:ascii="Arial" w:hAnsi="Arial" w:cs="Arial"/>
        </w:rPr>
        <w:instrText xml:space="preserve"> REF _Ref55890526 \h </w:instrText>
      </w:r>
      <w:r w:rsidR="00E31D1C">
        <w:rPr>
          <w:rFonts w:ascii="Arial" w:hAnsi="Arial" w:cs="Arial"/>
        </w:rPr>
        <w:instrText xml:space="preserve"> \* MERGEFORMAT </w:instrText>
      </w:r>
      <w:r w:rsidR="00EE022D" w:rsidRPr="00E31D1C">
        <w:rPr>
          <w:rFonts w:ascii="Arial" w:hAnsi="Arial" w:cs="Arial"/>
        </w:rPr>
      </w:r>
      <w:r w:rsidR="00EE022D" w:rsidRPr="00E31D1C">
        <w:rPr>
          <w:rFonts w:ascii="Arial" w:hAnsi="Arial" w:cs="Arial"/>
        </w:rPr>
        <w:fldChar w:fldCharType="separate"/>
      </w:r>
      <w:r w:rsidR="008A3E47" w:rsidRPr="008A3E47">
        <w:rPr>
          <w:rFonts w:ascii="Arial" w:hAnsi="Arial" w:cs="Arial"/>
        </w:rPr>
        <w:t xml:space="preserve">Figure </w:t>
      </w:r>
      <w:r w:rsidR="008A3E47" w:rsidRPr="008A3E47">
        <w:rPr>
          <w:rFonts w:ascii="Arial" w:hAnsi="Arial" w:cs="Arial"/>
          <w:noProof/>
        </w:rPr>
        <w:t>5</w:t>
      </w:r>
      <w:r w:rsidR="00EE022D" w:rsidRPr="00E31D1C">
        <w:rPr>
          <w:rFonts w:ascii="Arial" w:hAnsi="Arial" w:cs="Arial"/>
        </w:rPr>
        <w:fldChar w:fldCharType="end"/>
      </w:r>
      <w:r w:rsidR="00F71A15" w:rsidRPr="00E31D1C">
        <w:rPr>
          <w:rFonts w:ascii="Arial" w:hAnsi="Arial" w:cs="Arial"/>
        </w:rPr>
        <w:t>)</w:t>
      </w:r>
      <w:r w:rsidR="00F1098E" w:rsidRPr="00E31D1C">
        <w:rPr>
          <w:rFonts w:ascii="Arial" w:hAnsi="Arial" w:cs="Arial"/>
        </w:rPr>
        <w:t xml:space="preserve">. </w:t>
      </w:r>
      <w:r w:rsidR="00D66F36" w:rsidRPr="00E31D1C">
        <w:rPr>
          <w:rFonts w:ascii="Arial" w:hAnsi="Arial" w:cs="Arial"/>
        </w:rPr>
        <w:t xml:space="preserve">In the historical </w:t>
      </w:r>
      <w:r w:rsidR="00AA6A06">
        <w:rPr>
          <w:rFonts w:ascii="Arial" w:hAnsi="Arial" w:cs="Arial"/>
        </w:rPr>
        <w:t>dataset</w:t>
      </w:r>
      <w:r w:rsidR="00D66F36" w:rsidRPr="00E31D1C">
        <w:rPr>
          <w:rFonts w:ascii="Arial" w:hAnsi="Arial" w:cs="Arial"/>
        </w:rPr>
        <w:t xml:space="preserve">, there was an increase in the number of sites in which persistent species dominate as more reef intertidal sites were added to the program </w:t>
      </w:r>
      <w:r w:rsidR="008A59A7" w:rsidRPr="00E31D1C">
        <w:rPr>
          <w:rFonts w:ascii="Arial" w:hAnsi="Arial" w:cs="Arial"/>
        </w:rPr>
        <w:t xml:space="preserve">in Cape York </w:t>
      </w:r>
      <w:r w:rsidR="00D66F36" w:rsidRPr="00E31D1C">
        <w:rPr>
          <w:rFonts w:ascii="Arial" w:hAnsi="Arial" w:cs="Arial"/>
        </w:rPr>
        <w:t>from 2009 onwards.</w:t>
      </w:r>
      <w:r w:rsidR="008A59A7" w:rsidRPr="00E31D1C">
        <w:rPr>
          <w:rFonts w:ascii="Arial" w:hAnsi="Arial" w:cs="Arial"/>
        </w:rPr>
        <w:t xml:space="preserve"> Three of the Cape York sites consistently maintain dominance of persistent species, while temporal variability in dominance occurs at Green Island and Dunk Island in the Wet Tropics.</w:t>
      </w:r>
    </w:p>
    <w:p w14:paraId="7BF17890" w14:textId="1935372F" w:rsidR="007F150F" w:rsidRPr="00E31D1C" w:rsidRDefault="007F150F" w:rsidP="007F150F">
      <w:pPr>
        <w:spacing w:after="120"/>
        <w:jc w:val="both"/>
        <w:rPr>
          <w:rFonts w:ascii="Arial" w:hAnsi="Arial" w:cs="Arial"/>
        </w:rPr>
      </w:pPr>
      <w:r w:rsidRPr="00E31D1C">
        <w:rPr>
          <w:rFonts w:ascii="Arial" w:hAnsi="Arial" w:cs="Arial"/>
        </w:rPr>
        <w:t>The inshore seagrass MMP also diff</w:t>
      </w:r>
      <w:r>
        <w:rPr>
          <w:rFonts w:ascii="Arial" w:hAnsi="Arial" w:cs="Arial"/>
        </w:rPr>
        <w:t xml:space="preserve">erentiates foundational </w:t>
      </w:r>
      <w:r w:rsidRPr="00E31D1C">
        <w:rPr>
          <w:rFonts w:ascii="Arial" w:hAnsi="Arial" w:cs="Arial"/>
        </w:rPr>
        <w:t>from non-foundational</w:t>
      </w:r>
      <w:r>
        <w:rPr>
          <w:rFonts w:ascii="Arial" w:hAnsi="Arial" w:cs="Arial"/>
        </w:rPr>
        <w:t xml:space="preserve"> species</w:t>
      </w:r>
      <w:r w:rsidRPr="00E31D1C">
        <w:rPr>
          <w:rFonts w:ascii="Arial" w:hAnsi="Arial" w:cs="Arial"/>
        </w:rPr>
        <w:t>. At all the MMP sites where reproductive effort is measured, foundational species include both opport</w:t>
      </w:r>
      <w:r>
        <w:rPr>
          <w:rFonts w:ascii="Arial" w:hAnsi="Arial" w:cs="Arial"/>
        </w:rPr>
        <w:t>unistic and persist</w:t>
      </w:r>
      <w:r w:rsidR="00F01920">
        <w:rPr>
          <w:rFonts w:ascii="Arial" w:hAnsi="Arial" w:cs="Arial"/>
        </w:rPr>
        <w:t xml:space="preserve">ent species. </w:t>
      </w:r>
      <w:r>
        <w:rPr>
          <w:rFonts w:ascii="Arial" w:hAnsi="Arial" w:cs="Arial"/>
        </w:rPr>
        <w:t>F</w:t>
      </w:r>
      <w:r w:rsidR="00F01920">
        <w:rPr>
          <w:rFonts w:ascii="Arial" w:hAnsi="Arial" w:cs="Arial"/>
        </w:rPr>
        <w:t>oundational</w:t>
      </w:r>
      <w:r w:rsidRPr="00E31D1C">
        <w:rPr>
          <w:rFonts w:ascii="Arial" w:hAnsi="Arial" w:cs="Arial"/>
          <w:szCs w:val="22"/>
          <w:lang w:val="en-US"/>
        </w:rPr>
        <w:t xml:space="preserve"> species are the dominant primary producer in an ecosystem both in terms of abundance and influence, playing central roles in sustaining ecosystem services (</w:t>
      </w:r>
      <w:r w:rsidRPr="00E31D1C">
        <w:rPr>
          <w:rFonts w:ascii="Arial" w:hAnsi="Arial" w:cs="Arial"/>
          <w:szCs w:val="22"/>
          <w:lang w:val="en-US"/>
        </w:rPr>
        <w:fldChar w:fldCharType="begin"/>
      </w:r>
      <w:r w:rsidRPr="00E31D1C">
        <w:rPr>
          <w:rFonts w:ascii="Arial" w:hAnsi="Arial" w:cs="Arial"/>
          <w:szCs w:val="22"/>
          <w:lang w:val="en-US"/>
        </w:rPr>
        <w:instrText xml:space="preserve"> ADDIN EN.CITE &lt;EndNote&gt;&lt;Cite&gt;&lt;Author&gt;Angelini&lt;/Author&gt;&lt;Year&gt;2011&lt;/Year&gt;&lt;RecNum&gt;9077&lt;/RecNum&gt;&lt;DisplayText&gt;Angelini&lt;style face="italic"&gt; et al.&lt;/style&gt; 2011&lt;/DisplayText&gt;&lt;record&gt;&lt;rec-number&gt;9077&lt;/rec-number&gt;&lt;foreign-keys&gt;&lt;key app="EN" db-id="0eve55x9y5vfd6e9dacxtew4eatve2dzds9a" timestamp="0"&gt;9077&lt;/key&gt;&lt;/foreign-keys&gt;&lt;ref-type name="Journal Article"&gt;17&lt;/ref-type&gt;&lt;contributors&gt;&lt;authors&gt;&lt;author&gt;Angelini, Christine &lt;/author&gt;&lt;author&gt;Altieri, Andrew H. &lt;/author&gt;&lt;author&gt;Silliman, Brian R.&lt;/author&gt;&lt;author&gt;Bertness, Mark D. &lt;/author&gt;&lt;/authors&gt;&lt;/contributors&gt;&lt;titles&gt;&lt;title&gt;Interactions among Foundation Species and their Consequences for Community Organization, Biodiversity, and Conservation&lt;/title&gt;&lt;secondary-title&gt;BioScience&lt;/secondary-title&gt;&lt;/titles&gt;&lt;periodical&gt;&lt;full-title&gt;BioScience&lt;/full-title&gt;&lt;/periodical&gt;&lt;pages&gt;782-789&lt;/pages&gt;&lt;volume&gt;61&lt;/volume&gt;&lt;number&gt;10&lt;/number&gt;&lt;dates&gt;&lt;year&gt;2011&lt;/year&gt;&lt;/dates&gt;&lt;urls&gt;&lt;/urls&gt;&lt;/record&gt;&lt;/Cite&gt;&lt;/EndNote&gt;</w:instrText>
      </w:r>
      <w:r w:rsidRPr="00E31D1C">
        <w:rPr>
          <w:rFonts w:ascii="Arial" w:hAnsi="Arial" w:cs="Arial"/>
          <w:szCs w:val="22"/>
          <w:lang w:val="en-US"/>
        </w:rPr>
        <w:fldChar w:fldCharType="separate"/>
      </w:r>
      <w:r w:rsidRPr="00E31D1C">
        <w:rPr>
          <w:rFonts w:ascii="Arial" w:hAnsi="Arial" w:cs="Arial"/>
          <w:noProof/>
          <w:szCs w:val="22"/>
          <w:lang w:val="en-US"/>
        </w:rPr>
        <w:t>Angelini</w:t>
      </w:r>
      <w:r w:rsidRPr="00E31D1C">
        <w:rPr>
          <w:rFonts w:ascii="Arial" w:hAnsi="Arial" w:cs="Arial"/>
          <w:i/>
          <w:noProof/>
          <w:szCs w:val="22"/>
          <w:lang w:val="en-US"/>
        </w:rPr>
        <w:t xml:space="preserve"> et al.</w:t>
      </w:r>
      <w:r w:rsidRPr="00E31D1C">
        <w:rPr>
          <w:rFonts w:ascii="Arial" w:hAnsi="Arial" w:cs="Arial"/>
          <w:noProof/>
          <w:szCs w:val="22"/>
          <w:lang w:val="en-US"/>
        </w:rPr>
        <w:t xml:space="preserve"> 2011</w:t>
      </w:r>
      <w:r w:rsidRPr="00E31D1C">
        <w:rPr>
          <w:rFonts w:ascii="Arial" w:hAnsi="Arial" w:cs="Arial"/>
          <w:szCs w:val="22"/>
          <w:lang w:val="en-US"/>
        </w:rPr>
        <w:fldChar w:fldCharType="end"/>
      </w:r>
      <w:r w:rsidRPr="00E31D1C">
        <w:rPr>
          <w:rFonts w:ascii="Arial" w:hAnsi="Arial" w:cs="Arial"/>
          <w:szCs w:val="22"/>
          <w:lang w:val="en-US"/>
        </w:rPr>
        <w:t>). The activities of foundation species physically modify the environment and produce and maintain habitats that benefit other organisms that use those habitats (</w:t>
      </w:r>
      <w:r w:rsidRPr="00E31D1C">
        <w:rPr>
          <w:rFonts w:ascii="Arial" w:hAnsi="Arial" w:cs="Arial"/>
          <w:szCs w:val="22"/>
          <w:lang w:val="en-US"/>
        </w:rPr>
        <w:fldChar w:fldCharType="begin"/>
      </w:r>
      <w:r w:rsidRPr="00E31D1C">
        <w:rPr>
          <w:rFonts w:ascii="Arial" w:hAnsi="Arial" w:cs="Arial"/>
          <w:szCs w:val="22"/>
          <w:lang w:val="en-US"/>
        </w:rPr>
        <w:instrText xml:space="preserve"> ADDIN EN.CITE &lt;EndNote&gt;&lt;Cite&gt;&lt;Author&gt;Ellison&lt;/Author&gt;&lt;Year&gt;2019&lt;/Year&gt;&lt;RecNum&gt;11979&lt;/RecNum&gt;&lt;DisplayText&gt;Ellison 2019&lt;/DisplayText&gt;&lt;record&gt;&lt;rec-number&gt;11979&lt;/rec-number&gt;&lt;foreign-keys&gt;&lt;key app="EN" db-id="0eve55x9y5vfd6e9dacxtew4eatve2dzds9a" timestamp="1553899622"&gt;11979&lt;/key&gt;&lt;/foreign-keys&gt;&lt;ref-type name="Journal Article"&gt;17&lt;/ref-type&gt;&lt;contributors&gt;&lt;authors&gt;&lt;author&gt;Ellison, Aaron M.&lt;/author&gt;&lt;/authors&gt;&lt;/contributors&gt;&lt;titles&gt;&lt;title&gt;Foundation Species, Non-trophic Interactions, and the Value of Being Common&lt;/title&gt;&lt;secondary-title&gt;iScience&lt;/secondary-title&gt;&lt;/titles&gt;&lt;periodical&gt;&lt;full-title&gt;iScience&lt;/full-title&gt;&lt;/periodical&gt;&lt;pages&gt;254-268&lt;/pages&gt;&lt;volume&gt;13&lt;/volume&gt;&lt;keywords&gt;&lt;keyword&gt;Global Change&lt;/keyword&gt;&lt;keyword&gt;Nature Conservation&lt;/keyword&gt;&lt;keyword&gt;Ecology&lt;/keyword&gt;&lt;/keywords&gt;&lt;dates&gt;&lt;year&gt;2019&lt;/year&gt;&lt;pub-dates&gt;&lt;date&gt;2019/03/29/&lt;/date&gt;&lt;/pub-dates&gt;&lt;/dates&gt;&lt;isbn&gt;2589-0042&lt;/isbn&gt;&lt;urls&gt;&lt;related-urls&gt;&lt;url&gt;http://www.sciencedirect.com/science/article/pii/S2589004219300549&lt;/url&gt;&lt;/related-urls&gt;&lt;/urls&gt;&lt;electronic-resource-num&gt;https://doi.org/10.1016/j.isci.2019.02.020&lt;/electronic-resource-num&gt;&lt;/record&gt;&lt;/Cite&gt;&lt;/EndNote&gt;</w:instrText>
      </w:r>
      <w:r w:rsidRPr="00E31D1C">
        <w:rPr>
          <w:rFonts w:ascii="Arial" w:hAnsi="Arial" w:cs="Arial"/>
          <w:szCs w:val="22"/>
          <w:lang w:val="en-US"/>
        </w:rPr>
        <w:fldChar w:fldCharType="separate"/>
      </w:r>
      <w:r w:rsidRPr="00E31D1C">
        <w:rPr>
          <w:rFonts w:ascii="Arial" w:hAnsi="Arial" w:cs="Arial"/>
          <w:noProof/>
          <w:szCs w:val="22"/>
          <w:lang w:val="en-US"/>
        </w:rPr>
        <w:t>Ellison 2019</w:t>
      </w:r>
      <w:r w:rsidRPr="00E31D1C">
        <w:rPr>
          <w:rFonts w:ascii="Arial" w:hAnsi="Arial" w:cs="Arial"/>
          <w:szCs w:val="22"/>
          <w:lang w:val="en-US"/>
        </w:rPr>
        <w:fldChar w:fldCharType="end"/>
      </w:r>
      <w:r w:rsidRPr="00E31D1C">
        <w:rPr>
          <w:rFonts w:ascii="Arial" w:hAnsi="Arial" w:cs="Arial"/>
          <w:szCs w:val="22"/>
          <w:lang w:val="en-US"/>
        </w:rPr>
        <w:t xml:space="preserve">). </w:t>
      </w:r>
      <w:r w:rsidRPr="00E31D1C">
        <w:rPr>
          <w:rFonts w:ascii="Arial" w:hAnsi="Arial" w:cs="Arial"/>
        </w:rPr>
        <w:t>In rare cases during recovery from large disturbances (</w:t>
      </w:r>
      <w:r>
        <w:rPr>
          <w:rFonts w:ascii="Arial" w:hAnsi="Arial" w:cs="Arial"/>
        </w:rPr>
        <w:t>for example, tropical c</w:t>
      </w:r>
      <w:r w:rsidRPr="00E31D1C">
        <w:rPr>
          <w:rFonts w:ascii="Arial" w:hAnsi="Arial" w:cs="Arial"/>
        </w:rPr>
        <w:t>yclone</w:t>
      </w:r>
      <w:r>
        <w:rPr>
          <w:rFonts w:ascii="Arial" w:hAnsi="Arial" w:cs="Arial"/>
        </w:rPr>
        <w:t>s and</w:t>
      </w:r>
      <w:r w:rsidRPr="00E31D1C">
        <w:rPr>
          <w:rFonts w:ascii="Arial" w:hAnsi="Arial" w:cs="Arial"/>
        </w:rPr>
        <w:t xml:space="preserve"> flooding), opportunistic species act as colonisers and adopt a rapidly spreading growth form. </w:t>
      </w:r>
      <w:r>
        <w:rPr>
          <w:rFonts w:ascii="Arial" w:hAnsi="Arial" w:cs="Arial"/>
        </w:rPr>
        <w:t>However,</w:t>
      </w:r>
      <w:r w:rsidRPr="00E31D1C">
        <w:rPr>
          <w:rFonts w:ascii="Arial" w:hAnsi="Arial" w:cs="Arial"/>
        </w:rPr>
        <w:t xml:space="preserve"> as this is a feature expected of opportunistic species (</w:t>
      </w:r>
      <w:r w:rsidRPr="00E31D1C">
        <w:rPr>
          <w:rFonts w:ascii="Arial" w:hAnsi="Arial" w:cs="Arial"/>
        </w:rPr>
        <w:fldChar w:fldCharType="begin"/>
      </w:r>
      <w:r w:rsidRPr="00E31D1C">
        <w:rPr>
          <w:rFonts w:ascii="Arial" w:hAnsi="Arial" w:cs="Arial"/>
        </w:rPr>
        <w:instrText xml:space="preserve"> ADDIN EN.CITE &lt;EndNote&gt;&lt;Cite&gt;&lt;Author&gt;Kilminster&lt;/Author&gt;&lt;Year&gt;2015&lt;/Year&gt;&lt;RecNum&gt;10294&lt;/RecNum&gt;&lt;DisplayText&gt;Kilminster&lt;style face="italic"&gt; et al.&lt;/style&gt; 2015&lt;/DisplayText&gt;&lt;record&gt;&lt;rec-number&gt;10294&lt;/rec-number&gt;&lt;foreign-keys&gt;&lt;key app="EN" db-id="0eve55x9y5vfd6e9dacxtew4eatve2dzds9a" timestamp="1441078749"&gt;10294&lt;/key&gt;&lt;/foreign-keys&gt;&lt;ref-type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Pr="00E31D1C">
        <w:rPr>
          <w:rFonts w:ascii="Arial" w:hAnsi="Arial" w:cs="Arial"/>
        </w:rPr>
        <w:fldChar w:fldCharType="separate"/>
      </w:r>
      <w:r w:rsidRPr="00E31D1C">
        <w:rPr>
          <w:rFonts w:ascii="Arial" w:hAnsi="Arial" w:cs="Arial"/>
          <w:noProof/>
        </w:rPr>
        <w:t>Kilminster</w:t>
      </w:r>
      <w:r w:rsidRPr="00E31D1C">
        <w:rPr>
          <w:rFonts w:ascii="Arial" w:hAnsi="Arial" w:cs="Arial"/>
          <w:i/>
          <w:noProof/>
        </w:rPr>
        <w:t xml:space="preserve"> et al.</w:t>
      </w:r>
      <w:r w:rsidRPr="00E31D1C">
        <w:rPr>
          <w:rFonts w:ascii="Arial" w:hAnsi="Arial" w:cs="Arial"/>
          <w:noProof/>
        </w:rPr>
        <w:t xml:space="preserve"> 2015</w:t>
      </w:r>
      <w:r w:rsidRPr="00E31D1C">
        <w:rPr>
          <w:rFonts w:ascii="Arial" w:hAnsi="Arial" w:cs="Arial"/>
        </w:rPr>
        <w:fldChar w:fldCharType="end"/>
      </w:r>
      <w:r w:rsidRPr="00E31D1C">
        <w:rPr>
          <w:rFonts w:ascii="Arial" w:hAnsi="Arial" w:cs="Arial"/>
        </w:rPr>
        <w:t xml:space="preserve">), they are still opportunistic/foundational and classified as </w:t>
      </w:r>
      <w:r>
        <w:rPr>
          <w:rFonts w:ascii="Arial" w:hAnsi="Arial" w:cs="Arial"/>
        </w:rPr>
        <w:t>such for the resilience metric.</w:t>
      </w:r>
    </w:p>
    <w:p w14:paraId="79AB2060" w14:textId="77777777" w:rsidR="007F150F" w:rsidRPr="00E31D1C" w:rsidRDefault="007F150F" w:rsidP="007F150F">
      <w:pPr>
        <w:jc w:val="both"/>
        <w:rPr>
          <w:rFonts w:ascii="Arial" w:hAnsi="Arial" w:cs="Arial"/>
        </w:rPr>
      </w:pPr>
      <w:r w:rsidRPr="00E31D1C">
        <w:rPr>
          <w:rFonts w:ascii="Arial" w:hAnsi="Arial" w:cs="Arial"/>
          <w:noProof/>
          <w:lang w:eastAsia="en-AU"/>
        </w:rPr>
        <w:drawing>
          <wp:inline distT="0" distB="0" distL="0" distR="0" wp14:anchorId="3F07D22C" wp14:editId="2A16C318">
            <wp:extent cx="5727700" cy="1909233"/>
            <wp:effectExtent l="0" t="0" r="6350" b="0"/>
            <wp:docPr id="18" name="Picture 18" descr="Four bar charts showing count of the MMP sites that are dominated by each of colonising , opportunistic or persistent spec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35">
                      <a:extLst>
                        <a:ext uri="{28A0092B-C50C-407E-A947-70E740481C1C}">
                          <a14:useLocalDpi xmlns:a14="http://schemas.microsoft.com/office/drawing/2010/main" val="0"/>
                        </a:ext>
                      </a:extLst>
                    </a:blip>
                    <a:stretch>
                      <a:fillRect/>
                    </a:stretch>
                  </pic:blipFill>
                  <pic:spPr>
                    <a:xfrm>
                      <a:off x="0" y="0"/>
                      <a:ext cx="5727700" cy="1909233"/>
                    </a:xfrm>
                    <a:prstGeom prst="rect">
                      <a:avLst/>
                    </a:prstGeom>
                  </pic:spPr>
                </pic:pic>
              </a:graphicData>
            </a:graphic>
          </wp:inline>
        </w:drawing>
      </w:r>
    </w:p>
    <w:p w14:paraId="5801BB73" w14:textId="55811FAA" w:rsidR="00205D7D" w:rsidRPr="00FB1406" w:rsidRDefault="007F150F" w:rsidP="00205D7D">
      <w:pPr>
        <w:rPr>
          <w:rFonts w:ascii="Arial Narrow" w:hAnsi="Arial Narrow" w:cs="Arial"/>
          <w:vanish/>
          <w:sz w:val="20"/>
          <w:szCs w:val="20"/>
          <w:specVanish/>
        </w:rPr>
      </w:pPr>
      <w:bookmarkStart w:id="13" w:name="_Ref55890526"/>
      <w:bookmarkStart w:id="14" w:name="_Toc88818150"/>
      <w:r w:rsidRPr="00CC7C62">
        <w:rPr>
          <w:rFonts w:ascii="Arial" w:hAnsi="Arial" w:cs="Arial"/>
          <w:i/>
          <w:sz w:val="22"/>
          <w:szCs w:val="22"/>
        </w:rPr>
        <w:t xml:space="preserve">Figure </w:t>
      </w:r>
      <w:r w:rsidRPr="00CC7C62">
        <w:rPr>
          <w:rFonts w:ascii="Arial" w:hAnsi="Arial" w:cs="Arial"/>
          <w:i/>
          <w:sz w:val="22"/>
          <w:szCs w:val="22"/>
        </w:rPr>
        <w:fldChar w:fldCharType="begin"/>
      </w:r>
      <w:r w:rsidRPr="00CC7C62">
        <w:rPr>
          <w:rFonts w:ascii="Arial" w:hAnsi="Arial" w:cs="Arial"/>
          <w:i/>
          <w:sz w:val="22"/>
          <w:szCs w:val="22"/>
        </w:rPr>
        <w:instrText xml:space="preserve"> SEQ Figure \* ARABIC </w:instrText>
      </w:r>
      <w:r w:rsidRPr="00CC7C62">
        <w:rPr>
          <w:rFonts w:ascii="Arial" w:hAnsi="Arial" w:cs="Arial"/>
          <w:i/>
          <w:sz w:val="22"/>
          <w:szCs w:val="22"/>
        </w:rPr>
        <w:fldChar w:fldCharType="separate"/>
      </w:r>
      <w:r w:rsidR="008A3E47">
        <w:rPr>
          <w:rFonts w:ascii="Arial" w:hAnsi="Arial" w:cs="Arial"/>
          <w:i/>
          <w:noProof/>
          <w:sz w:val="22"/>
          <w:szCs w:val="22"/>
        </w:rPr>
        <w:t>5</w:t>
      </w:r>
      <w:r w:rsidRPr="00CC7C62">
        <w:rPr>
          <w:rFonts w:ascii="Arial" w:hAnsi="Arial" w:cs="Arial"/>
          <w:i/>
          <w:sz w:val="22"/>
          <w:szCs w:val="22"/>
        </w:rPr>
        <w:fldChar w:fldCharType="end"/>
      </w:r>
      <w:bookmarkEnd w:id="13"/>
      <w:r w:rsidRPr="00CC7C62">
        <w:rPr>
          <w:rFonts w:ascii="Arial" w:hAnsi="Arial" w:cs="Arial"/>
          <w:i/>
          <w:sz w:val="22"/>
          <w:szCs w:val="22"/>
        </w:rPr>
        <w:t>: Count of the MMP sites that are dominated by each of colonising (C_dom in pink), opportunistic (O_dom in green) or persistent species (P_dom in blue).</w:t>
      </w:r>
      <w:bookmarkEnd w:id="14"/>
      <w:r w:rsidR="00205D7D" w:rsidRPr="00205D7D">
        <w:rPr>
          <w:rFonts w:ascii="Arial Narrow" w:hAnsi="Arial Narrow" w:cs="Arial"/>
          <w:vanish/>
          <w:sz w:val="20"/>
          <w:szCs w:val="20"/>
          <w:specVanish/>
        </w:rPr>
        <w:t xml:space="preserve"> </w:t>
      </w:r>
    </w:p>
    <w:p w14:paraId="3505EAA7" w14:textId="302B6DC3" w:rsidR="007F150F" w:rsidRPr="00CC7C62" w:rsidRDefault="007F150F" w:rsidP="007F150F">
      <w:pPr>
        <w:pStyle w:val="Caption"/>
        <w:spacing w:after="120"/>
        <w:jc w:val="both"/>
        <w:rPr>
          <w:rFonts w:ascii="Arial" w:hAnsi="Arial" w:cs="Arial"/>
          <w:i/>
          <w:sz w:val="22"/>
          <w:szCs w:val="22"/>
        </w:rPr>
      </w:pPr>
      <w:r w:rsidRPr="00CC7C62">
        <w:rPr>
          <w:rFonts w:ascii="Arial" w:hAnsi="Arial" w:cs="Arial"/>
          <w:i/>
          <w:sz w:val="22"/>
          <w:szCs w:val="22"/>
        </w:rPr>
        <w:t xml:space="preserve"> The number of sites varies a little over time as new sites are introduced or decommissioned, but there is also some, but small variation, in the dominant species class through time.</w:t>
      </w:r>
    </w:p>
    <w:p w14:paraId="3AC2D058" w14:textId="77777777" w:rsidR="007F150F" w:rsidRPr="00E31D1C" w:rsidRDefault="007F150F" w:rsidP="00E31D1C">
      <w:pPr>
        <w:jc w:val="both"/>
        <w:rPr>
          <w:rFonts w:ascii="Arial" w:hAnsi="Arial" w:cs="Arial"/>
        </w:rPr>
        <w:sectPr w:rsidR="007F150F" w:rsidRPr="00E31D1C" w:rsidSect="00F63A59">
          <w:pgSz w:w="11900" w:h="16840"/>
          <w:pgMar w:top="1440" w:right="1440" w:bottom="1440" w:left="1440" w:header="709" w:footer="709" w:gutter="0"/>
          <w:cols w:space="708"/>
          <w:docGrid w:linePitch="360"/>
        </w:sectPr>
      </w:pPr>
    </w:p>
    <w:p w14:paraId="0F6E6AB3" w14:textId="6EDBEA3F" w:rsidR="00336D0A" w:rsidRPr="00CC7C62" w:rsidRDefault="00336D0A" w:rsidP="00E31D1C">
      <w:pPr>
        <w:pStyle w:val="Caption"/>
        <w:jc w:val="both"/>
        <w:rPr>
          <w:rFonts w:ascii="Arial" w:hAnsi="Arial" w:cs="Arial"/>
          <w:i/>
          <w:sz w:val="22"/>
          <w:szCs w:val="22"/>
        </w:rPr>
      </w:pPr>
      <w:bookmarkStart w:id="15" w:name="_Ref75426842"/>
      <w:bookmarkStart w:id="16" w:name="_Ref88469843"/>
      <w:bookmarkStart w:id="17" w:name="_Toc88818016"/>
      <w:r w:rsidRPr="00CC7C62">
        <w:rPr>
          <w:rFonts w:ascii="Arial" w:hAnsi="Arial" w:cs="Arial"/>
          <w:i/>
          <w:sz w:val="22"/>
          <w:szCs w:val="22"/>
        </w:rPr>
        <w:t xml:space="preserve">Table </w:t>
      </w:r>
      <w:r w:rsidRPr="00CC7C62">
        <w:rPr>
          <w:rFonts w:ascii="Arial" w:hAnsi="Arial" w:cs="Arial"/>
          <w:i/>
          <w:sz w:val="22"/>
          <w:szCs w:val="22"/>
        </w:rPr>
        <w:fldChar w:fldCharType="begin"/>
      </w:r>
      <w:r w:rsidRPr="00CC7C62">
        <w:rPr>
          <w:rFonts w:ascii="Arial" w:hAnsi="Arial" w:cs="Arial"/>
          <w:i/>
          <w:sz w:val="22"/>
          <w:szCs w:val="22"/>
        </w:rPr>
        <w:instrText xml:space="preserve"> SEQ Table \* ARABIC </w:instrText>
      </w:r>
      <w:r w:rsidRPr="00CC7C62">
        <w:rPr>
          <w:rFonts w:ascii="Arial" w:hAnsi="Arial" w:cs="Arial"/>
          <w:i/>
          <w:sz w:val="22"/>
          <w:szCs w:val="22"/>
        </w:rPr>
        <w:fldChar w:fldCharType="separate"/>
      </w:r>
      <w:r w:rsidR="008A3E47">
        <w:rPr>
          <w:rFonts w:ascii="Arial" w:hAnsi="Arial" w:cs="Arial"/>
          <w:i/>
          <w:noProof/>
          <w:sz w:val="22"/>
          <w:szCs w:val="22"/>
        </w:rPr>
        <w:t>1</w:t>
      </w:r>
      <w:r w:rsidRPr="00CC7C62">
        <w:rPr>
          <w:rFonts w:ascii="Arial" w:hAnsi="Arial" w:cs="Arial"/>
          <w:i/>
          <w:sz w:val="22"/>
          <w:szCs w:val="22"/>
        </w:rPr>
        <w:fldChar w:fldCharType="end"/>
      </w:r>
      <w:bookmarkEnd w:id="15"/>
      <w:r w:rsidR="00C8394F" w:rsidRPr="00CC7C62">
        <w:rPr>
          <w:rFonts w:ascii="Arial" w:hAnsi="Arial" w:cs="Arial"/>
          <w:i/>
          <w:sz w:val="22"/>
          <w:szCs w:val="22"/>
        </w:rPr>
        <w:t>:</w:t>
      </w:r>
      <w:r w:rsidRPr="00CC7C62">
        <w:rPr>
          <w:rFonts w:ascii="Arial" w:hAnsi="Arial" w:cs="Arial"/>
          <w:i/>
          <w:sz w:val="22"/>
          <w:szCs w:val="22"/>
        </w:rPr>
        <w:t xml:space="preserve"> </w:t>
      </w:r>
      <w:r w:rsidR="00D022DD" w:rsidRPr="00CC7C62">
        <w:rPr>
          <w:rFonts w:ascii="Arial" w:hAnsi="Arial" w:cs="Arial"/>
          <w:i/>
          <w:sz w:val="22"/>
          <w:szCs w:val="22"/>
        </w:rPr>
        <w:t xml:space="preserve">Species classification </w:t>
      </w:r>
      <w:r w:rsidR="00E93E39" w:rsidRPr="00CC7C62">
        <w:rPr>
          <w:rFonts w:ascii="Arial" w:hAnsi="Arial" w:cs="Arial"/>
          <w:i/>
          <w:sz w:val="22"/>
          <w:szCs w:val="22"/>
        </w:rPr>
        <w:t xml:space="preserve">as colonising, opportunistic or persistent as applied </w:t>
      </w:r>
      <w:r w:rsidR="00D022DD" w:rsidRPr="00CC7C62">
        <w:rPr>
          <w:rFonts w:ascii="Arial" w:hAnsi="Arial" w:cs="Arial"/>
          <w:i/>
          <w:sz w:val="22"/>
          <w:szCs w:val="22"/>
        </w:rPr>
        <w:t>in the resilience metric</w:t>
      </w:r>
      <w:r w:rsidR="00E93E39" w:rsidRPr="00CC7C62">
        <w:rPr>
          <w:rFonts w:ascii="Arial" w:hAnsi="Arial" w:cs="Arial"/>
          <w:i/>
          <w:sz w:val="22"/>
          <w:szCs w:val="22"/>
        </w:rPr>
        <w:t>, also identifying which of those are considered foundational for the reproductive effort metric</w:t>
      </w:r>
      <w:r w:rsidR="00D022DD" w:rsidRPr="00CC7C62">
        <w:rPr>
          <w:rFonts w:ascii="Arial" w:hAnsi="Arial" w:cs="Arial"/>
          <w:i/>
          <w:sz w:val="22"/>
          <w:szCs w:val="22"/>
        </w:rPr>
        <w:t xml:space="preserve">. </w:t>
      </w:r>
      <w:r w:rsidR="00446700" w:rsidRPr="00CC7C62">
        <w:rPr>
          <w:rFonts w:ascii="Arial" w:hAnsi="Arial" w:cs="Arial"/>
          <w:i/>
          <w:sz w:val="22"/>
          <w:szCs w:val="22"/>
        </w:rPr>
        <w:t>Frequency refers to how often each species has been observed in quadrats of the MMP sites</w:t>
      </w:r>
      <w:r w:rsidR="00F97990" w:rsidRPr="00CC7C62">
        <w:rPr>
          <w:rFonts w:ascii="Arial" w:hAnsi="Arial" w:cs="Arial"/>
          <w:i/>
          <w:sz w:val="22"/>
          <w:szCs w:val="22"/>
        </w:rPr>
        <w:t>:</w:t>
      </w:r>
      <w:r w:rsidR="00446700" w:rsidRPr="00CC7C62">
        <w:rPr>
          <w:rFonts w:ascii="Arial" w:hAnsi="Arial" w:cs="Arial"/>
          <w:i/>
          <w:sz w:val="22"/>
          <w:szCs w:val="22"/>
        </w:rPr>
        <w:t xml:space="preserve"> Never = 0, Extremely rare &lt; 1</w:t>
      </w:r>
      <w:r w:rsidR="005710C8">
        <w:rPr>
          <w:rFonts w:ascii="Arial" w:hAnsi="Arial" w:cs="Arial"/>
          <w:i/>
          <w:sz w:val="22"/>
          <w:szCs w:val="22"/>
        </w:rPr>
        <w:t xml:space="preserve"> per cent</w:t>
      </w:r>
      <w:r w:rsidR="00446700" w:rsidRPr="00CC7C62">
        <w:rPr>
          <w:rFonts w:ascii="Arial" w:hAnsi="Arial" w:cs="Arial"/>
          <w:i/>
          <w:sz w:val="22"/>
          <w:szCs w:val="22"/>
        </w:rPr>
        <w:t>, Rare &lt; 5</w:t>
      </w:r>
      <w:r w:rsidR="005710C8">
        <w:rPr>
          <w:rFonts w:ascii="Arial" w:hAnsi="Arial" w:cs="Arial"/>
          <w:i/>
          <w:sz w:val="22"/>
          <w:szCs w:val="22"/>
        </w:rPr>
        <w:t xml:space="preserve"> per cent</w:t>
      </w:r>
      <w:r w:rsidR="00446700" w:rsidRPr="00CC7C62">
        <w:rPr>
          <w:rFonts w:ascii="Arial" w:hAnsi="Arial" w:cs="Arial"/>
          <w:i/>
          <w:sz w:val="22"/>
          <w:szCs w:val="22"/>
        </w:rPr>
        <w:t>, Occasional &lt; 10</w:t>
      </w:r>
      <w:r w:rsidR="005710C8">
        <w:rPr>
          <w:rFonts w:ascii="Arial" w:hAnsi="Arial" w:cs="Arial"/>
          <w:i/>
          <w:sz w:val="22"/>
          <w:szCs w:val="22"/>
        </w:rPr>
        <w:t xml:space="preserve"> per cent</w:t>
      </w:r>
      <w:r w:rsidR="00446700" w:rsidRPr="00CC7C62">
        <w:rPr>
          <w:rFonts w:ascii="Arial" w:hAnsi="Arial" w:cs="Arial"/>
          <w:i/>
          <w:sz w:val="22"/>
          <w:szCs w:val="22"/>
        </w:rPr>
        <w:t>, Common &gt;10</w:t>
      </w:r>
      <w:r w:rsidR="005710C8">
        <w:rPr>
          <w:rFonts w:ascii="Arial" w:hAnsi="Arial" w:cs="Arial"/>
          <w:i/>
          <w:sz w:val="22"/>
          <w:szCs w:val="22"/>
        </w:rPr>
        <w:t xml:space="preserve"> per cent</w:t>
      </w:r>
      <w:r w:rsidR="00446700" w:rsidRPr="00CC7C62">
        <w:rPr>
          <w:rFonts w:ascii="Arial" w:hAnsi="Arial" w:cs="Arial"/>
          <w:i/>
          <w:sz w:val="22"/>
          <w:szCs w:val="22"/>
        </w:rPr>
        <w:t>.</w:t>
      </w:r>
      <w:bookmarkEnd w:id="16"/>
      <w:bookmarkEnd w:id="17"/>
    </w:p>
    <w:tbl>
      <w:tblPr>
        <w:tblStyle w:val="TableGrid"/>
        <w:tblW w:w="0" w:type="auto"/>
        <w:tblLook w:val="04A0" w:firstRow="1" w:lastRow="0" w:firstColumn="1" w:lastColumn="0" w:noHBand="0" w:noVBand="1"/>
        <w:tblDescription w:val="Table of species classification as colonising, opportunistic or persistent as applied in the resilience metric, also identifying which of those are considered foundational for the reproductive effort metric"/>
      </w:tblPr>
      <w:tblGrid>
        <w:gridCol w:w="1862"/>
        <w:gridCol w:w="1346"/>
        <w:gridCol w:w="884"/>
        <w:gridCol w:w="8337"/>
        <w:gridCol w:w="1521"/>
      </w:tblGrid>
      <w:tr w:rsidR="00A73B21" w:rsidRPr="00E31D1C" w14:paraId="423EA257" w14:textId="77777777" w:rsidTr="00205D7D">
        <w:trPr>
          <w:tblHeader/>
        </w:trPr>
        <w:tc>
          <w:tcPr>
            <w:tcW w:w="0" w:type="auto"/>
          </w:tcPr>
          <w:p w14:paraId="1A000369" w14:textId="77777777" w:rsidR="00A73B21" w:rsidRPr="0057198F" w:rsidRDefault="00A73B21" w:rsidP="00E31D1C">
            <w:pPr>
              <w:jc w:val="both"/>
              <w:rPr>
                <w:rFonts w:ascii="Arial" w:hAnsi="Arial" w:cs="Arial"/>
                <w:b/>
                <w:sz w:val="18"/>
                <w:szCs w:val="18"/>
              </w:rPr>
            </w:pPr>
            <w:r w:rsidRPr="0057198F">
              <w:rPr>
                <w:rFonts w:ascii="Arial" w:hAnsi="Arial" w:cs="Arial"/>
                <w:b/>
                <w:sz w:val="18"/>
                <w:szCs w:val="18"/>
              </w:rPr>
              <w:t>Species</w:t>
            </w:r>
          </w:p>
        </w:tc>
        <w:tc>
          <w:tcPr>
            <w:tcW w:w="0" w:type="auto"/>
          </w:tcPr>
          <w:p w14:paraId="0D8F9755" w14:textId="77777777" w:rsidR="00A73B21" w:rsidRPr="0057198F" w:rsidRDefault="00A73B21" w:rsidP="00E31D1C">
            <w:pPr>
              <w:jc w:val="both"/>
              <w:rPr>
                <w:rFonts w:ascii="Arial" w:hAnsi="Arial" w:cs="Arial"/>
                <w:b/>
                <w:sz w:val="18"/>
                <w:szCs w:val="18"/>
              </w:rPr>
            </w:pPr>
            <w:r w:rsidRPr="0057198F">
              <w:rPr>
                <w:rFonts w:ascii="Arial" w:hAnsi="Arial" w:cs="Arial"/>
                <w:b/>
                <w:sz w:val="18"/>
                <w:szCs w:val="18"/>
              </w:rPr>
              <w:t>Foundational</w:t>
            </w:r>
          </w:p>
        </w:tc>
        <w:tc>
          <w:tcPr>
            <w:tcW w:w="0" w:type="auto"/>
          </w:tcPr>
          <w:p w14:paraId="58AD5698" w14:textId="77777777" w:rsidR="00A73B21" w:rsidRPr="0057198F" w:rsidRDefault="00A73B21" w:rsidP="00E31D1C">
            <w:pPr>
              <w:jc w:val="both"/>
              <w:rPr>
                <w:rFonts w:ascii="Arial" w:hAnsi="Arial" w:cs="Arial"/>
                <w:b/>
                <w:sz w:val="18"/>
                <w:szCs w:val="18"/>
              </w:rPr>
            </w:pPr>
            <w:r w:rsidRPr="0057198F">
              <w:rPr>
                <w:rFonts w:ascii="Arial" w:hAnsi="Arial" w:cs="Arial"/>
                <w:b/>
                <w:sz w:val="18"/>
                <w:szCs w:val="18"/>
              </w:rPr>
              <w:t>C-O-P class</w:t>
            </w:r>
          </w:p>
        </w:tc>
        <w:tc>
          <w:tcPr>
            <w:tcW w:w="0" w:type="auto"/>
          </w:tcPr>
          <w:p w14:paraId="0CDFE056" w14:textId="77777777" w:rsidR="00A73B21" w:rsidRPr="0057198F" w:rsidRDefault="00A73B21" w:rsidP="00E31D1C">
            <w:pPr>
              <w:jc w:val="both"/>
              <w:rPr>
                <w:rFonts w:ascii="Arial" w:hAnsi="Arial" w:cs="Arial"/>
                <w:b/>
                <w:sz w:val="18"/>
                <w:szCs w:val="18"/>
              </w:rPr>
            </w:pPr>
            <w:r w:rsidRPr="0057198F">
              <w:rPr>
                <w:rFonts w:ascii="Arial" w:hAnsi="Arial" w:cs="Arial"/>
                <w:b/>
                <w:sz w:val="18"/>
                <w:szCs w:val="18"/>
              </w:rPr>
              <w:t>Reason</w:t>
            </w:r>
          </w:p>
        </w:tc>
        <w:tc>
          <w:tcPr>
            <w:tcW w:w="0" w:type="auto"/>
          </w:tcPr>
          <w:p w14:paraId="03ADF1ED" w14:textId="5203E8DB" w:rsidR="00A73B21" w:rsidRPr="0057198F" w:rsidRDefault="00A73B21" w:rsidP="00E31D1C">
            <w:pPr>
              <w:jc w:val="both"/>
              <w:rPr>
                <w:rFonts w:ascii="Arial" w:hAnsi="Arial" w:cs="Arial"/>
                <w:b/>
                <w:sz w:val="18"/>
                <w:szCs w:val="18"/>
              </w:rPr>
            </w:pPr>
            <w:r w:rsidRPr="0057198F">
              <w:rPr>
                <w:rFonts w:ascii="Arial" w:hAnsi="Arial" w:cs="Arial"/>
                <w:b/>
                <w:sz w:val="18"/>
                <w:szCs w:val="18"/>
              </w:rPr>
              <w:t>Frequency in quadrats</w:t>
            </w:r>
          </w:p>
        </w:tc>
      </w:tr>
      <w:tr w:rsidR="00A73B21" w:rsidRPr="00E31D1C" w14:paraId="72A8819C" w14:textId="77777777" w:rsidTr="00205D7D">
        <w:tc>
          <w:tcPr>
            <w:tcW w:w="0" w:type="auto"/>
          </w:tcPr>
          <w:p w14:paraId="00FE26D3" w14:textId="77777777" w:rsidR="00A73B21" w:rsidRPr="00E31D1C" w:rsidRDefault="00A73B21" w:rsidP="00E31D1C">
            <w:pPr>
              <w:jc w:val="both"/>
              <w:rPr>
                <w:rFonts w:ascii="Arial" w:hAnsi="Arial" w:cs="Arial"/>
                <w:i/>
                <w:iCs/>
                <w:sz w:val="18"/>
                <w:szCs w:val="18"/>
              </w:rPr>
            </w:pPr>
            <w:r w:rsidRPr="00E31D1C">
              <w:rPr>
                <w:rFonts w:ascii="Arial" w:hAnsi="Arial" w:cs="Arial"/>
                <w:i/>
                <w:iCs/>
                <w:sz w:val="18"/>
                <w:szCs w:val="18"/>
              </w:rPr>
              <w:t>Halophila decipiens</w:t>
            </w:r>
          </w:p>
        </w:tc>
        <w:tc>
          <w:tcPr>
            <w:tcW w:w="0" w:type="auto"/>
          </w:tcPr>
          <w:p w14:paraId="31241B55" w14:textId="7A63A104" w:rsidR="00A73B21" w:rsidRPr="00E31D1C" w:rsidRDefault="00A73B21" w:rsidP="00E31D1C">
            <w:pPr>
              <w:jc w:val="both"/>
              <w:rPr>
                <w:rFonts w:ascii="Arial" w:hAnsi="Arial" w:cs="Arial"/>
                <w:sz w:val="18"/>
                <w:szCs w:val="18"/>
              </w:rPr>
            </w:pPr>
            <w:r w:rsidRPr="00E31D1C">
              <w:rPr>
                <w:rFonts w:ascii="Arial" w:hAnsi="Arial" w:cs="Arial"/>
                <w:sz w:val="18"/>
                <w:szCs w:val="18"/>
              </w:rPr>
              <w:t>No</w:t>
            </w:r>
          </w:p>
        </w:tc>
        <w:tc>
          <w:tcPr>
            <w:tcW w:w="0" w:type="auto"/>
          </w:tcPr>
          <w:p w14:paraId="51396BF0" w14:textId="2E1EFBDA" w:rsidR="00A73B21" w:rsidRPr="00E31D1C" w:rsidRDefault="00A73B21" w:rsidP="00E31D1C">
            <w:pPr>
              <w:jc w:val="both"/>
              <w:rPr>
                <w:rFonts w:ascii="Arial" w:hAnsi="Arial" w:cs="Arial"/>
                <w:sz w:val="18"/>
                <w:szCs w:val="18"/>
              </w:rPr>
            </w:pPr>
            <w:r w:rsidRPr="00E31D1C">
              <w:rPr>
                <w:rFonts w:ascii="Arial" w:hAnsi="Arial" w:cs="Arial"/>
                <w:sz w:val="18"/>
                <w:szCs w:val="18"/>
              </w:rPr>
              <w:t>C</w:t>
            </w:r>
          </w:p>
        </w:tc>
        <w:tc>
          <w:tcPr>
            <w:tcW w:w="0" w:type="auto"/>
          </w:tcPr>
          <w:p w14:paraId="22EEB649" w14:textId="157A4237" w:rsidR="00A73B21" w:rsidRPr="00E31D1C" w:rsidRDefault="00E93E39" w:rsidP="00E31D1C">
            <w:pPr>
              <w:jc w:val="both"/>
              <w:rPr>
                <w:rFonts w:ascii="Arial" w:hAnsi="Arial" w:cs="Arial"/>
                <w:sz w:val="18"/>
                <w:szCs w:val="18"/>
              </w:rPr>
            </w:pPr>
            <w:r w:rsidRPr="00E31D1C">
              <w:rPr>
                <w:rFonts w:ascii="Arial" w:hAnsi="Arial" w:cs="Arial"/>
                <w:sz w:val="18"/>
                <w:szCs w:val="18"/>
              </w:rPr>
              <w:t xml:space="preserve">High annual (seasonal) levels of seed production and seedbank </w:t>
            </w:r>
            <w:r w:rsidR="001A5975" w:rsidRPr="00E31D1C">
              <w:rPr>
                <w:rFonts w:ascii="Arial" w:hAnsi="Arial" w:cs="Arial"/>
                <w:sz w:val="18"/>
                <w:szCs w:val="18"/>
              </w:rPr>
              <w:t>replenishment</w:t>
            </w:r>
            <w:r w:rsidRPr="00E31D1C">
              <w:rPr>
                <w:rFonts w:ascii="Arial" w:hAnsi="Arial" w:cs="Arial"/>
                <w:sz w:val="18"/>
                <w:szCs w:val="18"/>
              </w:rPr>
              <w:t>. Short-lived plants with rapid rates of turn-over</w:t>
            </w:r>
            <w:r w:rsidR="001A5975" w:rsidRPr="00E31D1C">
              <w:rPr>
                <w:rFonts w:ascii="Arial" w:hAnsi="Arial" w:cs="Arial"/>
                <w:sz w:val="18"/>
                <w:szCs w:val="18"/>
              </w:rPr>
              <w:t xml:space="preserve">, able to grow quickly after disturbances. </w:t>
            </w:r>
          </w:p>
        </w:tc>
        <w:tc>
          <w:tcPr>
            <w:tcW w:w="0" w:type="auto"/>
          </w:tcPr>
          <w:p w14:paraId="3AD3D374" w14:textId="64C0B013" w:rsidR="00A73B21" w:rsidRPr="00E31D1C" w:rsidRDefault="00A73B21" w:rsidP="00E31D1C">
            <w:pPr>
              <w:jc w:val="both"/>
              <w:rPr>
                <w:rFonts w:ascii="Arial" w:hAnsi="Arial" w:cs="Arial"/>
                <w:sz w:val="18"/>
                <w:szCs w:val="18"/>
              </w:rPr>
            </w:pPr>
            <w:r w:rsidRPr="00E31D1C">
              <w:rPr>
                <w:rFonts w:ascii="Arial" w:hAnsi="Arial" w:cs="Arial"/>
                <w:sz w:val="18"/>
                <w:szCs w:val="18"/>
              </w:rPr>
              <w:t>Extremely rare</w:t>
            </w:r>
          </w:p>
        </w:tc>
      </w:tr>
      <w:tr w:rsidR="00A73B21" w:rsidRPr="00E31D1C" w14:paraId="2085542D" w14:textId="77777777" w:rsidTr="00205D7D">
        <w:tc>
          <w:tcPr>
            <w:tcW w:w="0" w:type="auto"/>
          </w:tcPr>
          <w:p w14:paraId="45813CFA" w14:textId="77777777" w:rsidR="00A73B21" w:rsidRPr="00E31D1C" w:rsidRDefault="00A73B21" w:rsidP="00E31D1C">
            <w:pPr>
              <w:jc w:val="both"/>
              <w:rPr>
                <w:rFonts w:ascii="Arial" w:hAnsi="Arial" w:cs="Arial"/>
                <w:i/>
                <w:iCs/>
                <w:sz w:val="18"/>
                <w:szCs w:val="18"/>
              </w:rPr>
            </w:pPr>
            <w:r w:rsidRPr="00E31D1C">
              <w:rPr>
                <w:rFonts w:ascii="Arial" w:hAnsi="Arial" w:cs="Arial"/>
                <w:i/>
                <w:iCs/>
                <w:sz w:val="18"/>
                <w:szCs w:val="18"/>
              </w:rPr>
              <w:t>Halophila ovalis</w:t>
            </w:r>
          </w:p>
        </w:tc>
        <w:tc>
          <w:tcPr>
            <w:tcW w:w="0" w:type="auto"/>
          </w:tcPr>
          <w:p w14:paraId="0A0D0DAD" w14:textId="38E2FCC7" w:rsidR="00A73B21" w:rsidRPr="00E31D1C" w:rsidRDefault="00A73B21" w:rsidP="00E31D1C">
            <w:pPr>
              <w:jc w:val="both"/>
              <w:rPr>
                <w:rFonts w:ascii="Arial" w:hAnsi="Arial" w:cs="Arial"/>
                <w:sz w:val="18"/>
                <w:szCs w:val="18"/>
              </w:rPr>
            </w:pPr>
            <w:r w:rsidRPr="00E31D1C">
              <w:rPr>
                <w:rFonts w:ascii="Arial" w:hAnsi="Arial" w:cs="Arial"/>
                <w:sz w:val="18"/>
                <w:szCs w:val="18"/>
              </w:rPr>
              <w:t>No</w:t>
            </w:r>
          </w:p>
        </w:tc>
        <w:tc>
          <w:tcPr>
            <w:tcW w:w="0" w:type="auto"/>
          </w:tcPr>
          <w:p w14:paraId="31D26AEF" w14:textId="5AF1CFF2" w:rsidR="00A73B21" w:rsidRPr="00E31D1C" w:rsidRDefault="00A73B21" w:rsidP="00E31D1C">
            <w:pPr>
              <w:jc w:val="both"/>
              <w:rPr>
                <w:rFonts w:ascii="Arial" w:hAnsi="Arial" w:cs="Arial"/>
                <w:sz w:val="18"/>
                <w:szCs w:val="18"/>
              </w:rPr>
            </w:pPr>
            <w:r w:rsidRPr="00E31D1C">
              <w:rPr>
                <w:rFonts w:ascii="Arial" w:hAnsi="Arial" w:cs="Arial"/>
                <w:sz w:val="18"/>
                <w:szCs w:val="18"/>
              </w:rPr>
              <w:t>C</w:t>
            </w:r>
          </w:p>
        </w:tc>
        <w:tc>
          <w:tcPr>
            <w:tcW w:w="0" w:type="auto"/>
          </w:tcPr>
          <w:p w14:paraId="705D186E" w14:textId="2E797CDE" w:rsidR="00A73B21" w:rsidRPr="00E31D1C" w:rsidRDefault="00E93E39" w:rsidP="00E31D1C">
            <w:pPr>
              <w:jc w:val="both"/>
              <w:rPr>
                <w:rFonts w:ascii="Arial" w:hAnsi="Arial" w:cs="Arial"/>
                <w:sz w:val="18"/>
                <w:szCs w:val="18"/>
              </w:rPr>
            </w:pPr>
            <w:r w:rsidRPr="00E31D1C">
              <w:rPr>
                <w:rFonts w:ascii="Arial" w:hAnsi="Arial" w:cs="Arial"/>
                <w:sz w:val="18"/>
                <w:szCs w:val="18"/>
              </w:rPr>
              <w:t xml:space="preserve">High annual (seasonal) levels of seed production </w:t>
            </w:r>
            <w:r w:rsidR="001A5975" w:rsidRPr="00E31D1C">
              <w:rPr>
                <w:rFonts w:ascii="Arial" w:hAnsi="Arial" w:cs="Arial"/>
                <w:sz w:val="18"/>
                <w:szCs w:val="18"/>
              </w:rPr>
              <w:t>and seedbank replenishment</w:t>
            </w:r>
            <w:r w:rsidRPr="00E31D1C">
              <w:rPr>
                <w:rFonts w:ascii="Arial" w:hAnsi="Arial" w:cs="Arial"/>
                <w:sz w:val="18"/>
                <w:szCs w:val="18"/>
              </w:rPr>
              <w:t xml:space="preserve">. </w:t>
            </w:r>
            <w:r w:rsidR="001A5975" w:rsidRPr="00E31D1C">
              <w:rPr>
                <w:rFonts w:ascii="Arial" w:hAnsi="Arial" w:cs="Arial"/>
                <w:sz w:val="18"/>
                <w:szCs w:val="18"/>
              </w:rPr>
              <w:t>Short-lived plants with rapid rates of turn-over, able to grow quickly after disturbances.</w:t>
            </w:r>
          </w:p>
        </w:tc>
        <w:tc>
          <w:tcPr>
            <w:tcW w:w="0" w:type="auto"/>
          </w:tcPr>
          <w:p w14:paraId="3E7F2A59" w14:textId="4131A71D" w:rsidR="00A73B21" w:rsidRPr="00E31D1C" w:rsidRDefault="00A73B21" w:rsidP="00E31D1C">
            <w:pPr>
              <w:jc w:val="both"/>
              <w:rPr>
                <w:rFonts w:ascii="Arial" w:hAnsi="Arial" w:cs="Arial"/>
                <w:sz w:val="18"/>
                <w:szCs w:val="18"/>
              </w:rPr>
            </w:pPr>
            <w:r w:rsidRPr="00E31D1C">
              <w:rPr>
                <w:rFonts w:ascii="Arial" w:hAnsi="Arial" w:cs="Arial"/>
                <w:sz w:val="18"/>
                <w:szCs w:val="18"/>
              </w:rPr>
              <w:t>Common</w:t>
            </w:r>
          </w:p>
        </w:tc>
      </w:tr>
      <w:tr w:rsidR="00E93E39" w:rsidRPr="00E31D1C" w14:paraId="02CC22D6" w14:textId="77777777" w:rsidTr="00205D7D">
        <w:tc>
          <w:tcPr>
            <w:tcW w:w="0" w:type="auto"/>
          </w:tcPr>
          <w:p w14:paraId="71E1F5BB" w14:textId="59639D1C" w:rsidR="00E93E39" w:rsidRPr="00E31D1C" w:rsidRDefault="00E93E39" w:rsidP="00E31D1C">
            <w:pPr>
              <w:jc w:val="both"/>
              <w:rPr>
                <w:rFonts w:ascii="Arial" w:hAnsi="Arial" w:cs="Arial"/>
                <w:i/>
                <w:iCs/>
                <w:sz w:val="18"/>
                <w:szCs w:val="18"/>
              </w:rPr>
            </w:pPr>
            <w:r w:rsidRPr="00E31D1C">
              <w:rPr>
                <w:rFonts w:ascii="Arial" w:hAnsi="Arial" w:cs="Arial"/>
                <w:i/>
                <w:iCs/>
                <w:sz w:val="18"/>
                <w:szCs w:val="18"/>
              </w:rPr>
              <w:t>Halophila spinulosa</w:t>
            </w:r>
          </w:p>
        </w:tc>
        <w:tc>
          <w:tcPr>
            <w:tcW w:w="0" w:type="auto"/>
          </w:tcPr>
          <w:p w14:paraId="049D04D1" w14:textId="23D4B6F5" w:rsidR="00E93E39" w:rsidRPr="00E31D1C" w:rsidRDefault="00E93E39" w:rsidP="00E31D1C">
            <w:pPr>
              <w:jc w:val="both"/>
              <w:rPr>
                <w:rFonts w:ascii="Arial" w:hAnsi="Arial" w:cs="Arial"/>
                <w:sz w:val="18"/>
                <w:szCs w:val="18"/>
              </w:rPr>
            </w:pPr>
            <w:r w:rsidRPr="00E31D1C">
              <w:rPr>
                <w:rFonts w:ascii="Arial" w:hAnsi="Arial" w:cs="Arial"/>
                <w:sz w:val="18"/>
                <w:szCs w:val="18"/>
              </w:rPr>
              <w:t>No</w:t>
            </w:r>
          </w:p>
        </w:tc>
        <w:tc>
          <w:tcPr>
            <w:tcW w:w="0" w:type="auto"/>
          </w:tcPr>
          <w:p w14:paraId="16CE7F66" w14:textId="7DE56AC7" w:rsidR="00E93E39" w:rsidRPr="00E31D1C" w:rsidRDefault="00E93E39" w:rsidP="00E31D1C">
            <w:pPr>
              <w:jc w:val="both"/>
              <w:rPr>
                <w:rFonts w:ascii="Arial" w:hAnsi="Arial" w:cs="Arial"/>
                <w:sz w:val="18"/>
                <w:szCs w:val="18"/>
              </w:rPr>
            </w:pPr>
            <w:r w:rsidRPr="00E31D1C">
              <w:rPr>
                <w:rFonts w:ascii="Arial" w:hAnsi="Arial" w:cs="Arial"/>
                <w:sz w:val="18"/>
                <w:szCs w:val="18"/>
              </w:rPr>
              <w:t>C</w:t>
            </w:r>
          </w:p>
        </w:tc>
        <w:tc>
          <w:tcPr>
            <w:tcW w:w="0" w:type="auto"/>
          </w:tcPr>
          <w:p w14:paraId="0AFA2BBF" w14:textId="14E0C87F" w:rsidR="00E93E39" w:rsidRPr="00E31D1C" w:rsidRDefault="00E93E39" w:rsidP="00E31D1C">
            <w:pPr>
              <w:jc w:val="both"/>
              <w:rPr>
                <w:rFonts w:ascii="Arial" w:hAnsi="Arial" w:cs="Arial"/>
                <w:sz w:val="18"/>
                <w:szCs w:val="18"/>
              </w:rPr>
            </w:pPr>
            <w:r w:rsidRPr="00E31D1C">
              <w:rPr>
                <w:rFonts w:ascii="Arial" w:hAnsi="Arial" w:cs="Arial"/>
                <w:sz w:val="18"/>
                <w:szCs w:val="18"/>
              </w:rPr>
              <w:t xml:space="preserve">High annual (seasonal) levels of seed production </w:t>
            </w:r>
            <w:r w:rsidR="001A5975" w:rsidRPr="00E31D1C">
              <w:rPr>
                <w:rFonts w:ascii="Arial" w:hAnsi="Arial" w:cs="Arial"/>
                <w:sz w:val="18"/>
                <w:szCs w:val="18"/>
              </w:rPr>
              <w:t>and seedbank replenishment</w:t>
            </w:r>
            <w:r w:rsidRPr="00E31D1C">
              <w:rPr>
                <w:rFonts w:ascii="Arial" w:hAnsi="Arial" w:cs="Arial"/>
                <w:sz w:val="18"/>
                <w:szCs w:val="18"/>
              </w:rPr>
              <w:t xml:space="preserve">. </w:t>
            </w:r>
            <w:r w:rsidR="00B9191E" w:rsidRPr="00E31D1C">
              <w:rPr>
                <w:rFonts w:ascii="Arial" w:hAnsi="Arial" w:cs="Arial"/>
                <w:sz w:val="18"/>
                <w:szCs w:val="18"/>
              </w:rPr>
              <w:t>Moderate</w:t>
            </w:r>
            <w:r w:rsidRPr="00E31D1C">
              <w:rPr>
                <w:rFonts w:ascii="Arial" w:hAnsi="Arial" w:cs="Arial"/>
                <w:sz w:val="18"/>
                <w:szCs w:val="18"/>
              </w:rPr>
              <w:t xml:space="preserve">-lived plants with </w:t>
            </w:r>
            <w:r w:rsidR="00B9191E" w:rsidRPr="00E31D1C">
              <w:rPr>
                <w:rFonts w:ascii="Arial" w:hAnsi="Arial" w:cs="Arial"/>
                <w:sz w:val="18"/>
                <w:szCs w:val="18"/>
              </w:rPr>
              <w:t>fibrous stems and rhizomes and moderate rates of</w:t>
            </w:r>
            <w:r w:rsidRPr="00E31D1C">
              <w:rPr>
                <w:rFonts w:ascii="Arial" w:hAnsi="Arial" w:cs="Arial"/>
                <w:sz w:val="18"/>
                <w:szCs w:val="18"/>
              </w:rPr>
              <w:t xml:space="preserve"> turn-over.</w:t>
            </w:r>
          </w:p>
        </w:tc>
        <w:tc>
          <w:tcPr>
            <w:tcW w:w="0" w:type="auto"/>
          </w:tcPr>
          <w:p w14:paraId="3A6D0100" w14:textId="67E4F01A" w:rsidR="00E93E39" w:rsidRPr="00E31D1C" w:rsidRDefault="00B9191E" w:rsidP="00E31D1C">
            <w:pPr>
              <w:jc w:val="both"/>
              <w:rPr>
                <w:rFonts w:ascii="Arial" w:hAnsi="Arial" w:cs="Arial"/>
                <w:sz w:val="18"/>
                <w:szCs w:val="18"/>
              </w:rPr>
            </w:pPr>
            <w:r w:rsidRPr="00E31D1C">
              <w:rPr>
                <w:rFonts w:ascii="Arial" w:hAnsi="Arial" w:cs="Arial"/>
                <w:sz w:val="18"/>
                <w:szCs w:val="18"/>
              </w:rPr>
              <w:t>Extremely rare</w:t>
            </w:r>
          </w:p>
        </w:tc>
      </w:tr>
      <w:tr w:rsidR="00A73B21" w:rsidRPr="00E31D1C" w14:paraId="1A546B1C" w14:textId="77777777" w:rsidTr="00205D7D">
        <w:tc>
          <w:tcPr>
            <w:tcW w:w="0" w:type="auto"/>
          </w:tcPr>
          <w:p w14:paraId="35FB05DC" w14:textId="77777777" w:rsidR="00A73B21" w:rsidRPr="00E31D1C" w:rsidRDefault="00A73B21" w:rsidP="00E31D1C">
            <w:pPr>
              <w:jc w:val="both"/>
              <w:rPr>
                <w:rFonts w:ascii="Arial" w:hAnsi="Arial" w:cs="Arial"/>
                <w:i/>
                <w:iCs/>
                <w:sz w:val="18"/>
                <w:szCs w:val="18"/>
              </w:rPr>
            </w:pPr>
            <w:r w:rsidRPr="00E31D1C">
              <w:rPr>
                <w:rFonts w:ascii="Arial" w:hAnsi="Arial" w:cs="Arial"/>
                <w:i/>
                <w:iCs/>
                <w:sz w:val="18"/>
                <w:szCs w:val="18"/>
              </w:rPr>
              <w:t>Halophila tricostata</w:t>
            </w:r>
          </w:p>
        </w:tc>
        <w:tc>
          <w:tcPr>
            <w:tcW w:w="0" w:type="auto"/>
          </w:tcPr>
          <w:p w14:paraId="7A1C95A5" w14:textId="125856C6" w:rsidR="00A73B21" w:rsidRPr="00E31D1C" w:rsidRDefault="00A73B21" w:rsidP="00E31D1C">
            <w:pPr>
              <w:jc w:val="both"/>
              <w:rPr>
                <w:rFonts w:ascii="Arial" w:hAnsi="Arial" w:cs="Arial"/>
                <w:sz w:val="18"/>
                <w:szCs w:val="18"/>
              </w:rPr>
            </w:pPr>
            <w:r w:rsidRPr="00E31D1C">
              <w:rPr>
                <w:rFonts w:ascii="Arial" w:hAnsi="Arial" w:cs="Arial"/>
                <w:sz w:val="18"/>
                <w:szCs w:val="18"/>
              </w:rPr>
              <w:t>No</w:t>
            </w:r>
          </w:p>
        </w:tc>
        <w:tc>
          <w:tcPr>
            <w:tcW w:w="0" w:type="auto"/>
          </w:tcPr>
          <w:p w14:paraId="35A5DB25" w14:textId="09C35806" w:rsidR="00A73B21" w:rsidRPr="00E31D1C" w:rsidRDefault="00A73B21" w:rsidP="00E31D1C">
            <w:pPr>
              <w:jc w:val="both"/>
              <w:rPr>
                <w:rFonts w:ascii="Arial" w:hAnsi="Arial" w:cs="Arial"/>
                <w:sz w:val="18"/>
                <w:szCs w:val="18"/>
              </w:rPr>
            </w:pPr>
            <w:r w:rsidRPr="00E31D1C">
              <w:rPr>
                <w:rFonts w:ascii="Arial" w:hAnsi="Arial" w:cs="Arial"/>
                <w:sz w:val="18"/>
                <w:szCs w:val="18"/>
              </w:rPr>
              <w:t>C</w:t>
            </w:r>
          </w:p>
        </w:tc>
        <w:tc>
          <w:tcPr>
            <w:tcW w:w="0" w:type="auto"/>
          </w:tcPr>
          <w:p w14:paraId="36D4EC30" w14:textId="049936B7" w:rsidR="00A73B21" w:rsidRPr="00E31D1C" w:rsidRDefault="00E93E39" w:rsidP="00E31D1C">
            <w:pPr>
              <w:jc w:val="both"/>
              <w:rPr>
                <w:rFonts w:ascii="Arial" w:hAnsi="Arial" w:cs="Arial"/>
                <w:sz w:val="18"/>
                <w:szCs w:val="18"/>
              </w:rPr>
            </w:pPr>
            <w:r w:rsidRPr="00E31D1C">
              <w:rPr>
                <w:rFonts w:ascii="Arial" w:hAnsi="Arial" w:cs="Arial"/>
                <w:sz w:val="18"/>
                <w:szCs w:val="18"/>
              </w:rPr>
              <w:t xml:space="preserve">High annual (seasonal) levels of seed production </w:t>
            </w:r>
            <w:r w:rsidR="001A5975" w:rsidRPr="00E31D1C">
              <w:rPr>
                <w:rFonts w:ascii="Arial" w:hAnsi="Arial" w:cs="Arial"/>
                <w:sz w:val="18"/>
                <w:szCs w:val="18"/>
              </w:rPr>
              <w:t>and seedbank replenishment</w:t>
            </w:r>
            <w:r w:rsidRPr="00E31D1C">
              <w:rPr>
                <w:rFonts w:ascii="Arial" w:hAnsi="Arial" w:cs="Arial"/>
                <w:sz w:val="18"/>
                <w:szCs w:val="18"/>
              </w:rPr>
              <w:t xml:space="preserve">. </w:t>
            </w:r>
            <w:r w:rsidR="001A5975" w:rsidRPr="00E31D1C">
              <w:rPr>
                <w:rFonts w:ascii="Arial" w:hAnsi="Arial" w:cs="Arial"/>
                <w:sz w:val="18"/>
                <w:szCs w:val="18"/>
              </w:rPr>
              <w:t>Short-lived plants with rapid rates of turn-over, able to grow quickly after disturbances.</w:t>
            </w:r>
          </w:p>
        </w:tc>
        <w:tc>
          <w:tcPr>
            <w:tcW w:w="0" w:type="auto"/>
          </w:tcPr>
          <w:p w14:paraId="2175CDCC" w14:textId="6CBC3BE6" w:rsidR="00A73B21" w:rsidRPr="00E31D1C" w:rsidRDefault="00A73B21" w:rsidP="00E31D1C">
            <w:pPr>
              <w:jc w:val="both"/>
              <w:rPr>
                <w:rFonts w:ascii="Arial" w:hAnsi="Arial" w:cs="Arial"/>
                <w:sz w:val="18"/>
                <w:szCs w:val="18"/>
              </w:rPr>
            </w:pPr>
            <w:r w:rsidRPr="00E31D1C">
              <w:rPr>
                <w:rFonts w:ascii="Arial" w:hAnsi="Arial" w:cs="Arial"/>
                <w:sz w:val="18"/>
                <w:szCs w:val="18"/>
              </w:rPr>
              <w:t>Never</w:t>
            </w:r>
          </w:p>
        </w:tc>
      </w:tr>
      <w:tr w:rsidR="00A73B21" w:rsidRPr="00E31D1C" w14:paraId="76F247DA" w14:textId="77777777" w:rsidTr="00205D7D">
        <w:tc>
          <w:tcPr>
            <w:tcW w:w="0" w:type="auto"/>
          </w:tcPr>
          <w:p w14:paraId="339DD9A1" w14:textId="604F7A28" w:rsidR="00A73B21" w:rsidRPr="00E31D1C" w:rsidRDefault="00A73B21" w:rsidP="00E31D1C">
            <w:pPr>
              <w:jc w:val="both"/>
              <w:rPr>
                <w:rFonts w:ascii="Arial" w:hAnsi="Arial" w:cs="Arial"/>
                <w:i/>
                <w:iCs/>
                <w:sz w:val="18"/>
                <w:szCs w:val="18"/>
              </w:rPr>
            </w:pPr>
            <w:r w:rsidRPr="00E31D1C">
              <w:rPr>
                <w:rFonts w:ascii="Arial" w:hAnsi="Arial" w:cs="Arial"/>
                <w:i/>
                <w:iCs/>
                <w:sz w:val="18"/>
                <w:szCs w:val="18"/>
              </w:rPr>
              <w:t>Halodule uninervis</w:t>
            </w:r>
          </w:p>
        </w:tc>
        <w:tc>
          <w:tcPr>
            <w:tcW w:w="0" w:type="auto"/>
          </w:tcPr>
          <w:p w14:paraId="49B2C1C4" w14:textId="20F372CC" w:rsidR="00A73B21" w:rsidRPr="00E31D1C" w:rsidRDefault="00A73B21" w:rsidP="00E31D1C">
            <w:pPr>
              <w:jc w:val="both"/>
              <w:rPr>
                <w:rFonts w:ascii="Arial" w:hAnsi="Arial" w:cs="Arial"/>
                <w:sz w:val="18"/>
                <w:szCs w:val="18"/>
              </w:rPr>
            </w:pPr>
            <w:r w:rsidRPr="00E31D1C">
              <w:rPr>
                <w:rFonts w:ascii="Arial" w:hAnsi="Arial" w:cs="Arial"/>
                <w:sz w:val="18"/>
                <w:szCs w:val="18"/>
              </w:rPr>
              <w:t>Yes*</w:t>
            </w:r>
          </w:p>
        </w:tc>
        <w:tc>
          <w:tcPr>
            <w:tcW w:w="0" w:type="auto"/>
          </w:tcPr>
          <w:p w14:paraId="69C05298" w14:textId="2614A13E" w:rsidR="00A73B21" w:rsidRPr="00E31D1C" w:rsidRDefault="00A73B21" w:rsidP="00E31D1C">
            <w:pPr>
              <w:jc w:val="both"/>
              <w:rPr>
                <w:rFonts w:ascii="Arial" w:hAnsi="Arial" w:cs="Arial"/>
                <w:sz w:val="18"/>
                <w:szCs w:val="18"/>
              </w:rPr>
            </w:pPr>
            <w:r w:rsidRPr="00E31D1C">
              <w:rPr>
                <w:rFonts w:ascii="Arial" w:hAnsi="Arial" w:cs="Arial"/>
                <w:sz w:val="18"/>
                <w:szCs w:val="18"/>
              </w:rPr>
              <w:t>O</w:t>
            </w:r>
          </w:p>
        </w:tc>
        <w:tc>
          <w:tcPr>
            <w:tcW w:w="0" w:type="auto"/>
          </w:tcPr>
          <w:p w14:paraId="122D7B9F" w14:textId="0F42A429" w:rsidR="00A73B21" w:rsidRPr="00E31D1C" w:rsidRDefault="00BB671F" w:rsidP="00E31D1C">
            <w:pPr>
              <w:jc w:val="both"/>
              <w:rPr>
                <w:rFonts w:ascii="Arial" w:hAnsi="Arial" w:cs="Arial"/>
                <w:sz w:val="18"/>
                <w:szCs w:val="18"/>
              </w:rPr>
            </w:pPr>
            <w:r w:rsidRPr="00E31D1C">
              <w:rPr>
                <w:rFonts w:ascii="Arial" w:hAnsi="Arial" w:cs="Arial"/>
                <w:sz w:val="18"/>
                <w:szCs w:val="18"/>
              </w:rPr>
              <w:t>Moderate levels of seed production and seed</w:t>
            </w:r>
            <w:r w:rsidR="001A5975" w:rsidRPr="00E31D1C">
              <w:rPr>
                <w:rFonts w:ascii="Arial" w:hAnsi="Arial" w:cs="Arial"/>
                <w:sz w:val="18"/>
                <w:szCs w:val="18"/>
              </w:rPr>
              <w:t xml:space="preserve"> bank replenishment. Moderate-lived plants. Can have features of both colonising (rapid growth) and persistent (tolerance to disturbances) species. </w:t>
            </w:r>
          </w:p>
        </w:tc>
        <w:tc>
          <w:tcPr>
            <w:tcW w:w="0" w:type="auto"/>
          </w:tcPr>
          <w:p w14:paraId="75EC3389" w14:textId="0DCD60DE" w:rsidR="00A73B21" w:rsidRPr="00E31D1C" w:rsidRDefault="00A73B21" w:rsidP="00E31D1C">
            <w:pPr>
              <w:jc w:val="both"/>
              <w:rPr>
                <w:rFonts w:ascii="Arial" w:hAnsi="Arial" w:cs="Arial"/>
                <w:sz w:val="18"/>
                <w:szCs w:val="18"/>
              </w:rPr>
            </w:pPr>
            <w:r w:rsidRPr="00E31D1C">
              <w:rPr>
                <w:rFonts w:ascii="Arial" w:hAnsi="Arial" w:cs="Arial"/>
                <w:sz w:val="18"/>
                <w:szCs w:val="18"/>
              </w:rPr>
              <w:t>Common</w:t>
            </w:r>
          </w:p>
        </w:tc>
      </w:tr>
      <w:tr w:rsidR="00A73B21" w:rsidRPr="00E31D1C" w14:paraId="396140EF" w14:textId="77777777" w:rsidTr="00205D7D">
        <w:tc>
          <w:tcPr>
            <w:tcW w:w="0" w:type="auto"/>
          </w:tcPr>
          <w:p w14:paraId="47BB6B3C" w14:textId="0C61A4A3" w:rsidR="00A73B21" w:rsidRPr="00E31D1C" w:rsidRDefault="00A73B21" w:rsidP="00E31D1C">
            <w:pPr>
              <w:jc w:val="both"/>
              <w:rPr>
                <w:rFonts w:ascii="Arial" w:hAnsi="Arial" w:cs="Arial"/>
                <w:i/>
                <w:iCs/>
                <w:sz w:val="18"/>
                <w:szCs w:val="18"/>
              </w:rPr>
            </w:pPr>
            <w:r w:rsidRPr="00E31D1C">
              <w:rPr>
                <w:rFonts w:ascii="Arial" w:hAnsi="Arial" w:cs="Arial"/>
                <w:i/>
                <w:iCs/>
                <w:sz w:val="18"/>
                <w:szCs w:val="18"/>
              </w:rPr>
              <w:t>Zostera muelleri</w:t>
            </w:r>
          </w:p>
        </w:tc>
        <w:tc>
          <w:tcPr>
            <w:tcW w:w="0" w:type="auto"/>
          </w:tcPr>
          <w:p w14:paraId="7C0DB788" w14:textId="3687C40B" w:rsidR="00A73B21" w:rsidRPr="00E31D1C" w:rsidRDefault="00A73B21" w:rsidP="00E31D1C">
            <w:pPr>
              <w:jc w:val="both"/>
              <w:rPr>
                <w:rFonts w:ascii="Arial" w:hAnsi="Arial" w:cs="Arial"/>
                <w:sz w:val="18"/>
                <w:szCs w:val="18"/>
              </w:rPr>
            </w:pPr>
            <w:r w:rsidRPr="00E31D1C">
              <w:rPr>
                <w:rFonts w:ascii="Arial" w:hAnsi="Arial" w:cs="Arial"/>
                <w:sz w:val="18"/>
                <w:szCs w:val="18"/>
              </w:rPr>
              <w:t>Yes*</w:t>
            </w:r>
          </w:p>
        </w:tc>
        <w:tc>
          <w:tcPr>
            <w:tcW w:w="0" w:type="auto"/>
          </w:tcPr>
          <w:p w14:paraId="3546DB56" w14:textId="007A90CF" w:rsidR="00A73B21" w:rsidRPr="00E31D1C" w:rsidRDefault="00A73B21" w:rsidP="00E31D1C">
            <w:pPr>
              <w:jc w:val="both"/>
              <w:rPr>
                <w:rFonts w:ascii="Arial" w:hAnsi="Arial" w:cs="Arial"/>
                <w:sz w:val="18"/>
                <w:szCs w:val="18"/>
              </w:rPr>
            </w:pPr>
            <w:r w:rsidRPr="00E31D1C">
              <w:rPr>
                <w:rFonts w:ascii="Arial" w:hAnsi="Arial" w:cs="Arial"/>
                <w:sz w:val="18"/>
                <w:szCs w:val="18"/>
              </w:rPr>
              <w:t>O</w:t>
            </w:r>
          </w:p>
        </w:tc>
        <w:tc>
          <w:tcPr>
            <w:tcW w:w="0" w:type="auto"/>
          </w:tcPr>
          <w:p w14:paraId="7A5940B0" w14:textId="1C1CABA6" w:rsidR="00A73B21" w:rsidRPr="00E31D1C" w:rsidRDefault="001A5975" w:rsidP="00E31D1C">
            <w:pPr>
              <w:jc w:val="both"/>
              <w:rPr>
                <w:rFonts w:ascii="Arial" w:hAnsi="Arial" w:cs="Arial"/>
                <w:sz w:val="18"/>
                <w:szCs w:val="18"/>
              </w:rPr>
            </w:pPr>
            <w:r w:rsidRPr="00E31D1C">
              <w:rPr>
                <w:rFonts w:ascii="Arial" w:hAnsi="Arial" w:cs="Arial"/>
                <w:sz w:val="18"/>
                <w:szCs w:val="18"/>
              </w:rPr>
              <w:t>Moderate levels of seed production and seed bank replenishment. Moderate-lived plants. Can have features of both colonising (rapid growth) and persistent (tolerance to disturbances) species.</w:t>
            </w:r>
          </w:p>
        </w:tc>
        <w:tc>
          <w:tcPr>
            <w:tcW w:w="0" w:type="auto"/>
          </w:tcPr>
          <w:p w14:paraId="4D13A6F5" w14:textId="2808CE01" w:rsidR="00A73B21" w:rsidRPr="00E31D1C" w:rsidRDefault="00A73B21" w:rsidP="00E31D1C">
            <w:pPr>
              <w:jc w:val="both"/>
              <w:rPr>
                <w:rFonts w:ascii="Arial" w:hAnsi="Arial" w:cs="Arial"/>
                <w:sz w:val="18"/>
                <w:szCs w:val="18"/>
              </w:rPr>
            </w:pPr>
            <w:r w:rsidRPr="00E31D1C">
              <w:rPr>
                <w:rFonts w:ascii="Arial" w:hAnsi="Arial" w:cs="Arial"/>
                <w:sz w:val="18"/>
                <w:szCs w:val="18"/>
              </w:rPr>
              <w:t>Common</w:t>
            </w:r>
          </w:p>
        </w:tc>
      </w:tr>
      <w:tr w:rsidR="00A73B21" w:rsidRPr="00E31D1C" w14:paraId="6830611C" w14:textId="77777777" w:rsidTr="00205D7D">
        <w:tc>
          <w:tcPr>
            <w:tcW w:w="0" w:type="auto"/>
          </w:tcPr>
          <w:p w14:paraId="6304D289" w14:textId="77AA9661" w:rsidR="00A73B21" w:rsidRPr="00E31D1C" w:rsidRDefault="00A73B21" w:rsidP="00E31D1C">
            <w:pPr>
              <w:jc w:val="both"/>
              <w:rPr>
                <w:rFonts w:ascii="Arial" w:hAnsi="Arial" w:cs="Arial"/>
                <w:i/>
                <w:iCs/>
                <w:sz w:val="18"/>
                <w:szCs w:val="18"/>
              </w:rPr>
            </w:pPr>
            <w:r w:rsidRPr="00E31D1C">
              <w:rPr>
                <w:rFonts w:ascii="Arial" w:hAnsi="Arial" w:cs="Arial"/>
                <w:i/>
                <w:iCs/>
                <w:sz w:val="18"/>
                <w:szCs w:val="18"/>
              </w:rPr>
              <w:t>Syringodium isoetifolium</w:t>
            </w:r>
          </w:p>
        </w:tc>
        <w:tc>
          <w:tcPr>
            <w:tcW w:w="0" w:type="auto"/>
          </w:tcPr>
          <w:p w14:paraId="4B0DB712" w14:textId="1A5F77D5" w:rsidR="00A73B21" w:rsidRPr="00E31D1C" w:rsidRDefault="00A73B21" w:rsidP="00E31D1C">
            <w:pPr>
              <w:jc w:val="both"/>
              <w:rPr>
                <w:rFonts w:ascii="Arial" w:hAnsi="Arial" w:cs="Arial"/>
                <w:sz w:val="18"/>
                <w:szCs w:val="18"/>
              </w:rPr>
            </w:pPr>
            <w:r w:rsidRPr="00E31D1C">
              <w:rPr>
                <w:rFonts w:ascii="Arial" w:hAnsi="Arial" w:cs="Arial"/>
                <w:sz w:val="18"/>
                <w:szCs w:val="18"/>
              </w:rPr>
              <w:t>Yes</w:t>
            </w:r>
          </w:p>
        </w:tc>
        <w:tc>
          <w:tcPr>
            <w:tcW w:w="0" w:type="auto"/>
          </w:tcPr>
          <w:p w14:paraId="68351D8E" w14:textId="7911FB09" w:rsidR="00A73B21" w:rsidRPr="00E31D1C" w:rsidRDefault="00A73B21" w:rsidP="00E31D1C">
            <w:pPr>
              <w:jc w:val="both"/>
              <w:rPr>
                <w:rFonts w:ascii="Arial" w:hAnsi="Arial" w:cs="Arial"/>
                <w:sz w:val="18"/>
                <w:szCs w:val="18"/>
              </w:rPr>
            </w:pPr>
            <w:r w:rsidRPr="00E31D1C">
              <w:rPr>
                <w:rFonts w:ascii="Arial" w:hAnsi="Arial" w:cs="Arial"/>
                <w:sz w:val="18"/>
                <w:szCs w:val="18"/>
              </w:rPr>
              <w:t>O</w:t>
            </w:r>
          </w:p>
        </w:tc>
        <w:tc>
          <w:tcPr>
            <w:tcW w:w="0" w:type="auto"/>
          </w:tcPr>
          <w:p w14:paraId="58BBBFA1" w14:textId="71BE7297" w:rsidR="00A73B21" w:rsidRPr="00E31D1C" w:rsidRDefault="001A5975" w:rsidP="00E31D1C">
            <w:pPr>
              <w:jc w:val="both"/>
              <w:rPr>
                <w:rFonts w:ascii="Arial" w:hAnsi="Arial" w:cs="Arial"/>
                <w:sz w:val="18"/>
                <w:szCs w:val="18"/>
              </w:rPr>
            </w:pPr>
            <w:r w:rsidRPr="00E31D1C">
              <w:rPr>
                <w:rFonts w:ascii="Arial" w:hAnsi="Arial" w:cs="Arial"/>
                <w:sz w:val="18"/>
                <w:szCs w:val="18"/>
              </w:rPr>
              <w:t xml:space="preserve">Low </w:t>
            </w:r>
            <w:r w:rsidR="006B58F7" w:rsidRPr="00E31D1C">
              <w:rPr>
                <w:rFonts w:ascii="Arial" w:hAnsi="Arial" w:cs="Arial"/>
                <w:sz w:val="18"/>
                <w:szCs w:val="18"/>
              </w:rPr>
              <w:t>to</w:t>
            </w:r>
            <w:r w:rsidRPr="00E31D1C">
              <w:rPr>
                <w:rFonts w:ascii="Arial" w:hAnsi="Arial" w:cs="Arial"/>
                <w:sz w:val="18"/>
                <w:szCs w:val="18"/>
              </w:rPr>
              <w:t xml:space="preserve"> moderate levels of seed production and rates of seedbank replenishment</w:t>
            </w:r>
            <w:r w:rsidR="006B58F7" w:rsidRPr="00E31D1C">
              <w:rPr>
                <w:rFonts w:ascii="Arial" w:hAnsi="Arial" w:cs="Arial"/>
                <w:sz w:val="18"/>
                <w:szCs w:val="18"/>
              </w:rPr>
              <w:t>. Can have features of both colonising (rapid growth) and persistent (tolerance to disturbances) species.</w:t>
            </w:r>
          </w:p>
        </w:tc>
        <w:tc>
          <w:tcPr>
            <w:tcW w:w="0" w:type="auto"/>
          </w:tcPr>
          <w:p w14:paraId="35B364AC" w14:textId="01CBD38D" w:rsidR="00A73B21" w:rsidRPr="00E31D1C" w:rsidRDefault="00A73B21" w:rsidP="00E31D1C">
            <w:pPr>
              <w:jc w:val="both"/>
              <w:rPr>
                <w:rFonts w:ascii="Arial" w:hAnsi="Arial" w:cs="Arial"/>
                <w:sz w:val="18"/>
                <w:szCs w:val="18"/>
              </w:rPr>
            </w:pPr>
            <w:r w:rsidRPr="00E31D1C">
              <w:rPr>
                <w:rFonts w:ascii="Arial" w:hAnsi="Arial" w:cs="Arial"/>
                <w:sz w:val="18"/>
                <w:szCs w:val="18"/>
              </w:rPr>
              <w:t>Rare</w:t>
            </w:r>
          </w:p>
        </w:tc>
      </w:tr>
      <w:tr w:rsidR="00A73B21" w:rsidRPr="00E31D1C" w14:paraId="55DD0D5B" w14:textId="77777777" w:rsidTr="00205D7D">
        <w:tc>
          <w:tcPr>
            <w:tcW w:w="0" w:type="auto"/>
          </w:tcPr>
          <w:p w14:paraId="230A621D" w14:textId="2D05403B" w:rsidR="00A73B21" w:rsidRPr="00E31D1C" w:rsidRDefault="00A73B21" w:rsidP="00E31D1C">
            <w:pPr>
              <w:jc w:val="both"/>
              <w:rPr>
                <w:rFonts w:ascii="Arial" w:hAnsi="Arial" w:cs="Arial"/>
                <w:i/>
                <w:iCs/>
                <w:sz w:val="18"/>
                <w:szCs w:val="18"/>
              </w:rPr>
            </w:pPr>
            <w:r w:rsidRPr="00E31D1C">
              <w:rPr>
                <w:rFonts w:ascii="Arial" w:hAnsi="Arial" w:cs="Arial"/>
                <w:i/>
                <w:iCs/>
                <w:sz w:val="18"/>
                <w:szCs w:val="18"/>
              </w:rPr>
              <w:t>Cymodocea rotundata</w:t>
            </w:r>
          </w:p>
        </w:tc>
        <w:tc>
          <w:tcPr>
            <w:tcW w:w="0" w:type="auto"/>
          </w:tcPr>
          <w:p w14:paraId="6062BE70" w14:textId="65C21468" w:rsidR="00A73B21" w:rsidRPr="00E31D1C" w:rsidRDefault="00A73B21" w:rsidP="00E31D1C">
            <w:pPr>
              <w:jc w:val="both"/>
              <w:rPr>
                <w:rFonts w:ascii="Arial" w:hAnsi="Arial" w:cs="Arial"/>
                <w:sz w:val="18"/>
                <w:szCs w:val="18"/>
              </w:rPr>
            </w:pPr>
            <w:r w:rsidRPr="00E31D1C">
              <w:rPr>
                <w:rFonts w:ascii="Arial" w:hAnsi="Arial" w:cs="Arial"/>
                <w:sz w:val="18"/>
                <w:szCs w:val="18"/>
              </w:rPr>
              <w:t>Yes</w:t>
            </w:r>
          </w:p>
        </w:tc>
        <w:tc>
          <w:tcPr>
            <w:tcW w:w="0" w:type="auto"/>
          </w:tcPr>
          <w:p w14:paraId="4730A89A" w14:textId="41D87E0F" w:rsidR="00A73B21" w:rsidRPr="00E31D1C" w:rsidRDefault="00A73B21" w:rsidP="00E31D1C">
            <w:pPr>
              <w:jc w:val="both"/>
              <w:rPr>
                <w:rFonts w:ascii="Arial" w:hAnsi="Arial" w:cs="Arial"/>
                <w:sz w:val="18"/>
                <w:szCs w:val="18"/>
              </w:rPr>
            </w:pPr>
            <w:r w:rsidRPr="00E31D1C">
              <w:rPr>
                <w:rFonts w:ascii="Arial" w:hAnsi="Arial" w:cs="Arial"/>
                <w:sz w:val="18"/>
                <w:szCs w:val="18"/>
              </w:rPr>
              <w:t>O</w:t>
            </w:r>
          </w:p>
        </w:tc>
        <w:tc>
          <w:tcPr>
            <w:tcW w:w="0" w:type="auto"/>
          </w:tcPr>
          <w:p w14:paraId="30C0F496" w14:textId="07E4AB3B" w:rsidR="00A73B21" w:rsidRPr="00E31D1C" w:rsidRDefault="006B58F7" w:rsidP="00E31D1C">
            <w:pPr>
              <w:jc w:val="both"/>
              <w:rPr>
                <w:rFonts w:ascii="Arial" w:hAnsi="Arial" w:cs="Arial"/>
                <w:sz w:val="18"/>
                <w:szCs w:val="18"/>
              </w:rPr>
            </w:pPr>
            <w:r w:rsidRPr="00E31D1C">
              <w:rPr>
                <w:rFonts w:ascii="Arial" w:hAnsi="Arial" w:cs="Arial"/>
                <w:sz w:val="18"/>
                <w:szCs w:val="18"/>
              </w:rPr>
              <w:t>Low levels of seed production and rates of seedbank replenishment. Can have features of both colonising (rapid growth) and persistent (tolerance to disturbances) species.</w:t>
            </w:r>
          </w:p>
        </w:tc>
        <w:tc>
          <w:tcPr>
            <w:tcW w:w="0" w:type="auto"/>
          </w:tcPr>
          <w:p w14:paraId="7573F3C2" w14:textId="24329412" w:rsidR="00A73B21" w:rsidRPr="00E31D1C" w:rsidRDefault="00A73B21" w:rsidP="00E31D1C">
            <w:pPr>
              <w:jc w:val="both"/>
              <w:rPr>
                <w:rFonts w:ascii="Arial" w:hAnsi="Arial" w:cs="Arial"/>
                <w:sz w:val="18"/>
                <w:szCs w:val="18"/>
              </w:rPr>
            </w:pPr>
            <w:r w:rsidRPr="00E31D1C">
              <w:rPr>
                <w:rFonts w:ascii="Arial" w:hAnsi="Arial" w:cs="Arial"/>
                <w:sz w:val="18"/>
                <w:szCs w:val="18"/>
              </w:rPr>
              <w:t>Occasional</w:t>
            </w:r>
          </w:p>
        </w:tc>
      </w:tr>
      <w:tr w:rsidR="00A73B21" w:rsidRPr="00E31D1C" w14:paraId="765CC241" w14:textId="77777777" w:rsidTr="00205D7D">
        <w:tc>
          <w:tcPr>
            <w:tcW w:w="0" w:type="auto"/>
          </w:tcPr>
          <w:p w14:paraId="1C5640D7" w14:textId="041E93C4" w:rsidR="00A73B21" w:rsidRPr="00E31D1C" w:rsidRDefault="00A73B21" w:rsidP="00E31D1C">
            <w:pPr>
              <w:jc w:val="both"/>
              <w:rPr>
                <w:rFonts w:ascii="Arial" w:hAnsi="Arial" w:cs="Arial"/>
                <w:i/>
                <w:iCs/>
                <w:sz w:val="18"/>
                <w:szCs w:val="18"/>
              </w:rPr>
            </w:pPr>
            <w:r w:rsidRPr="00E31D1C">
              <w:rPr>
                <w:rFonts w:ascii="Arial" w:hAnsi="Arial" w:cs="Arial"/>
                <w:i/>
                <w:iCs/>
                <w:sz w:val="18"/>
                <w:szCs w:val="18"/>
              </w:rPr>
              <w:t>Cymodocea serrulata</w:t>
            </w:r>
          </w:p>
        </w:tc>
        <w:tc>
          <w:tcPr>
            <w:tcW w:w="0" w:type="auto"/>
          </w:tcPr>
          <w:p w14:paraId="34023759" w14:textId="6195CE71" w:rsidR="00A73B21" w:rsidRPr="00E31D1C" w:rsidRDefault="00A73B21" w:rsidP="00E31D1C">
            <w:pPr>
              <w:jc w:val="both"/>
              <w:rPr>
                <w:rFonts w:ascii="Arial" w:hAnsi="Arial" w:cs="Arial"/>
                <w:sz w:val="18"/>
                <w:szCs w:val="18"/>
              </w:rPr>
            </w:pPr>
            <w:r w:rsidRPr="00E31D1C">
              <w:rPr>
                <w:rFonts w:ascii="Arial" w:hAnsi="Arial" w:cs="Arial"/>
                <w:sz w:val="18"/>
                <w:szCs w:val="18"/>
              </w:rPr>
              <w:t>Yes</w:t>
            </w:r>
          </w:p>
        </w:tc>
        <w:tc>
          <w:tcPr>
            <w:tcW w:w="0" w:type="auto"/>
          </w:tcPr>
          <w:p w14:paraId="5412107F" w14:textId="2968D925" w:rsidR="00A73B21" w:rsidRPr="00E31D1C" w:rsidRDefault="00A73B21" w:rsidP="00E31D1C">
            <w:pPr>
              <w:jc w:val="both"/>
              <w:rPr>
                <w:rFonts w:ascii="Arial" w:hAnsi="Arial" w:cs="Arial"/>
                <w:sz w:val="18"/>
                <w:szCs w:val="18"/>
              </w:rPr>
            </w:pPr>
            <w:r w:rsidRPr="00E31D1C">
              <w:rPr>
                <w:rFonts w:ascii="Arial" w:hAnsi="Arial" w:cs="Arial"/>
                <w:sz w:val="18"/>
                <w:szCs w:val="18"/>
              </w:rPr>
              <w:t>O</w:t>
            </w:r>
          </w:p>
        </w:tc>
        <w:tc>
          <w:tcPr>
            <w:tcW w:w="0" w:type="auto"/>
          </w:tcPr>
          <w:p w14:paraId="540FB6B2" w14:textId="642E0FE5" w:rsidR="00A73B21" w:rsidRPr="00E31D1C" w:rsidRDefault="006B58F7" w:rsidP="00E31D1C">
            <w:pPr>
              <w:jc w:val="both"/>
              <w:rPr>
                <w:rFonts w:ascii="Arial" w:hAnsi="Arial" w:cs="Arial"/>
                <w:sz w:val="18"/>
                <w:szCs w:val="18"/>
              </w:rPr>
            </w:pPr>
            <w:r w:rsidRPr="00E31D1C">
              <w:rPr>
                <w:rFonts w:ascii="Arial" w:hAnsi="Arial" w:cs="Arial"/>
                <w:sz w:val="18"/>
                <w:szCs w:val="18"/>
              </w:rPr>
              <w:t>Low levels of seed production and rates of seedbank replenishment. Can have features of both colonising (rapid growth) and persistent (tolerance to disturbances) species.</w:t>
            </w:r>
          </w:p>
        </w:tc>
        <w:tc>
          <w:tcPr>
            <w:tcW w:w="0" w:type="auto"/>
          </w:tcPr>
          <w:p w14:paraId="79E0AD57" w14:textId="640D953E" w:rsidR="00A73B21" w:rsidRPr="00E31D1C" w:rsidRDefault="00A73B21" w:rsidP="00E31D1C">
            <w:pPr>
              <w:jc w:val="both"/>
              <w:rPr>
                <w:rFonts w:ascii="Arial" w:hAnsi="Arial" w:cs="Arial"/>
                <w:sz w:val="18"/>
                <w:szCs w:val="18"/>
              </w:rPr>
            </w:pPr>
            <w:r w:rsidRPr="00E31D1C">
              <w:rPr>
                <w:rFonts w:ascii="Arial" w:hAnsi="Arial" w:cs="Arial"/>
                <w:sz w:val="18"/>
                <w:szCs w:val="18"/>
              </w:rPr>
              <w:t>Rare</w:t>
            </w:r>
          </w:p>
        </w:tc>
      </w:tr>
      <w:tr w:rsidR="00A73B21" w:rsidRPr="00E31D1C" w14:paraId="5C8165B9" w14:textId="77777777" w:rsidTr="00205D7D">
        <w:tc>
          <w:tcPr>
            <w:tcW w:w="0" w:type="auto"/>
          </w:tcPr>
          <w:p w14:paraId="5F95320B" w14:textId="67F69579" w:rsidR="00A73B21" w:rsidRPr="00E31D1C" w:rsidRDefault="00A73B21" w:rsidP="00E31D1C">
            <w:pPr>
              <w:jc w:val="both"/>
              <w:rPr>
                <w:rFonts w:ascii="Arial" w:hAnsi="Arial" w:cs="Arial"/>
                <w:i/>
                <w:iCs/>
                <w:sz w:val="18"/>
                <w:szCs w:val="18"/>
              </w:rPr>
            </w:pPr>
            <w:r w:rsidRPr="00E31D1C">
              <w:rPr>
                <w:rFonts w:ascii="Arial" w:hAnsi="Arial" w:cs="Arial"/>
                <w:i/>
                <w:iCs/>
                <w:sz w:val="18"/>
                <w:szCs w:val="18"/>
              </w:rPr>
              <w:t>Thalassodendron ciliatum</w:t>
            </w:r>
          </w:p>
        </w:tc>
        <w:tc>
          <w:tcPr>
            <w:tcW w:w="0" w:type="auto"/>
          </w:tcPr>
          <w:p w14:paraId="79ADC8B4" w14:textId="4B1DBE22" w:rsidR="00A73B21" w:rsidRPr="00E31D1C" w:rsidRDefault="00A73B21" w:rsidP="00E31D1C">
            <w:pPr>
              <w:jc w:val="both"/>
              <w:rPr>
                <w:rFonts w:ascii="Arial" w:hAnsi="Arial" w:cs="Arial"/>
                <w:sz w:val="18"/>
                <w:szCs w:val="18"/>
              </w:rPr>
            </w:pPr>
            <w:r w:rsidRPr="00E31D1C">
              <w:rPr>
                <w:rFonts w:ascii="Arial" w:hAnsi="Arial" w:cs="Arial"/>
                <w:sz w:val="18"/>
                <w:szCs w:val="18"/>
              </w:rPr>
              <w:t>Yes</w:t>
            </w:r>
          </w:p>
        </w:tc>
        <w:tc>
          <w:tcPr>
            <w:tcW w:w="0" w:type="auto"/>
          </w:tcPr>
          <w:p w14:paraId="1AF99322" w14:textId="365F3629" w:rsidR="00A73B21" w:rsidRPr="00E31D1C" w:rsidRDefault="00A73B21" w:rsidP="00E31D1C">
            <w:pPr>
              <w:jc w:val="both"/>
              <w:rPr>
                <w:rFonts w:ascii="Arial" w:hAnsi="Arial" w:cs="Arial"/>
                <w:sz w:val="18"/>
                <w:szCs w:val="18"/>
              </w:rPr>
            </w:pPr>
            <w:r w:rsidRPr="00E31D1C">
              <w:rPr>
                <w:rFonts w:ascii="Arial" w:hAnsi="Arial" w:cs="Arial"/>
                <w:sz w:val="18"/>
                <w:szCs w:val="18"/>
              </w:rPr>
              <w:t>P</w:t>
            </w:r>
          </w:p>
        </w:tc>
        <w:tc>
          <w:tcPr>
            <w:tcW w:w="0" w:type="auto"/>
          </w:tcPr>
          <w:p w14:paraId="738E4EFF" w14:textId="5F2A8B09" w:rsidR="00A73B21" w:rsidRPr="00E31D1C" w:rsidRDefault="006B58F7" w:rsidP="00E31D1C">
            <w:pPr>
              <w:jc w:val="both"/>
              <w:rPr>
                <w:rFonts w:ascii="Arial" w:hAnsi="Arial" w:cs="Arial"/>
                <w:sz w:val="18"/>
                <w:szCs w:val="18"/>
              </w:rPr>
            </w:pPr>
            <w:r w:rsidRPr="00E31D1C">
              <w:rPr>
                <w:rFonts w:ascii="Arial" w:hAnsi="Arial" w:cs="Arial"/>
                <w:sz w:val="18"/>
                <w:szCs w:val="18"/>
              </w:rPr>
              <w:t xml:space="preserve">Does not produce a seed bank. Recovers slowly after disturbances through asexual (clonal) growth, or from recruitment of propagules. Persists through unfavourable conditions (such as low light/flood plumes) by drawing on energy reserves.  </w:t>
            </w:r>
          </w:p>
        </w:tc>
        <w:tc>
          <w:tcPr>
            <w:tcW w:w="0" w:type="auto"/>
          </w:tcPr>
          <w:p w14:paraId="35799010" w14:textId="6AE98BC1" w:rsidR="00A73B21" w:rsidRPr="00E31D1C" w:rsidRDefault="00A73B21" w:rsidP="00E31D1C">
            <w:pPr>
              <w:jc w:val="both"/>
              <w:rPr>
                <w:rFonts w:ascii="Arial" w:hAnsi="Arial" w:cs="Arial"/>
                <w:sz w:val="18"/>
                <w:szCs w:val="18"/>
              </w:rPr>
            </w:pPr>
            <w:r w:rsidRPr="00E31D1C">
              <w:rPr>
                <w:rFonts w:ascii="Arial" w:hAnsi="Arial" w:cs="Arial"/>
                <w:sz w:val="18"/>
                <w:szCs w:val="18"/>
              </w:rPr>
              <w:t>Never</w:t>
            </w:r>
          </w:p>
        </w:tc>
      </w:tr>
      <w:tr w:rsidR="00A73B21" w:rsidRPr="00E31D1C" w14:paraId="78AAE220" w14:textId="77777777" w:rsidTr="00205D7D">
        <w:tc>
          <w:tcPr>
            <w:tcW w:w="0" w:type="auto"/>
          </w:tcPr>
          <w:p w14:paraId="6B28404C" w14:textId="42B4CB9C" w:rsidR="00A73B21" w:rsidRPr="00E31D1C" w:rsidRDefault="00A73B21" w:rsidP="00E31D1C">
            <w:pPr>
              <w:jc w:val="both"/>
              <w:rPr>
                <w:rFonts w:ascii="Arial" w:hAnsi="Arial" w:cs="Arial"/>
                <w:i/>
                <w:iCs/>
                <w:sz w:val="18"/>
                <w:szCs w:val="18"/>
              </w:rPr>
            </w:pPr>
            <w:r w:rsidRPr="00E31D1C">
              <w:rPr>
                <w:rFonts w:ascii="Arial" w:hAnsi="Arial" w:cs="Arial"/>
                <w:i/>
                <w:iCs/>
                <w:sz w:val="18"/>
                <w:szCs w:val="18"/>
              </w:rPr>
              <w:t>Thalassia hemprichii</w:t>
            </w:r>
          </w:p>
        </w:tc>
        <w:tc>
          <w:tcPr>
            <w:tcW w:w="0" w:type="auto"/>
          </w:tcPr>
          <w:p w14:paraId="02379880" w14:textId="4F140C92" w:rsidR="00A73B21" w:rsidRPr="00E31D1C" w:rsidRDefault="00A73B21" w:rsidP="00E31D1C">
            <w:pPr>
              <w:jc w:val="both"/>
              <w:rPr>
                <w:rFonts w:ascii="Arial" w:hAnsi="Arial" w:cs="Arial"/>
                <w:sz w:val="18"/>
                <w:szCs w:val="18"/>
              </w:rPr>
            </w:pPr>
            <w:r w:rsidRPr="00E31D1C">
              <w:rPr>
                <w:rFonts w:ascii="Arial" w:hAnsi="Arial" w:cs="Arial"/>
                <w:sz w:val="18"/>
                <w:szCs w:val="18"/>
              </w:rPr>
              <w:t>Yes</w:t>
            </w:r>
          </w:p>
        </w:tc>
        <w:tc>
          <w:tcPr>
            <w:tcW w:w="0" w:type="auto"/>
          </w:tcPr>
          <w:p w14:paraId="29E227C4" w14:textId="7DAD94F0" w:rsidR="00A73B21" w:rsidRPr="00E31D1C" w:rsidRDefault="00A73B21" w:rsidP="00E31D1C">
            <w:pPr>
              <w:jc w:val="both"/>
              <w:rPr>
                <w:rFonts w:ascii="Arial" w:hAnsi="Arial" w:cs="Arial"/>
                <w:sz w:val="18"/>
                <w:szCs w:val="18"/>
              </w:rPr>
            </w:pPr>
            <w:r w:rsidRPr="00E31D1C">
              <w:rPr>
                <w:rFonts w:ascii="Arial" w:hAnsi="Arial" w:cs="Arial"/>
                <w:sz w:val="18"/>
                <w:szCs w:val="18"/>
              </w:rPr>
              <w:t>P</w:t>
            </w:r>
          </w:p>
        </w:tc>
        <w:tc>
          <w:tcPr>
            <w:tcW w:w="0" w:type="auto"/>
          </w:tcPr>
          <w:p w14:paraId="641C45B2" w14:textId="4761ACC4" w:rsidR="00A73B21" w:rsidRPr="00E31D1C" w:rsidRDefault="006B58F7" w:rsidP="00E31D1C">
            <w:pPr>
              <w:jc w:val="both"/>
              <w:rPr>
                <w:rFonts w:ascii="Arial" w:hAnsi="Arial" w:cs="Arial"/>
                <w:sz w:val="18"/>
                <w:szCs w:val="18"/>
              </w:rPr>
            </w:pPr>
            <w:r w:rsidRPr="00E31D1C">
              <w:rPr>
                <w:rFonts w:ascii="Arial" w:hAnsi="Arial" w:cs="Arial"/>
                <w:sz w:val="18"/>
                <w:szCs w:val="18"/>
              </w:rPr>
              <w:t xml:space="preserve">Does not produce a seed bank. Recovers slowly after disturbances through asexual (clonal) growth, or from recruitment of propagules. Persists through unfavourable conditions (such as low light/flood plumes) by drawing on energy reserves.  </w:t>
            </w:r>
          </w:p>
        </w:tc>
        <w:tc>
          <w:tcPr>
            <w:tcW w:w="0" w:type="auto"/>
          </w:tcPr>
          <w:p w14:paraId="2BAAB70D" w14:textId="1611FF72" w:rsidR="00A73B21" w:rsidRPr="00E31D1C" w:rsidRDefault="00A73B21" w:rsidP="00E31D1C">
            <w:pPr>
              <w:jc w:val="both"/>
              <w:rPr>
                <w:rFonts w:ascii="Arial" w:hAnsi="Arial" w:cs="Arial"/>
                <w:sz w:val="18"/>
                <w:szCs w:val="18"/>
              </w:rPr>
            </w:pPr>
            <w:r w:rsidRPr="00E31D1C">
              <w:rPr>
                <w:rFonts w:ascii="Arial" w:hAnsi="Arial" w:cs="Arial"/>
                <w:sz w:val="18"/>
                <w:szCs w:val="18"/>
              </w:rPr>
              <w:t>Occasional</w:t>
            </w:r>
          </w:p>
        </w:tc>
      </w:tr>
      <w:tr w:rsidR="00A73B21" w:rsidRPr="00E31D1C" w14:paraId="67876DCB" w14:textId="77777777" w:rsidTr="00205D7D">
        <w:tc>
          <w:tcPr>
            <w:tcW w:w="0" w:type="auto"/>
          </w:tcPr>
          <w:p w14:paraId="4EB1DE7C" w14:textId="15087435" w:rsidR="00A73B21" w:rsidRPr="00E31D1C" w:rsidRDefault="00A73B21" w:rsidP="00E31D1C">
            <w:pPr>
              <w:jc w:val="both"/>
              <w:rPr>
                <w:rFonts w:ascii="Arial" w:hAnsi="Arial" w:cs="Arial"/>
                <w:i/>
                <w:iCs/>
                <w:sz w:val="18"/>
                <w:szCs w:val="18"/>
              </w:rPr>
            </w:pPr>
            <w:r w:rsidRPr="00E31D1C">
              <w:rPr>
                <w:rFonts w:ascii="Arial" w:hAnsi="Arial" w:cs="Arial"/>
                <w:i/>
                <w:iCs/>
                <w:sz w:val="18"/>
                <w:szCs w:val="18"/>
              </w:rPr>
              <w:t>Enhalus acoroides</w:t>
            </w:r>
          </w:p>
        </w:tc>
        <w:tc>
          <w:tcPr>
            <w:tcW w:w="0" w:type="auto"/>
          </w:tcPr>
          <w:p w14:paraId="18B11470" w14:textId="4F331E4C" w:rsidR="00A73B21" w:rsidRPr="00E31D1C" w:rsidRDefault="00A73B21" w:rsidP="00E31D1C">
            <w:pPr>
              <w:jc w:val="both"/>
              <w:rPr>
                <w:rFonts w:ascii="Arial" w:hAnsi="Arial" w:cs="Arial"/>
                <w:sz w:val="18"/>
                <w:szCs w:val="18"/>
              </w:rPr>
            </w:pPr>
            <w:r w:rsidRPr="00E31D1C">
              <w:rPr>
                <w:rFonts w:ascii="Arial" w:hAnsi="Arial" w:cs="Arial"/>
                <w:sz w:val="18"/>
                <w:szCs w:val="18"/>
              </w:rPr>
              <w:t>Yes</w:t>
            </w:r>
          </w:p>
        </w:tc>
        <w:tc>
          <w:tcPr>
            <w:tcW w:w="0" w:type="auto"/>
          </w:tcPr>
          <w:p w14:paraId="5C69DAE9" w14:textId="0737B76C" w:rsidR="00A73B21" w:rsidRPr="00E31D1C" w:rsidRDefault="00A73B21" w:rsidP="00E31D1C">
            <w:pPr>
              <w:jc w:val="both"/>
              <w:rPr>
                <w:rFonts w:ascii="Arial" w:hAnsi="Arial" w:cs="Arial"/>
                <w:sz w:val="18"/>
                <w:szCs w:val="18"/>
              </w:rPr>
            </w:pPr>
            <w:r w:rsidRPr="00E31D1C">
              <w:rPr>
                <w:rFonts w:ascii="Arial" w:hAnsi="Arial" w:cs="Arial"/>
                <w:sz w:val="18"/>
                <w:szCs w:val="18"/>
              </w:rPr>
              <w:t>P</w:t>
            </w:r>
          </w:p>
        </w:tc>
        <w:tc>
          <w:tcPr>
            <w:tcW w:w="0" w:type="auto"/>
          </w:tcPr>
          <w:p w14:paraId="64000EC2" w14:textId="092DC528" w:rsidR="00A73B21" w:rsidRPr="00E31D1C" w:rsidRDefault="006B58F7" w:rsidP="00E31D1C">
            <w:pPr>
              <w:jc w:val="both"/>
              <w:rPr>
                <w:rFonts w:ascii="Arial" w:hAnsi="Arial" w:cs="Arial"/>
                <w:sz w:val="18"/>
                <w:szCs w:val="18"/>
              </w:rPr>
            </w:pPr>
            <w:r w:rsidRPr="00E31D1C">
              <w:rPr>
                <w:rFonts w:ascii="Arial" w:hAnsi="Arial" w:cs="Arial"/>
                <w:sz w:val="18"/>
                <w:szCs w:val="18"/>
              </w:rPr>
              <w:t xml:space="preserve">Does not produce a seed bank. Recovers slowly after disturbances through asexual (clonal) growth, or from recruitment of propagules. Persists through unfavourable conditions (such as low light/flood plumes) by drawing on energy reserves.  </w:t>
            </w:r>
          </w:p>
        </w:tc>
        <w:tc>
          <w:tcPr>
            <w:tcW w:w="0" w:type="auto"/>
          </w:tcPr>
          <w:p w14:paraId="71431AD0" w14:textId="31625567" w:rsidR="00A73B21" w:rsidRPr="00E31D1C" w:rsidRDefault="00A73B21" w:rsidP="00E31D1C">
            <w:pPr>
              <w:jc w:val="both"/>
              <w:rPr>
                <w:rFonts w:ascii="Arial" w:hAnsi="Arial" w:cs="Arial"/>
                <w:sz w:val="18"/>
                <w:szCs w:val="18"/>
              </w:rPr>
            </w:pPr>
            <w:r w:rsidRPr="00E31D1C">
              <w:rPr>
                <w:rFonts w:ascii="Arial" w:hAnsi="Arial" w:cs="Arial"/>
                <w:sz w:val="18"/>
                <w:szCs w:val="18"/>
              </w:rPr>
              <w:t>Extremely rare</w:t>
            </w:r>
          </w:p>
        </w:tc>
      </w:tr>
    </w:tbl>
    <w:p w14:paraId="43DC0B04" w14:textId="290FB725" w:rsidR="00336D0A" w:rsidRPr="00E31D1C" w:rsidRDefault="00A73B21" w:rsidP="00E31D1C">
      <w:pPr>
        <w:jc w:val="both"/>
        <w:rPr>
          <w:rFonts w:ascii="Arial" w:hAnsi="Arial" w:cs="Arial"/>
        </w:rPr>
        <w:sectPr w:rsidR="00336D0A" w:rsidRPr="00E31D1C" w:rsidSect="00336D0A">
          <w:headerReference w:type="default" r:id="rId36"/>
          <w:footerReference w:type="default" r:id="rId37"/>
          <w:pgSz w:w="16840" w:h="11900" w:orient="landscape"/>
          <w:pgMar w:top="1440" w:right="1440" w:bottom="1440" w:left="1440" w:header="709" w:footer="709" w:gutter="0"/>
          <w:cols w:space="708"/>
          <w:docGrid w:linePitch="360"/>
        </w:sectPr>
      </w:pPr>
      <w:r w:rsidRPr="00E31D1C">
        <w:rPr>
          <w:rFonts w:ascii="Arial" w:hAnsi="Arial" w:cs="Arial"/>
        </w:rPr>
        <w:t>*</w:t>
      </w:r>
      <w:r w:rsidRPr="00E31D1C">
        <w:rPr>
          <w:rFonts w:ascii="Arial" w:hAnsi="Arial" w:cs="Arial"/>
          <w:sz w:val="20"/>
          <w:szCs w:val="20"/>
        </w:rPr>
        <w:t>In rare cases during interpretation of seagrass status and trends in the MMP, these species are classified as colonising when they adopt rapidly spreading growth forms, but this coloniser classification is never applied in the resilience metric for these species.</w:t>
      </w:r>
      <w:r w:rsidRPr="00E31D1C">
        <w:rPr>
          <w:rFonts w:ascii="Arial" w:hAnsi="Arial" w:cs="Arial"/>
        </w:rPr>
        <w:t xml:space="preserve"> </w:t>
      </w:r>
    </w:p>
    <w:p w14:paraId="6B236C31" w14:textId="4786CD30" w:rsidR="00F71A15" w:rsidRPr="00E31D1C" w:rsidRDefault="002B113D" w:rsidP="00DF29A2">
      <w:pPr>
        <w:spacing w:after="120"/>
        <w:jc w:val="both"/>
        <w:rPr>
          <w:rFonts w:ascii="Arial" w:hAnsi="Arial" w:cs="Arial"/>
        </w:rPr>
      </w:pPr>
      <w:r w:rsidRPr="00E31D1C">
        <w:rPr>
          <w:rFonts w:ascii="Arial" w:hAnsi="Arial" w:cs="Arial"/>
        </w:rPr>
        <w:t>Colonising species are highly dependent on sexual reproduction and formation of a seed</w:t>
      </w:r>
      <w:r w:rsidR="004F015E" w:rsidRPr="00E31D1C">
        <w:rPr>
          <w:rFonts w:ascii="Arial" w:hAnsi="Arial" w:cs="Arial"/>
        </w:rPr>
        <w:t xml:space="preserve"> </w:t>
      </w:r>
      <w:r w:rsidRPr="00E31D1C">
        <w:rPr>
          <w:rFonts w:ascii="Arial" w:hAnsi="Arial" w:cs="Arial"/>
        </w:rPr>
        <w:t>bank to enable recovery</w:t>
      </w:r>
      <w:r w:rsidR="00006E1F" w:rsidRPr="00E31D1C">
        <w:rPr>
          <w:rFonts w:ascii="Arial" w:hAnsi="Arial" w:cs="Arial"/>
        </w:rPr>
        <w:t xml:space="preserve"> (</w:t>
      </w:r>
      <w:r w:rsidR="00006E1F" w:rsidRPr="00E31D1C">
        <w:rPr>
          <w:rFonts w:ascii="Arial" w:hAnsi="Arial" w:cs="Arial"/>
        </w:rPr>
        <w:fldChar w:fldCharType="begin"/>
      </w:r>
      <w:r w:rsidR="00006E1F" w:rsidRPr="00E31D1C">
        <w:rPr>
          <w:rFonts w:ascii="Arial" w:hAnsi="Arial" w:cs="Arial"/>
        </w:rPr>
        <w:instrText xml:space="preserve"> REF _Ref49329002 \h </w:instrText>
      </w:r>
      <w:r w:rsidR="00E31D1C">
        <w:rPr>
          <w:rFonts w:ascii="Arial" w:hAnsi="Arial" w:cs="Arial"/>
        </w:rPr>
        <w:instrText xml:space="preserve"> \* MERGEFORMAT </w:instrText>
      </w:r>
      <w:r w:rsidR="00006E1F" w:rsidRPr="00E31D1C">
        <w:rPr>
          <w:rFonts w:ascii="Arial" w:hAnsi="Arial" w:cs="Arial"/>
        </w:rPr>
      </w:r>
      <w:r w:rsidR="00006E1F" w:rsidRPr="00E31D1C">
        <w:rPr>
          <w:rFonts w:ascii="Arial" w:hAnsi="Arial" w:cs="Arial"/>
        </w:rPr>
        <w:fldChar w:fldCharType="separate"/>
      </w:r>
      <w:r w:rsidR="008A3E47" w:rsidRPr="008A3E47">
        <w:rPr>
          <w:rFonts w:ascii="Arial" w:hAnsi="Arial" w:cs="Arial"/>
        </w:rPr>
        <w:t xml:space="preserve">Figure </w:t>
      </w:r>
      <w:r w:rsidR="008A3E47" w:rsidRPr="008A3E47">
        <w:rPr>
          <w:rFonts w:ascii="Arial" w:hAnsi="Arial" w:cs="Arial"/>
          <w:noProof/>
        </w:rPr>
        <w:t>6</w:t>
      </w:r>
      <w:r w:rsidR="00006E1F" w:rsidRPr="00E31D1C">
        <w:rPr>
          <w:rFonts w:ascii="Arial" w:hAnsi="Arial" w:cs="Arial"/>
        </w:rPr>
        <w:fldChar w:fldCharType="end"/>
      </w:r>
      <w:r w:rsidR="00006E1F" w:rsidRPr="00E31D1C">
        <w:rPr>
          <w:rFonts w:ascii="Arial" w:hAnsi="Arial" w:cs="Arial"/>
        </w:rPr>
        <w:t>)</w:t>
      </w:r>
      <w:r w:rsidR="00FD03F9">
        <w:rPr>
          <w:rFonts w:ascii="Arial" w:hAnsi="Arial" w:cs="Arial"/>
        </w:rPr>
        <w:t>. T</w:t>
      </w:r>
      <w:r w:rsidR="008E06C5" w:rsidRPr="00E31D1C">
        <w:rPr>
          <w:rFonts w:ascii="Arial" w:hAnsi="Arial" w:cs="Arial"/>
        </w:rPr>
        <w:t>hey are prolific flowering</w:t>
      </w:r>
      <w:r w:rsidRPr="00E31D1C">
        <w:rPr>
          <w:rFonts w:ascii="Arial" w:hAnsi="Arial" w:cs="Arial"/>
        </w:rPr>
        <w:t xml:space="preserve"> and seeding plants, and a count of their struct</w:t>
      </w:r>
      <w:r w:rsidR="00FD03F9">
        <w:rPr>
          <w:rFonts w:ascii="Arial" w:hAnsi="Arial" w:cs="Arial"/>
        </w:rPr>
        <w:t>ures can lead to extremely high, though sporadic,</w:t>
      </w:r>
      <w:r w:rsidR="00790AB9" w:rsidRPr="00E31D1C">
        <w:rPr>
          <w:rFonts w:ascii="Arial" w:hAnsi="Arial" w:cs="Arial"/>
        </w:rPr>
        <w:t xml:space="preserve"> </w:t>
      </w:r>
      <w:r w:rsidRPr="00E31D1C">
        <w:rPr>
          <w:rFonts w:ascii="Arial" w:hAnsi="Arial" w:cs="Arial"/>
        </w:rPr>
        <w:t>counts of reproductive structures and a high rating in the reproductive metric</w:t>
      </w:r>
      <w:r w:rsidR="008E06C5" w:rsidRPr="00E31D1C">
        <w:rPr>
          <w:rFonts w:ascii="Arial" w:hAnsi="Arial" w:cs="Arial"/>
        </w:rPr>
        <w:t xml:space="preserve"> at times</w:t>
      </w:r>
      <w:r w:rsidR="00790AB9" w:rsidRPr="00E31D1C">
        <w:rPr>
          <w:rFonts w:ascii="Arial" w:hAnsi="Arial" w:cs="Arial"/>
        </w:rPr>
        <w:t xml:space="preserve"> (</w:t>
      </w:r>
      <w:r w:rsidR="00A119EE">
        <w:rPr>
          <w:rFonts w:ascii="Arial" w:hAnsi="Arial" w:cs="Arial"/>
        </w:rPr>
        <w:t>for example,</w:t>
      </w:r>
      <w:r w:rsidR="00790AB9" w:rsidRPr="00E31D1C">
        <w:rPr>
          <w:rFonts w:ascii="Arial" w:hAnsi="Arial" w:cs="Arial"/>
        </w:rPr>
        <w:t xml:space="preserve"> at Keppel Island, GK1)</w:t>
      </w:r>
      <w:r w:rsidRPr="00E31D1C">
        <w:rPr>
          <w:rFonts w:ascii="Arial" w:hAnsi="Arial" w:cs="Arial"/>
        </w:rPr>
        <w:t xml:space="preserve">. </w:t>
      </w:r>
      <w:r w:rsidR="00FD03F9">
        <w:rPr>
          <w:rFonts w:ascii="Arial" w:hAnsi="Arial" w:cs="Arial"/>
        </w:rPr>
        <w:t xml:space="preserve">Nevertheless, it is important to </w:t>
      </w:r>
      <w:r w:rsidRPr="00E31D1C">
        <w:rPr>
          <w:rFonts w:ascii="Arial" w:hAnsi="Arial" w:cs="Arial"/>
        </w:rPr>
        <w:t xml:space="preserve">acknowledge their vulnerability to disturbance such as flood plumes, due to their low </w:t>
      </w:r>
      <w:r w:rsidR="008E06C5" w:rsidRPr="00E31D1C">
        <w:rPr>
          <w:rFonts w:ascii="Arial" w:hAnsi="Arial" w:cs="Arial"/>
        </w:rPr>
        <w:t xml:space="preserve">physiological </w:t>
      </w:r>
      <w:r w:rsidRPr="00E31D1C">
        <w:rPr>
          <w:rFonts w:ascii="Arial" w:hAnsi="Arial" w:cs="Arial"/>
        </w:rPr>
        <w:t xml:space="preserve">resistance. </w:t>
      </w:r>
      <w:r w:rsidR="00FD03F9">
        <w:rPr>
          <w:rFonts w:ascii="Arial" w:hAnsi="Arial" w:cs="Arial"/>
        </w:rPr>
        <w:t>On the other hand</w:t>
      </w:r>
      <w:r w:rsidRPr="00E31D1C">
        <w:rPr>
          <w:rFonts w:ascii="Arial" w:hAnsi="Arial" w:cs="Arial"/>
        </w:rPr>
        <w:t xml:space="preserve">, </w:t>
      </w:r>
      <w:r w:rsidR="00790AB9" w:rsidRPr="00E31D1C">
        <w:rPr>
          <w:rFonts w:ascii="Arial" w:hAnsi="Arial" w:cs="Arial"/>
        </w:rPr>
        <w:t xml:space="preserve">persistent species can have low and unpredictable rates of sexual reproduction, leading to low, or zero scoring at sites dominated by persistent species. </w:t>
      </w:r>
      <w:r w:rsidR="00FD03F9">
        <w:rPr>
          <w:rFonts w:ascii="Arial" w:hAnsi="Arial" w:cs="Arial"/>
        </w:rPr>
        <w:t>T</w:t>
      </w:r>
      <w:r w:rsidR="00790AB9" w:rsidRPr="00E31D1C">
        <w:rPr>
          <w:rFonts w:ascii="Arial" w:hAnsi="Arial" w:cs="Arial"/>
        </w:rPr>
        <w:t>hey have very high levels of physiological resistance, and appear to have a stabilising effect on meadows</w:t>
      </w:r>
      <w:r w:rsidR="00C67D5F" w:rsidRPr="00E31D1C">
        <w:rPr>
          <w:rFonts w:ascii="Arial" w:hAnsi="Arial" w:cs="Arial"/>
        </w:rPr>
        <w:t xml:space="preserve"> </w:t>
      </w:r>
      <w:r w:rsidR="00F97990" w:rsidRPr="00E31D1C">
        <w:rPr>
          <w:rFonts w:ascii="Arial" w:hAnsi="Arial" w:cs="Arial"/>
        </w:rPr>
        <w:t>(</w:t>
      </w:r>
      <w:r w:rsidR="00C67D5F" w:rsidRPr="00E31D1C">
        <w:rPr>
          <w:rFonts w:ascii="Arial" w:hAnsi="Arial" w:cs="Arial"/>
        </w:rPr>
        <w:fldChar w:fldCharType="begin"/>
      </w:r>
      <w:r w:rsidR="00591D70" w:rsidRPr="00E31D1C">
        <w:rPr>
          <w:rFonts w:ascii="Arial" w:hAnsi="Arial" w:cs="Arial"/>
        </w:rPr>
        <w:instrText xml:space="preserve"> ADDIN EN.CITE &lt;EndNote&gt;&lt;Cite&gt;&lt;Author&gt;Collier&lt;/Author&gt;&lt;Year&gt;2021&lt;/Year&gt;&lt;RecNum&gt;1862&lt;/RecNum&gt;&lt;DisplayText&gt;Collier&lt;style face="italic"&gt; et al.&lt;/style&gt; 2021&lt;/DisplayText&gt;&lt;record&gt;&lt;rec-number&gt;1862&lt;/rec-number&gt;&lt;foreign-keys&gt;&lt;key app="EN" db-id="xp95r2wt4pwtpyeavf5vadf4pa05f0ae5f0d" timestamp="1553730181"&gt;1862&lt;/key&gt;&lt;/foreign-keys&gt;&lt;ref-type name="Journal Article"&gt;17&lt;/ref-type&gt;&lt;contributors&gt;&lt;authors&gt;&lt;author&gt;Collier, C.J., &lt;/author&gt;&lt;author&gt;Langlois, L.M.,&lt;/author&gt;&lt;author&gt;McMahon, K.M., &lt;/author&gt;&lt;author&gt;Udy, J.,&lt;/author&gt;&lt;author&gt;Rasheed, M.,&lt;/author&gt;&lt;author&gt;Lawrence, E.,&lt;/author&gt;&lt;author&gt;Carter, A.,&lt;/author&gt;&lt;author&gt;Fraser, M.W.&lt;/author&gt;&lt;author&gt;Mckenzie, L.&lt;/author&gt;&lt;/authors&gt;&lt;/contributors&gt;&lt;titles&gt;&lt;title&gt;What lies beneath: predicting seagrass below-ground biomass from above-ground biomass, environmental conditions and seagrass community composition&lt;/title&gt;&lt;secondary-title&gt;Ecological Indicators&lt;/secondary-title&gt;&lt;/titles&gt;&lt;periodical&gt;&lt;full-title&gt;Ecological Indicators&lt;/full-title&gt;&lt;/periodical&gt;&lt;pages&gt;107156&lt;/pages&gt;&lt;volume&gt;121&lt;/volume&gt;&lt;dates&gt;&lt;year&gt;2021&lt;/year&gt;&lt;/dates&gt;&lt;urls&gt;&lt;/urls&gt;&lt;/record&gt;&lt;/Cite&gt;&lt;/EndNote&gt;</w:instrText>
      </w:r>
      <w:r w:rsidR="00C67D5F" w:rsidRPr="00E31D1C">
        <w:rPr>
          <w:rFonts w:ascii="Arial" w:hAnsi="Arial" w:cs="Arial"/>
        </w:rPr>
        <w:fldChar w:fldCharType="separate"/>
      </w:r>
      <w:r w:rsidR="00591D70" w:rsidRPr="00E31D1C">
        <w:rPr>
          <w:rFonts w:ascii="Arial" w:hAnsi="Arial" w:cs="Arial"/>
          <w:noProof/>
        </w:rPr>
        <w:t>Collier</w:t>
      </w:r>
      <w:r w:rsidR="00591D70" w:rsidRPr="00E31D1C">
        <w:rPr>
          <w:rFonts w:ascii="Arial" w:hAnsi="Arial" w:cs="Arial"/>
          <w:i/>
          <w:noProof/>
        </w:rPr>
        <w:t xml:space="preserve"> et al.</w:t>
      </w:r>
      <w:r w:rsidR="00591D70" w:rsidRPr="00E31D1C">
        <w:rPr>
          <w:rFonts w:ascii="Arial" w:hAnsi="Arial" w:cs="Arial"/>
          <w:noProof/>
        </w:rPr>
        <w:t xml:space="preserve"> 2021</w:t>
      </w:r>
      <w:r w:rsidR="00C67D5F" w:rsidRPr="00E31D1C">
        <w:rPr>
          <w:rFonts w:ascii="Arial" w:hAnsi="Arial" w:cs="Arial"/>
        </w:rPr>
        <w:fldChar w:fldCharType="end"/>
      </w:r>
      <w:r w:rsidR="00F97990" w:rsidRPr="00E31D1C">
        <w:rPr>
          <w:rFonts w:ascii="Arial" w:hAnsi="Arial" w:cs="Arial"/>
        </w:rPr>
        <w:t>)</w:t>
      </w:r>
      <w:r w:rsidR="008E06C5" w:rsidRPr="00E31D1C">
        <w:rPr>
          <w:rFonts w:ascii="Arial" w:hAnsi="Arial" w:cs="Arial"/>
        </w:rPr>
        <w:t xml:space="preserve">, </w:t>
      </w:r>
      <w:r w:rsidR="00790AB9" w:rsidRPr="00E31D1C">
        <w:rPr>
          <w:rFonts w:ascii="Arial" w:hAnsi="Arial" w:cs="Arial"/>
        </w:rPr>
        <w:t xml:space="preserve">so a scoring based on reproductive counts underestimates their </w:t>
      </w:r>
      <w:r w:rsidR="0079674E" w:rsidRPr="00E31D1C">
        <w:rPr>
          <w:rFonts w:ascii="Arial" w:hAnsi="Arial" w:cs="Arial"/>
        </w:rPr>
        <w:t>‘</w:t>
      </w:r>
      <w:r w:rsidR="008E06C5" w:rsidRPr="00E31D1C">
        <w:rPr>
          <w:rFonts w:ascii="Arial" w:hAnsi="Arial" w:cs="Arial"/>
        </w:rPr>
        <w:t>resistance</w:t>
      </w:r>
      <w:r w:rsidR="0079674E" w:rsidRPr="00E31D1C">
        <w:rPr>
          <w:rFonts w:ascii="Arial" w:hAnsi="Arial" w:cs="Arial"/>
        </w:rPr>
        <w:t>’</w:t>
      </w:r>
      <w:r w:rsidR="008E06C5" w:rsidRPr="00E31D1C">
        <w:rPr>
          <w:rFonts w:ascii="Arial" w:hAnsi="Arial" w:cs="Arial"/>
        </w:rPr>
        <w:t xml:space="preserve"> </w:t>
      </w:r>
      <w:r w:rsidR="00790AB9" w:rsidRPr="00E31D1C">
        <w:rPr>
          <w:rFonts w:ascii="Arial" w:hAnsi="Arial" w:cs="Arial"/>
        </w:rPr>
        <w:t>resilience. For example</w:t>
      </w:r>
      <w:r w:rsidR="0079674E" w:rsidRPr="00E31D1C">
        <w:rPr>
          <w:rFonts w:ascii="Arial" w:hAnsi="Arial" w:cs="Arial"/>
        </w:rPr>
        <w:t>,</w:t>
      </w:r>
      <w:r w:rsidR="00790AB9" w:rsidRPr="00E31D1C">
        <w:rPr>
          <w:rFonts w:ascii="Arial" w:hAnsi="Arial" w:cs="Arial"/>
        </w:rPr>
        <w:t xml:space="preserve"> Piper Reef/Farmer Island </w:t>
      </w:r>
      <w:r w:rsidR="00D4576E" w:rsidRPr="00E31D1C">
        <w:rPr>
          <w:rFonts w:ascii="Arial" w:hAnsi="Arial" w:cs="Arial"/>
        </w:rPr>
        <w:t xml:space="preserve">in Cape York </w:t>
      </w:r>
      <w:r w:rsidR="00790AB9" w:rsidRPr="00E31D1C">
        <w:rPr>
          <w:rFonts w:ascii="Arial" w:hAnsi="Arial" w:cs="Arial"/>
        </w:rPr>
        <w:t xml:space="preserve">and Green Island </w:t>
      </w:r>
      <w:r w:rsidR="00FD03F9">
        <w:rPr>
          <w:rFonts w:ascii="Arial" w:hAnsi="Arial" w:cs="Arial"/>
        </w:rPr>
        <w:t>in the Wet Tropics</w:t>
      </w:r>
      <w:r w:rsidR="00D4576E" w:rsidRPr="00E31D1C">
        <w:rPr>
          <w:rFonts w:ascii="Arial" w:hAnsi="Arial" w:cs="Arial"/>
        </w:rPr>
        <w:t xml:space="preserve"> </w:t>
      </w:r>
      <w:r w:rsidR="00790AB9" w:rsidRPr="00E31D1C">
        <w:rPr>
          <w:rFonts w:ascii="Arial" w:hAnsi="Arial" w:cs="Arial"/>
        </w:rPr>
        <w:t xml:space="preserve">are </w:t>
      </w:r>
      <w:r w:rsidR="008E06C5" w:rsidRPr="00E31D1C">
        <w:rPr>
          <w:rFonts w:ascii="Arial" w:hAnsi="Arial" w:cs="Arial"/>
        </w:rPr>
        <w:t xml:space="preserve">sites </w:t>
      </w:r>
      <w:r w:rsidR="00790AB9" w:rsidRPr="00E31D1C">
        <w:rPr>
          <w:rFonts w:ascii="Arial" w:hAnsi="Arial" w:cs="Arial"/>
        </w:rPr>
        <w:t>dominated by persistent species</w:t>
      </w:r>
      <w:r w:rsidR="008E06C5" w:rsidRPr="00E31D1C">
        <w:rPr>
          <w:rFonts w:ascii="Arial" w:hAnsi="Arial" w:cs="Arial"/>
        </w:rPr>
        <w:t xml:space="preserve"> and remain relatively stable in the face of disturbances</w:t>
      </w:r>
      <w:r w:rsidR="00790AB9" w:rsidRPr="00E31D1C">
        <w:rPr>
          <w:rFonts w:ascii="Arial" w:hAnsi="Arial" w:cs="Arial"/>
        </w:rPr>
        <w:t xml:space="preserve">, but </w:t>
      </w:r>
      <w:r w:rsidR="00D4576E" w:rsidRPr="00E31D1C">
        <w:rPr>
          <w:rFonts w:ascii="Arial" w:hAnsi="Arial" w:cs="Arial"/>
        </w:rPr>
        <w:t xml:space="preserve">they </w:t>
      </w:r>
      <w:r w:rsidR="00790AB9" w:rsidRPr="00E31D1C">
        <w:rPr>
          <w:rFonts w:ascii="Arial" w:hAnsi="Arial" w:cs="Arial"/>
        </w:rPr>
        <w:t>have zero or very low reproductive scores</w:t>
      </w:r>
      <w:r w:rsidR="00FD03F9">
        <w:rPr>
          <w:rFonts w:ascii="Arial" w:hAnsi="Arial" w:cs="Arial"/>
        </w:rPr>
        <w:t>,</w:t>
      </w:r>
      <w:r w:rsidR="00790AB9" w:rsidRPr="00E31D1C">
        <w:rPr>
          <w:rFonts w:ascii="Arial" w:hAnsi="Arial" w:cs="Arial"/>
        </w:rPr>
        <w:t xml:space="preserve"> respectively. </w:t>
      </w:r>
      <w:r w:rsidR="00D4576E" w:rsidRPr="00E31D1C">
        <w:rPr>
          <w:rFonts w:ascii="Arial" w:hAnsi="Arial" w:cs="Arial"/>
        </w:rPr>
        <w:t>Therefore</w:t>
      </w:r>
      <w:r w:rsidR="00F97990" w:rsidRPr="00E31D1C">
        <w:rPr>
          <w:rFonts w:ascii="Arial" w:hAnsi="Arial" w:cs="Arial"/>
        </w:rPr>
        <w:t>,</w:t>
      </w:r>
      <w:r w:rsidR="00D4576E" w:rsidRPr="00E31D1C">
        <w:rPr>
          <w:rFonts w:ascii="Arial" w:hAnsi="Arial" w:cs="Arial"/>
        </w:rPr>
        <w:t xml:space="preserve"> the current scoring system underestimates their resilience.</w:t>
      </w:r>
    </w:p>
    <w:p w14:paraId="48FA726F" w14:textId="77777777" w:rsidR="00F71A15" w:rsidRPr="00E31D1C" w:rsidRDefault="00F71A15" w:rsidP="00FF7C5E">
      <w:pPr>
        <w:jc w:val="center"/>
        <w:rPr>
          <w:rFonts w:ascii="Arial" w:hAnsi="Arial" w:cs="Arial"/>
        </w:rPr>
      </w:pPr>
      <w:r w:rsidRPr="00E31D1C">
        <w:rPr>
          <w:rFonts w:ascii="Arial" w:hAnsi="Arial" w:cs="Arial"/>
          <w:noProof/>
          <w:lang w:eastAsia="en-AU"/>
        </w:rPr>
        <w:drawing>
          <wp:inline distT="0" distB="0" distL="0" distR="0" wp14:anchorId="216D1B10" wp14:editId="2F2344A9">
            <wp:extent cx="4829426" cy="3466564"/>
            <wp:effectExtent l="0" t="0" r="9525" b="635"/>
            <wp:docPr id="17" name="Picture 17" descr="Model illustrating how opportunistic species rely on a combination of resistance and recovery traits for resilience, such that resilience is highest over a broad range of having both fea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38" cstate="hqprint">
                      <a:extLst>
                        <a:ext uri="{28A0092B-C50C-407E-A947-70E740481C1C}">
                          <a14:useLocalDpi xmlns:a14="http://schemas.microsoft.com/office/drawing/2010/main" val="0"/>
                        </a:ext>
                      </a:extLst>
                    </a:blip>
                    <a:stretch>
                      <a:fillRect/>
                    </a:stretch>
                  </pic:blipFill>
                  <pic:spPr>
                    <a:xfrm>
                      <a:off x="0" y="0"/>
                      <a:ext cx="4829426" cy="3466564"/>
                    </a:xfrm>
                    <a:prstGeom prst="rect">
                      <a:avLst/>
                    </a:prstGeom>
                  </pic:spPr>
                </pic:pic>
              </a:graphicData>
            </a:graphic>
          </wp:inline>
        </w:drawing>
      </w:r>
    </w:p>
    <w:p w14:paraId="5BBD13FC" w14:textId="7FB4873B" w:rsidR="00205D7D" w:rsidRPr="00FB1406" w:rsidRDefault="00F71A15" w:rsidP="00205D7D">
      <w:pPr>
        <w:rPr>
          <w:rFonts w:ascii="Arial Narrow" w:hAnsi="Arial Narrow" w:cs="Arial"/>
          <w:vanish/>
          <w:sz w:val="20"/>
          <w:szCs w:val="20"/>
          <w:specVanish/>
        </w:rPr>
      </w:pPr>
      <w:bookmarkStart w:id="18" w:name="_Ref49329002"/>
      <w:bookmarkStart w:id="19" w:name="_Toc88818151"/>
      <w:r w:rsidRPr="00CC7C62">
        <w:rPr>
          <w:rFonts w:ascii="Arial" w:hAnsi="Arial" w:cs="Arial"/>
          <w:i/>
          <w:sz w:val="22"/>
          <w:szCs w:val="22"/>
        </w:rPr>
        <w:t xml:space="preserve">Figure </w:t>
      </w:r>
      <w:r w:rsidRPr="00CC7C62">
        <w:rPr>
          <w:rFonts w:ascii="Arial" w:hAnsi="Arial" w:cs="Arial"/>
          <w:i/>
          <w:sz w:val="22"/>
          <w:szCs w:val="22"/>
        </w:rPr>
        <w:fldChar w:fldCharType="begin"/>
      </w:r>
      <w:r w:rsidRPr="00CC7C62">
        <w:rPr>
          <w:rFonts w:ascii="Arial" w:hAnsi="Arial" w:cs="Arial"/>
          <w:i/>
          <w:sz w:val="22"/>
          <w:szCs w:val="22"/>
        </w:rPr>
        <w:instrText xml:space="preserve"> SEQ Figure \* ARABIC </w:instrText>
      </w:r>
      <w:r w:rsidRPr="00CC7C62">
        <w:rPr>
          <w:rFonts w:ascii="Arial" w:hAnsi="Arial" w:cs="Arial"/>
          <w:i/>
          <w:sz w:val="22"/>
          <w:szCs w:val="22"/>
        </w:rPr>
        <w:fldChar w:fldCharType="separate"/>
      </w:r>
      <w:r w:rsidR="008A3E47">
        <w:rPr>
          <w:rFonts w:ascii="Arial" w:hAnsi="Arial" w:cs="Arial"/>
          <w:i/>
          <w:noProof/>
          <w:sz w:val="22"/>
          <w:szCs w:val="22"/>
        </w:rPr>
        <w:t>6</w:t>
      </w:r>
      <w:r w:rsidRPr="00CC7C62">
        <w:rPr>
          <w:rFonts w:ascii="Arial" w:hAnsi="Arial" w:cs="Arial"/>
          <w:i/>
          <w:sz w:val="22"/>
          <w:szCs w:val="22"/>
        </w:rPr>
        <w:fldChar w:fldCharType="end"/>
      </w:r>
      <w:bookmarkEnd w:id="18"/>
      <w:r w:rsidR="00DF29A2" w:rsidRPr="00CC7C62">
        <w:rPr>
          <w:rFonts w:ascii="Arial" w:hAnsi="Arial" w:cs="Arial"/>
          <w:i/>
          <w:sz w:val="22"/>
          <w:szCs w:val="22"/>
        </w:rPr>
        <w:t>:</w:t>
      </w:r>
      <w:r w:rsidRPr="00CC7C62">
        <w:rPr>
          <w:rFonts w:ascii="Arial" w:hAnsi="Arial" w:cs="Arial"/>
          <w:i/>
          <w:sz w:val="22"/>
          <w:szCs w:val="22"/>
        </w:rPr>
        <w:t xml:space="preserve"> Opportunistic species rely on a combination of resistance and recovery traits for resilience, such that resilience is highest over a broad range of having both features. The MMP sites are predominantly dominated by opportunistic species, and as such, the resilience metric has been developed to accommodate both resistance and recovery traits.</w:t>
      </w:r>
      <w:bookmarkEnd w:id="19"/>
      <w:r w:rsidR="00205D7D" w:rsidRPr="00205D7D">
        <w:rPr>
          <w:rFonts w:ascii="Arial Narrow" w:hAnsi="Arial Narrow" w:cs="Arial"/>
          <w:vanish/>
          <w:sz w:val="20"/>
          <w:szCs w:val="20"/>
          <w:specVanish/>
        </w:rPr>
        <w:t xml:space="preserve"> </w:t>
      </w:r>
    </w:p>
    <w:p w14:paraId="18600F84" w14:textId="7D0437CF" w:rsidR="002B113D" w:rsidRPr="00CC7C62" w:rsidRDefault="00F71A15" w:rsidP="00FF7C5E">
      <w:pPr>
        <w:pStyle w:val="Caption"/>
        <w:spacing w:after="120"/>
        <w:jc w:val="both"/>
        <w:rPr>
          <w:rFonts w:ascii="Arial" w:hAnsi="Arial" w:cs="Arial"/>
          <w:i/>
          <w:sz w:val="22"/>
          <w:szCs w:val="22"/>
        </w:rPr>
      </w:pPr>
      <w:r w:rsidRPr="00CC7C62">
        <w:rPr>
          <w:rFonts w:ascii="Arial" w:hAnsi="Arial" w:cs="Arial"/>
          <w:i/>
          <w:sz w:val="22"/>
          <w:szCs w:val="22"/>
        </w:rPr>
        <w:t xml:space="preserve"> </w:t>
      </w:r>
      <w:r w:rsidR="008120E0" w:rsidRPr="00CC7C62">
        <w:rPr>
          <w:rFonts w:ascii="Arial" w:hAnsi="Arial" w:cs="Arial"/>
          <w:i/>
          <w:sz w:val="22"/>
          <w:szCs w:val="22"/>
        </w:rPr>
        <w:t xml:space="preserve">Model adapted from </w:t>
      </w:r>
      <w:r w:rsidR="008120E0" w:rsidRPr="00CC7C62">
        <w:rPr>
          <w:rFonts w:ascii="Arial" w:hAnsi="Arial" w:cs="Arial"/>
          <w:i/>
          <w:sz w:val="22"/>
          <w:szCs w:val="22"/>
        </w:rPr>
        <w:fldChar w:fldCharType="begin"/>
      </w:r>
      <w:r w:rsidR="00591D70" w:rsidRPr="00CC7C62">
        <w:rPr>
          <w:rFonts w:ascii="Arial" w:hAnsi="Arial" w:cs="Arial"/>
          <w:i/>
          <w:sz w:val="22"/>
          <w:szCs w:val="22"/>
        </w:rPr>
        <w:instrText xml:space="preserve"> ADDIN EN.CITE &lt;EndNote&gt;&lt;Cite AuthorYear="1"&gt;&lt;Author&gt;O&amp;apos;Brien&lt;/Author&gt;&lt;Year&gt;2018&lt;/Year&gt;&lt;RecNum&gt;1711&lt;/RecNum&gt;&lt;DisplayText&gt;O&amp;apos;Brien&lt;style face="italic"&gt; et al.&lt;/style&gt; 2018b&lt;/DisplayText&gt;&lt;record&gt;&lt;rec-number&gt;1711&lt;/rec-number&gt;&lt;foreign-keys&gt;&lt;key app="EN" db-id="xp95r2wt4pwtpyeavf5vadf4pa05f0ae5f0d" timestamp="1510290489"&gt;1711&lt;/key&gt;&lt;/foreign-keys&gt;&lt;ref-type name="Electronic Article"&gt;43&lt;/ref-type&gt;&lt;contributors&gt;&lt;authors&gt;&lt;author&gt;O&amp;apos;Brien, Katherine R.&lt;/author&gt;&lt;author&gt;Waycott, Michelle&lt;/author&gt;&lt;author&gt;Maxwell, Paul&lt;/author&gt;&lt;author&gt;Kendrick, Gary A.&lt;/author&gt;&lt;author&gt;Udy, James W.&lt;/author&gt;&lt;author&gt;Ferguson, Angus J. P.&lt;/author&gt;&lt;author&gt;Kilminster, Kieryn&lt;/author&gt;&lt;author&gt;Scanes, Peter&lt;/author&gt;&lt;author&gt;McKenzie, Len J.&lt;/author&gt;&lt;author&gt;McMahon, Kathryn&lt;/author&gt;&lt;author&gt;Adams, Matthew P.&lt;/author&gt;&lt;author&gt;Samper-Villarreal, Jimena&lt;/author&gt;&lt;author&gt;Collier, Catherine&lt;/author&gt;&lt;author&gt;Lyons, Mitchell&lt;/author&gt;&lt;author&gt;Mumby, Peter J.&lt;/author&gt;&lt;author&gt;Radke, Lynda&lt;/author&gt;&lt;author&gt;Christianen, Marjolijn J. A.&lt;/author&gt;&lt;author&gt;Dennison, William C.&lt;/author&gt;&lt;/authors&gt;&lt;/contributors&gt;&lt;titles&gt;&lt;title&gt;Seagrass ecosystem trajectory depends on the relative timescales of resistance, recovery and disturbance&lt;/title&gt;&lt;secondary-title&gt;Marine Pollution Bulletin&lt;/secondary-title&gt;&lt;/titles&gt;&lt;periodical&gt;&lt;full-title&gt;Marine Pollution Bulletin&lt;/full-title&gt;&lt;abbr-1&gt;Mar. Pollut. Bull.&lt;/abbr-1&gt;&lt;abbr-2&gt;Mar Pollut Bull&lt;/abbr-2&gt;&lt;/periodical&gt;&lt;pages&gt;166-176&lt;/pages&gt;&lt;volume&gt;134&lt;/volume&gt;&lt;keywords&gt;&lt;keyword&gt;Seagrass&lt;/keyword&gt;&lt;keyword&gt;Trajectory&lt;/keyword&gt;&lt;keyword&gt;Resistance&lt;/keyword&gt;&lt;keyword&gt;Recovery&lt;/keyword&gt;&lt;keyword&gt;Resilience&lt;/keyword&gt;&lt;keyword&gt;Colonizing&lt;/keyword&gt;&lt;keyword&gt;Persistent&lt;/keyword&gt;&lt;keyword&gt;Opportunistic&lt;/keyword&gt;&lt;/keywords&gt;&lt;dates&gt;&lt;year&gt;2018&lt;/year&gt;&lt;pub-dates&gt;&lt;date&gt;2017/09/19/&lt;/date&gt;&lt;/pub-dates&gt;&lt;/dates&gt;&lt;isbn&gt;0025-326X&lt;/isbn&gt;&lt;urls&gt;&lt;related-urls&gt;&lt;url&gt;http://www.sciencedirect.com/science/article/pii/S0025326X17307415&lt;/url&gt;&lt;/related-urls&gt;&lt;/urls&gt;&lt;electronic-resource-num&gt;https://doi.org/10.1016/j.marpolbul.2017.09.006&lt;/electronic-resource-num&gt;&lt;/record&gt;&lt;/Cite&gt;&lt;/EndNote&gt;</w:instrText>
      </w:r>
      <w:r w:rsidR="008120E0" w:rsidRPr="00CC7C62">
        <w:rPr>
          <w:rFonts w:ascii="Arial" w:hAnsi="Arial" w:cs="Arial"/>
          <w:i/>
          <w:sz w:val="22"/>
          <w:szCs w:val="22"/>
        </w:rPr>
        <w:fldChar w:fldCharType="separate"/>
      </w:r>
      <w:r w:rsidR="00591D70" w:rsidRPr="00CC7C62">
        <w:rPr>
          <w:rFonts w:ascii="Arial" w:hAnsi="Arial" w:cs="Arial"/>
          <w:i/>
          <w:noProof/>
          <w:sz w:val="22"/>
          <w:szCs w:val="22"/>
        </w:rPr>
        <w:t>O'Brien et al. 2018b</w:t>
      </w:r>
      <w:r w:rsidR="008120E0" w:rsidRPr="00CC7C62">
        <w:rPr>
          <w:rFonts w:ascii="Arial" w:hAnsi="Arial" w:cs="Arial"/>
          <w:i/>
          <w:sz w:val="22"/>
          <w:szCs w:val="22"/>
        </w:rPr>
        <w:fldChar w:fldCharType="end"/>
      </w:r>
      <w:r w:rsidR="008120E0" w:rsidRPr="00CC7C62">
        <w:rPr>
          <w:rFonts w:ascii="Arial" w:hAnsi="Arial" w:cs="Arial"/>
          <w:i/>
          <w:sz w:val="22"/>
          <w:szCs w:val="22"/>
        </w:rPr>
        <w:t xml:space="preserve"> and </w:t>
      </w:r>
      <w:r w:rsidR="008120E0" w:rsidRPr="00CC7C62">
        <w:rPr>
          <w:rFonts w:ascii="Arial" w:hAnsi="Arial" w:cs="Arial"/>
          <w:i/>
          <w:sz w:val="22"/>
          <w:szCs w:val="22"/>
        </w:rPr>
        <w:fldChar w:fldCharType="begin"/>
      </w:r>
      <w:r w:rsidR="00591D70" w:rsidRPr="00CC7C62">
        <w:rPr>
          <w:rFonts w:ascii="Arial" w:hAnsi="Arial" w:cs="Arial"/>
          <w:i/>
          <w:sz w:val="22"/>
          <w:szCs w:val="22"/>
        </w:rPr>
        <w:instrText xml:space="preserve"> ADDIN EN.CITE &lt;EndNote&gt;&lt;Cite AuthorYear="1"&gt;&lt;Author&gt;Kilminster&lt;/Author&gt;&lt;Year&gt;2015&lt;/Year&gt;&lt;RecNum&gt;10294&lt;/RecNum&gt;&lt;DisplayText&gt;Kilminster&lt;style face="italic"&gt; et al.&lt;/style&gt; 2015&lt;/DisplayText&gt;&lt;record&gt;&lt;rec-number&gt;10294&lt;/rec-number&gt;&lt;foreign-keys&gt;&lt;key app="EN" db-id="0eve55x9y5vfd6e9dacxtew4eatve2dzds9a" timestamp="1441078749"&gt;10294&lt;/key&gt;&lt;/foreign-keys&gt;&lt;ref-type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8120E0" w:rsidRPr="00CC7C62">
        <w:rPr>
          <w:rFonts w:ascii="Arial" w:hAnsi="Arial" w:cs="Arial"/>
          <w:i/>
          <w:sz w:val="22"/>
          <w:szCs w:val="22"/>
        </w:rPr>
        <w:fldChar w:fldCharType="separate"/>
      </w:r>
      <w:r w:rsidR="00591D70" w:rsidRPr="00CC7C62">
        <w:rPr>
          <w:rFonts w:ascii="Arial" w:hAnsi="Arial" w:cs="Arial"/>
          <w:i/>
          <w:noProof/>
          <w:sz w:val="22"/>
          <w:szCs w:val="22"/>
        </w:rPr>
        <w:t>Kilminster et al. 2015</w:t>
      </w:r>
      <w:r w:rsidR="008120E0" w:rsidRPr="00CC7C62">
        <w:rPr>
          <w:rFonts w:ascii="Arial" w:hAnsi="Arial" w:cs="Arial"/>
          <w:i/>
          <w:sz w:val="22"/>
          <w:szCs w:val="22"/>
        </w:rPr>
        <w:fldChar w:fldCharType="end"/>
      </w:r>
      <w:r w:rsidR="008120E0" w:rsidRPr="00CC7C62">
        <w:rPr>
          <w:rFonts w:ascii="Arial" w:hAnsi="Arial" w:cs="Arial"/>
          <w:i/>
          <w:sz w:val="22"/>
          <w:szCs w:val="22"/>
        </w:rPr>
        <w:t>.</w:t>
      </w:r>
    </w:p>
    <w:p w14:paraId="08E6F569" w14:textId="47416C89" w:rsidR="00DD68D9" w:rsidRPr="00E31D1C" w:rsidRDefault="002F62A0" w:rsidP="00FF7C5E">
      <w:pPr>
        <w:spacing w:after="120"/>
        <w:jc w:val="both"/>
        <w:rPr>
          <w:rFonts w:ascii="Arial" w:hAnsi="Arial" w:cs="Arial"/>
        </w:rPr>
      </w:pPr>
      <w:r>
        <w:rPr>
          <w:rFonts w:ascii="Arial" w:hAnsi="Arial" w:cs="Arial"/>
        </w:rPr>
        <w:t>One of the</w:t>
      </w:r>
      <w:r w:rsidR="008E06C5" w:rsidRPr="00E31D1C">
        <w:rPr>
          <w:rFonts w:ascii="Arial" w:hAnsi="Arial" w:cs="Arial"/>
        </w:rPr>
        <w:t xml:space="preserve"> aim</w:t>
      </w:r>
      <w:r>
        <w:rPr>
          <w:rFonts w:ascii="Arial" w:hAnsi="Arial" w:cs="Arial"/>
        </w:rPr>
        <w:t>s</w:t>
      </w:r>
      <w:r w:rsidR="008E06C5" w:rsidRPr="00E31D1C">
        <w:rPr>
          <w:rFonts w:ascii="Arial" w:hAnsi="Arial" w:cs="Arial"/>
        </w:rPr>
        <w:t xml:space="preserve"> of this multivariate resilience metric</w:t>
      </w:r>
      <w:r>
        <w:rPr>
          <w:rFonts w:ascii="Arial" w:hAnsi="Arial" w:cs="Arial"/>
        </w:rPr>
        <w:t xml:space="preserve"> is</w:t>
      </w:r>
      <w:r w:rsidR="008E06C5" w:rsidRPr="00E31D1C">
        <w:rPr>
          <w:rFonts w:ascii="Arial" w:hAnsi="Arial" w:cs="Arial"/>
        </w:rPr>
        <w:t xml:space="preserve"> to consider aspects of both resistance and recovery, and differences among species in these traits. </w:t>
      </w:r>
      <w:r w:rsidR="00DD68D9" w:rsidRPr="00E31D1C">
        <w:rPr>
          <w:rFonts w:ascii="Arial" w:hAnsi="Arial" w:cs="Arial"/>
        </w:rPr>
        <w:t xml:space="preserve">This analysis draws on </w:t>
      </w:r>
      <w:r w:rsidR="004E7550">
        <w:rPr>
          <w:rFonts w:ascii="Arial" w:hAnsi="Arial" w:cs="Arial"/>
        </w:rPr>
        <w:t>15 years</w:t>
      </w:r>
      <w:r w:rsidR="00F97990" w:rsidRPr="00E31D1C">
        <w:rPr>
          <w:rFonts w:ascii="Arial" w:hAnsi="Arial" w:cs="Arial"/>
        </w:rPr>
        <w:t xml:space="preserve"> </w:t>
      </w:r>
      <w:r w:rsidR="00DD68D9" w:rsidRPr="00E31D1C">
        <w:rPr>
          <w:rFonts w:ascii="Arial" w:hAnsi="Arial" w:cs="Arial"/>
        </w:rPr>
        <w:t xml:space="preserve">data on abundance, species composition </w:t>
      </w:r>
      <w:r w:rsidR="00D4576E" w:rsidRPr="00E31D1C">
        <w:rPr>
          <w:rFonts w:ascii="Arial" w:hAnsi="Arial" w:cs="Arial"/>
        </w:rPr>
        <w:t>seed counts</w:t>
      </w:r>
      <w:r w:rsidR="004E7550">
        <w:rPr>
          <w:rFonts w:ascii="Arial" w:hAnsi="Arial" w:cs="Arial"/>
        </w:rPr>
        <w:t>,</w:t>
      </w:r>
      <w:r w:rsidR="00D4576E" w:rsidRPr="00E31D1C">
        <w:rPr>
          <w:rFonts w:ascii="Arial" w:hAnsi="Arial" w:cs="Arial"/>
        </w:rPr>
        <w:t xml:space="preserve"> </w:t>
      </w:r>
      <w:r w:rsidR="00DD68D9" w:rsidRPr="00E31D1C">
        <w:rPr>
          <w:rFonts w:ascii="Arial" w:hAnsi="Arial" w:cs="Arial"/>
        </w:rPr>
        <w:t>and reproductive e</w:t>
      </w:r>
      <w:r w:rsidR="001517EA">
        <w:rPr>
          <w:rFonts w:ascii="Arial" w:hAnsi="Arial" w:cs="Arial"/>
        </w:rPr>
        <w:t>ffort, which all vary over time</w:t>
      </w:r>
      <w:r w:rsidR="00DD68D9" w:rsidRPr="00E31D1C">
        <w:rPr>
          <w:rFonts w:ascii="Arial" w:hAnsi="Arial" w:cs="Arial"/>
        </w:rPr>
        <w:t xml:space="preserve"> in response to disturbances (</w:t>
      </w:r>
      <w:r w:rsidR="00DD68D9" w:rsidRPr="00E31D1C">
        <w:rPr>
          <w:rFonts w:ascii="Arial" w:hAnsi="Arial" w:cs="Arial"/>
        </w:rPr>
        <w:fldChar w:fldCharType="begin"/>
      </w:r>
      <w:r w:rsidR="00DD68D9" w:rsidRPr="00E31D1C">
        <w:rPr>
          <w:rFonts w:ascii="Arial" w:hAnsi="Arial" w:cs="Arial"/>
        </w:rPr>
        <w:instrText xml:space="preserve"> REF _Ref49340578 \h </w:instrText>
      </w:r>
      <w:r w:rsidR="00492CD2" w:rsidRPr="00E31D1C">
        <w:rPr>
          <w:rFonts w:ascii="Arial" w:hAnsi="Arial" w:cs="Arial"/>
        </w:rPr>
        <w:instrText xml:space="preserve"> \* MERGEFORMAT </w:instrText>
      </w:r>
      <w:r w:rsidR="00DD68D9" w:rsidRPr="00E31D1C">
        <w:rPr>
          <w:rFonts w:ascii="Arial" w:hAnsi="Arial" w:cs="Arial"/>
        </w:rPr>
      </w:r>
      <w:r w:rsidR="00DD68D9" w:rsidRPr="00E31D1C">
        <w:rPr>
          <w:rFonts w:ascii="Arial" w:hAnsi="Arial" w:cs="Arial"/>
        </w:rPr>
        <w:fldChar w:fldCharType="separate"/>
      </w:r>
      <w:r w:rsidR="008A3E47" w:rsidRPr="008A3E47">
        <w:rPr>
          <w:rFonts w:ascii="Arial" w:hAnsi="Arial" w:cs="Arial"/>
        </w:rPr>
        <w:t xml:space="preserve">Figure </w:t>
      </w:r>
      <w:r w:rsidR="008A3E47" w:rsidRPr="008A3E47">
        <w:rPr>
          <w:rFonts w:ascii="Arial" w:hAnsi="Arial" w:cs="Arial"/>
          <w:noProof/>
        </w:rPr>
        <w:t>7</w:t>
      </w:r>
      <w:r w:rsidR="00DD68D9" w:rsidRPr="00E31D1C">
        <w:rPr>
          <w:rFonts w:ascii="Arial" w:hAnsi="Arial" w:cs="Arial"/>
        </w:rPr>
        <w:fldChar w:fldCharType="end"/>
      </w:r>
      <w:r w:rsidR="00DD68D9" w:rsidRPr="00E31D1C">
        <w:rPr>
          <w:rFonts w:ascii="Arial" w:hAnsi="Arial" w:cs="Arial"/>
        </w:rPr>
        <w:t>).</w:t>
      </w:r>
    </w:p>
    <w:p w14:paraId="1F617737" w14:textId="77777777" w:rsidR="00DD68D9" w:rsidRPr="00E31D1C" w:rsidRDefault="00F65079" w:rsidP="00E31D1C">
      <w:pPr>
        <w:jc w:val="both"/>
        <w:rPr>
          <w:rFonts w:ascii="Arial" w:hAnsi="Arial" w:cs="Arial"/>
        </w:rPr>
      </w:pPr>
      <w:r w:rsidRPr="00E31D1C">
        <w:rPr>
          <w:rFonts w:ascii="Arial" w:hAnsi="Arial" w:cs="Arial"/>
          <w:noProof/>
          <w:lang w:eastAsia="en-AU"/>
        </w:rPr>
        <w:drawing>
          <wp:inline distT="0" distB="0" distL="0" distR="0" wp14:anchorId="21E56263" wp14:editId="5FFCEB00">
            <wp:extent cx="5573559" cy="6700999"/>
            <wp:effectExtent l="0" t="0" r="8255" b="5080"/>
            <wp:docPr id="20" name="Picture 20" descr="Panel of 16 plots showing trends in the indicators for abundance, colonising species proportion, reproductive structures and seed count for each habitat type that are used in the analy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39" cstate="hqprint">
                      <a:extLst>
                        <a:ext uri="{28A0092B-C50C-407E-A947-70E740481C1C}">
                          <a14:useLocalDpi xmlns:a14="http://schemas.microsoft.com/office/drawing/2010/main" val="0"/>
                        </a:ext>
                      </a:extLst>
                    </a:blip>
                    <a:stretch>
                      <a:fillRect/>
                    </a:stretch>
                  </pic:blipFill>
                  <pic:spPr>
                    <a:xfrm>
                      <a:off x="0" y="0"/>
                      <a:ext cx="5573559" cy="6700999"/>
                    </a:xfrm>
                    <a:prstGeom prst="rect">
                      <a:avLst/>
                    </a:prstGeom>
                  </pic:spPr>
                </pic:pic>
              </a:graphicData>
            </a:graphic>
          </wp:inline>
        </w:drawing>
      </w:r>
    </w:p>
    <w:p w14:paraId="53F1B8EF" w14:textId="7B50782C" w:rsidR="00205D7D" w:rsidRPr="00FB1406" w:rsidRDefault="00DD68D9" w:rsidP="00205D7D">
      <w:pPr>
        <w:rPr>
          <w:rFonts w:ascii="Arial Narrow" w:hAnsi="Arial Narrow" w:cs="Arial"/>
          <w:vanish/>
          <w:sz w:val="20"/>
          <w:szCs w:val="20"/>
          <w:specVanish/>
        </w:rPr>
      </w:pPr>
      <w:bookmarkStart w:id="20" w:name="_Ref49340578"/>
      <w:bookmarkStart w:id="21" w:name="_Toc88818152"/>
      <w:r w:rsidRPr="00CC7C62">
        <w:rPr>
          <w:rFonts w:ascii="Arial" w:hAnsi="Arial" w:cs="Arial"/>
          <w:i/>
          <w:sz w:val="22"/>
          <w:szCs w:val="22"/>
        </w:rPr>
        <w:t xml:space="preserve">Figure </w:t>
      </w:r>
      <w:r w:rsidRPr="00CC7C62">
        <w:rPr>
          <w:rFonts w:ascii="Arial" w:hAnsi="Arial" w:cs="Arial"/>
          <w:i/>
          <w:sz w:val="22"/>
          <w:szCs w:val="22"/>
        </w:rPr>
        <w:fldChar w:fldCharType="begin"/>
      </w:r>
      <w:r w:rsidRPr="00CC7C62">
        <w:rPr>
          <w:rFonts w:ascii="Arial" w:hAnsi="Arial" w:cs="Arial"/>
          <w:i/>
          <w:sz w:val="22"/>
          <w:szCs w:val="22"/>
        </w:rPr>
        <w:instrText xml:space="preserve"> SEQ Figure \* ARABIC </w:instrText>
      </w:r>
      <w:r w:rsidRPr="00CC7C62">
        <w:rPr>
          <w:rFonts w:ascii="Arial" w:hAnsi="Arial" w:cs="Arial"/>
          <w:i/>
          <w:sz w:val="22"/>
          <w:szCs w:val="22"/>
        </w:rPr>
        <w:fldChar w:fldCharType="separate"/>
      </w:r>
      <w:r w:rsidR="008A3E47">
        <w:rPr>
          <w:rFonts w:ascii="Arial" w:hAnsi="Arial" w:cs="Arial"/>
          <w:i/>
          <w:noProof/>
          <w:sz w:val="22"/>
          <w:szCs w:val="22"/>
        </w:rPr>
        <w:t>7</w:t>
      </w:r>
      <w:r w:rsidRPr="00CC7C62">
        <w:rPr>
          <w:rFonts w:ascii="Arial" w:hAnsi="Arial" w:cs="Arial"/>
          <w:i/>
          <w:sz w:val="22"/>
          <w:szCs w:val="22"/>
        </w:rPr>
        <w:fldChar w:fldCharType="end"/>
      </w:r>
      <w:bookmarkEnd w:id="20"/>
      <w:r w:rsidR="00FF7C5E" w:rsidRPr="00CC7C62">
        <w:rPr>
          <w:rFonts w:ascii="Arial" w:hAnsi="Arial" w:cs="Arial"/>
          <w:i/>
          <w:sz w:val="22"/>
          <w:szCs w:val="22"/>
        </w:rPr>
        <w:t>:</w:t>
      </w:r>
      <w:r w:rsidRPr="00CC7C62">
        <w:rPr>
          <w:rFonts w:ascii="Arial" w:hAnsi="Arial" w:cs="Arial"/>
          <w:i/>
          <w:sz w:val="22"/>
          <w:szCs w:val="22"/>
        </w:rPr>
        <w:t xml:space="preserve"> </w:t>
      </w:r>
      <w:r w:rsidR="00F65079" w:rsidRPr="00CC7C62">
        <w:rPr>
          <w:rFonts w:ascii="Arial" w:hAnsi="Arial" w:cs="Arial"/>
          <w:i/>
          <w:sz w:val="22"/>
          <w:szCs w:val="22"/>
        </w:rPr>
        <w:t>Trends in the i</w:t>
      </w:r>
      <w:r w:rsidRPr="00CC7C62">
        <w:rPr>
          <w:rFonts w:ascii="Arial" w:hAnsi="Arial" w:cs="Arial"/>
          <w:i/>
          <w:sz w:val="22"/>
          <w:szCs w:val="22"/>
        </w:rPr>
        <w:t>ndicators</w:t>
      </w:r>
      <w:r w:rsidR="00492CD2" w:rsidRPr="00CC7C62">
        <w:rPr>
          <w:rFonts w:ascii="Arial" w:hAnsi="Arial" w:cs="Arial"/>
          <w:i/>
          <w:sz w:val="22"/>
          <w:szCs w:val="22"/>
        </w:rPr>
        <w:t xml:space="preserve"> </w:t>
      </w:r>
      <w:r w:rsidR="00482A76" w:rsidRPr="00CC7C62">
        <w:rPr>
          <w:rFonts w:ascii="Arial" w:hAnsi="Arial" w:cs="Arial"/>
          <w:i/>
          <w:sz w:val="22"/>
          <w:szCs w:val="22"/>
        </w:rPr>
        <w:t xml:space="preserve">for </w:t>
      </w:r>
      <w:r w:rsidR="00492CD2" w:rsidRPr="00CC7C62">
        <w:rPr>
          <w:rFonts w:ascii="Arial" w:hAnsi="Arial" w:cs="Arial"/>
          <w:i/>
          <w:sz w:val="22"/>
          <w:szCs w:val="22"/>
        </w:rPr>
        <w:t>abundance (</w:t>
      </w:r>
      <w:r w:rsidR="00933A18" w:rsidRPr="00CC7C62">
        <w:rPr>
          <w:rFonts w:ascii="Arial" w:hAnsi="Arial" w:cs="Arial"/>
          <w:i/>
          <w:sz w:val="22"/>
          <w:szCs w:val="22"/>
        </w:rPr>
        <w:t>percent cover, top</w:t>
      </w:r>
      <w:r w:rsidR="00492CD2" w:rsidRPr="00CC7C62">
        <w:rPr>
          <w:rFonts w:ascii="Arial" w:hAnsi="Arial" w:cs="Arial"/>
          <w:i/>
          <w:sz w:val="22"/>
          <w:szCs w:val="22"/>
        </w:rPr>
        <w:t xml:space="preserve"> row), colonising species </w:t>
      </w:r>
      <w:r w:rsidR="00933A18" w:rsidRPr="00CC7C62">
        <w:rPr>
          <w:rFonts w:ascii="Arial" w:hAnsi="Arial" w:cs="Arial"/>
          <w:i/>
          <w:sz w:val="22"/>
          <w:szCs w:val="22"/>
        </w:rPr>
        <w:t xml:space="preserve">proportion </w:t>
      </w:r>
      <w:r w:rsidR="00492CD2" w:rsidRPr="00CC7C62">
        <w:rPr>
          <w:rFonts w:ascii="Arial" w:hAnsi="Arial" w:cs="Arial"/>
          <w:i/>
          <w:sz w:val="22"/>
          <w:szCs w:val="22"/>
        </w:rPr>
        <w:t>(</w:t>
      </w:r>
      <w:r w:rsidR="00933A18" w:rsidRPr="00CC7C62">
        <w:rPr>
          <w:rFonts w:ascii="Arial" w:hAnsi="Arial" w:cs="Arial"/>
          <w:i/>
          <w:sz w:val="22"/>
          <w:szCs w:val="22"/>
        </w:rPr>
        <w:t>second</w:t>
      </w:r>
      <w:r w:rsidR="00492CD2" w:rsidRPr="00CC7C62">
        <w:rPr>
          <w:rFonts w:ascii="Arial" w:hAnsi="Arial" w:cs="Arial"/>
          <w:i/>
          <w:sz w:val="22"/>
          <w:szCs w:val="22"/>
        </w:rPr>
        <w:t xml:space="preserve"> row), reproductive structures (</w:t>
      </w:r>
      <w:r w:rsidR="00933A18" w:rsidRPr="00CC7C62">
        <w:rPr>
          <w:rFonts w:ascii="Arial" w:hAnsi="Arial" w:cs="Arial"/>
          <w:i/>
          <w:sz w:val="22"/>
          <w:szCs w:val="22"/>
        </w:rPr>
        <w:t>third</w:t>
      </w:r>
      <w:r w:rsidR="00492CD2" w:rsidRPr="00CC7C62">
        <w:rPr>
          <w:rFonts w:ascii="Arial" w:hAnsi="Arial" w:cs="Arial"/>
          <w:i/>
          <w:sz w:val="22"/>
          <w:szCs w:val="22"/>
        </w:rPr>
        <w:t xml:space="preserve"> row)</w:t>
      </w:r>
      <w:r w:rsidR="00933A18" w:rsidRPr="00CC7C62">
        <w:rPr>
          <w:rFonts w:ascii="Arial" w:hAnsi="Arial" w:cs="Arial"/>
          <w:i/>
          <w:sz w:val="22"/>
          <w:szCs w:val="22"/>
        </w:rPr>
        <w:t xml:space="preserve"> and seed count (bottom row)</w:t>
      </w:r>
      <w:r w:rsidR="00492CD2" w:rsidRPr="00CC7C62">
        <w:rPr>
          <w:rFonts w:ascii="Arial" w:hAnsi="Arial" w:cs="Arial"/>
          <w:i/>
          <w:sz w:val="22"/>
          <w:szCs w:val="22"/>
        </w:rPr>
        <w:t xml:space="preserve"> </w:t>
      </w:r>
      <w:r w:rsidR="00BE3756" w:rsidRPr="00CC7C62">
        <w:rPr>
          <w:rFonts w:ascii="Arial" w:hAnsi="Arial" w:cs="Arial"/>
          <w:i/>
          <w:sz w:val="22"/>
          <w:szCs w:val="22"/>
        </w:rPr>
        <w:t xml:space="preserve">for each habitat type </w:t>
      </w:r>
      <w:r w:rsidR="00F65079" w:rsidRPr="00CC7C62">
        <w:rPr>
          <w:rFonts w:ascii="Arial" w:hAnsi="Arial" w:cs="Arial"/>
          <w:i/>
          <w:sz w:val="22"/>
          <w:szCs w:val="22"/>
        </w:rPr>
        <w:t>that are used in the analysis described here-in</w:t>
      </w:r>
      <w:r w:rsidR="00933A18" w:rsidRPr="00CC7C62">
        <w:rPr>
          <w:rFonts w:ascii="Arial" w:hAnsi="Arial" w:cs="Arial"/>
          <w:i/>
          <w:sz w:val="22"/>
          <w:szCs w:val="22"/>
        </w:rPr>
        <w:t xml:space="preserve">. </w:t>
      </w:r>
      <w:r w:rsidR="00482A76" w:rsidRPr="00CC7C62">
        <w:rPr>
          <w:rFonts w:ascii="Arial" w:hAnsi="Arial" w:cs="Arial"/>
          <w:i/>
          <w:sz w:val="22"/>
          <w:szCs w:val="22"/>
        </w:rPr>
        <w:t>T</w:t>
      </w:r>
      <w:r w:rsidR="00BE3756" w:rsidRPr="00CC7C62">
        <w:rPr>
          <w:rFonts w:ascii="Arial" w:hAnsi="Arial" w:cs="Arial"/>
          <w:i/>
          <w:sz w:val="22"/>
          <w:szCs w:val="22"/>
        </w:rPr>
        <w:t xml:space="preserve">rends for each Natural Resource Management Region </w:t>
      </w:r>
      <w:r w:rsidR="00482A76" w:rsidRPr="00CC7C62">
        <w:rPr>
          <w:rFonts w:ascii="Arial" w:hAnsi="Arial" w:cs="Arial"/>
          <w:i/>
          <w:sz w:val="22"/>
          <w:szCs w:val="22"/>
        </w:rPr>
        <w:t>are shown for the abundance indicator</w:t>
      </w:r>
      <w:r w:rsidR="00BE3756" w:rsidRPr="00CC7C62">
        <w:rPr>
          <w:rFonts w:ascii="Arial" w:hAnsi="Arial" w:cs="Arial"/>
          <w:i/>
          <w:sz w:val="22"/>
          <w:szCs w:val="22"/>
        </w:rPr>
        <w:t>.</w:t>
      </w:r>
      <w:bookmarkEnd w:id="21"/>
      <w:r w:rsidR="00205D7D" w:rsidRPr="00205D7D">
        <w:rPr>
          <w:rFonts w:ascii="Arial Narrow" w:hAnsi="Arial Narrow" w:cs="Arial"/>
          <w:vanish/>
          <w:sz w:val="20"/>
          <w:szCs w:val="20"/>
          <w:specVanish/>
        </w:rPr>
        <w:t xml:space="preserve"> </w:t>
      </w:r>
    </w:p>
    <w:p w14:paraId="79274A0D" w14:textId="468A6F2D" w:rsidR="00DD68D9" w:rsidRPr="00CC7C62" w:rsidRDefault="00933A18" w:rsidP="00E31D1C">
      <w:pPr>
        <w:pStyle w:val="Caption"/>
        <w:jc w:val="both"/>
        <w:rPr>
          <w:rFonts w:ascii="Arial" w:hAnsi="Arial" w:cs="Arial"/>
          <w:i/>
          <w:sz w:val="22"/>
          <w:szCs w:val="22"/>
        </w:rPr>
      </w:pPr>
      <w:r w:rsidRPr="00CC7C62">
        <w:rPr>
          <w:rFonts w:ascii="Arial" w:hAnsi="Arial" w:cs="Arial"/>
          <w:i/>
          <w:sz w:val="22"/>
          <w:szCs w:val="22"/>
        </w:rPr>
        <w:t xml:space="preserve"> NB seed data are not used in the resilience tree for scoring, but are included in this analysis demonstrating links between the probability of forming a seed bank and years since reprodu</w:t>
      </w:r>
      <w:r w:rsidR="00CC7C62">
        <w:rPr>
          <w:rFonts w:ascii="Arial" w:hAnsi="Arial" w:cs="Arial"/>
          <w:i/>
          <w:sz w:val="22"/>
          <w:szCs w:val="22"/>
        </w:rPr>
        <w:t>ctive structures were observed.</w:t>
      </w:r>
    </w:p>
    <w:p w14:paraId="7C59389F" w14:textId="458B8842" w:rsidR="006C1CE4" w:rsidRPr="00E31D1C" w:rsidRDefault="00482A76" w:rsidP="001D0A84">
      <w:pPr>
        <w:pStyle w:val="Heading1"/>
        <w:spacing w:before="120"/>
        <w:jc w:val="both"/>
        <w:rPr>
          <w:rFonts w:cs="Arial"/>
        </w:rPr>
      </w:pPr>
      <w:r w:rsidRPr="00E31D1C">
        <w:rPr>
          <w:rFonts w:cs="Arial"/>
        </w:rPr>
        <w:br w:type="column"/>
      </w:r>
      <w:bookmarkStart w:id="22" w:name="_Toc88817892"/>
      <w:r w:rsidR="00760ADA" w:rsidRPr="00E31D1C">
        <w:rPr>
          <w:rFonts w:cs="Arial"/>
        </w:rPr>
        <w:t>Overall approach</w:t>
      </w:r>
      <w:bookmarkEnd w:id="22"/>
    </w:p>
    <w:p w14:paraId="05DE21ED" w14:textId="77777777" w:rsidR="004F6856" w:rsidRPr="00A179EC" w:rsidRDefault="004F6856" w:rsidP="001D0A84">
      <w:pPr>
        <w:spacing w:before="120" w:after="120"/>
        <w:jc w:val="both"/>
        <w:rPr>
          <w:rFonts w:ascii="Arial" w:hAnsi="Arial" w:cs="Arial"/>
          <w:sz w:val="22"/>
          <w:szCs w:val="22"/>
        </w:rPr>
      </w:pPr>
      <w:r w:rsidRPr="00A179EC">
        <w:rPr>
          <w:rFonts w:ascii="Arial" w:hAnsi="Arial" w:cs="Arial"/>
          <w:sz w:val="22"/>
          <w:szCs w:val="22"/>
        </w:rPr>
        <w:t xml:space="preserve">We took a decision tree approach where each split </w:t>
      </w:r>
      <w:r w:rsidR="00330817" w:rsidRPr="00A179EC">
        <w:rPr>
          <w:rFonts w:ascii="Arial" w:hAnsi="Arial" w:cs="Arial"/>
          <w:sz w:val="22"/>
          <w:szCs w:val="22"/>
        </w:rPr>
        <w:t>is supported</w:t>
      </w:r>
      <w:r w:rsidRPr="00A179EC">
        <w:rPr>
          <w:rFonts w:ascii="Arial" w:hAnsi="Arial" w:cs="Arial"/>
          <w:sz w:val="22"/>
          <w:szCs w:val="22"/>
        </w:rPr>
        <w:t xml:space="preserve"> by existing seagrass knowledge and statistically tested on historical data. The decision tree is based on:</w:t>
      </w:r>
    </w:p>
    <w:p w14:paraId="35C845CF" w14:textId="31EE0FB8" w:rsidR="004F6856" w:rsidRPr="00A179EC" w:rsidRDefault="004F6856" w:rsidP="001D0A84">
      <w:pPr>
        <w:pStyle w:val="ListParagraph"/>
        <w:numPr>
          <w:ilvl w:val="0"/>
          <w:numId w:val="5"/>
        </w:numPr>
        <w:spacing w:after="120"/>
        <w:jc w:val="both"/>
        <w:rPr>
          <w:rFonts w:ascii="Arial" w:hAnsi="Arial" w:cs="Arial"/>
          <w:sz w:val="22"/>
          <w:szCs w:val="22"/>
        </w:rPr>
      </w:pPr>
      <w:r w:rsidRPr="00A179EC">
        <w:rPr>
          <w:rFonts w:ascii="Arial" w:hAnsi="Arial" w:cs="Arial"/>
          <w:sz w:val="22"/>
          <w:szCs w:val="22"/>
        </w:rPr>
        <w:t xml:space="preserve">a thorough conceptual understanding of what confers resilience in seagrasses </w:t>
      </w:r>
      <w:r w:rsidR="00A54F05" w:rsidRPr="00A179EC">
        <w:rPr>
          <w:rFonts w:ascii="Arial" w:hAnsi="Arial" w:cs="Arial"/>
          <w:sz w:val="22"/>
          <w:szCs w:val="22"/>
        </w:rPr>
        <w:t>(</w:t>
      </w:r>
      <w:r w:rsidRPr="00A179EC">
        <w:rPr>
          <w:rFonts w:ascii="Arial" w:hAnsi="Arial" w:cs="Arial"/>
          <w:sz w:val="22"/>
          <w:szCs w:val="22"/>
        </w:rPr>
        <w:fldChar w:fldCharType="begin">
          <w:fldData xml:space="preserve">PEVuZE5vdGU+PENpdGU+PEF1dGhvcj5LaWxtaW5zdGVyPC9BdXRob3I+PFllYXI+MjAxNTwvWWVh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</w:fldData>
        </w:fldChar>
      </w:r>
      <w:r w:rsidR="00591D70" w:rsidRPr="00A179EC">
        <w:rPr>
          <w:rFonts w:ascii="Arial" w:hAnsi="Arial" w:cs="Arial"/>
          <w:sz w:val="22"/>
          <w:szCs w:val="22"/>
        </w:rPr>
        <w:instrText xml:space="preserve"> ADDIN EN.CITE </w:instrText>
      </w:r>
      <w:r w:rsidR="00591D70" w:rsidRPr="00A179EC">
        <w:rPr>
          <w:rFonts w:ascii="Arial" w:hAnsi="Arial" w:cs="Arial"/>
          <w:sz w:val="22"/>
          <w:szCs w:val="22"/>
        </w:rPr>
        <w:fldChar w:fldCharType="begin">
          <w:fldData xml:space="preserve">PEVuZE5vdGU+PENpdGU+PEF1dGhvcj5LaWxtaW5zdGVyPC9BdXRob3I+PFllYXI+MjAxNTwvWWVh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</w:fldData>
        </w:fldChar>
      </w:r>
      <w:r w:rsidR="00591D70" w:rsidRPr="00A179EC">
        <w:rPr>
          <w:rFonts w:ascii="Arial" w:hAnsi="Arial" w:cs="Arial"/>
          <w:sz w:val="22"/>
          <w:szCs w:val="22"/>
        </w:rPr>
        <w:instrText xml:space="preserve"> ADDIN EN.CITE.DATA </w:instrText>
      </w:r>
      <w:r w:rsidR="00591D70" w:rsidRPr="00A179EC">
        <w:rPr>
          <w:rFonts w:ascii="Arial" w:hAnsi="Arial" w:cs="Arial"/>
          <w:sz w:val="22"/>
          <w:szCs w:val="22"/>
        </w:rPr>
      </w:r>
      <w:r w:rsidR="00591D70" w:rsidRPr="00A179EC">
        <w:rPr>
          <w:rFonts w:ascii="Arial" w:hAnsi="Arial" w:cs="Arial"/>
          <w:sz w:val="22"/>
          <w:szCs w:val="22"/>
        </w:rPr>
        <w:fldChar w:fldCharType="end"/>
      </w:r>
      <w:r w:rsidRPr="00A179EC">
        <w:rPr>
          <w:rFonts w:ascii="Arial" w:hAnsi="Arial" w:cs="Arial"/>
          <w:sz w:val="22"/>
          <w:szCs w:val="22"/>
        </w:rPr>
      </w:r>
      <w:r w:rsidRPr="00A179EC">
        <w:rPr>
          <w:rFonts w:ascii="Arial" w:hAnsi="Arial" w:cs="Arial"/>
          <w:sz w:val="22"/>
          <w:szCs w:val="22"/>
        </w:rPr>
        <w:fldChar w:fldCharType="separate"/>
      </w:r>
      <w:r w:rsidR="00591D70" w:rsidRPr="00A179EC">
        <w:rPr>
          <w:rFonts w:ascii="Arial" w:hAnsi="Arial" w:cs="Arial"/>
          <w:noProof/>
          <w:sz w:val="22"/>
          <w:szCs w:val="22"/>
        </w:rPr>
        <w:t>Reynolds</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2012; Kilminster</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2015; Unsworth</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2015; Connolly</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2018; O'Brien</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2018b</w:t>
      </w:r>
      <w:r w:rsidRPr="00A179EC">
        <w:rPr>
          <w:rFonts w:ascii="Arial" w:hAnsi="Arial" w:cs="Arial"/>
          <w:sz w:val="22"/>
          <w:szCs w:val="22"/>
        </w:rPr>
        <w:fldChar w:fldCharType="end"/>
      </w:r>
      <w:r w:rsidR="00A54F05" w:rsidRPr="00A179EC">
        <w:rPr>
          <w:rFonts w:ascii="Arial" w:hAnsi="Arial" w:cs="Arial"/>
          <w:sz w:val="22"/>
          <w:szCs w:val="22"/>
        </w:rPr>
        <w:t>)</w:t>
      </w:r>
      <w:r w:rsidR="00406ABC" w:rsidRPr="00A179EC">
        <w:rPr>
          <w:rFonts w:ascii="Arial" w:hAnsi="Arial" w:cs="Arial"/>
          <w:sz w:val="22"/>
          <w:szCs w:val="22"/>
        </w:rPr>
        <w:t>,</w:t>
      </w:r>
    </w:p>
    <w:p w14:paraId="5F2ADF54" w14:textId="2982BAD6" w:rsidR="004F6856" w:rsidRPr="00A179EC" w:rsidRDefault="004F6856" w:rsidP="001D0A84">
      <w:pPr>
        <w:pStyle w:val="ListParagraph"/>
        <w:numPr>
          <w:ilvl w:val="0"/>
          <w:numId w:val="5"/>
        </w:numPr>
        <w:spacing w:after="120"/>
        <w:jc w:val="both"/>
        <w:rPr>
          <w:rFonts w:ascii="Arial" w:hAnsi="Arial" w:cs="Arial"/>
          <w:sz w:val="22"/>
          <w:szCs w:val="22"/>
        </w:rPr>
      </w:pPr>
      <w:r w:rsidRPr="00A179EC">
        <w:rPr>
          <w:rFonts w:ascii="Arial" w:hAnsi="Arial" w:cs="Arial"/>
          <w:sz w:val="22"/>
          <w:szCs w:val="22"/>
        </w:rPr>
        <w:t>existing measures and data availability</w:t>
      </w:r>
      <w:r w:rsidR="00930B75" w:rsidRPr="00A179EC">
        <w:rPr>
          <w:rFonts w:ascii="Arial" w:hAnsi="Arial" w:cs="Arial"/>
          <w:sz w:val="22"/>
          <w:szCs w:val="22"/>
        </w:rPr>
        <w:t xml:space="preserve"> </w:t>
      </w:r>
      <w:r w:rsidR="00A54F05" w:rsidRPr="00A179EC">
        <w:rPr>
          <w:rFonts w:ascii="Arial" w:hAnsi="Arial" w:cs="Arial"/>
          <w:sz w:val="22"/>
          <w:szCs w:val="22"/>
        </w:rPr>
        <w:t>(</w:t>
      </w:r>
      <w:r w:rsidR="00930B75" w:rsidRPr="00A179EC">
        <w:rPr>
          <w:rFonts w:ascii="Arial" w:hAnsi="Arial" w:cs="Arial"/>
          <w:sz w:val="22"/>
          <w:szCs w:val="22"/>
        </w:rPr>
        <w:fldChar w:fldCharType="begin"/>
      </w:r>
      <w:r w:rsidR="00591D70" w:rsidRPr="00A179EC">
        <w:rPr>
          <w:rFonts w:ascii="Arial" w:hAnsi="Arial" w:cs="Arial"/>
          <w:sz w:val="22"/>
          <w:szCs w:val="22"/>
        </w:rPr>
        <w:instrText xml:space="preserve"> ADDIN EN.CITE &lt;EndNote&gt;&lt;Cite&gt;&lt;Author&gt;McKenzie&lt;/Author&gt;&lt;Year&gt;2019&lt;/Year&gt;&lt;RecNum&gt;1881&lt;/RecNum&gt;&lt;DisplayText&gt;McKenzie&lt;style face="italic"&gt; et al.&lt;/style&gt; 2019&lt;/DisplayText&gt;&lt;record&gt;&lt;rec-number&gt;1881&lt;/rec-number&gt;&lt;foreign-keys&gt;&lt;key app="EN" db-id="xp95r2wt4pwtpyeavf5vadf4pa05f0ae5f0d" timestamp="1557197167"&gt;1881&lt;/key&gt;&lt;/foreign-keys&gt;&lt;ref-type name="Report"&gt;27&lt;/ref-type&gt;&lt;contributors&gt;&lt;authors&gt;&lt;author&gt;McKenzie, L.J.&lt;/author&gt;&lt;author&gt;Collier, C.J.&lt;/author&gt;&lt;author&gt;Langlois, L.A.&lt;/author&gt;&lt;author&gt;Yoshida, R.L.&lt;/author&gt;&lt;author&gt;Uusitalo, J.&lt;/author&gt;&lt;author&gt;Smith, N.&lt;/author&gt;&lt;author&gt;Waycott, M.&lt;/author&gt;&lt;/authors&gt;&lt;/contributors&gt;&lt;titles&gt;&lt;title&gt;Marine Monitoring Program: Annual Report for inshore seagrass monitoring 2017-2018&lt;/title&gt;&lt;secondary-title&gt;Report for the Great Barrier Reef Marine Park Authority, Great Barrier Reef Marine Park Authority&lt;/secondary-title&gt;&lt;/titles&gt;&lt;dates&gt;&lt;year&gt;2019&lt;/year&gt;&lt;/dates&gt;&lt;urls&gt;&lt;/urls&gt;&lt;/record&gt;&lt;/Cite&gt;&lt;/EndNote&gt;</w:instrText>
      </w:r>
      <w:r w:rsidR="00930B75" w:rsidRPr="00A179EC">
        <w:rPr>
          <w:rFonts w:ascii="Arial" w:hAnsi="Arial" w:cs="Arial"/>
          <w:sz w:val="22"/>
          <w:szCs w:val="22"/>
        </w:rPr>
        <w:fldChar w:fldCharType="separate"/>
      </w:r>
      <w:r w:rsidR="00591D70" w:rsidRPr="00A179EC">
        <w:rPr>
          <w:rFonts w:ascii="Arial" w:hAnsi="Arial" w:cs="Arial"/>
          <w:noProof/>
          <w:sz w:val="22"/>
          <w:szCs w:val="22"/>
        </w:rPr>
        <w:t>McKenzie</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2019</w:t>
      </w:r>
      <w:r w:rsidR="00930B75" w:rsidRPr="00A179EC">
        <w:rPr>
          <w:rFonts w:ascii="Arial" w:hAnsi="Arial" w:cs="Arial"/>
          <w:sz w:val="22"/>
          <w:szCs w:val="22"/>
        </w:rPr>
        <w:fldChar w:fldCharType="end"/>
      </w:r>
      <w:r w:rsidR="00A54F05" w:rsidRPr="00A179EC">
        <w:rPr>
          <w:rFonts w:ascii="Arial" w:hAnsi="Arial" w:cs="Arial"/>
          <w:sz w:val="22"/>
          <w:szCs w:val="22"/>
        </w:rPr>
        <w:t>)</w:t>
      </w:r>
      <w:r w:rsidR="00406ABC" w:rsidRPr="00A179EC">
        <w:rPr>
          <w:rFonts w:ascii="Arial" w:hAnsi="Arial" w:cs="Arial"/>
          <w:sz w:val="22"/>
          <w:szCs w:val="22"/>
        </w:rPr>
        <w:t>,</w:t>
      </w:r>
    </w:p>
    <w:p w14:paraId="0AC67E26" w14:textId="77777777" w:rsidR="004F6856" w:rsidRPr="00A179EC" w:rsidRDefault="004F6856" w:rsidP="001D0A84">
      <w:pPr>
        <w:pStyle w:val="ListParagraph"/>
        <w:numPr>
          <w:ilvl w:val="0"/>
          <w:numId w:val="5"/>
        </w:numPr>
        <w:spacing w:after="120"/>
        <w:jc w:val="both"/>
        <w:rPr>
          <w:rFonts w:ascii="Arial" w:hAnsi="Arial" w:cs="Arial"/>
          <w:sz w:val="22"/>
          <w:szCs w:val="22"/>
        </w:rPr>
      </w:pPr>
      <w:r w:rsidRPr="00A179EC">
        <w:rPr>
          <w:rFonts w:ascii="Arial" w:hAnsi="Arial" w:cs="Arial"/>
          <w:sz w:val="22"/>
          <w:szCs w:val="22"/>
        </w:rPr>
        <w:t>statistical analysis of data</w:t>
      </w:r>
      <w:r w:rsidR="00930B75" w:rsidRPr="00A179EC">
        <w:rPr>
          <w:rFonts w:ascii="Arial" w:hAnsi="Arial" w:cs="Arial"/>
          <w:sz w:val="22"/>
          <w:szCs w:val="22"/>
        </w:rPr>
        <w:t xml:space="preserve"> (outlined in this report)</w:t>
      </w:r>
      <w:r w:rsidR="00406ABC" w:rsidRPr="00A179EC">
        <w:rPr>
          <w:rFonts w:ascii="Arial" w:hAnsi="Arial" w:cs="Arial"/>
          <w:sz w:val="22"/>
          <w:szCs w:val="22"/>
        </w:rPr>
        <w:t>, and</w:t>
      </w:r>
    </w:p>
    <w:p w14:paraId="2E4FDE94" w14:textId="187E7D8B" w:rsidR="004F6856" w:rsidRPr="00A179EC" w:rsidRDefault="004F6856" w:rsidP="001D0A84">
      <w:pPr>
        <w:pStyle w:val="ListParagraph"/>
        <w:numPr>
          <w:ilvl w:val="0"/>
          <w:numId w:val="5"/>
        </w:numPr>
        <w:spacing w:after="120"/>
        <w:jc w:val="both"/>
        <w:rPr>
          <w:rFonts w:ascii="Arial" w:hAnsi="Arial" w:cs="Arial"/>
          <w:sz w:val="22"/>
          <w:szCs w:val="22"/>
        </w:rPr>
      </w:pPr>
      <w:r w:rsidRPr="00A179EC">
        <w:rPr>
          <w:rFonts w:ascii="Arial" w:hAnsi="Arial" w:cs="Arial"/>
          <w:sz w:val="22"/>
          <w:szCs w:val="22"/>
        </w:rPr>
        <w:t xml:space="preserve">sensitivity testing to ensure that the resulting scores </w:t>
      </w:r>
      <w:r w:rsidR="00406ABC" w:rsidRPr="00A179EC">
        <w:rPr>
          <w:rFonts w:ascii="Arial" w:hAnsi="Arial" w:cs="Arial"/>
          <w:sz w:val="22"/>
          <w:szCs w:val="22"/>
        </w:rPr>
        <w:t>vary over time</w:t>
      </w:r>
      <w:r w:rsidRPr="00A179EC">
        <w:rPr>
          <w:rFonts w:ascii="Arial" w:hAnsi="Arial" w:cs="Arial"/>
          <w:sz w:val="22"/>
          <w:szCs w:val="22"/>
        </w:rPr>
        <w:t xml:space="preserve"> and result in a logical spread of the scores</w:t>
      </w:r>
      <w:r w:rsidR="001D0A84" w:rsidRPr="00A179EC">
        <w:rPr>
          <w:rFonts w:ascii="Arial" w:hAnsi="Arial" w:cs="Arial"/>
          <w:sz w:val="22"/>
          <w:szCs w:val="22"/>
        </w:rPr>
        <w:t xml:space="preserve"> (outlined in this report).</w:t>
      </w:r>
    </w:p>
    <w:p w14:paraId="201E1E00" w14:textId="400BCB0F" w:rsidR="004F6856" w:rsidRPr="00A179EC" w:rsidRDefault="00A54F05" w:rsidP="001D0A84">
      <w:pPr>
        <w:spacing w:after="120"/>
        <w:jc w:val="both"/>
        <w:rPr>
          <w:rFonts w:ascii="Arial" w:hAnsi="Arial" w:cs="Arial"/>
          <w:sz w:val="22"/>
          <w:szCs w:val="22"/>
        </w:rPr>
      </w:pPr>
      <w:r w:rsidRPr="00A179EC">
        <w:rPr>
          <w:rFonts w:ascii="Arial" w:hAnsi="Arial" w:cs="Arial"/>
          <w:sz w:val="22"/>
          <w:szCs w:val="22"/>
        </w:rPr>
        <w:t xml:space="preserve">The </w:t>
      </w:r>
      <w:r w:rsidR="00406ABC" w:rsidRPr="00A179EC">
        <w:rPr>
          <w:rFonts w:ascii="Arial" w:hAnsi="Arial" w:cs="Arial"/>
          <w:sz w:val="22"/>
          <w:szCs w:val="22"/>
        </w:rPr>
        <w:t>decision tree</w:t>
      </w:r>
      <w:r w:rsidR="004F6856" w:rsidRPr="00A179EC">
        <w:rPr>
          <w:rFonts w:ascii="Arial" w:hAnsi="Arial" w:cs="Arial"/>
          <w:sz w:val="22"/>
          <w:szCs w:val="22"/>
        </w:rPr>
        <w:t xml:space="preserve"> approach</w:t>
      </w:r>
      <w:r w:rsidR="00406ABC" w:rsidRPr="00A179EC">
        <w:rPr>
          <w:rFonts w:ascii="Arial" w:hAnsi="Arial" w:cs="Arial"/>
          <w:sz w:val="22"/>
          <w:szCs w:val="22"/>
        </w:rPr>
        <w:t xml:space="preserve"> </w:t>
      </w:r>
      <w:r w:rsidRPr="00A179EC">
        <w:rPr>
          <w:rFonts w:ascii="Arial" w:hAnsi="Arial" w:cs="Arial"/>
          <w:sz w:val="22"/>
          <w:szCs w:val="22"/>
        </w:rPr>
        <w:t>has</w:t>
      </w:r>
      <w:r w:rsidR="00406ABC" w:rsidRPr="00A179EC">
        <w:rPr>
          <w:rFonts w:ascii="Arial" w:hAnsi="Arial" w:cs="Arial"/>
          <w:sz w:val="22"/>
          <w:szCs w:val="22"/>
        </w:rPr>
        <w:t xml:space="preserve"> multi</w:t>
      </w:r>
      <w:r w:rsidR="002C378F">
        <w:rPr>
          <w:rFonts w:ascii="Arial" w:hAnsi="Arial" w:cs="Arial"/>
          <w:sz w:val="22"/>
          <w:szCs w:val="22"/>
        </w:rPr>
        <w:t>ple statistical modelling steps</w:t>
      </w:r>
      <w:r w:rsidR="00406ABC" w:rsidRPr="00A179EC">
        <w:rPr>
          <w:rFonts w:ascii="Arial" w:hAnsi="Arial" w:cs="Arial"/>
          <w:sz w:val="22"/>
          <w:szCs w:val="22"/>
        </w:rPr>
        <w:t xml:space="preserve"> as opposed to a single large </w:t>
      </w:r>
      <w:r w:rsidR="0079674E" w:rsidRPr="00A179EC">
        <w:rPr>
          <w:rFonts w:ascii="Arial" w:hAnsi="Arial" w:cs="Arial"/>
          <w:sz w:val="22"/>
          <w:szCs w:val="22"/>
        </w:rPr>
        <w:t xml:space="preserve">statistical </w:t>
      </w:r>
      <w:r w:rsidR="002C378F">
        <w:rPr>
          <w:rFonts w:ascii="Arial" w:hAnsi="Arial" w:cs="Arial"/>
          <w:sz w:val="22"/>
          <w:szCs w:val="22"/>
        </w:rPr>
        <w:t>model. T</w:t>
      </w:r>
      <w:r w:rsidR="00AE0F8B" w:rsidRPr="00A179EC">
        <w:rPr>
          <w:rFonts w:ascii="Arial" w:hAnsi="Arial" w:cs="Arial"/>
          <w:sz w:val="22"/>
          <w:szCs w:val="22"/>
        </w:rPr>
        <w:t>h</w:t>
      </w:r>
      <w:r w:rsidR="00CC7D83" w:rsidRPr="00A179EC">
        <w:rPr>
          <w:rFonts w:ascii="Arial" w:hAnsi="Arial" w:cs="Arial"/>
          <w:sz w:val="22"/>
          <w:szCs w:val="22"/>
        </w:rPr>
        <w:t xml:space="preserve">e resilience </w:t>
      </w:r>
      <w:r w:rsidR="00AE0F8B" w:rsidRPr="00A179EC">
        <w:rPr>
          <w:rFonts w:ascii="Arial" w:hAnsi="Arial" w:cs="Arial"/>
          <w:sz w:val="22"/>
          <w:szCs w:val="22"/>
        </w:rPr>
        <w:t xml:space="preserve">metric </w:t>
      </w:r>
      <w:r w:rsidR="008F56E7" w:rsidRPr="00A179EC">
        <w:rPr>
          <w:rFonts w:ascii="Arial" w:hAnsi="Arial" w:cs="Arial"/>
          <w:sz w:val="22"/>
          <w:szCs w:val="22"/>
        </w:rPr>
        <w:t>incorporates</w:t>
      </w:r>
      <w:r w:rsidR="00AE0F8B" w:rsidRPr="00A179EC">
        <w:rPr>
          <w:rFonts w:ascii="Arial" w:hAnsi="Arial" w:cs="Arial"/>
          <w:sz w:val="22"/>
          <w:szCs w:val="22"/>
        </w:rPr>
        <w:t xml:space="preserve"> a variety of </w:t>
      </w:r>
      <w:r w:rsidR="00406ABC" w:rsidRPr="00A179EC">
        <w:rPr>
          <w:rFonts w:ascii="Arial" w:hAnsi="Arial" w:cs="Arial"/>
          <w:sz w:val="22"/>
          <w:szCs w:val="22"/>
        </w:rPr>
        <w:t xml:space="preserve">concepts and </w:t>
      </w:r>
      <w:r w:rsidR="00AE0F8B" w:rsidRPr="00A179EC">
        <w:rPr>
          <w:rFonts w:ascii="Arial" w:hAnsi="Arial" w:cs="Arial"/>
          <w:sz w:val="22"/>
          <w:szCs w:val="22"/>
        </w:rPr>
        <w:t>data</w:t>
      </w:r>
      <w:r w:rsidR="002C378F">
        <w:rPr>
          <w:rFonts w:ascii="Arial" w:hAnsi="Arial" w:cs="Arial"/>
          <w:sz w:val="22"/>
          <w:szCs w:val="22"/>
        </w:rPr>
        <w:t>,</w:t>
      </w:r>
      <w:r w:rsidR="004F6856" w:rsidRPr="00A179EC">
        <w:rPr>
          <w:rFonts w:ascii="Arial" w:hAnsi="Arial" w:cs="Arial"/>
          <w:sz w:val="22"/>
          <w:szCs w:val="22"/>
        </w:rPr>
        <w:t xml:space="preserve"> </w:t>
      </w:r>
      <w:r w:rsidR="002C378F">
        <w:rPr>
          <w:rFonts w:ascii="Arial" w:hAnsi="Arial" w:cs="Arial"/>
          <w:sz w:val="22"/>
          <w:szCs w:val="22"/>
        </w:rPr>
        <w:t>making it</w:t>
      </w:r>
      <w:r w:rsidR="001C05D1" w:rsidRPr="00A179EC">
        <w:rPr>
          <w:rFonts w:ascii="Arial" w:hAnsi="Arial" w:cs="Arial"/>
          <w:sz w:val="22"/>
          <w:szCs w:val="22"/>
        </w:rPr>
        <w:t xml:space="preserve"> difficult to use a </w:t>
      </w:r>
      <w:r w:rsidR="00B14BD1" w:rsidRPr="00A179EC">
        <w:rPr>
          <w:rFonts w:ascii="Arial" w:hAnsi="Arial" w:cs="Arial"/>
          <w:sz w:val="22"/>
          <w:szCs w:val="22"/>
        </w:rPr>
        <w:t xml:space="preserve">single statistical model </w:t>
      </w:r>
      <w:r w:rsidR="008F56E7" w:rsidRPr="00A179EC">
        <w:rPr>
          <w:rFonts w:ascii="Arial" w:hAnsi="Arial" w:cs="Arial"/>
          <w:sz w:val="22"/>
          <w:szCs w:val="22"/>
        </w:rPr>
        <w:t>t</w:t>
      </w:r>
      <w:r w:rsidR="00D355BA" w:rsidRPr="00A179EC">
        <w:rPr>
          <w:rFonts w:ascii="Arial" w:hAnsi="Arial" w:cs="Arial"/>
          <w:sz w:val="22"/>
          <w:szCs w:val="22"/>
        </w:rPr>
        <w:t xml:space="preserve">o define it. </w:t>
      </w:r>
      <w:r w:rsidR="00A42799" w:rsidRPr="00A179EC">
        <w:rPr>
          <w:rFonts w:ascii="Arial" w:hAnsi="Arial" w:cs="Arial"/>
          <w:sz w:val="22"/>
          <w:szCs w:val="22"/>
        </w:rPr>
        <w:t xml:space="preserve">In addition, we are dealing with </w:t>
      </w:r>
      <w:r w:rsidR="00AA6A06">
        <w:rPr>
          <w:rFonts w:ascii="Arial" w:hAnsi="Arial" w:cs="Arial"/>
          <w:sz w:val="22"/>
          <w:szCs w:val="22"/>
        </w:rPr>
        <w:t>dataset</w:t>
      </w:r>
      <w:r w:rsidR="00A42799" w:rsidRPr="00A179EC">
        <w:rPr>
          <w:rFonts w:ascii="Arial" w:hAnsi="Arial" w:cs="Arial"/>
          <w:sz w:val="22"/>
          <w:szCs w:val="22"/>
        </w:rPr>
        <w:t xml:space="preserve">s that are unbalanced </w:t>
      </w:r>
      <w:r w:rsidR="00330817" w:rsidRPr="00A179EC">
        <w:rPr>
          <w:rFonts w:ascii="Arial" w:hAnsi="Arial" w:cs="Arial"/>
          <w:sz w:val="22"/>
          <w:szCs w:val="22"/>
        </w:rPr>
        <w:t>relative to each</w:t>
      </w:r>
      <w:r w:rsidR="002C378F">
        <w:rPr>
          <w:rFonts w:ascii="Arial" w:hAnsi="Arial" w:cs="Arial"/>
          <w:sz w:val="22"/>
          <w:szCs w:val="22"/>
        </w:rPr>
        <w:t xml:space="preserve"> </w:t>
      </w:r>
      <w:r w:rsidR="00330817" w:rsidRPr="00A179EC">
        <w:rPr>
          <w:rFonts w:ascii="Arial" w:hAnsi="Arial" w:cs="Arial"/>
          <w:sz w:val="22"/>
          <w:szCs w:val="22"/>
        </w:rPr>
        <w:t>other</w:t>
      </w:r>
      <w:r w:rsidR="004F6856" w:rsidRPr="00A179EC">
        <w:rPr>
          <w:rFonts w:ascii="Arial" w:hAnsi="Arial" w:cs="Arial"/>
          <w:sz w:val="22"/>
          <w:szCs w:val="22"/>
        </w:rPr>
        <w:t xml:space="preserve">. </w:t>
      </w:r>
      <w:r w:rsidR="00C514AC" w:rsidRPr="00A179EC">
        <w:rPr>
          <w:rFonts w:ascii="Arial" w:hAnsi="Arial" w:cs="Arial"/>
          <w:sz w:val="22"/>
          <w:szCs w:val="22"/>
        </w:rPr>
        <w:t>The d</w:t>
      </w:r>
      <w:r w:rsidR="003913D9" w:rsidRPr="00A179EC">
        <w:rPr>
          <w:rFonts w:ascii="Arial" w:hAnsi="Arial" w:cs="Arial"/>
          <w:sz w:val="22"/>
          <w:szCs w:val="22"/>
        </w:rPr>
        <w:t xml:space="preserve">ecision tree </w:t>
      </w:r>
      <w:r w:rsidR="00C514AC" w:rsidRPr="00A179EC">
        <w:rPr>
          <w:rFonts w:ascii="Arial" w:hAnsi="Arial" w:cs="Arial"/>
          <w:sz w:val="22"/>
          <w:szCs w:val="22"/>
        </w:rPr>
        <w:t>includes</w:t>
      </w:r>
      <w:r w:rsidR="003913D9" w:rsidRPr="00A179EC">
        <w:rPr>
          <w:rFonts w:ascii="Arial" w:hAnsi="Arial" w:cs="Arial"/>
          <w:sz w:val="22"/>
          <w:szCs w:val="22"/>
        </w:rPr>
        <w:t xml:space="preserve"> threshold</w:t>
      </w:r>
      <w:r w:rsidR="00C514AC" w:rsidRPr="00A179EC">
        <w:rPr>
          <w:rFonts w:ascii="Arial" w:hAnsi="Arial" w:cs="Arial"/>
          <w:sz w:val="22"/>
          <w:szCs w:val="22"/>
        </w:rPr>
        <w:t>s</w:t>
      </w:r>
      <w:r w:rsidR="003913D9" w:rsidRPr="00A179EC">
        <w:rPr>
          <w:rFonts w:ascii="Arial" w:hAnsi="Arial" w:cs="Arial"/>
          <w:sz w:val="22"/>
          <w:szCs w:val="22"/>
        </w:rPr>
        <w:t xml:space="preserve"> </w:t>
      </w:r>
      <w:r w:rsidR="00FD1577" w:rsidRPr="00A179EC">
        <w:rPr>
          <w:rFonts w:ascii="Arial" w:hAnsi="Arial" w:cs="Arial"/>
          <w:sz w:val="22"/>
          <w:szCs w:val="22"/>
        </w:rPr>
        <w:t>defining</w:t>
      </w:r>
      <w:r w:rsidR="003913D9" w:rsidRPr="00A179EC">
        <w:rPr>
          <w:rFonts w:ascii="Arial" w:hAnsi="Arial" w:cs="Arial"/>
          <w:sz w:val="22"/>
          <w:szCs w:val="22"/>
        </w:rPr>
        <w:t xml:space="preserve"> the splits</w:t>
      </w:r>
      <w:r w:rsidR="00FD1577" w:rsidRPr="00A179EC">
        <w:rPr>
          <w:rFonts w:ascii="Arial" w:hAnsi="Arial" w:cs="Arial"/>
          <w:sz w:val="22"/>
          <w:szCs w:val="22"/>
        </w:rPr>
        <w:t>, and methods for calculating scores</w:t>
      </w:r>
      <w:r w:rsidR="003913D9" w:rsidRPr="00A179EC">
        <w:rPr>
          <w:rFonts w:ascii="Arial" w:hAnsi="Arial" w:cs="Arial"/>
          <w:sz w:val="22"/>
          <w:szCs w:val="22"/>
        </w:rPr>
        <w:t xml:space="preserve">. </w:t>
      </w:r>
      <w:r w:rsidR="00CC7D83" w:rsidRPr="00A179EC">
        <w:rPr>
          <w:rFonts w:ascii="Arial" w:hAnsi="Arial" w:cs="Arial"/>
          <w:sz w:val="22"/>
          <w:szCs w:val="22"/>
        </w:rPr>
        <w:t xml:space="preserve">The data is sourced from the </w:t>
      </w:r>
      <w:r w:rsidR="006A329A" w:rsidRPr="00A179EC">
        <w:rPr>
          <w:rFonts w:ascii="Arial" w:hAnsi="Arial" w:cs="Arial"/>
          <w:sz w:val="22"/>
          <w:szCs w:val="22"/>
        </w:rPr>
        <w:t xml:space="preserve">MMP </w:t>
      </w:r>
      <w:r w:rsidR="00CC7D83" w:rsidRPr="00A179EC">
        <w:rPr>
          <w:rFonts w:ascii="Arial" w:hAnsi="Arial" w:cs="Arial"/>
          <w:sz w:val="22"/>
          <w:szCs w:val="22"/>
        </w:rPr>
        <w:t>inshore seagrass</w:t>
      </w:r>
      <w:r w:rsidR="002C378F">
        <w:rPr>
          <w:rFonts w:ascii="Arial" w:hAnsi="Arial" w:cs="Arial"/>
          <w:sz w:val="22"/>
          <w:szCs w:val="22"/>
        </w:rPr>
        <w:t xml:space="preserve"> monitoring</w:t>
      </w:r>
      <w:r w:rsidR="00CC7D83" w:rsidRPr="00A179EC">
        <w:rPr>
          <w:rFonts w:ascii="Arial" w:hAnsi="Arial" w:cs="Arial"/>
          <w:sz w:val="22"/>
          <w:szCs w:val="22"/>
        </w:rPr>
        <w:t xml:space="preserve">, which includes </w:t>
      </w:r>
      <w:r w:rsidR="009A5559" w:rsidRPr="00A179EC">
        <w:rPr>
          <w:rFonts w:ascii="Arial" w:hAnsi="Arial" w:cs="Arial"/>
          <w:sz w:val="22"/>
          <w:szCs w:val="22"/>
        </w:rPr>
        <w:t xml:space="preserve">49 </w:t>
      </w:r>
      <w:r w:rsidR="00CC7D83" w:rsidRPr="00A179EC">
        <w:rPr>
          <w:rFonts w:ascii="Arial" w:hAnsi="Arial" w:cs="Arial"/>
          <w:sz w:val="22"/>
          <w:szCs w:val="22"/>
        </w:rPr>
        <w:t xml:space="preserve">sites with data spanning from 2005 to 2019 </w:t>
      </w:r>
      <w:r w:rsidRPr="00A179EC">
        <w:rPr>
          <w:rFonts w:ascii="Arial" w:hAnsi="Arial" w:cs="Arial"/>
          <w:sz w:val="22"/>
          <w:szCs w:val="22"/>
        </w:rPr>
        <w:t>(</w:t>
      </w:r>
      <w:r w:rsidR="00CC7D83" w:rsidRPr="00A179EC">
        <w:rPr>
          <w:rFonts w:ascii="Arial" w:hAnsi="Arial" w:cs="Arial"/>
          <w:sz w:val="22"/>
          <w:szCs w:val="22"/>
        </w:rPr>
        <w:fldChar w:fldCharType="begin"/>
      </w:r>
      <w:r w:rsidR="00591D70" w:rsidRPr="00A179EC">
        <w:rPr>
          <w:rFonts w:ascii="Arial" w:hAnsi="Arial" w:cs="Arial"/>
          <w:sz w:val="22"/>
          <w:szCs w:val="22"/>
        </w:rPr>
        <w:instrText xml:space="preserve"> ADDIN EN.CITE &lt;EndNote&gt;&lt;Cite&gt;&lt;Author&gt;McKenzie&lt;/Author&gt;&lt;Year&gt;2019&lt;/Year&gt;&lt;RecNum&gt;1881&lt;/RecNum&gt;&lt;DisplayText&gt;McKenzie&lt;style face="italic"&gt; et al.&lt;/style&gt; 2019&lt;/DisplayText&gt;&lt;record&gt;&lt;rec-number&gt;1881&lt;/rec-number&gt;&lt;foreign-keys&gt;&lt;key app="EN" db-id="xp95r2wt4pwtpyeavf5vadf4pa05f0ae5f0d" timestamp="1557197167"&gt;1881&lt;/key&gt;&lt;/foreign-keys&gt;&lt;ref-type name="Report"&gt;27&lt;/ref-type&gt;&lt;contributors&gt;&lt;authors&gt;&lt;author&gt;McKenzie, L.J.&lt;/author&gt;&lt;author&gt;Collier, C.J.&lt;/author&gt;&lt;author&gt;Langlois, L.A.&lt;/author&gt;&lt;author&gt;Yoshida, R.L.&lt;/author&gt;&lt;author&gt;Uusitalo, J.&lt;/author&gt;&lt;author&gt;Smith, N.&lt;/author&gt;&lt;author&gt;Waycott, M.&lt;/author&gt;&lt;/authors&gt;&lt;/contributors&gt;&lt;titles&gt;&lt;title&gt;Marine Monitoring Program: Annual Report for inshore seagrass monitoring 2017-2018&lt;/title&gt;&lt;secondary-title&gt;Report for the Great Barrier Reef Marine Park Authority, Great Barrier Reef Marine Park Authority&lt;/secondary-title&gt;&lt;/titles&gt;&lt;dates&gt;&lt;year&gt;2019&lt;/year&gt;&lt;/dates&gt;&lt;urls&gt;&lt;/urls&gt;&lt;/record&gt;&lt;/Cite&gt;&lt;/EndNote&gt;</w:instrText>
      </w:r>
      <w:r w:rsidR="00CC7D83" w:rsidRPr="00A179EC">
        <w:rPr>
          <w:rFonts w:ascii="Arial" w:hAnsi="Arial" w:cs="Arial"/>
          <w:sz w:val="22"/>
          <w:szCs w:val="22"/>
        </w:rPr>
        <w:fldChar w:fldCharType="separate"/>
      </w:r>
      <w:r w:rsidR="00591D70" w:rsidRPr="00A179EC">
        <w:rPr>
          <w:rFonts w:ascii="Arial" w:hAnsi="Arial" w:cs="Arial"/>
          <w:noProof/>
          <w:sz w:val="22"/>
          <w:szCs w:val="22"/>
        </w:rPr>
        <w:t>McKenzie</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2019</w:t>
      </w:r>
      <w:r w:rsidR="00CC7D83" w:rsidRPr="00A179EC">
        <w:rPr>
          <w:rFonts w:ascii="Arial" w:hAnsi="Arial" w:cs="Arial"/>
          <w:sz w:val="22"/>
          <w:szCs w:val="22"/>
        </w:rPr>
        <w:fldChar w:fldCharType="end"/>
      </w:r>
      <w:r w:rsidRPr="00A179EC">
        <w:rPr>
          <w:rFonts w:ascii="Arial" w:hAnsi="Arial" w:cs="Arial"/>
          <w:sz w:val="22"/>
          <w:szCs w:val="22"/>
        </w:rPr>
        <w:t>)</w:t>
      </w:r>
      <w:r w:rsidR="00CC7D83" w:rsidRPr="00A179EC">
        <w:rPr>
          <w:rFonts w:ascii="Arial" w:hAnsi="Arial" w:cs="Arial"/>
          <w:sz w:val="22"/>
          <w:szCs w:val="22"/>
        </w:rPr>
        <w:t>. Most sampling is undertaken in the late dry season</w:t>
      </w:r>
      <w:r w:rsidR="002C378F">
        <w:rPr>
          <w:rFonts w:ascii="Arial" w:hAnsi="Arial" w:cs="Arial"/>
          <w:sz w:val="22"/>
          <w:szCs w:val="22"/>
        </w:rPr>
        <w:t xml:space="preserve"> (~September–</w:t>
      </w:r>
      <w:r w:rsidR="000D69DD" w:rsidRPr="00A179EC">
        <w:rPr>
          <w:rFonts w:ascii="Arial" w:hAnsi="Arial" w:cs="Arial"/>
          <w:sz w:val="22"/>
          <w:szCs w:val="22"/>
        </w:rPr>
        <w:t>November)</w:t>
      </w:r>
      <w:r w:rsidR="00CC7D83" w:rsidRPr="00A179EC">
        <w:rPr>
          <w:rFonts w:ascii="Arial" w:hAnsi="Arial" w:cs="Arial"/>
          <w:sz w:val="22"/>
          <w:szCs w:val="22"/>
        </w:rPr>
        <w:t>, which is the peak growth season, and the most likely time to encounter reproductive structures; however</w:t>
      </w:r>
      <w:r w:rsidR="009A5559" w:rsidRPr="00A179EC">
        <w:rPr>
          <w:rFonts w:ascii="Arial" w:hAnsi="Arial" w:cs="Arial"/>
          <w:sz w:val="22"/>
          <w:szCs w:val="22"/>
        </w:rPr>
        <w:t>,</w:t>
      </w:r>
      <w:r w:rsidR="00CC7D83" w:rsidRPr="00A179EC">
        <w:rPr>
          <w:rFonts w:ascii="Arial" w:hAnsi="Arial" w:cs="Arial"/>
          <w:sz w:val="22"/>
          <w:szCs w:val="22"/>
        </w:rPr>
        <w:t xml:space="preserve"> some sites are sampled twice per year (late wet, and late dry)</w:t>
      </w:r>
      <w:r w:rsidR="006656E5" w:rsidRPr="00A179EC">
        <w:rPr>
          <w:rFonts w:ascii="Arial" w:hAnsi="Arial" w:cs="Arial"/>
          <w:sz w:val="22"/>
          <w:szCs w:val="22"/>
        </w:rPr>
        <w:t xml:space="preserve"> for reproductive structures. A small number of sites </w:t>
      </w:r>
      <w:r w:rsidR="00CC7D83" w:rsidRPr="00A179EC">
        <w:rPr>
          <w:rFonts w:ascii="Arial" w:hAnsi="Arial" w:cs="Arial"/>
          <w:sz w:val="22"/>
          <w:szCs w:val="22"/>
        </w:rPr>
        <w:t>are sampled four times per year</w:t>
      </w:r>
      <w:r w:rsidR="00D93764">
        <w:rPr>
          <w:rFonts w:ascii="Arial" w:hAnsi="Arial" w:cs="Arial"/>
          <w:sz w:val="22"/>
          <w:szCs w:val="22"/>
        </w:rPr>
        <w:t>, albeit</w:t>
      </w:r>
      <w:r w:rsidR="006656E5" w:rsidRPr="00A179EC">
        <w:rPr>
          <w:rFonts w:ascii="Arial" w:hAnsi="Arial" w:cs="Arial"/>
          <w:sz w:val="22"/>
          <w:szCs w:val="22"/>
        </w:rPr>
        <w:t xml:space="preserve"> </w:t>
      </w:r>
      <w:r w:rsidR="00D93764">
        <w:rPr>
          <w:rFonts w:ascii="Arial" w:hAnsi="Arial" w:cs="Arial"/>
          <w:sz w:val="22"/>
          <w:szCs w:val="22"/>
        </w:rPr>
        <w:t>not for reproductive structures</w:t>
      </w:r>
      <w:r w:rsidR="006656E5" w:rsidRPr="00A179EC">
        <w:rPr>
          <w:rFonts w:ascii="Arial" w:hAnsi="Arial" w:cs="Arial"/>
          <w:sz w:val="22"/>
          <w:szCs w:val="22"/>
        </w:rPr>
        <w:t xml:space="preserve">, </w:t>
      </w:r>
      <w:r w:rsidR="00D93764">
        <w:rPr>
          <w:rFonts w:ascii="Arial" w:hAnsi="Arial" w:cs="Arial"/>
          <w:sz w:val="22"/>
          <w:szCs w:val="22"/>
        </w:rPr>
        <w:t xml:space="preserve">and </w:t>
      </w:r>
      <w:r w:rsidR="006656E5" w:rsidRPr="00A179EC">
        <w:rPr>
          <w:rFonts w:ascii="Arial" w:hAnsi="Arial" w:cs="Arial"/>
          <w:sz w:val="22"/>
          <w:szCs w:val="22"/>
        </w:rPr>
        <w:t>includ</w:t>
      </w:r>
      <w:r w:rsidR="00D93764">
        <w:rPr>
          <w:rFonts w:ascii="Arial" w:hAnsi="Arial" w:cs="Arial"/>
          <w:sz w:val="22"/>
          <w:szCs w:val="22"/>
        </w:rPr>
        <w:t>es</w:t>
      </w:r>
      <w:r w:rsidR="006656E5" w:rsidRPr="00A179EC">
        <w:rPr>
          <w:rFonts w:ascii="Arial" w:hAnsi="Arial" w:cs="Arial"/>
          <w:sz w:val="22"/>
          <w:szCs w:val="22"/>
        </w:rPr>
        <w:t xml:space="preserve"> percent</w:t>
      </w:r>
      <w:r w:rsidR="00D93764">
        <w:rPr>
          <w:rFonts w:ascii="Arial" w:hAnsi="Arial" w:cs="Arial"/>
          <w:sz w:val="22"/>
          <w:szCs w:val="22"/>
        </w:rPr>
        <w:t>age</w:t>
      </w:r>
      <w:r w:rsidR="006656E5" w:rsidRPr="00A179EC">
        <w:rPr>
          <w:rFonts w:ascii="Arial" w:hAnsi="Arial" w:cs="Arial"/>
          <w:sz w:val="22"/>
          <w:szCs w:val="22"/>
        </w:rPr>
        <w:t xml:space="preserve"> cover and seed density sampling </w:t>
      </w:r>
      <w:r w:rsidR="008844C5" w:rsidRPr="00A179EC">
        <w:rPr>
          <w:rFonts w:ascii="Arial" w:hAnsi="Arial" w:cs="Arial"/>
          <w:sz w:val="22"/>
          <w:szCs w:val="22"/>
        </w:rPr>
        <w:t>(</w:t>
      </w:r>
      <w:r w:rsidR="006656E5" w:rsidRPr="00A179EC">
        <w:rPr>
          <w:rFonts w:ascii="Arial" w:hAnsi="Arial" w:cs="Arial"/>
          <w:sz w:val="22"/>
          <w:szCs w:val="22"/>
        </w:rPr>
        <w:fldChar w:fldCharType="begin"/>
      </w:r>
      <w:r w:rsidR="00591D70" w:rsidRPr="00A179EC">
        <w:rPr>
          <w:rFonts w:ascii="Arial" w:hAnsi="Arial" w:cs="Arial"/>
          <w:sz w:val="22"/>
          <w:szCs w:val="22"/>
        </w:rPr>
        <w:instrText xml:space="preserve"> ADDIN EN.CITE &lt;EndNote&gt;&lt;Cite&gt;&lt;Author&gt;McKenzie&lt;/Author&gt;&lt;Year&gt;2020&lt;/Year&gt;&lt;RecNum&gt;2036&lt;/RecNum&gt;&lt;DisplayText&gt;McKenzie&lt;style face="italic"&gt; et al.&lt;/style&gt; 2020&lt;/DisplayText&gt;&lt;record&gt;&lt;rec-number&gt;2036&lt;/rec-number&gt;&lt;foreign-keys&gt;&lt;key app="EN" db-id="xp95r2wt4pwtpyeavf5vadf4pa05f0ae5f0d" timestamp="1598399025"&gt;2036&lt;/key&gt;&lt;/foreign-keys&gt;&lt;ref-type name="Report"&gt;27&lt;/ref-type&gt;&lt;contributors&gt;&lt;authors&gt;&lt;author&gt;McKenzie, L.J.&lt;/author&gt;&lt;author&gt;Collier, C.J.&lt;/author&gt;&lt;author&gt;Langlois, L.A.&lt;/author&gt;&lt;author&gt;Yoshida, R.L.&lt;/author&gt;&lt;author&gt;Uusitalo, J.&lt;/author&gt;&lt;author&gt;Smith, N.&lt;/author&gt;&lt;author&gt;Waycott, M.&lt;/author&gt;&lt;/authors&gt;&lt;/contributors&gt;&lt;titles&gt;&lt;title&gt;Marine Monitoring Program: Annual Report for inshore seagrass monitoring 2018-2019&lt;/title&gt;&lt;secondary-title&gt;Report for the Great Barrier Reef Marine Park Authority&lt;/secondary-title&gt;&lt;/titles&gt;&lt;dates&gt;&lt;year&gt;2020&lt;/year&gt;&lt;/dates&gt;&lt;pub-location&gt;Townsville&lt;/pub-location&gt;&lt;publisher&gt;Great Barrier Reef Marine Park Authority&lt;/publisher&gt;&lt;urls&gt;&lt;/urls&gt;&lt;/record&gt;&lt;/Cite&gt;&lt;/EndNote&gt;</w:instrText>
      </w:r>
      <w:r w:rsidR="006656E5" w:rsidRPr="00A179EC">
        <w:rPr>
          <w:rFonts w:ascii="Arial" w:hAnsi="Arial" w:cs="Arial"/>
          <w:sz w:val="22"/>
          <w:szCs w:val="22"/>
        </w:rPr>
        <w:fldChar w:fldCharType="separate"/>
      </w:r>
      <w:r w:rsidR="00591D70" w:rsidRPr="00A179EC">
        <w:rPr>
          <w:rFonts w:ascii="Arial" w:hAnsi="Arial" w:cs="Arial"/>
          <w:noProof/>
          <w:sz w:val="22"/>
          <w:szCs w:val="22"/>
        </w:rPr>
        <w:t>McKenzie</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2020</w:t>
      </w:r>
      <w:r w:rsidR="006656E5" w:rsidRPr="00A179EC">
        <w:rPr>
          <w:rFonts w:ascii="Arial" w:hAnsi="Arial" w:cs="Arial"/>
          <w:sz w:val="22"/>
          <w:szCs w:val="22"/>
        </w:rPr>
        <w:fldChar w:fldCharType="end"/>
      </w:r>
      <w:r w:rsidR="008844C5" w:rsidRPr="00A179EC">
        <w:rPr>
          <w:rFonts w:ascii="Arial" w:hAnsi="Arial" w:cs="Arial"/>
          <w:sz w:val="22"/>
          <w:szCs w:val="22"/>
        </w:rPr>
        <w:t>)</w:t>
      </w:r>
      <w:r w:rsidR="00CC7D83" w:rsidRPr="00A179EC">
        <w:rPr>
          <w:rFonts w:ascii="Arial" w:hAnsi="Arial" w:cs="Arial"/>
          <w:sz w:val="22"/>
          <w:szCs w:val="22"/>
        </w:rPr>
        <w:t>. All sampling events are included in this analysis</w:t>
      </w:r>
      <w:r w:rsidR="001D0A84" w:rsidRPr="00A179EC">
        <w:rPr>
          <w:rFonts w:ascii="Arial" w:hAnsi="Arial" w:cs="Arial"/>
          <w:sz w:val="22"/>
          <w:szCs w:val="22"/>
        </w:rPr>
        <w:t>.</w:t>
      </w:r>
    </w:p>
    <w:p w14:paraId="3E71A0AB" w14:textId="77777777" w:rsidR="00891B8C" w:rsidRPr="00A179EC" w:rsidRDefault="00891B8C" w:rsidP="001D0A84">
      <w:pPr>
        <w:spacing w:after="120"/>
        <w:jc w:val="both"/>
        <w:rPr>
          <w:rFonts w:ascii="Arial" w:hAnsi="Arial" w:cs="Arial"/>
          <w:sz w:val="22"/>
          <w:szCs w:val="22"/>
        </w:rPr>
      </w:pPr>
      <w:r w:rsidRPr="00A179EC">
        <w:rPr>
          <w:rFonts w:ascii="Arial" w:hAnsi="Arial" w:cs="Arial"/>
          <w:sz w:val="22"/>
          <w:szCs w:val="22"/>
        </w:rPr>
        <w:t xml:space="preserve">The main splits </w:t>
      </w:r>
      <w:r w:rsidR="00930B75" w:rsidRPr="00A179EC">
        <w:rPr>
          <w:rFonts w:ascii="Arial" w:hAnsi="Arial" w:cs="Arial"/>
          <w:sz w:val="22"/>
          <w:szCs w:val="22"/>
        </w:rPr>
        <w:t xml:space="preserve">in the tree </w:t>
      </w:r>
      <w:r w:rsidR="004F6856" w:rsidRPr="00A179EC">
        <w:rPr>
          <w:rFonts w:ascii="Arial" w:hAnsi="Arial" w:cs="Arial"/>
          <w:sz w:val="22"/>
          <w:szCs w:val="22"/>
        </w:rPr>
        <w:t>are</w:t>
      </w:r>
      <w:r w:rsidRPr="00A179EC">
        <w:rPr>
          <w:rFonts w:ascii="Arial" w:hAnsi="Arial" w:cs="Arial"/>
          <w:sz w:val="22"/>
          <w:szCs w:val="22"/>
        </w:rPr>
        <w:t xml:space="preserve"> based </w:t>
      </w:r>
      <w:r w:rsidR="00930B75" w:rsidRPr="00A179EC">
        <w:rPr>
          <w:rFonts w:ascii="Arial" w:hAnsi="Arial" w:cs="Arial"/>
          <w:sz w:val="22"/>
          <w:szCs w:val="22"/>
        </w:rPr>
        <w:t>around</w:t>
      </w:r>
      <w:r w:rsidRPr="00A179EC">
        <w:rPr>
          <w:rFonts w:ascii="Arial" w:hAnsi="Arial" w:cs="Arial"/>
          <w:sz w:val="22"/>
          <w:szCs w:val="22"/>
        </w:rPr>
        <w:t>:</w:t>
      </w:r>
    </w:p>
    <w:p w14:paraId="282DA294" w14:textId="5E116055" w:rsidR="00A63E8B" w:rsidRPr="00A179EC" w:rsidRDefault="00930B75" w:rsidP="001D0A84">
      <w:pPr>
        <w:pStyle w:val="EndNoteBibliography"/>
        <w:spacing w:after="120"/>
        <w:jc w:val="both"/>
        <w:rPr>
          <w:rFonts w:ascii="Arial" w:hAnsi="Arial" w:cs="Arial"/>
          <w:sz w:val="22"/>
          <w:szCs w:val="22"/>
        </w:rPr>
      </w:pPr>
      <w:r w:rsidRPr="00A179EC">
        <w:rPr>
          <w:rFonts w:ascii="Arial" w:hAnsi="Arial" w:cs="Arial"/>
          <w:sz w:val="22"/>
          <w:szCs w:val="22"/>
        </w:rPr>
        <w:t>a</w:t>
      </w:r>
      <w:r w:rsidR="00891B8C" w:rsidRPr="00A179EC">
        <w:rPr>
          <w:rFonts w:ascii="Arial" w:hAnsi="Arial" w:cs="Arial"/>
          <w:sz w:val="22"/>
          <w:szCs w:val="22"/>
        </w:rPr>
        <w:t xml:space="preserve"> </w:t>
      </w:r>
      <w:r w:rsidRPr="00A179EC">
        <w:rPr>
          <w:rFonts w:ascii="Arial" w:hAnsi="Arial" w:cs="Arial"/>
          <w:sz w:val="22"/>
          <w:szCs w:val="22"/>
        </w:rPr>
        <w:t>‘</w:t>
      </w:r>
      <w:r w:rsidR="00891B8C" w:rsidRPr="00A179EC">
        <w:rPr>
          <w:rFonts w:ascii="Arial" w:hAnsi="Arial" w:cs="Arial"/>
          <w:sz w:val="22"/>
          <w:szCs w:val="22"/>
        </w:rPr>
        <w:t>resistance</w:t>
      </w:r>
      <w:r w:rsidRPr="00A179EC">
        <w:rPr>
          <w:rFonts w:ascii="Arial" w:hAnsi="Arial" w:cs="Arial"/>
          <w:sz w:val="22"/>
          <w:szCs w:val="22"/>
        </w:rPr>
        <w:t>’</w:t>
      </w:r>
      <w:r w:rsidR="00891B8C" w:rsidRPr="00A179EC">
        <w:rPr>
          <w:rFonts w:ascii="Arial" w:hAnsi="Arial" w:cs="Arial"/>
          <w:sz w:val="22"/>
          <w:szCs w:val="22"/>
        </w:rPr>
        <w:t xml:space="preserve"> component</w:t>
      </w:r>
      <w:r w:rsidR="00D446F8" w:rsidRPr="00A179EC">
        <w:rPr>
          <w:rFonts w:ascii="Arial" w:hAnsi="Arial" w:cs="Arial"/>
          <w:sz w:val="22"/>
          <w:szCs w:val="22"/>
        </w:rPr>
        <w:t xml:space="preserve"> that assesses the </w:t>
      </w:r>
      <w:r w:rsidRPr="00A179EC">
        <w:rPr>
          <w:rFonts w:ascii="Arial" w:hAnsi="Arial" w:cs="Arial"/>
          <w:sz w:val="22"/>
          <w:szCs w:val="22"/>
        </w:rPr>
        <w:t>seagrass meadow</w:t>
      </w:r>
      <w:r w:rsidR="00D446F8" w:rsidRPr="00A179EC">
        <w:rPr>
          <w:rFonts w:ascii="Arial" w:hAnsi="Arial" w:cs="Arial"/>
          <w:sz w:val="22"/>
          <w:szCs w:val="22"/>
        </w:rPr>
        <w:t xml:space="preserve"> </w:t>
      </w:r>
      <w:r w:rsidR="006B0527" w:rsidRPr="00A179EC">
        <w:rPr>
          <w:rFonts w:ascii="Arial" w:hAnsi="Arial" w:cs="Arial"/>
          <w:sz w:val="22"/>
          <w:szCs w:val="22"/>
        </w:rPr>
        <w:t xml:space="preserve">capacity to cope with disturbance based on their seagrass abundance and </w:t>
      </w:r>
      <w:r w:rsidR="004561EB" w:rsidRPr="00A179EC">
        <w:rPr>
          <w:rFonts w:ascii="Arial" w:hAnsi="Arial" w:cs="Arial"/>
          <w:sz w:val="22"/>
          <w:szCs w:val="22"/>
        </w:rPr>
        <w:t>species composition</w:t>
      </w:r>
      <w:r w:rsidR="00205CC3" w:rsidRPr="00A179EC">
        <w:rPr>
          <w:rFonts w:ascii="Arial" w:hAnsi="Arial" w:cs="Arial"/>
          <w:sz w:val="22"/>
          <w:szCs w:val="22"/>
        </w:rPr>
        <w:t xml:space="preserve">. </w:t>
      </w:r>
      <w:r w:rsidRPr="00A179EC">
        <w:rPr>
          <w:rFonts w:ascii="Arial" w:hAnsi="Arial" w:cs="Arial"/>
          <w:sz w:val="22"/>
          <w:szCs w:val="22"/>
        </w:rPr>
        <w:t>A low resistance site is one that has very low abundance based on the history of that site and/or has a high proportion of colonising species. These meadows are considered to be highly vulnerable to disturbances and, therefor</w:t>
      </w:r>
      <w:r w:rsidR="00503584" w:rsidRPr="00A179EC">
        <w:rPr>
          <w:rFonts w:ascii="Arial" w:hAnsi="Arial" w:cs="Arial"/>
          <w:sz w:val="22"/>
          <w:szCs w:val="22"/>
        </w:rPr>
        <w:t>e, to have very low resilience.</w:t>
      </w:r>
    </w:p>
    <w:p w14:paraId="42789E73" w14:textId="247CCEA3" w:rsidR="00930B75" w:rsidRPr="00A179EC" w:rsidRDefault="00930B75" w:rsidP="001D0A84">
      <w:pPr>
        <w:pStyle w:val="EndNoteBibliography"/>
        <w:spacing w:after="120"/>
        <w:jc w:val="both"/>
        <w:rPr>
          <w:rFonts w:ascii="Arial" w:hAnsi="Arial" w:cs="Arial"/>
          <w:sz w:val="22"/>
          <w:szCs w:val="22"/>
        </w:rPr>
      </w:pPr>
      <w:r w:rsidRPr="00A179EC">
        <w:rPr>
          <w:rFonts w:ascii="Arial" w:hAnsi="Arial" w:cs="Arial"/>
          <w:sz w:val="22"/>
          <w:szCs w:val="22"/>
        </w:rPr>
        <w:t>a</w:t>
      </w:r>
      <w:r w:rsidR="0077778C" w:rsidRPr="00A179EC">
        <w:rPr>
          <w:rFonts w:ascii="Arial" w:hAnsi="Arial" w:cs="Arial"/>
          <w:sz w:val="22"/>
          <w:szCs w:val="22"/>
        </w:rPr>
        <w:t xml:space="preserve"> </w:t>
      </w:r>
      <w:r w:rsidRPr="00A179EC">
        <w:rPr>
          <w:rFonts w:ascii="Arial" w:hAnsi="Arial" w:cs="Arial"/>
          <w:sz w:val="22"/>
          <w:szCs w:val="22"/>
        </w:rPr>
        <w:t>‘</w:t>
      </w:r>
      <w:r w:rsidR="0077778C" w:rsidRPr="00A179EC">
        <w:rPr>
          <w:rFonts w:ascii="Arial" w:hAnsi="Arial" w:cs="Arial"/>
          <w:sz w:val="22"/>
          <w:szCs w:val="22"/>
        </w:rPr>
        <w:t>reproducti</w:t>
      </w:r>
      <w:r w:rsidRPr="00A179EC">
        <w:rPr>
          <w:rFonts w:ascii="Arial" w:hAnsi="Arial" w:cs="Arial"/>
          <w:sz w:val="22"/>
          <w:szCs w:val="22"/>
        </w:rPr>
        <w:t>on'</w:t>
      </w:r>
      <w:r w:rsidR="0077778C" w:rsidRPr="00A179EC">
        <w:rPr>
          <w:rFonts w:ascii="Arial" w:hAnsi="Arial" w:cs="Arial"/>
          <w:sz w:val="22"/>
          <w:szCs w:val="22"/>
        </w:rPr>
        <w:t xml:space="preserve"> component that </w:t>
      </w:r>
      <w:r w:rsidRPr="00A179EC">
        <w:rPr>
          <w:rFonts w:ascii="Arial" w:hAnsi="Arial" w:cs="Arial"/>
          <w:sz w:val="22"/>
          <w:szCs w:val="22"/>
        </w:rPr>
        <w:t>is based around</w:t>
      </w:r>
      <w:r w:rsidR="0077778C" w:rsidRPr="00A179EC">
        <w:rPr>
          <w:rFonts w:ascii="Arial" w:hAnsi="Arial" w:cs="Arial"/>
          <w:sz w:val="22"/>
          <w:szCs w:val="22"/>
        </w:rPr>
        <w:t xml:space="preserve"> </w:t>
      </w:r>
      <w:r w:rsidRPr="00A179EC">
        <w:rPr>
          <w:rFonts w:ascii="Arial" w:hAnsi="Arial" w:cs="Arial"/>
          <w:sz w:val="22"/>
          <w:szCs w:val="22"/>
        </w:rPr>
        <w:t>likelihood of</w:t>
      </w:r>
      <w:r w:rsidR="0077778C" w:rsidRPr="00A179EC">
        <w:rPr>
          <w:rFonts w:ascii="Arial" w:hAnsi="Arial" w:cs="Arial"/>
          <w:sz w:val="22"/>
          <w:szCs w:val="22"/>
        </w:rPr>
        <w:t xml:space="preserve"> </w:t>
      </w:r>
      <w:r w:rsidR="000E10CA" w:rsidRPr="00A179EC">
        <w:rPr>
          <w:rFonts w:ascii="Arial" w:hAnsi="Arial" w:cs="Arial"/>
          <w:sz w:val="22"/>
          <w:szCs w:val="22"/>
        </w:rPr>
        <w:t>produc</w:t>
      </w:r>
      <w:r w:rsidRPr="00A179EC">
        <w:rPr>
          <w:rFonts w:ascii="Arial" w:hAnsi="Arial" w:cs="Arial"/>
          <w:sz w:val="22"/>
          <w:szCs w:val="22"/>
        </w:rPr>
        <w:t>ing</w:t>
      </w:r>
      <w:r w:rsidR="000E10CA" w:rsidRPr="00A179EC">
        <w:rPr>
          <w:rFonts w:ascii="Arial" w:hAnsi="Arial" w:cs="Arial"/>
          <w:sz w:val="22"/>
          <w:szCs w:val="22"/>
        </w:rPr>
        <w:t xml:space="preserve"> seed banks</w:t>
      </w:r>
      <w:r w:rsidR="00F979E3" w:rsidRPr="00A179EC">
        <w:rPr>
          <w:rFonts w:ascii="Arial" w:hAnsi="Arial" w:cs="Arial"/>
          <w:sz w:val="22"/>
          <w:szCs w:val="22"/>
        </w:rPr>
        <w:t xml:space="preserve"> </w:t>
      </w:r>
      <w:r w:rsidR="00140504" w:rsidRPr="00A179EC">
        <w:rPr>
          <w:rFonts w:ascii="Arial" w:hAnsi="Arial" w:cs="Arial"/>
          <w:sz w:val="22"/>
          <w:szCs w:val="22"/>
        </w:rPr>
        <w:t>given the presence and count of</w:t>
      </w:r>
      <w:r w:rsidRPr="00A179EC">
        <w:rPr>
          <w:rFonts w:ascii="Arial" w:hAnsi="Arial" w:cs="Arial"/>
          <w:sz w:val="22"/>
          <w:szCs w:val="22"/>
        </w:rPr>
        <w:t xml:space="preserve"> reproductive structures</w:t>
      </w:r>
      <w:r w:rsidR="00E220B5" w:rsidRPr="00A179EC">
        <w:rPr>
          <w:rFonts w:ascii="Arial" w:hAnsi="Arial" w:cs="Arial"/>
          <w:sz w:val="22"/>
          <w:szCs w:val="22"/>
        </w:rPr>
        <w:t>.</w:t>
      </w:r>
      <w:r w:rsidRPr="00A179EC">
        <w:rPr>
          <w:rFonts w:ascii="Arial" w:hAnsi="Arial" w:cs="Arial"/>
          <w:sz w:val="22"/>
          <w:szCs w:val="22"/>
        </w:rPr>
        <w:t xml:space="preserve"> These are score</w:t>
      </w:r>
      <w:r w:rsidR="00140504" w:rsidRPr="00A179EC">
        <w:rPr>
          <w:rFonts w:ascii="Arial" w:hAnsi="Arial" w:cs="Arial"/>
          <w:sz w:val="22"/>
          <w:szCs w:val="22"/>
        </w:rPr>
        <w:t>d</w:t>
      </w:r>
      <w:r w:rsidRPr="00A179EC">
        <w:rPr>
          <w:rFonts w:ascii="Arial" w:hAnsi="Arial" w:cs="Arial"/>
          <w:sz w:val="22"/>
          <w:szCs w:val="22"/>
        </w:rPr>
        <w:t xml:space="preserve"> based on the levels of expected reproductive effort given the life history strategy of the species present</w:t>
      </w:r>
      <w:r w:rsidR="00B4568F">
        <w:rPr>
          <w:rFonts w:ascii="Arial" w:hAnsi="Arial" w:cs="Arial"/>
          <w:sz w:val="22"/>
          <w:szCs w:val="22"/>
        </w:rPr>
        <w:t>. For example,</w:t>
      </w:r>
      <w:r w:rsidRPr="00A179EC">
        <w:rPr>
          <w:rFonts w:ascii="Arial" w:hAnsi="Arial" w:cs="Arial"/>
          <w:sz w:val="22"/>
          <w:szCs w:val="22"/>
        </w:rPr>
        <w:t xml:space="preserve"> some ‘persistent’ species such as </w:t>
      </w:r>
      <w:r w:rsidRPr="00A179EC">
        <w:rPr>
          <w:rFonts w:ascii="Arial" w:hAnsi="Arial" w:cs="Arial"/>
          <w:i/>
          <w:sz w:val="22"/>
          <w:szCs w:val="22"/>
        </w:rPr>
        <w:t>Thalassia</w:t>
      </w:r>
      <w:r w:rsidRPr="00A179EC">
        <w:rPr>
          <w:rFonts w:ascii="Arial" w:hAnsi="Arial" w:cs="Arial"/>
          <w:sz w:val="22"/>
          <w:szCs w:val="22"/>
        </w:rPr>
        <w:t xml:space="preserve"> are not expected to have a high number of reproductive structures, and nor does it depend on them quite as much for long-term survival co</w:t>
      </w:r>
      <w:r w:rsidR="00503584" w:rsidRPr="00A179EC">
        <w:rPr>
          <w:rFonts w:ascii="Arial" w:hAnsi="Arial" w:cs="Arial"/>
          <w:sz w:val="22"/>
          <w:szCs w:val="22"/>
        </w:rPr>
        <w:t>mpared to ‘colonising’ species.</w:t>
      </w:r>
    </w:p>
    <w:p w14:paraId="2DC833FD" w14:textId="6F4BF90B" w:rsidR="00187D15" w:rsidRPr="00A179EC" w:rsidRDefault="00A7787E" w:rsidP="001D0A84">
      <w:pPr>
        <w:spacing w:after="120"/>
        <w:jc w:val="both"/>
        <w:rPr>
          <w:rFonts w:ascii="Arial" w:hAnsi="Arial" w:cs="Arial"/>
          <w:sz w:val="22"/>
          <w:szCs w:val="22"/>
        </w:rPr>
      </w:pPr>
      <w:r w:rsidRPr="00A179EC">
        <w:rPr>
          <w:rFonts w:ascii="Arial" w:hAnsi="Arial" w:cs="Arial"/>
          <w:sz w:val="22"/>
          <w:szCs w:val="22"/>
        </w:rPr>
        <w:t xml:space="preserve">Those two components </w:t>
      </w:r>
      <w:r w:rsidR="00CE1F6E" w:rsidRPr="00A179EC">
        <w:rPr>
          <w:rFonts w:ascii="Arial" w:hAnsi="Arial" w:cs="Arial"/>
          <w:sz w:val="22"/>
          <w:szCs w:val="22"/>
        </w:rPr>
        <w:t>work both</w:t>
      </w:r>
      <w:r w:rsidRPr="00A179EC">
        <w:rPr>
          <w:rFonts w:ascii="Arial" w:hAnsi="Arial" w:cs="Arial"/>
          <w:sz w:val="22"/>
          <w:szCs w:val="22"/>
        </w:rPr>
        <w:t xml:space="preserve"> individually </w:t>
      </w:r>
      <w:r w:rsidR="008B7B60">
        <w:rPr>
          <w:rFonts w:ascii="Arial" w:hAnsi="Arial" w:cs="Arial"/>
          <w:sz w:val="22"/>
          <w:szCs w:val="22"/>
        </w:rPr>
        <w:t>and</w:t>
      </w:r>
      <w:r w:rsidR="00CE1F6E" w:rsidRPr="00A179EC">
        <w:rPr>
          <w:rFonts w:ascii="Arial" w:hAnsi="Arial" w:cs="Arial"/>
          <w:sz w:val="22"/>
          <w:szCs w:val="22"/>
        </w:rPr>
        <w:t xml:space="preserve"> in collaboration</w:t>
      </w:r>
      <w:r w:rsidR="00BF6823" w:rsidRPr="00A179EC">
        <w:rPr>
          <w:rFonts w:ascii="Arial" w:hAnsi="Arial" w:cs="Arial"/>
          <w:sz w:val="22"/>
          <w:szCs w:val="22"/>
        </w:rPr>
        <w:t xml:space="preserve">, </w:t>
      </w:r>
      <w:r w:rsidR="008B7B60" w:rsidRPr="00A179EC">
        <w:rPr>
          <w:rFonts w:ascii="Arial" w:hAnsi="Arial" w:cs="Arial"/>
          <w:sz w:val="22"/>
          <w:szCs w:val="22"/>
        </w:rPr>
        <w:t>thus</w:t>
      </w:r>
      <w:r w:rsidR="00BF6823" w:rsidRPr="00A179EC">
        <w:rPr>
          <w:rFonts w:ascii="Arial" w:hAnsi="Arial" w:cs="Arial"/>
          <w:sz w:val="22"/>
          <w:szCs w:val="22"/>
        </w:rPr>
        <w:t xml:space="preserve"> giving the best estimate </w:t>
      </w:r>
      <w:r w:rsidR="00254881" w:rsidRPr="00A179EC">
        <w:rPr>
          <w:rFonts w:ascii="Arial" w:hAnsi="Arial" w:cs="Arial"/>
          <w:sz w:val="22"/>
          <w:szCs w:val="22"/>
        </w:rPr>
        <w:t xml:space="preserve">of resilience </w:t>
      </w:r>
      <w:r w:rsidR="00187F44" w:rsidRPr="00A179EC">
        <w:rPr>
          <w:rFonts w:ascii="Arial" w:hAnsi="Arial" w:cs="Arial"/>
          <w:sz w:val="22"/>
          <w:szCs w:val="22"/>
        </w:rPr>
        <w:t xml:space="preserve">using </w:t>
      </w:r>
      <w:r w:rsidR="00FD1577" w:rsidRPr="00A179EC">
        <w:rPr>
          <w:rFonts w:ascii="Arial" w:hAnsi="Arial" w:cs="Arial"/>
          <w:sz w:val="22"/>
          <w:szCs w:val="22"/>
        </w:rPr>
        <w:t xml:space="preserve">the </w:t>
      </w:r>
      <w:r w:rsidR="00187F44" w:rsidRPr="00A179EC">
        <w:rPr>
          <w:rFonts w:ascii="Arial" w:hAnsi="Arial" w:cs="Arial"/>
          <w:sz w:val="22"/>
          <w:szCs w:val="22"/>
        </w:rPr>
        <w:t>existing data</w:t>
      </w:r>
      <w:r w:rsidR="00FD1577" w:rsidRPr="00A179EC">
        <w:rPr>
          <w:rFonts w:ascii="Arial" w:hAnsi="Arial" w:cs="Arial"/>
          <w:sz w:val="22"/>
          <w:szCs w:val="22"/>
        </w:rPr>
        <w:t xml:space="preserve"> and indicators</w:t>
      </w:r>
      <w:r w:rsidR="00187F44" w:rsidRPr="00A179EC">
        <w:rPr>
          <w:rFonts w:ascii="Arial" w:hAnsi="Arial" w:cs="Arial"/>
          <w:sz w:val="22"/>
          <w:szCs w:val="22"/>
        </w:rPr>
        <w:t>.</w:t>
      </w:r>
      <w:r w:rsidR="002D6D47" w:rsidRPr="00A179EC">
        <w:rPr>
          <w:rFonts w:ascii="Arial" w:hAnsi="Arial" w:cs="Arial"/>
          <w:sz w:val="22"/>
          <w:szCs w:val="22"/>
        </w:rPr>
        <w:t xml:space="preserve"> </w:t>
      </w:r>
      <w:r w:rsidR="00412516" w:rsidRPr="00A179EC">
        <w:rPr>
          <w:rFonts w:ascii="Arial" w:hAnsi="Arial" w:cs="Arial"/>
          <w:sz w:val="22"/>
          <w:szCs w:val="22"/>
        </w:rPr>
        <w:t xml:space="preserve">The metric is scored linearly from 0 to 100. </w:t>
      </w:r>
      <w:r w:rsidR="00373702" w:rsidRPr="00A179EC">
        <w:rPr>
          <w:rFonts w:ascii="Arial" w:hAnsi="Arial" w:cs="Arial"/>
          <w:sz w:val="22"/>
          <w:szCs w:val="22"/>
        </w:rPr>
        <w:t>The</w:t>
      </w:r>
      <w:r w:rsidR="008B7B60">
        <w:rPr>
          <w:rFonts w:ascii="Arial" w:hAnsi="Arial" w:cs="Arial"/>
          <w:sz w:val="22"/>
          <w:szCs w:val="22"/>
        </w:rPr>
        <w:t xml:space="preserve"> 0–</w:t>
      </w:r>
      <w:r w:rsidR="00187D15" w:rsidRPr="00A179EC">
        <w:rPr>
          <w:rFonts w:ascii="Arial" w:hAnsi="Arial" w:cs="Arial"/>
          <w:sz w:val="22"/>
          <w:szCs w:val="22"/>
        </w:rPr>
        <w:t>100 scale w</w:t>
      </w:r>
      <w:r w:rsidR="00373702" w:rsidRPr="00A179EC">
        <w:rPr>
          <w:rFonts w:ascii="Arial" w:hAnsi="Arial" w:cs="Arial"/>
          <w:sz w:val="22"/>
          <w:szCs w:val="22"/>
        </w:rPr>
        <w:t>as</w:t>
      </w:r>
      <w:r w:rsidR="00187D15" w:rsidRPr="00A179EC">
        <w:rPr>
          <w:rFonts w:ascii="Arial" w:hAnsi="Arial" w:cs="Arial"/>
          <w:sz w:val="22"/>
          <w:szCs w:val="22"/>
        </w:rPr>
        <w:t xml:space="preserve"> split into thirds</w:t>
      </w:r>
      <w:r w:rsidR="004F6856" w:rsidRPr="00A179EC">
        <w:rPr>
          <w:rFonts w:ascii="Arial" w:hAnsi="Arial" w:cs="Arial"/>
          <w:sz w:val="22"/>
          <w:szCs w:val="22"/>
        </w:rPr>
        <w:t xml:space="preserve"> (rounded to the nearest </w:t>
      </w:r>
      <w:r w:rsidR="00482A76" w:rsidRPr="00A179EC">
        <w:rPr>
          <w:rFonts w:ascii="Arial" w:hAnsi="Arial" w:cs="Arial"/>
          <w:sz w:val="22"/>
          <w:szCs w:val="22"/>
        </w:rPr>
        <w:t>ten</w:t>
      </w:r>
      <w:r w:rsidR="004F6856" w:rsidRPr="00A179EC">
        <w:rPr>
          <w:rFonts w:ascii="Arial" w:hAnsi="Arial" w:cs="Arial"/>
          <w:sz w:val="22"/>
          <w:szCs w:val="22"/>
        </w:rPr>
        <w:t xml:space="preserve"> score)</w:t>
      </w:r>
      <w:r w:rsidR="00187D15" w:rsidRPr="00A179EC">
        <w:rPr>
          <w:rFonts w:ascii="Arial" w:hAnsi="Arial" w:cs="Arial"/>
          <w:sz w:val="22"/>
          <w:szCs w:val="22"/>
        </w:rPr>
        <w:t>. This resulted in the following:</w:t>
      </w:r>
    </w:p>
    <w:p w14:paraId="747F4307" w14:textId="5514E1D0" w:rsidR="00187D15" w:rsidRPr="00A179EC" w:rsidRDefault="003C08D8" w:rsidP="001D0A84">
      <w:pPr>
        <w:pStyle w:val="EndNoteBibliography"/>
        <w:spacing w:after="120"/>
        <w:jc w:val="both"/>
        <w:rPr>
          <w:rFonts w:ascii="Arial" w:hAnsi="Arial" w:cs="Arial"/>
          <w:sz w:val="22"/>
          <w:szCs w:val="22"/>
        </w:rPr>
      </w:pPr>
      <w:r w:rsidRPr="00A179EC">
        <w:rPr>
          <w:rFonts w:ascii="Arial" w:hAnsi="Arial" w:cs="Arial"/>
          <w:sz w:val="22"/>
          <w:szCs w:val="22"/>
        </w:rPr>
        <w:t>L</w:t>
      </w:r>
      <w:r w:rsidR="00187D15" w:rsidRPr="00A179EC">
        <w:rPr>
          <w:rFonts w:ascii="Arial" w:hAnsi="Arial" w:cs="Arial"/>
          <w:sz w:val="22"/>
          <w:szCs w:val="22"/>
        </w:rPr>
        <w:t>ow resistance sites = 0</w:t>
      </w:r>
      <w:r w:rsidR="008B7B60">
        <w:rPr>
          <w:rFonts w:ascii="Arial" w:hAnsi="Arial" w:cs="Arial"/>
          <w:sz w:val="22"/>
          <w:szCs w:val="22"/>
        </w:rPr>
        <w:t>–</w:t>
      </w:r>
      <w:r w:rsidR="00187D15" w:rsidRPr="00A179EC">
        <w:rPr>
          <w:rFonts w:ascii="Arial" w:hAnsi="Arial" w:cs="Arial"/>
          <w:sz w:val="22"/>
          <w:szCs w:val="22"/>
        </w:rPr>
        <w:t>30</w:t>
      </w:r>
    </w:p>
    <w:p w14:paraId="513B66BE" w14:textId="2657DA57" w:rsidR="00187D15" w:rsidRPr="00A179EC" w:rsidRDefault="00187D15" w:rsidP="001D0A84">
      <w:pPr>
        <w:pStyle w:val="EndNoteBibliography"/>
        <w:spacing w:after="120"/>
        <w:jc w:val="both"/>
        <w:rPr>
          <w:rFonts w:ascii="Arial" w:hAnsi="Arial" w:cs="Arial"/>
          <w:sz w:val="22"/>
          <w:szCs w:val="22"/>
        </w:rPr>
      </w:pPr>
      <w:r w:rsidRPr="00A179EC">
        <w:rPr>
          <w:rFonts w:ascii="Arial" w:hAnsi="Arial" w:cs="Arial"/>
          <w:sz w:val="22"/>
          <w:szCs w:val="22"/>
        </w:rPr>
        <w:t>Non</w:t>
      </w:r>
      <w:r w:rsidR="003C08D8" w:rsidRPr="00A179EC">
        <w:rPr>
          <w:rFonts w:ascii="Arial" w:hAnsi="Arial" w:cs="Arial"/>
          <w:sz w:val="22"/>
          <w:szCs w:val="22"/>
        </w:rPr>
        <w:t>-</w:t>
      </w:r>
      <w:r w:rsidRPr="00A179EC">
        <w:rPr>
          <w:rFonts w:ascii="Arial" w:hAnsi="Arial" w:cs="Arial"/>
          <w:sz w:val="22"/>
          <w:szCs w:val="22"/>
        </w:rPr>
        <w:t>reproductive high resistance site = 30</w:t>
      </w:r>
      <w:r w:rsidR="008B7B60">
        <w:rPr>
          <w:rFonts w:ascii="Arial" w:hAnsi="Arial" w:cs="Arial"/>
          <w:sz w:val="22"/>
          <w:szCs w:val="22"/>
        </w:rPr>
        <w:t>–</w:t>
      </w:r>
      <w:r w:rsidRPr="00A179EC">
        <w:rPr>
          <w:rFonts w:ascii="Arial" w:hAnsi="Arial" w:cs="Arial"/>
          <w:sz w:val="22"/>
          <w:szCs w:val="22"/>
        </w:rPr>
        <w:t>70</w:t>
      </w:r>
    </w:p>
    <w:p w14:paraId="579E4C56" w14:textId="00948AC7" w:rsidR="00902230" w:rsidRPr="00A179EC" w:rsidRDefault="00187D15" w:rsidP="001D0A84">
      <w:pPr>
        <w:pStyle w:val="EndNoteBibliography"/>
        <w:spacing w:after="120"/>
        <w:jc w:val="both"/>
        <w:rPr>
          <w:rFonts w:ascii="Arial" w:hAnsi="Arial" w:cs="Arial"/>
          <w:sz w:val="22"/>
          <w:szCs w:val="22"/>
        </w:rPr>
      </w:pPr>
      <w:r w:rsidRPr="00A179EC">
        <w:rPr>
          <w:rFonts w:ascii="Arial" w:hAnsi="Arial" w:cs="Arial"/>
          <w:sz w:val="22"/>
          <w:szCs w:val="22"/>
        </w:rPr>
        <w:t>Reproductive high resistance site = 70</w:t>
      </w:r>
      <w:r w:rsidR="008B7B60">
        <w:rPr>
          <w:rFonts w:ascii="Arial" w:hAnsi="Arial" w:cs="Arial"/>
          <w:sz w:val="22"/>
          <w:szCs w:val="22"/>
        </w:rPr>
        <w:t>–</w:t>
      </w:r>
      <w:r w:rsidRPr="00A179EC">
        <w:rPr>
          <w:rFonts w:ascii="Arial" w:hAnsi="Arial" w:cs="Arial"/>
          <w:sz w:val="22"/>
          <w:szCs w:val="22"/>
        </w:rPr>
        <w:t>100</w:t>
      </w:r>
    </w:p>
    <w:p w14:paraId="2C91B063" w14:textId="4F18187A" w:rsidR="004F6F91" w:rsidRPr="00A179EC" w:rsidRDefault="00140504" w:rsidP="001D0A84">
      <w:pPr>
        <w:spacing w:after="120"/>
        <w:jc w:val="both"/>
        <w:rPr>
          <w:rFonts w:ascii="Arial" w:hAnsi="Arial" w:cs="Arial"/>
          <w:sz w:val="22"/>
          <w:szCs w:val="22"/>
        </w:rPr>
      </w:pPr>
      <w:r w:rsidRPr="00A179EC">
        <w:rPr>
          <w:rFonts w:ascii="Arial" w:hAnsi="Arial" w:cs="Arial"/>
          <w:sz w:val="22"/>
          <w:szCs w:val="22"/>
        </w:rPr>
        <w:t>The overall structure of the metric is detailed</w:t>
      </w:r>
      <w:r w:rsidR="00F71A15" w:rsidRPr="00A179EC">
        <w:rPr>
          <w:rFonts w:ascii="Arial" w:hAnsi="Arial" w:cs="Arial"/>
          <w:sz w:val="22"/>
          <w:szCs w:val="22"/>
        </w:rPr>
        <w:t xml:space="preserve"> in </w:t>
      </w:r>
      <w:r w:rsidR="00F71A15" w:rsidRPr="00A179EC">
        <w:rPr>
          <w:rFonts w:ascii="Arial" w:hAnsi="Arial" w:cs="Arial"/>
          <w:sz w:val="22"/>
          <w:szCs w:val="22"/>
        </w:rPr>
        <w:fldChar w:fldCharType="begin"/>
      </w:r>
      <w:r w:rsidR="00F71A15" w:rsidRPr="00A179EC">
        <w:rPr>
          <w:rFonts w:ascii="Arial" w:hAnsi="Arial" w:cs="Arial"/>
          <w:sz w:val="22"/>
          <w:szCs w:val="22"/>
        </w:rPr>
        <w:instrText xml:space="preserve"> REF _Ref45712318 \h </w:instrText>
      </w:r>
      <w:r w:rsidR="00412516" w:rsidRPr="00A179EC">
        <w:rPr>
          <w:rFonts w:ascii="Arial" w:hAnsi="Arial" w:cs="Arial"/>
          <w:sz w:val="22"/>
          <w:szCs w:val="22"/>
        </w:rPr>
        <w:instrText xml:space="preserve"> \* MERGEFORMAT </w:instrText>
      </w:r>
      <w:r w:rsidR="00F71A15" w:rsidRPr="00A179EC">
        <w:rPr>
          <w:rFonts w:ascii="Arial" w:hAnsi="Arial" w:cs="Arial"/>
          <w:sz w:val="22"/>
          <w:szCs w:val="22"/>
        </w:rPr>
      </w:r>
      <w:r w:rsidR="00F71A15" w:rsidRPr="00A179E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w:t>
      </w:r>
      <w:r w:rsidR="00F71A15" w:rsidRPr="00A179EC">
        <w:rPr>
          <w:rFonts w:ascii="Arial" w:hAnsi="Arial" w:cs="Arial"/>
          <w:sz w:val="22"/>
          <w:szCs w:val="22"/>
        </w:rPr>
        <w:fldChar w:fldCharType="end"/>
      </w:r>
      <w:r w:rsidRPr="00A179EC">
        <w:rPr>
          <w:rFonts w:ascii="Arial" w:hAnsi="Arial" w:cs="Arial"/>
          <w:sz w:val="22"/>
          <w:szCs w:val="22"/>
        </w:rPr>
        <w:t xml:space="preserve">. The methods used to arrive at each step are outlined in detail in the following document. </w:t>
      </w:r>
      <w:r w:rsidR="00807111" w:rsidRPr="00A179EC">
        <w:rPr>
          <w:rFonts w:ascii="Arial" w:hAnsi="Arial" w:cs="Arial"/>
          <w:sz w:val="22"/>
          <w:szCs w:val="22"/>
        </w:rPr>
        <w:t>We provide the evidence-base and implications of each step of the tree throughout the methods and results. In the final section, we present a comparison of the proposed resilience metric compared to the previous reproductive effort metric.</w:t>
      </w:r>
    </w:p>
    <w:p w14:paraId="6C289F21" w14:textId="1EF40E1F" w:rsidR="009A5E86" w:rsidRPr="00E31D1C" w:rsidRDefault="00760ADA" w:rsidP="008730F0">
      <w:pPr>
        <w:pStyle w:val="Heading1"/>
        <w:tabs>
          <w:tab w:val="center" w:pos="4510"/>
        </w:tabs>
        <w:spacing w:before="120"/>
        <w:jc w:val="both"/>
        <w:rPr>
          <w:rFonts w:cs="Arial"/>
        </w:rPr>
      </w:pPr>
      <w:bookmarkStart w:id="23" w:name="_Toc88817893"/>
      <w:r w:rsidRPr="00E31D1C">
        <w:rPr>
          <w:rFonts w:cs="Arial"/>
        </w:rPr>
        <w:t>Methods and r</w:t>
      </w:r>
      <w:r w:rsidR="009A5E86" w:rsidRPr="00E31D1C">
        <w:rPr>
          <w:rFonts w:cs="Arial"/>
        </w:rPr>
        <w:t>esults</w:t>
      </w:r>
      <w:bookmarkEnd w:id="23"/>
    </w:p>
    <w:p w14:paraId="6D6D94AB" w14:textId="69EC3EA6" w:rsidR="008D7E95" w:rsidRPr="00E31D1C" w:rsidRDefault="00727173" w:rsidP="001D0A84">
      <w:pPr>
        <w:pStyle w:val="Heading2"/>
        <w:spacing w:before="120"/>
        <w:jc w:val="both"/>
        <w:rPr>
          <w:rFonts w:cs="Arial"/>
        </w:rPr>
      </w:pPr>
      <w:bookmarkStart w:id="24" w:name="_Toc88817894"/>
      <w:r w:rsidRPr="00E31D1C">
        <w:rPr>
          <w:rFonts w:cs="Arial"/>
        </w:rPr>
        <w:t>Category 1. Sites with low resistance</w:t>
      </w:r>
      <w:bookmarkEnd w:id="24"/>
    </w:p>
    <w:p w14:paraId="4B4916A1" w14:textId="77777777" w:rsidR="00270243" w:rsidRPr="00A179EC" w:rsidRDefault="00270243" w:rsidP="00270243">
      <w:pPr>
        <w:jc w:val="both"/>
        <w:rPr>
          <w:rFonts w:ascii="Arial" w:hAnsi="Arial" w:cs="Arial"/>
          <w:sz w:val="22"/>
          <w:szCs w:val="22"/>
        </w:rPr>
      </w:pPr>
      <w:bookmarkStart w:id="25" w:name="_Ref49764139"/>
      <w:r w:rsidRPr="00A179EC">
        <w:rPr>
          <w:rFonts w:ascii="Arial" w:hAnsi="Arial" w:cs="Arial"/>
          <w:sz w:val="22"/>
          <w:szCs w:val="22"/>
        </w:rPr>
        <w:t>The first major decision in the tree (split 1), differentiates meadows that are likely to have very low resistance because they either:</w:t>
      </w:r>
    </w:p>
    <w:p w14:paraId="4DF5EA04" w14:textId="77777777" w:rsidR="00270243" w:rsidRPr="00A179EC" w:rsidRDefault="00270243" w:rsidP="00270243">
      <w:pPr>
        <w:pStyle w:val="EndNoteBibliography"/>
        <w:numPr>
          <w:ilvl w:val="0"/>
          <w:numId w:val="13"/>
        </w:numPr>
        <w:spacing w:after="120"/>
        <w:ind w:left="470" w:hanging="113"/>
        <w:jc w:val="both"/>
        <w:rPr>
          <w:rFonts w:ascii="Arial" w:hAnsi="Arial" w:cs="Arial"/>
          <w:sz w:val="22"/>
          <w:szCs w:val="22"/>
        </w:rPr>
      </w:pPr>
      <w:r>
        <w:rPr>
          <w:rFonts w:ascii="Arial" w:hAnsi="Arial" w:cs="Arial"/>
          <w:sz w:val="22"/>
          <w:szCs w:val="22"/>
        </w:rPr>
        <w:t>h</w:t>
      </w:r>
      <w:r w:rsidRPr="00A179EC">
        <w:rPr>
          <w:rFonts w:ascii="Arial" w:hAnsi="Arial" w:cs="Arial"/>
          <w:sz w:val="22"/>
          <w:szCs w:val="22"/>
        </w:rPr>
        <w:t>ave a very high proportion of colonising species, and/or</w:t>
      </w:r>
    </w:p>
    <w:p w14:paraId="6E1F78E3" w14:textId="77777777" w:rsidR="00270243" w:rsidRPr="00A179EC" w:rsidRDefault="00270243" w:rsidP="00270243">
      <w:pPr>
        <w:pStyle w:val="EndNoteBibliography"/>
        <w:numPr>
          <w:ilvl w:val="0"/>
          <w:numId w:val="13"/>
        </w:numPr>
        <w:spacing w:after="120"/>
        <w:ind w:left="470" w:hanging="113"/>
        <w:jc w:val="both"/>
        <w:rPr>
          <w:rFonts w:ascii="Arial" w:hAnsi="Arial" w:cs="Arial"/>
          <w:sz w:val="22"/>
          <w:szCs w:val="22"/>
        </w:rPr>
      </w:pPr>
      <w:r>
        <w:rPr>
          <w:rFonts w:ascii="Arial" w:hAnsi="Arial" w:cs="Arial"/>
          <w:sz w:val="22"/>
          <w:szCs w:val="22"/>
        </w:rPr>
        <w:t>h</w:t>
      </w:r>
      <w:r w:rsidRPr="00A179EC">
        <w:rPr>
          <w:rFonts w:ascii="Arial" w:hAnsi="Arial" w:cs="Arial"/>
          <w:sz w:val="22"/>
          <w:szCs w:val="22"/>
        </w:rPr>
        <w:t xml:space="preserve">ave </w:t>
      </w:r>
      <w:r>
        <w:rPr>
          <w:rFonts w:ascii="Arial" w:hAnsi="Arial" w:cs="Arial"/>
          <w:sz w:val="22"/>
          <w:szCs w:val="22"/>
        </w:rPr>
        <w:t xml:space="preserve">a </w:t>
      </w:r>
      <w:r w:rsidRPr="00A179EC">
        <w:rPr>
          <w:rFonts w:ascii="Arial" w:hAnsi="Arial" w:cs="Arial"/>
          <w:sz w:val="22"/>
          <w:szCs w:val="22"/>
        </w:rPr>
        <w:t>very low cover based on the history of that site (from 2005).</w:t>
      </w:r>
    </w:p>
    <w:p w14:paraId="20082C2C" w14:textId="77777777" w:rsidR="00270243" w:rsidRDefault="00D21B22" w:rsidP="00270243">
      <w:pPr>
        <w:jc w:val="center"/>
        <w:rPr>
          <w:rFonts w:ascii="Arial" w:hAnsi="Arial" w:cs="Arial"/>
          <w:sz w:val="22"/>
          <w:szCs w:val="22"/>
        </w:rPr>
      </w:pPr>
      <w:r w:rsidRPr="00E31D1C">
        <w:rPr>
          <w:rFonts w:ascii="Arial" w:hAnsi="Arial" w:cs="Arial"/>
          <w:noProof/>
          <w:lang w:eastAsia="en-AU"/>
        </w:rPr>
        <w:drawing>
          <wp:inline distT="0" distB="0" distL="0" distR="0" wp14:anchorId="3EEB9574" wp14:editId="520DC118">
            <wp:extent cx="3347106" cy="2160000"/>
            <wp:effectExtent l="0" t="0" r="5715" b="0"/>
            <wp:docPr id="1" name="Picture 1" descr="Illustration showing overall structural tree of the proposed MMP resilience metric, with the first major decision in the tree highligh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40" cstate="hqprint">
                      <a:extLst>
                        <a:ext uri="{28A0092B-C50C-407E-A947-70E740481C1C}">
                          <a14:useLocalDpi xmlns:a14="http://schemas.microsoft.com/office/drawing/2010/main" val="0"/>
                        </a:ext>
                      </a:extLst>
                    </a:blip>
                    <a:stretch>
                      <a:fillRect/>
                    </a:stretch>
                  </pic:blipFill>
                  <pic:spPr>
                    <a:xfrm>
                      <a:off x="0" y="0"/>
                      <a:ext cx="3347106" cy="2160000"/>
                    </a:xfrm>
                    <a:prstGeom prst="rect">
                      <a:avLst/>
                    </a:prstGeom>
                  </pic:spPr>
                </pic:pic>
              </a:graphicData>
            </a:graphic>
          </wp:inline>
        </w:drawing>
      </w:r>
      <w:bookmarkEnd w:id="25"/>
    </w:p>
    <w:p w14:paraId="369AE910" w14:textId="49DBA2DE" w:rsidR="004D7BB3" w:rsidRPr="00A179EC" w:rsidRDefault="004D7BB3" w:rsidP="007244D1">
      <w:pPr>
        <w:spacing w:after="120"/>
        <w:jc w:val="both"/>
        <w:rPr>
          <w:rFonts w:ascii="Arial" w:hAnsi="Arial" w:cs="Arial"/>
          <w:sz w:val="22"/>
          <w:szCs w:val="22"/>
        </w:rPr>
      </w:pPr>
      <w:r w:rsidRPr="00A179EC">
        <w:rPr>
          <w:rFonts w:ascii="Arial" w:hAnsi="Arial" w:cs="Arial"/>
          <w:sz w:val="22"/>
          <w:szCs w:val="22"/>
        </w:rPr>
        <w:t>As previously described, colonising species have very low resistance to disturbances such as periods of light deprivation. Furthermore, meadows with low overall abundance or patchiness indicate recent or ongoing impacts, and are likely to have low resistance</w:t>
      </w:r>
      <w:r w:rsidR="006941E8" w:rsidRPr="00A179EC">
        <w:rPr>
          <w:rFonts w:ascii="Arial" w:hAnsi="Arial" w:cs="Arial"/>
          <w:sz w:val="22"/>
          <w:szCs w:val="22"/>
        </w:rPr>
        <w:t xml:space="preserve"> due to a breakdown of feedbacks</w:t>
      </w:r>
      <w:r w:rsidRPr="00A179EC">
        <w:rPr>
          <w:rFonts w:ascii="Arial" w:hAnsi="Arial" w:cs="Arial"/>
          <w:sz w:val="22"/>
          <w:szCs w:val="22"/>
        </w:rPr>
        <w:t xml:space="preserve"> </w:t>
      </w:r>
      <w:r w:rsidR="008844C5" w:rsidRPr="00A179EC">
        <w:rPr>
          <w:rFonts w:ascii="Arial" w:hAnsi="Arial" w:cs="Arial"/>
          <w:sz w:val="22"/>
          <w:szCs w:val="22"/>
        </w:rPr>
        <w:t>(</w:t>
      </w:r>
      <w:r w:rsidRPr="00A179EC">
        <w:rPr>
          <w:rFonts w:ascii="Arial" w:hAnsi="Arial" w:cs="Arial"/>
          <w:sz w:val="22"/>
          <w:szCs w:val="22"/>
        </w:rPr>
        <w:fldChar w:fldCharType="begin"/>
      </w:r>
      <w:r w:rsidR="00591D70" w:rsidRPr="00A179EC">
        <w:rPr>
          <w:rFonts w:ascii="Arial" w:hAnsi="Arial" w:cs="Arial"/>
          <w:sz w:val="22"/>
          <w:szCs w:val="22"/>
        </w:rPr>
        <w:instrText xml:space="preserve"> ADDIN EN.CITE &lt;EndNote&gt;&lt;Cite&gt;&lt;Author&gt;Unsworth&lt;/Author&gt;&lt;Year&gt;2015&lt;/Year&gt;&lt;RecNum&gt;1307&lt;/RecNum&gt;&lt;DisplayText&gt;Unsworth&lt;style face="italic"&gt; et al.&lt;/style&gt; 2015; Connolly&lt;style face="italic"&gt; et al.&lt;/style&gt; 2018&lt;/DisplayText&gt;&lt;record&gt;&lt;rec-number&gt;1307&lt;/rec-number&gt;&lt;foreign-keys&gt;&lt;key app="EN" db-id="xp95r2wt4pwtpyeavf5vadf4pa05f0ae5f0d" timestamp="1417481251"&gt;1307&lt;/key&gt;&lt;/foreign-keys&gt;&lt;ref-type name="Electronic Article"&gt;43&lt;/ref-type&gt;&lt;contributors&gt;&lt;authors&gt;&lt;author&gt;Unsworth, R.K.F&lt;/author&gt;&lt;author&gt;Collier, C.J.&lt;/author&gt;&lt;author&gt;Waycott, M&lt;/author&gt;&lt;author&gt;McKenzie, L. J.&lt;/author&gt;&lt;author&gt;Cullen-Unsworth, L.C.&lt;/author&gt;&lt;/authors&gt;&lt;/contributors&gt;&lt;titles&gt;&lt;title&gt;A framework for the resilience of seagrass ecosystems&lt;/title&gt;&lt;secondary-title&gt;Marine Pollution Bulletin&lt;/secondary-title&gt;&lt;/titles&gt;&lt;periodical&gt;&lt;full-title&gt;Marine Pollution Bulletin&lt;/full-title&gt;&lt;abbr-1&gt;Mar. Pollut. Bull.&lt;/abbr-1&gt;&lt;abbr-2&gt;Mar Pollut Bull&lt;/abbr-2&gt;&lt;/periodical&gt;&lt;pages&gt;34-46&lt;/pages&gt;&lt;volume&gt;100&lt;/volume&gt;&lt;number&gt;1&lt;/number&gt;&lt;dates&gt;&lt;year&gt;2015&lt;/year&gt;&lt;/dates&gt;&lt;urls&gt;&lt;/urls&gt;&lt;electronic-resource-num&gt;10.1016/j.marpolbul.2015.08.016&lt;/electronic-resource-num&gt;&lt;/record&gt;&lt;/Cite&gt;&lt;Cite&gt;&lt;Author&gt;Connolly&lt;/Author&gt;&lt;Year&gt;2018&lt;/Year&gt;&lt;RecNum&gt;1828&lt;/RecNum&gt;&lt;record&gt;&lt;rec-number&gt;1828&lt;/rec-number&gt;&lt;foreign-keys&gt;&lt;key app="EN" db-id="xp95r2wt4pwtpyeavf5vadf4pa05f0ae5f0d" timestamp="1541386254"&gt;1828&lt;/key&gt;&lt;/foreign-keys&gt;&lt;ref-type name="Book Section"&gt;5&lt;/ref-type&gt;&lt;contributors&gt;&lt;authors&gt;&lt;author&gt;Connolly, R.M, &lt;/author&gt;&lt;author&gt;Jackson, E.L, &lt;/author&gt;&lt;author&gt;Macreadie, P.I, &lt;/author&gt;&lt;author&gt;Maxwell, P.S, &lt;/author&gt;&lt;author&gt;O’Brien, K.R&lt;/author&gt;&lt;/authors&gt;&lt;secondary-authors&gt;&lt;author&gt;Larkum, A.W.D, &lt;/author&gt;&lt;author&gt;Kendrick, G.A, &lt;/author&gt;&lt;author&gt;Ralph, P.J.&lt;/author&gt;&lt;/secondary-authors&gt;&lt;/contributors&gt;&lt;titles&gt;&lt;title&gt;Seagrass dynamics and resilience. Chapter 7&lt;/title&gt;&lt;secondary-title&gt;Seagrasses of Australia.&lt;/secondary-title&gt;&lt;/titles&gt;&lt;dates&gt;&lt;year&gt;2018&lt;/year&gt;&lt;/dates&gt;&lt;publisher&gt;Springer&lt;/publisher&gt;&lt;isbn&gt;978-3-319-71352-6&lt;/isbn&gt;&lt;urls&gt;&lt;/urls&gt;&lt;/record&gt;&lt;/Cite&gt;&lt;/EndNote&gt;</w:instrText>
      </w:r>
      <w:r w:rsidRPr="00A179EC">
        <w:rPr>
          <w:rFonts w:ascii="Arial" w:hAnsi="Arial" w:cs="Arial"/>
          <w:sz w:val="22"/>
          <w:szCs w:val="22"/>
        </w:rPr>
        <w:fldChar w:fldCharType="separate"/>
      </w:r>
      <w:r w:rsidR="00591D70" w:rsidRPr="00A179EC">
        <w:rPr>
          <w:rFonts w:ascii="Arial" w:hAnsi="Arial" w:cs="Arial"/>
          <w:noProof/>
          <w:sz w:val="22"/>
          <w:szCs w:val="22"/>
        </w:rPr>
        <w:t>Unsworth</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2015; Connolly</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2018</w:t>
      </w:r>
      <w:r w:rsidRPr="00A179EC">
        <w:rPr>
          <w:rFonts w:ascii="Arial" w:hAnsi="Arial" w:cs="Arial"/>
          <w:sz w:val="22"/>
          <w:szCs w:val="22"/>
        </w:rPr>
        <w:fldChar w:fldCharType="end"/>
      </w:r>
      <w:r w:rsidR="008844C5" w:rsidRPr="00A179EC">
        <w:rPr>
          <w:rFonts w:ascii="Arial" w:hAnsi="Arial" w:cs="Arial"/>
          <w:sz w:val="22"/>
          <w:szCs w:val="22"/>
        </w:rPr>
        <w:t>)</w:t>
      </w:r>
      <w:r w:rsidRPr="00A179EC">
        <w:rPr>
          <w:rFonts w:ascii="Arial" w:hAnsi="Arial" w:cs="Arial"/>
          <w:sz w:val="22"/>
          <w:szCs w:val="22"/>
        </w:rPr>
        <w:t xml:space="preserve">. </w:t>
      </w:r>
      <w:r w:rsidR="006941E8" w:rsidRPr="00A179EC">
        <w:rPr>
          <w:rFonts w:ascii="Arial" w:hAnsi="Arial" w:cs="Arial"/>
          <w:sz w:val="22"/>
          <w:szCs w:val="22"/>
        </w:rPr>
        <w:t xml:space="preserve">These decisions influence whether they are placed into that low resistance category, but the steps outlined in </w:t>
      </w:r>
      <w:r w:rsidR="00BA4E5D" w:rsidRPr="00A179EC">
        <w:rPr>
          <w:rFonts w:ascii="Arial" w:hAnsi="Arial" w:cs="Arial"/>
          <w:sz w:val="22"/>
          <w:szCs w:val="22"/>
        </w:rPr>
        <w:t>section e</w:t>
      </w:r>
      <w:r w:rsidR="006941E8" w:rsidRPr="00A179EC">
        <w:rPr>
          <w:rFonts w:ascii="Arial" w:hAnsi="Arial" w:cs="Arial"/>
          <w:sz w:val="22"/>
          <w:szCs w:val="22"/>
        </w:rPr>
        <w:t>, influence the final score calculation</w:t>
      </w:r>
      <w:r w:rsidR="00364768" w:rsidRPr="00A179EC">
        <w:rPr>
          <w:rFonts w:ascii="Arial" w:hAnsi="Arial" w:cs="Arial"/>
          <w:sz w:val="22"/>
          <w:szCs w:val="22"/>
        </w:rPr>
        <w:t xml:space="preserve"> once they are in that category</w:t>
      </w:r>
      <w:r w:rsidR="006941E8" w:rsidRPr="00A179EC">
        <w:rPr>
          <w:rFonts w:ascii="Arial" w:hAnsi="Arial" w:cs="Arial"/>
          <w:sz w:val="22"/>
          <w:szCs w:val="22"/>
        </w:rPr>
        <w:t>.</w:t>
      </w:r>
    </w:p>
    <w:p w14:paraId="44E3EC8B" w14:textId="3585A655" w:rsidR="00097782" w:rsidRPr="00A179EC" w:rsidRDefault="00364768" w:rsidP="008730F0">
      <w:pPr>
        <w:pStyle w:val="Heading3"/>
        <w:spacing w:after="120"/>
        <w:jc w:val="both"/>
        <w:rPr>
          <w:rFonts w:cs="Arial"/>
          <w:szCs w:val="22"/>
        </w:rPr>
      </w:pPr>
      <w:bookmarkStart w:id="26" w:name="_Toc88817895"/>
      <w:r w:rsidRPr="00A179EC">
        <w:rPr>
          <w:rFonts w:cs="Arial"/>
          <w:szCs w:val="22"/>
        </w:rPr>
        <w:t>Colonising species</w:t>
      </w:r>
      <w:r w:rsidR="00097782" w:rsidRPr="00A179EC">
        <w:rPr>
          <w:rFonts w:cs="Arial"/>
          <w:szCs w:val="22"/>
        </w:rPr>
        <w:t xml:space="preserve"> </w:t>
      </w:r>
      <w:r w:rsidRPr="00A179EC">
        <w:rPr>
          <w:rFonts w:cs="Arial"/>
          <w:szCs w:val="22"/>
        </w:rPr>
        <w:t>with low ‘resistance’ – threshold calculation</w:t>
      </w:r>
      <w:bookmarkEnd w:id="26"/>
    </w:p>
    <w:p w14:paraId="64D9083E" w14:textId="1E198BEA" w:rsidR="0020268B" w:rsidRDefault="003913D9" w:rsidP="007244D1">
      <w:pPr>
        <w:pStyle w:val="EndNoteBibliography"/>
        <w:numPr>
          <w:ilvl w:val="0"/>
          <w:numId w:val="0"/>
        </w:numPr>
        <w:spacing w:after="120"/>
        <w:jc w:val="both"/>
        <w:rPr>
          <w:rFonts w:ascii="Arial" w:hAnsi="Arial" w:cs="Arial"/>
          <w:sz w:val="22"/>
          <w:szCs w:val="22"/>
        </w:rPr>
      </w:pPr>
      <w:r w:rsidRPr="00A179EC">
        <w:rPr>
          <w:rFonts w:ascii="Arial" w:hAnsi="Arial" w:cs="Arial"/>
          <w:sz w:val="22"/>
          <w:szCs w:val="22"/>
        </w:rPr>
        <w:t>A</w:t>
      </w:r>
      <w:r w:rsidR="00140504" w:rsidRPr="00A179EC">
        <w:rPr>
          <w:rFonts w:ascii="Arial" w:hAnsi="Arial" w:cs="Arial"/>
          <w:sz w:val="22"/>
          <w:szCs w:val="22"/>
        </w:rPr>
        <w:t xml:space="preserve"> threshold</w:t>
      </w:r>
      <w:r w:rsidRPr="00A179EC">
        <w:rPr>
          <w:rFonts w:ascii="Arial" w:hAnsi="Arial" w:cs="Arial"/>
          <w:sz w:val="22"/>
          <w:szCs w:val="22"/>
        </w:rPr>
        <w:t xml:space="preserve"> level indicative of low resistance </w:t>
      </w:r>
      <w:r w:rsidR="0094019D" w:rsidRPr="00A179EC">
        <w:rPr>
          <w:rFonts w:ascii="Arial" w:hAnsi="Arial" w:cs="Arial"/>
          <w:sz w:val="22"/>
          <w:szCs w:val="22"/>
        </w:rPr>
        <w:t xml:space="preserve">due to colonising species </w:t>
      </w:r>
      <w:r w:rsidRPr="00A179EC">
        <w:rPr>
          <w:rFonts w:ascii="Arial" w:hAnsi="Arial" w:cs="Arial"/>
          <w:sz w:val="22"/>
          <w:szCs w:val="22"/>
        </w:rPr>
        <w:t>was based on a number of different quantitative tests</w:t>
      </w:r>
      <w:r w:rsidR="00140504" w:rsidRPr="00A179EC">
        <w:rPr>
          <w:rFonts w:ascii="Arial" w:hAnsi="Arial" w:cs="Arial"/>
          <w:sz w:val="22"/>
          <w:szCs w:val="22"/>
        </w:rPr>
        <w:t xml:space="preserve">. </w:t>
      </w:r>
      <w:r w:rsidR="0094019D" w:rsidRPr="00A179EC">
        <w:rPr>
          <w:rFonts w:ascii="Arial" w:hAnsi="Arial" w:cs="Arial"/>
          <w:sz w:val="22"/>
          <w:szCs w:val="22"/>
        </w:rPr>
        <w:t>T</w:t>
      </w:r>
      <w:r w:rsidR="00140504" w:rsidRPr="00A179EC">
        <w:rPr>
          <w:rFonts w:ascii="Arial" w:hAnsi="Arial" w:cs="Arial"/>
          <w:sz w:val="22"/>
          <w:szCs w:val="22"/>
        </w:rPr>
        <w:t xml:space="preserve">he site average seagrass </w:t>
      </w:r>
      <w:r w:rsidR="0094019D" w:rsidRPr="00A179EC">
        <w:rPr>
          <w:rFonts w:ascii="Arial" w:hAnsi="Arial" w:cs="Arial"/>
          <w:sz w:val="22"/>
          <w:szCs w:val="22"/>
        </w:rPr>
        <w:t xml:space="preserve">percent </w:t>
      </w:r>
      <w:r w:rsidR="00140504" w:rsidRPr="00A179EC">
        <w:rPr>
          <w:rFonts w:ascii="Arial" w:hAnsi="Arial" w:cs="Arial"/>
          <w:sz w:val="22"/>
          <w:szCs w:val="22"/>
        </w:rPr>
        <w:t>cover for each MMP year period (</w:t>
      </w:r>
      <w:r w:rsidR="009C1162" w:rsidRPr="00A179EC">
        <w:rPr>
          <w:rFonts w:ascii="Arial" w:hAnsi="Arial" w:cs="Arial"/>
          <w:sz w:val="22"/>
          <w:szCs w:val="22"/>
        </w:rPr>
        <w:t>June</w:t>
      </w:r>
      <w:r w:rsidR="00D21B22">
        <w:rPr>
          <w:rFonts w:ascii="Arial" w:hAnsi="Arial" w:cs="Arial"/>
          <w:sz w:val="22"/>
          <w:szCs w:val="22"/>
        </w:rPr>
        <w:t>–</w:t>
      </w:r>
      <w:r w:rsidR="009C1162" w:rsidRPr="00A179EC">
        <w:rPr>
          <w:rFonts w:ascii="Arial" w:hAnsi="Arial" w:cs="Arial"/>
          <w:sz w:val="22"/>
          <w:szCs w:val="22"/>
        </w:rPr>
        <w:t>May</w:t>
      </w:r>
      <w:r w:rsidR="00140504" w:rsidRPr="00A179EC">
        <w:rPr>
          <w:rFonts w:ascii="Arial" w:hAnsi="Arial" w:cs="Arial"/>
          <w:sz w:val="22"/>
          <w:szCs w:val="22"/>
        </w:rPr>
        <w:t xml:space="preserve">) was </w:t>
      </w:r>
      <w:r w:rsidR="0094019D" w:rsidRPr="00A179EC">
        <w:rPr>
          <w:rFonts w:ascii="Arial" w:hAnsi="Arial" w:cs="Arial"/>
          <w:sz w:val="22"/>
          <w:szCs w:val="22"/>
        </w:rPr>
        <w:t xml:space="preserve">calculated from the </w:t>
      </w:r>
      <w:r w:rsidR="00DA652F" w:rsidRPr="00A179EC">
        <w:rPr>
          <w:rFonts w:ascii="Arial" w:hAnsi="Arial" w:cs="Arial"/>
          <w:sz w:val="22"/>
          <w:szCs w:val="22"/>
        </w:rPr>
        <w:t xml:space="preserve">entire </w:t>
      </w:r>
      <w:r w:rsidR="0094019D" w:rsidRPr="00A179EC">
        <w:rPr>
          <w:rFonts w:ascii="Arial" w:hAnsi="Arial" w:cs="Arial"/>
          <w:sz w:val="22"/>
          <w:szCs w:val="22"/>
        </w:rPr>
        <w:t>quadrat data. The</w:t>
      </w:r>
      <w:r w:rsidR="00140504" w:rsidRPr="00A179EC">
        <w:rPr>
          <w:rFonts w:ascii="Arial" w:hAnsi="Arial" w:cs="Arial"/>
          <w:sz w:val="22"/>
          <w:szCs w:val="22"/>
        </w:rPr>
        <w:t xml:space="preserve"> average percentage of colonising species (</w:t>
      </w:r>
      <w:r w:rsidR="00626F91" w:rsidRPr="00A179EC">
        <w:rPr>
          <w:rFonts w:ascii="Arial" w:hAnsi="Arial" w:cs="Arial"/>
          <w:sz w:val="22"/>
          <w:szCs w:val="22"/>
        </w:rPr>
        <w:t>%Col.</w:t>
      </w:r>
      <w:r w:rsidR="00140504" w:rsidRPr="00A179EC">
        <w:rPr>
          <w:rFonts w:ascii="Arial" w:hAnsi="Arial" w:cs="Arial"/>
          <w:sz w:val="22"/>
          <w:szCs w:val="22"/>
        </w:rPr>
        <w:t>)</w:t>
      </w:r>
      <w:r w:rsidR="0094019D" w:rsidRPr="00A179EC">
        <w:rPr>
          <w:rFonts w:ascii="Arial" w:hAnsi="Arial" w:cs="Arial"/>
          <w:sz w:val="22"/>
          <w:szCs w:val="22"/>
        </w:rPr>
        <w:t xml:space="preserve"> was also calculated from the quadrat data</w:t>
      </w:r>
      <w:r w:rsidR="00140504" w:rsidRPr="00A179EC">
        <w:rPr>
          <w:rFonts w:ascii="Arial" w:hAnsi="Arial" w:cs="Arial"/>
          <w:sz w:val="22"/>
          <w:szCs w:val="22"/>
        </w:rPr>
        <w:t xml:space="preserve"> </w:t>
      </w:r>
      <w:r w:rsidR="0020268B" w:rsidRPr="00A179EC">
        <w:rPr>
          <w:rFonts w:ascii="Arial" w:hAnsi="Arial" w:cs="Arial"/>
          <w:sz w:val="22"/>
          <w:szCs w:val="22"/>
        </w:rPr>
        <w:t>(</w:t>
      </w:r>
      <w:r w:rsidR="0020268B" w:rsidRPr="00A179EC">
        <w:rPr>
          <w:rFonts w:ascii="Arial" w:hAnsi="Arial" w:cs="Arial"/>
          <w:sz w:val="22"/>
          <w:szCs w:val="22"/>
        </w:rPr>
        <w:fldChar w:fldCharType="begin"/>
      </w:r>
      <w:r w:rsidR="0020268B" w:rsidRPr="00A179EC">
        <w:rPr>
          <w:rFonts w:ascii="Arial" w:hAnsi="Arial" w:cs="Arial"/>
          <w:sz w:val="22"/>
          <w:szCs w:val="22"/>
        </w:rPr>
        <w:instrText xml:space="preserve"> REF _Ref45541862 \h </w:instrText>
      </w:r>
      <w:r w:rsidR="008844C5" w:rsidRPr="00A179EC">
        <w:rPr>
          <w:rFonts w:ascii="Arial" w:hAnsi="Arial" w:cs="Arial"/>
          <w:sz w:val="22"/>
          <w:szCs w:val="22"/>
        </w:rPr>
        <w:instrText xml:space="preserve"> \* MERGEFORMAT </w:instrText>
      </w:r>
      <w:r w:rsidR="0020268B" w:rsidRPr="00A179EC">
        <w:rPr>
          <w:rFonts w:ascii="Arial" w:hAnsi="Arial" w:cs="Arial"/>
          <w:sz w:val="22"/>
          <w:szCs w:val="22"/>
        </w:rPr>
      </w:r>
      <w:r w:rsidR="0020268B" w:rsidRPr="00A179E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8</w:t>
      </w:r>
      <w:r w:rsidR="0020268B" w:rsidRPr="00A179EC">
        <w:rPr>
          <w:rFonts w:ascii="Arial" w:hAnsi="Arial" w:cs="Arial"/>
          <w:sz w:val="22"/>
          <w:szCs w:val="22"/>
        </w:rPr>
        <w:fldChar w:fldCharType="end"/>
      </w:r>
      <w:r w:rsidR="00140504" w:rsidRPr="00A179EC">
        <w:rPr>
          <w:rFonts w:ascii="Arial" w:hAnsi="Arial" w:cs="Arial"/>
          <w:sz w:val="22"/>
          <w:szCs w:val="22"/>
        </w:rPr>
        <w:t xml:space="preserve">). </w:t>
      </w:r>
      <w:r w:rsidR="0094019D" w:rsidRPr="00A179EC">
        <w:rPr>
          <w:rFonts w:ascii="Arial" w:hAnsi="Arial" w:cs="Arial"/>
          <w:sz w:val="22"/>
          <w:szCs w:val="22"/>
        </w:rPr>
        <w:t xml:space="preserve">A visual assessment indicates that total </w:t>
      </w:r>
      <w:r w:rsidR="00140504" w:rsidRPr="00A179EC">
        <w:rPr>
          <w:rFonts w:ascii="Arial" w:hAnsi="Arial" w:cs="Arial"/>
          <w:sz w:val="22"/>
          <w:szCs w:val="22"/>
        </w:rPr>
        <w:t xml:space="preserve">seagrass cover decreased with increasing </w:t>
      </w:r>
      <w:r w:rsidR="00D21B22">
        <w:rPr>
          <w:rFonts w:ascii="Arial" w:hAnsi="Arial" w:cs="Arial"/>
          <w:sz w:val="22"/>
          <w:szCs w:val="22"/>
        </w:rPr>
        <w:t xml:space="preserve">%Col. </w:t>
      </w:r>
      <w:r w:rsidR="00676CA8" w:rsidRPr="00A179EC">
        <w:rPr>
          <w:rFonts w:ascii="Arial" w:hAnsi="Arial" w:cs="Arial"/>
          <w:sz w:val="22"/>
          <w:szCs w:val="22"/>
        </w:rPr>
        <w:t>When the meadow was dominated by colonising species, there tended to be less variation in the total percent cover (</w:t>
      </w:r>
      <w:r w:rsidR="00676CA8" w:rsidRPr="00A179EC">
        <w:rPr>
          <w:rFonts w:ascii="Arial" w:hAnsi="Arial" w:cs="Arial"/>
          <w:sz w:val="22"/>
          <w:szCs w:val="22"/>
        </w:rPr>
        <w:fldChar w:fldCharType="begin"/>
      </w:r>
      <w:r w:rsidR="00676CA8" w:rsidRPr="00A179EC">
        <w:rPr>
          <w:rFonts w:ascii="Arial" w:hAnsi="Arial" w:cs="Arial"/>
          <w:sz w:val="22"/>
          <w:szCs w:val="22"/>
        </w:rPr>
        <w:instrText xml:space="preserve"> REF _Ref45541862 \h </w:instrText>
      </w:r>
      <w:r w:rsidR="008844C5" w:rsidRPr="00A179EC">
        <w:rPr>
          <w:rFonts w:ascii="Arial" w:hAnsi="Arial" w:cs="Arial"/>
          <w:sz w:val="22"/>
          <w:szCs w:val="22"/>
        </w:rPr>
        <w:instrText xml:space="preserve"> \* MERGEFORMAT </w:instrText>
      </w:r>
      <w:r w:rsidR="00676CA8" w:rsidRPr="00A179EC">
        <w:rPr>
          <w:rFonts w:ascii="Arial" w:hAnsi="Arial" w:cs="Arial"/>
          <w:sz w:val="22"/>
          <w:szCs w:val="22"/>
        </w:rPr>
      </w:r>
      <w:r w:rsidR="00676CA8" w:rsidRPr="00A179E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8</w:t>
      </w:r>
      <w:r w:rsidR="00676CA8" w:rsidRPr="00A179EC">
        <w:rPr>
          <w:rFonts w:ascii="Arial" w:hAnsi="Arial" w:cs="Arial"/>
          <w:sz w:val="22"/>
          <w:szCs w:val="22"/>
        </w:rPr>
        <w:fldChar w:fldCharType="end"/>
      </w:r>
      <w:r w:rsidR="00676CA8" w:rsidRPr="00A179EC">
        <w:rPr>
          <w:rFonts w:ascii="Arial" w:hAnsi="Arial" w:cs="Arial"/>
          <w:sz w:val="22"/>
          <w:szCs w:val="22"/>
        </w:rPr>
        <w:t>a).</w:t>
      </w:r>
      <w:r w:rsidR="00B11506" w:rsidRPr="00A179EC">
        <w:rPr>
          <w:rFonts w:ascii="Arial" w:hAnsi="Arial" w:cs="Arial"/>
          <w:sz w:val="22"/>
          <w:szCs w:val="22"/>
        </w:rPr>
        <w:t xml:space="preserve"> </w:t>
      </w:r>
      <w:r w:rsidR="00B65A19" w:rsidRPr="00A179EC">
        <w:rPr>
          <w:rFonts w:ascii="Arial" w:hAnsi="Arial" w:cs="Arial"/>
          <w:sz w:val="22"/>
          <w:szCs w:val="22"/>
        </w:rPr>
        <w:t>There are 7 cases (</w:t>
      </w:r>
      <w:r w:rsidR="00864DD1" w:rsidRPr="00A179EC">
        <w:rPr>
          <w:rFonts w:ascii="Arial" w:hAnsi="Arial" w:cs="Arial"/>
          <w:sz w:val="22"/>
          <w:szCs w:val="22"/>
        </w:rPr>
        <w:t xml:space="preserve">LI2 </w:t>
      </w:r>
      <w:r w:rsidR="00820221" w:rsidRPr="00A179EC">
        <w:rPr>
          <w:rFonts w:ascii="Arial" w:hAnsi="Arial" w:cs="Arial"/>
          <w:sz w:val="22"/>
          <w:szCs w:val="22"/>
        </w:rPr>
        <w:t>2018/</w:t>
      </w:r>
      <w:r w:rsidR="00864DD1" w:rsidRPr="00A179EC">
        <w:rPr>
          <w:rFonts w:ascii="Arial" w:hAnsi="Arial" w:cs="Arial"/>
          <w:sz w:val="22"/>
          <w:szCs w:val="22"/>
        </w:rPr>
        <w:t xml:space="preserve">19, MI2 </w:t>
      </w:r>
      <w:r w:rsidR="00820221" w:rsidRPr="00A179EC">
        <w:rPr>
          <w:rFonts w:ascii="Arial" w:hAnsi="Arial" w:cs="Arial"/>
          <w:sz w:val="22"/>
          <w:szCs w:val="22"/>
        </w:rPr>
        <w:t>2011/</w:t>
      </w:r>
      <w:r w:rsidR="00864DD1" w:rsidRPr="00A179EC">
        <w:rPr>
          <w:rFonts w:ascii="Arial" w:hAnsi="Arial" w:cs="Arial"/>
          <w:sz w:val="22"/>
          <w:szCs w:val="22"/>
        </w:rPr>
        <w:t>1</w:t>
      </w:r>
      <w:r w:rsidR="00820221" w:rsidRPr="00A179EC">
        <w:rPr>
          <w:rFonts w:ascii="Arial" w:hAnsi="Arial" w:cs="Arial"/>
          <w:sz w:val="22"/>
          <w:szCs w:val="22"/>
        </w:rPr>
        <w:t>2</w:t>
      </w:r>
      <w:r w:rsidR="00864DD1" w:rsidRPr="00A179EC">
        <w:rPr>
          <w:rFonts w:ascii="Arial" w:hAnsi="Arial" w:cs="Arial"/>
          <w:sz w:val="22"/>
          <w:szCs w:val="22"/>
        </w:rPr>
        <w:t xml:space="preserve"> and</w:t>
      </w:r>
      <w:r w:rsidR="00820221" w:rsidRPr="00A179EC">
        <w:rPr>
          <w:rFonts w:ascii="Arial" w:hAnsi="Arial" w:cs="Arial"/>
          <w:sz w:val="22"/>
          <w:szCs w:val="22"/>
        </w:rPr>
        <w:t xml:space="preserve"> 2012/13,</w:t>
      </w:r>
      <w:r w:rsidR="00C151F4" w:rsidRPr="00A179EC">
        <w:rPr>
          <w:rFonts w:ascii="Arial" w:hAnsi="Arial" w:cs="Arial"/>
          <w:sz w:val="22"/>
          <w:szCs w:val="22"/>
        </w:rPr>
        <w:t xml:space="preserve"> SR1 2011/12 and 2012/13, UG2 2013/14, YP1 2010/11</w:t>
      </w:r>
      <w:r w:rsidR="00864DD1" w:rsidRPr="00A179EC">
        <w:rPr>
          <w:rFonts w:ascii="Arial" w:hAnsi="Arial" w:cs="Arial"/>
          <w:sz w:val="22"/>
          <w:szCs w:val="22"/>
        </w:rPr>
        <w:t xml:space="preserve"> </w:t>
      </w:r>
      <w:r w:rsidR="00B65A19" w:rsidRPr="00A179EC">
        <w:rPr>
          <w:rFonts w:ascii="Arial" w:hAnsi="Arial" w:cs="Arial"/>
          <w:sz w:val="22"/>
          <w:szCs w:val="22"/>
        </w:rPr>
        <w:t xml:space="preserve">) in the historical dataset </w:t>
      </w:r>
      <w:r w:rsidR="0028771A">
        <w:rPr>
          <w:rFonts w:ascii="Arial" w:hAnsi="Arial" w:cs="Arial"/>
          <w:sz w:val="22"/>
          <w:szCs w:val="22"/>
        </w:rPr>
        <w:t>that</w:t>
      </w:r>
      <w:r w:rsidR="00B65A19" w:rsidRPr="00A179EC">
        <w:rPr>
          <w:rFonts w:ascii="Arial" w:hAnsi="Arial" w:cs="Arial"/>
          <w:sz w:val="22"/>
          <w:szCs w:val="22"/>
        </w:rPr>
        <w:t xml:space="preserve"> appear to be outliers when the </w:t>
      </w:r>
      <w:r w:rsidR="00626F91" w:rsidRPr="00A179EC">
        <w:rPr>
          <w:rFonts w:ascii="Arial" w:hAnsi="Arial" w:cs="Arial"/>
          <w:sz w:val="22"/>
          <w:szCs w:val="22"/>
        </w:rPr>
        <w:t>%Col.</w:t>
      </w:r>
      <w:r w:rsidR="00B65A19" w:rsidRPr="00A179EC">
        <w:rPr>
          <w:rFonts w:ascii="Arial" w:hAnsi="Arial" w:cs="Arial"/>
          <w:sz w:val="22"/>
          <w:szCs w:val="22"/>
        </w:rPr>
        <w:t xml:space="preserve"> exceeded 50 and the total percent cover remained over 12% cover (</w:t>
      </w:r>
      <w:r w:rsidR="00B65A19" w:rsidRPr="00A179EC">
        <w:rPr>
          <w:rFonts w:ascii="Arial" w:hAnsi="Arial" w:cs="Arial"/>
          <w:sz w:val="22"/>
          <w:szCs w:val="22"/>
        </w:rPr>
        <w:fldChar w:fldCharType="begin"/>
      </w:r>
      <w:r w:rsidR="00B65A19" w:rsidRPr="00A179EC">
        <w:rPr>
          <w:rFonts w:ascii="Arial" w:hAnsi="Arial" w:cs="Arial"/>
          <w:sz w:val="22"/>
          <w:szCs w:val="22"/>
        </w:rPr>
        <w:instrText xml:space="preserve"> REF _Ref45541862 \h </w:instrText>
      </w:r>
      <w:r w:rsidR="008844C5" w:rsidRPr="00A179EC">
        <w:rPr>
          <w:rFonts w:ascii="Arial" w:hAnsi="Arial" w:cs="Arial"/>
          <w:sz w:val="22"/>
          <w:szCs w:val="22"/>
        </w:rPr>
        <w:instrText xml:space="preserve"> \* MERGEFORMAT </w:instrText>
      </w:r>
      <w:r w:rsidR="00B65A19" w:rsidRPr="00A179EC">
        <w:rPr>
          <w:rFonts w:ascii="Arial" w:hAnsi="Arial" w:cs="Arial"/>
          <w:sz w:val="22"/>
          <w:szCs w:val="22"/>
        </w:rPr>
      </w:r>
      <w:r w:rsidR="00B65A19" w:rsidRPr="00A179E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8</w:t>
      </w:r>
      <w:r w:rsidR="00B65A19" w:rsidRPr="00A179EC">
        <w:rPr>
          <w:rFonts w:ascii="Arial" w:hAnsi="Arial" w:cs="Arial"/>
          <w:sz w:val="22"/>
          <w:szCs w:val="22"/>
        </w:rPr>
        <w:fldChar w:fldCharType="end"/>
      </w:r>
      <w:r w:rsidR="00B65A19" w:rsidRPr="00A179EC">
        <w:rPr>
          <w:rFonts w:ascii="Arial" w:hAnsi="Arial" w:cs="Arial"/>
          <w:sz w:val="22"/>
          <w:szCs w:val="22"/>
        </w:rPr>
        <w:t>a). These were all associated with recovery following periods of decline.</w:t>
      </w:r>
    </w:p>
    <w:p w14:paraId="4EEF4ED6" w14:textId="3593B902" w:rsidR="00270243" w:rsidRPr="00A179EC" w:rsidRDefault="00270243" w:rsidP="00270243">
      <w:pPr>
        <w:pStyle w:val="EndNoteBibliography"/>
        <w:numPr>
          <w:ilvl w:val="0"/>
          <w:numId w:val="0"/>
        </w:numPr>
        <w:spacing w:after="120"/>
        <w:jc w:val="both"/>
        <w:rPr>
          <w:rFonts w:ascii="Arial" w:hAnsi="Arial" w:cs="Arial"/>
          <w:sz w:val="22"/>
          <w:szCs w:val="22"/>
        </w:rPr>
      </w:pPr>
      <w:r w:rsidRPr="00A179EC">
        <w:rPr>
          <w:rFonts w:ascii="Arial" w:hAnsi="Arial" w:cs="Arial"/>
          <w:sz w:val="22"/>
          <w:szCs w:val="22"/>
        </w:rPr>
        <w:t xml:space="preserve">To reduce noise and to be able to fit a linear regression without heterogeneity of variance, the data was summarised by taking the average of all the seagrass cover for each %Col. whole number increment for the entire </w:t>
      </w:r>
      <w:r>
        <w:rPr>
          <w:rFonts w:ascii="Arial" w:hAnsi="Arial" w:cs="Arial"/>
          <w:sz w:val="22"/>
          <w:szCs w:val="22"/>
        </w:rPr>
        <w:t>dataset</w:t>
      </w:r>
      <w:r w:rsidRPr="00A179EC">
        <w:rPr>
          <w:rFonts w:ascii="Arial" w:hAnsi="Arial" w:cs="Arial"/>
          <w:sz w:val="22"/>
          <w:szCs w:val="22"/>
        </w:rPr>
        <w:t xml:space="preserve"> i.e. the average seagrass cover when %Col. was 1, 2, 3</w:t>
      </w:r>
      <w:r>
        <w:rPr>
          <w:rFonts w:ascii="Arial" w:hAnsi="Arial" w:cs="Arial"/>
          <w:sz w:val="22"/>
          <w:szCs w:val="22"/>
        </w:rPr>
        <w:t>, and so forth</w:t>
      </w:r>
      <w:r w:rsidRPr="00A179EC">
        <w:rPr>
          <w:rFonts w:ascii="Arial" w:hAnsi="Arial" w:cs="Arial"/>
          <w:sz w:val="22"/>
          <w:szCs w:val="22"/>
        </w:rPr>
        <w:t>. We chose a threshold level of %Col. = 50</w:t>
      </w:r>
      <w:r>
        <w:rPr>
          <w:rFonts w:ascii="Arial" w:hAnsi="Arial" w:cs="Arial"/>
          <w:sz w:val="22"/>
          <w:szCs w:val="22"/>
        </w:rPr>
        <w:t xml:space="preserve"> per cent</w:t>
      </w:r>
      <w:r w:rsidRPr="00A179EC">
        <w:rPr>
          <w:rFonts w:ascii="Arial" w:hAnsi="Arial" w:cs="Arial"/>
          <w:sz w:val="22"/>
          <w:szCs w:val="22"/>
        </w:rPr>
        <w:t>, indicative of the meadow being dominated by colonising species (%Col. = 50-100</w:t>
      </w:r>
      <w:r>
        <w:rPr>
          <w:rFonts w:ascii="Arial" w:hAnsi="Arial" w:cs="Arial"/>
          <w:sz w:val="22"/>
          <w:szCs w:val="22"/>
        </w:rPr>
        <w:t xml:space="preserve"> per cent</w:t>
      </w:r>
      <w:r w:rsidRPr="00A179EC">
        <w:rPr>
          <w:rFonts w:ascii="Arial" w:hAnsi="Arial" w:cs="Arial"/>
          <w:sz w:val="22"/>
          <w:szCs w:val="22"/>
        </w:rPr>
        <w:t>) compared to dominated by opportunistic or persistent species (%Col. = 1-49</w:t>
      </w:r>
      <w:r>
        <w:rPr>
          <w:rFonts w:ascii="Arial" w:hAnsi="Arial" w:cs="Arial"/>
          <w:sz w:val="22"/>
          <w:szCs w:val="22"/>
        </w:rPr>
        <w:t xml:space="preserve"> per cent</w:t>
      </w:r>
      <w:r w:rsidRPr="00A179EC">
        <w:rPr>
          <w:rFonts w:ascii="Arial" w:hAnsi="Arial" w:cs="Arial"/>
          <w:sz w:val="22"/>
          <w:szCs w:val="22"/>
        </w:rPr>
        <w:t>), to further explore the relationship of %Col. to total cover in the same year (t0) using Generalised Linear Models (GLM) (</w:t>
      </w:r>
      <w:r w:rsidRPr="00A179EC">
        <w:rPr>
          <w:rFonts w:ascii="Arial" w:hAnsi="Arial" w:cs="Arial"/>
          <w:sz w:val="22"/>
          <w:szCs w:val="22"/>
        </w:rPr>
        <w:fldChar w:fldCharType="begin"/>
      </w:r>
      <w:r w:rsidRPr="00A179EC">
        <w:rPr>
          <w:rFonts w:ascii="Arial" w:hAnsi="Arial" w:cs="Arial"/>
          <w:sz w:val="22"/>
          <w:szCs w:val="22"/>
        </w:rPr>
        <w:instrText xml:space="preserve"> REF _Ref45541862 \h  \* MERGEFORMAT </w:instrText>
      </w:r>
      <w:r w:rsidRPr="00A179EC">
        <w:rPr>
          <w:rFonts w:ascii="Arial" w:hAnsi="Arial" w:cs="Arial"/>
          <w:sz w:val="22"/>
          <w:szCs w:val="22"/>
        </w:rPr>
      </w:r>
      <w:r w:rsidRPr="00A179E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8</w:t>
      </w:r>
      <w:r w:rsidRPr="00A179EC">
        <w:rPr>
          <w:rFonts w:ascii="Arial" w:hAnsi="Arial" w:cs="Arial"/>
          <w:sz w:val="22"/>
          <w:szCs w:val="22"/>
        </w:rPr>
        <w:fldChar w:fldCharType="end"/>
      </w:r>
      <w:r w:rsidRPr="00A179EC">
        <w:rPr>
          <w:rFonts w:ascii="Arial" w:hAnsi="Arial" w:cs="Arial"/>
          <w:sz w:val="22"/>
          <w:szCs w:val="22"/>
        </w:rPr>
        <w:t>).</w:t>
      </w:r>
    </w:p>
    <w:p w14:paraId="4DB04328" w14:textId="77777777" w:rsidR="00270243" w:rsidRPr="00A179EC" w:rsidRDefault="00270243" w:rsidP="00270243">
      <w:pPr>
        <w:pStyle w:val="EndNoteBibliography"/>
        <w:numPr>
          <w:ilvl w:val="0"/>
          <w:numId w:val="0"/>
        </w:numPr>
        <w:spacing w:after="120"/>
        <w:jc w:val="both"/>
        <w:rPr>
          <w:rFonts w:ascii="Arial" w:hAnsi="Arial" w:cs="Arial"/>
          <w:sz w:val="22"/>
          <w:szCs w:val="22"/>
        </w:rPr>
      </w:pPr>
      <w:r w:rsidRPr="00A179EC">
        <w:rPr>
          <w:rFonts w:ascii="Arial" w:hAnsi="Arial" w:cs="Arial"/>
          <w:sz w:val="22"/>
          <w:szCs w:val="22"/>
        </w:rPr>
        <w:t>%Col. model 1 = percent cover(t0)~%Col.(1-49</w:t>
      </w:r>
      <w:r>
        <w:rPr>
          <w:rFonts w:ascii="Arial" w:hAnsi="Arial" w:cs="Arial"/>
          <w:sz w:val="22"/>
          <w:szCs w:val="22"/>
        </w:rPr>
        <w:t xml:space="preserve"> per cent</w:t>
      </w:r>
      <w:r w:rsidRPr="00A179EC">
        <w:rPr>
          <w:rFonts w:ascii="Arial" w:hAnsi="Arial" w:cs="Arial"/>
          <w:sz w:val="22"/>
          <w:szCs w:val="22"/>
        </w:rPr>
        <w:t>)</w:t>
      </w:r>
    </w:p>
    <w:p w14:paraId="7E0D3716" w14:textId="77777777" w:rsidR="00270243" w:rsidRPr="00A179EC" w:rsidRDefault="00270243" w:rsidP="00270243">
      <w:pPr>
        <w:pStyle w:val="EndNoteBibliography"/>
        <w:numPr>
          <w:ilvl w:val="0"/>
          <w:numId w:val="0"/>
        </w:numPr>
        <w:spacing w:after="120"/>
        <w:jc w:val="both"/>
        <w:rPr>
          <w:rFonts w:ascii="Arial" w:hAnsi="Arial" w:cs="Arial"/>
          <w:sz w:val="22"/>
          <w:szCs w:val="22"/>
        </w:rPr>
      </w:pPr>
      <w:r>
        <w:rPr>
          <w:rFonts w:ascii="Arial" w:hAnsi="Arial" w:cs="Arial"/>
          <w:sz w:val="22"/>
          <w:szCs w:val="22"/>
        </w:rPr>
        <w:t>%</w:t>
      </w:r>
      <w:r w:rsidRPr="00A179EC">
        <w:rPr>
          <w:rFonts w:ascii="Arial" w:hAnsi="Arial" w:cs="Arial"/>
          <w:sz w:val="22"/>
          <w:szCs w:val="22"/>
        </w:rPr>
        <w:t>Col. model 2 =</w:t>
      </w:r>
      <w:r>
        <w:rPr>
          <w:rFonts w:ascii="Arial" w:hAnsi="Arial" w:cs="Arial"/>
          <w:sz w:val="22"/>
          <w:szCs w:val="22"/>
        </w:rPr>
        <w:t xml:space="preserve"> percent cover(t0)~%Col.(50-100 per cent</w:t>
      </w:r>
      <w:r w:rsidRPr="00A179EC">
        <w:rPr>
          <w:rFonts w:ascii="Arial" w:hAnsi="Arial" w:cs="Arial"/>
          <w:sz w:val="22"/>
          <w:szCs w:val="22"/>
        </w:rPr>
        <w:t>)</w:t>
      </w:r>
    </w:p>
    <w:p w14:paraId="1F00841D" w14:textId="0347FE21" w:rsidR="0020268B" w:rsidRPr="00E31D1C" w:rsidRDefault="0020268B" w:rsidP="00E31D1C">
      <w:pPr>
        <w:jc w:val="both"/>
        <w:rPr>
          <w:rFonts w:ascii="Arial" w:hAnsi="Arial" w:cs="Arial"/>
        </w:rPr>
      </w:pPr>
      <w:r w:rsidRPr="00E31D1C">
        <w:rPr>
          <w:rFonts w:ascii="Arial" w:hAnsi="Arial" w:cs="Arial"/>
          <w:noProof/>
          <w:lang w:eastAsia="en-AU"/>
        </w:rPr>
        <w:drawing>
          <wp:inline distT="0" distB="0" distL="0" distR="0" wp14:anchorId="65B9B70E" wp14:editId="59D166B0">
            <wp:extent cx="5574182" cy="2826009"/>
            <wp:effectExtent l="0" t="0" r="7620" b="0"/>
            <wp:docPr id="2" name="Picture 2" descr="Two scatter plots, with the first showing seagrass percent cover for each site and sampling period, and the percentage of colonising species and the second showing generalised linear model on mean seagrass percent cover for each colonising species inte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41" cstate="hqprint">
                      <a:extLst>
                        <a:ext uri="{28A0092B-C50C-407E-A947-70E740481C1C}">
                          <a14:useLocalDpi xmlns:a14="http://schemas.microsoft.com/office/drawing/2010/main" val="0"/>
                        </a:ext>
                      </a:extLst>
                    </a:blip>
                    <a:stretch>
                      <a:fillRect/>
                    </a:stretch>
                  </pic:blipFill>
                  <pic:spPr>
                    <a:xfrm>
                      <a:off x="0" y="0"/>
                      <a:ext cx="5589127" cy="2833586"/>
                    </a:xfrm>
                    <a:prstGeom prst="rect">
                      <a:avLst/>
                    </a:prstGeom>
                  </pic:spPr>
                </pic:pic>
              </a:graphicData>
            </a:graphic>
          </wp:inline>
        </w:drawing>
      </w:r>
    </w:p>
    <w:p w14:paraId="2C8648E7" w14:textId="33EC9848" w:rsidR="00FE2172" w:rsidRPr="00A179EC" w:rsidRDefault="0020268B" w:rsidP="007244D1">
      <w:pPr>
        <w:pStyle w:val="EndNoteBibliography"/>
        <w:numPr>
          <w:ilvl w:val="0"/>
          <w:numId w:val="0"/>
        </w:numPr>
        <w:spacing w:after="120"/>
        <w:jc w:val="both"/>
        <w:rPr>
          <w:rFonts w:ascii="Arial" w:hAnsi="Arial" w:cs="Arial"/>
          <w:i/>
          <w:sz w:val="22"/>
          <w:szCs w:val="22"/>
        </w:rPr>
      </w:pPr>
      <w:bookmarkStart w:id="27" w:name="_Ref45541862"/>
      <w:bookmarkStart w:id="28" w:name="_Toc88818153"/>
      <w:r w:rsidRPr="00A179EC">
        <w:rPr>
          <w:rFonts w:ascii="Arial" w:hAnsi="Arial" w:cs="Arial"/>
          <w:i/>
          <w:sz w:val="22"/>
          <w:szCs w:val="22"/>
        </w:rPr>
        <w:t xml:space="preserve">Figure </w:t>
      </w:r>
      <w:r w:rsidR="00F06767" w:rsidRPr="00A179EC">
        <w:rPr>
          <w:rFonts w:ascii="Arial" w:hAnsi="Arial" w:cs="Arial"/>
          <w:i/>
          <w:sz w:val="22"/>
          <w:szCs w:val="22"/>
        </w:rPr>
        <w:fldChar w:fldCharType="begin"/>
      </w:r>
      <w:r w:rsidR="00F06767" w:rsidRPr="00A179EC">
        <w:rPr>
          <w:rFonts w:ascii="Arial" w:hAnsi="Arial" w:cs="Arial"/>
          <w:i/>
          <w:sz w:val="22"/>
          <w:szCs w:val="22"/>
        </w:rPr>
        <w:instrText xml:space="preserve"> SEQ Figure \* ARABIC </w:instrText>
      </w:r>
      <w:r w:rsidR="00F06767" w:rsidRPr="00A179EC">
        <w:rPr>
          <w:rFonts w:ascii="Arial" w:hAnsi="Arial" w:cs="Arial"/>
          <w:i/>
          <w:sz w:val="22"/>
          <w:szCs w:val="22"/>
        </w:rPr>
        <w:fldChar w:fldCharType="separate"/>
      </w:r>
      <w:r w:rsidR="008A3E47">
        <w:rPr>
          <w:rFonts w:ascii="Arial" w:hAnsi="Arial" w:cs="Arial"/>
          <w:i/>
          <w:noProof/>
          <w:sz w:val="22"/>
          <w:szCs w:val="22"/>
        </w:rPr>
        <w:t>8</w:t>
      </w:r>
      <w:r w:rsidR="00F06767" w:rsidRPr="00A179EC">
        <w:rPr>
          <w:rFonts w:ascii="Arial" w:hAnsi="Arial" w:cs="Arial"/>
          <w:i/>
          <w:noProof/>
          <w:sz w:val="22"/>
          <w:szCs w:val="22"/>
        </w:rPr>
        <w:fldChar w:fldCharType="end"/>
      </w:r>
      <w:bookmarkEnd w:id="27"/>
      <w:r w:rsidR="0057198F">
        <w:rPr>
          <w:rFonts w:ascii="Arial" w:hAnsi="Arial" w:cs="Arial"/>
          <w:i/>
          <w:sz w:val="22"/>
          <w:szCs w:val="22"/>
        </w:rPr>
        <w:t>:</w:t>
      </w:r>
      <w:r w:rsidR="00BB0688">
        <w:rPr>
          <w:rFonts w:ascii="Arial" w:hAnsi="Arial" w:cs="Arial"/>
          <w:i/>
          <w:sz w:val="22"/>
          <w:szCs w:val="22"/>
        </w:rPr>
        <w:t xml:space="preserve"> (a)</w:t>
      </w:r>
      <w:r w:rsidRPr="00A179EC">
        <w:rPr>
          <w:rFonts w:ascii="Arial" w:hAnsi="Arial" w:cs="Arial"/>
          <w:i/>
          <w:sz w:val="22"/>
          <w:szCs w:val="22"/>
        </w:rPr>
        <w:t xml:space="preserve"> Seagrass percent cover for each site and sampling period, and the percentage of colonising species</w:t>
      </w:r>
      <w:r w:rsidR="00BB0688">
        <w:rPr>
          <w:rFonts w:ascii="Arial" w:hAnsi="Arial" w:cs="Arial"/>
          <w:i/>
          <w:sz w:val="22"/>
          <w:szCs w:val="22"/>
        </w:rPr>
        <w:t>,</w:t>
      </w:r>
      <w:r w:rsidRPr="00A179EC">
        <w:rPr>
          <w:rFonts w:ascii="Arial" w:hAnsi="Arial" w:cs="Arial"/>
          <w:i/>
          <w:sz w:val="22"/>
          <w:szCs w:val="22"/>
        </w:rPr>
        <w:t xml:space="preserve"> and </w:t>
      </w:r>
      <w:r w:rsidR="00BB0688">
        <w:rPr>
          <w:rFonts w:ascii="Arial" w:hAnsi="Arial" w:cs="Arial"/>
          <w:i/>
          <w:sz w:val="22"/>
          <w:szCs w:val="22"/>
        </w:rPr>
        <w:t>(b)</w:t>
      </w:r>
      <w:r w:rsidRPr="00A179EC">
        <w:rPr>
          <w:rFonts w:ascii="Arial" w:hAnsi="Arial" w:cs="Arial"/>
          <w:i/>
          <w:sz w:val="22"/>
          <w:szCs w:val="22"/>
        </w:rPr>
        <w:t xml:space="preserve"> generalised linear model (black line), 95</w:t>
      </w:r>
      <w:r w:rsidR="00B6415D">
        <w:rPr>
          <w:rFonts w:ascii="Arial" w:hAnsi="Arial" w:cs="Arial"/>
          <w:i/>
          <w:sz w:val="22"/>
          <w:szCs w:val="22"/>
        </w:rPr>
        <w:t xml:space="preserve"> per cent</w:t>
      </w:r>
      <w:r w:rsidRPr="00A179EC">
        <w:rPr>
          <w:rFonts w:ascii="Arial" w:hAnsi="Arial" w:cs="Arial"/>
          <w:i/>
          <w:sz w:val="22"/>
          <w:szCs w:val="22"/>
        </w:rPr>
        <w:t xml:space="preserve"> confidence intervals (grey shading) on mean seagrass percent cover for each colonising species integer (1-100) (black point). A separate </w:t>
      </w:r>
      <w:r w:rsidR="005C02E0" w:rsidRPr="00A179EC">
        <w:rPr>
          <w:rFonts w:ascii="Arial" w:hAnsi="Arial" w:cs="Arial"/>
          <w:i/>
          <w:sz w:val="22"/>
          <w:szCs w:val="22"/>
        </w:rPr>
        <w:t xml:space="preserve">GLM </w:t>
      </w:r>
      <w:r w:rsidRPr="00A179EC">
        <w:rPr>
          <w:rFonts w:ascii="Arial" w:hAnsi="Arial" w:cs="Arial"/>
          <w:i/>
          <w:sz w:val="22"/>
          <w:szCs w:val="22"/>
        </w:rPr>
        <w:t xml:space="preserve">has been conducted for </w:t>
      </w:r>
      <w:r w:rsidR="00626F91" w:rsidRPr="00A179EC">
        <w:rPr>
          <w:rFonts w:ascii="Arial" w:hAnsi="Arial" w:cs="Arial"/>
          <w:i/>
          <w:sz w:val="22"/>
          <w:szCs w:val="22"/>
        </w:rPr>
        <w:t>%Col.</w:t>
      </w:r>
      <w:r w:rsidRPr="00A179EC">
        <w:rPr>
          <w:rFonts w:ascii="Arial" w:hAnsi="Arial" w:cs="Arial"/>
          <w:i/>
          <w:sz w:val="22"/>
          <w:szCs w:val="22"/>
        </w:rPr>
        <w:t xml:space="preserve"> threshold of 1-</w:t>
      </w:r>
      <w:r w:rsidR="00F1098E" w:rsidRPr="00A179EC">
        <w:rPr>
          <w:rFonts w:ascii="Arial" w:hAnsi="Arial" w:cs="Arial"/>
          <w:i/>
          <w:sz w:val="22"/>
          <w:szCs w:val="22"/>
        </w:rPr>
        <w:t>49</w:t>
      </w:r>
      <w:r w:rsidR="000D3503">
        <w:rPr>
          <w:rFonts w:ascii="Arial" w:hAnsi="Arial" w:cs="Arial"/>
          <w:i/>
          <w:sz w:val="22"/>
          <w:szCs w:val="22"/>
        </w:rPr>
        <w:t xml:space="preserve"> per cent</w:t>
      </w:r>
      <w:r w:rsidRPr="00A179EC">
        <w:rPr>
          <w:rFonts w:ascii="Arial" w:hAnsi="Arial" w:cs="Arial"/>
          <w:i/>
          <w:sz w:val="22"/>
          <w:szCs w:val="22"/>
        </w:rPr>
        <w:t xml:space="preserve"> and 5</w:t>
      </w:r>
      <w:r w:rsidR="00F1098E" w:rsidRPr="00A179EC">
        <w:rPr>
          <w:rFonts w:ascii="Arial" w:hAnsi="Arial" w:cs="Arial"/>
          <w:i/>
          <w:sz w:val="22"/>
          <w:szCs w:val="22"/>
        </w:rPr>
        <w:t>0</w:t>
      </w:r>
      <w:r w:rsidRPr="00A179EC">
        <w:rPr>
          <w:rFonts w:ascii="Arial" w:hAnsi="Arial" w:cs="Arial"/>
          <w:i/>
          <w:sz w:val="22"/>
          <w:szCs w:val="22"/>
        </w:rPr>
        <w:t>-100</w:t>
      </w:r>
      <w:r w:rsidR="000D3503">
        <w:rPr>
          <w:rFonts w:ascii="Arial" w:hAnsi="Arial" w:cs="Arial"/>
          <w:i/>
          <w:sz w:val="22"/>
          <w:szCs w:val="22"/>
        </w:rPr>
        <w:t xml:space="preserve"> per cent</w:t>
      </w:r>
      <w:r w:rsidR="00AD6E49" w:rsidRPr="00A179EC">
        <w:rPr>
          <w:rFonts w:ascii="Arial" w:hAnsi="Arial" w:cs="Arial"/>
          <w:i/>
          <w:sz w:val="22"/>
          <w:szCs w:val="22"/>
        </w:rPr>
        <w:t>.</w:t>
      </w:r>
      <w:bookmarkEnd w:id="28"/>
    </w:p>
    <w:p w14:paraId="54614CE9" w14:textId="2BED2DE3" w:rsidR="00676CA8" w:rsidRPr="00A179EC" w:rsidRDefault="003C08D8" w:rsidP="007244D1">
      <w:pPr>
        <w:pStyle w:val="EndNoteBibliography"/>
        <w:numPr>
          <w:ilvl w:val="0"/>
          <w:numId w:val="0"/>
        </w:numPr>
        <w:spacing w:after="120"/>
        <w:jc w:val="both"/>
        <w:rPr>
          <w:rFonts w:ascii="Arial" w:hAnsi="Arial" w:cs="Arial"/>
          <w:sz w:val="22"/>
          <w:szCs w:val="22"/>
        </w:rPr>
      </w:pPr>
      <w:r w:rsidRPr="00A179EC">
        <w:rPr>
          <w:rFonts w:ascii="Arial" w:hAnsi="Arial" w:cs="Arial"/>
          <w:sz w:val="22"/>
          <w:szCs w:val="22"/>
        </w:rPr>
        <w:t>This</w:t>
      </w:r>
      <w:r w:rsidR="0028771A">
        <w:rPr>
          <w:rFonts w:ascii="Arial" w:hAnsi="Arial" w:cs="Arial"/>
          <w:sz w:val="22"/>
          <w:szCs w:val="22"/>
        </w:rPr>
        <w:t xml:space="preserve"> approach</w:t>
      </w:r>
      <w:r w:rsidRPr="00A179EC">
        <w:rPr>
          <w:rFonts w:ascii="Arial" w:hAnsi="Arial" w:cs="Arial"/>
          <w:sz w:val="22"/>
          <w:szCs w:val="22"/>
        </w:rPr>
        <w:t xml:space="preserve"> highlights the low range in seagrass cover when %Col. </w:t>
      </w:r>
      <w:r w:rsidR="008844C5" w:rsidRPr="00A179EC">
        <w:rPr>
          <w:rFonts w:ascii="Arial" w:hAnsi="Arial" w:cs="Arial"/>
          <w:sz w:val="22"/>
          <w:szCs w:val="22"/>
        </w:rPr>
        <w:sym w:font="Symbol" w:char="F0B3"/>
      </w:r>
      <w:r w:rsidRPr="00A179EC">
        <w:rPr>
          <w:rFonts w:ascii="Arial" w:hAnsi="Arial" w:cs="Arial"/>
          <w:sz w:val="22"/>
          <w:szCs w:val="22"/>
        </w:rPr>
        <w:t xml:space="preserve">50. </w:t>
      </w:r>
      <w:r w:rsidR="00685198" w:rsidRPr="00A179EC">
        <w:rPr>
          <w:rFonts w:ascii="Arial" w:hAnsi="Arial" w:cs="Arial"/>
          <w:sz w:val="22"/>
          <w:szCs w:val="22"/>
        </w:rPr>
        <w:t xml:space="preserve">Applying this threshold to the data </w:t>
      </w:r>
      <w:r w:rsidR="00264DA7" w:rsidRPr="00A179EC">
        <w:rPr>
          <w:rFonts w:ascii="Arial" w:hAnsi="Arial" w:cs="Arial"/>
          <w:sz w:val="22"/>
          <w:szCs w:val="22"/>
        </w:rPr>
        <w:t>result</w:t>
      </w:r>
      <w:r w:rsidR="00A22FBB" w:rsidRPr="00A179EC">
        <w:rPr>
          <w:rFonts w:ascii="Arial" w:hAnsi="Arial" w:cs="Arial"/>
          <w:sz w:val="22"/>
          <w:szCs w:val="22"/>
        </w:rPr>
        <w:t>ed</w:t>
      </w:r>
      <w:r w:rsidR="00264DA7" w:rsidRPr="00A179EC">
        <w:rPr>
          <w:rFonts w:ascii="Arial" w:hAnsi="Arial" w:cs="Arial"/>
          <w:sz w:val="22"/>
          <w:szCs w:val="22"/>
        </w:rPr>
        <w:t xml:space="preserve"> in sites with a majority of colonising species present to be placed into the low resistance </w:t>
      </w:r>
      <w:r w:rsidR="000F13CE" w:rsidRPr="00A179EC">
        <w:rPr>
          <w:rFonts w:ascii="Arial" w:hAnsi="Arial" w:cs="Arial"/>
          <w:sz w:val="22"/>
          <w:szCs w:val="22"/>
        </w:rPr>
        <w:t>category</w:t>
      </w:r>
      <w:r w:rsidR="00264DA7" w:rsidRPr="00A179EC">
        <w:rPr>
          <w:rFonts w:ascii="Arial" w:hAnsi="Arial" w:cs="Arial"/>
          <w:sz w:val="22"/>
          <w:szCs w:val="22"/>
        </w:rPr>
        <w:t xml:space="preserve"> with a score range of 0-30 (with the absolute </w:t>
      </w:r>
      <w:r w:rsidR="00FD1577" w:rsidRPr="00A179EC">
        <w:rPr>
          <w:rFonts w:ascii="Arial" w:hAnsi="Arial" w:cs="Arial"/>
          <w:sz w:val="22"/>
          <w:szCs w:val="22"/>
        </w:rPr>
        <w:t xml:space="preserve">score within that category to be </w:t>
      </w:r>
      <w:r w:rsidR="00264DA7" w:rsidRPr="00A179EC">
        <w:rPr>
          <w:rFonts w:ascii="Arial" w:hAnsi="Arial" w:cs="Arial"/>
          <w:sz w:val="22"/>
          <w:szCs w:val="22"/>
        </w:rPr>
        <w:t xml:space="preserve">determined by later </w:t>
      </w:r>
      <w:r w:rsidR="00FD1577" w:rsidRPr="00A179EC">
        <w:rPr>
          <w:rFonts w:ascii="Arial" w:hAnsi="Arial" w:cs="Arial"/>
          <w:sz w:val="22"/>
          <w:szCs w:val="22"/>
        </w:rPr>
        <w:t>calculations</w:t>
      </w:r>
      <w:r w:rsidR="00264DA7" w:rsidRPr="00A179EC">
        <w:rPr>
          <w:rFonts w:ascii="Arial" w:hAnsi="Arial" w:cs="Arial"/>
          <w:sz w:val="22"/>
          <w:szCs w:val="22"/>
        </w:rPr>
        <w:t>).</w:t>
      </w:r>
    </w:p>
    <w:p w14:paraId="5E1D6F2E" w14:textId="4B61A851" w:rsidR="00264DA7" w:rsidRPr="00A179EC" w:rsidRDefault="00FE2172" w:rsidP="007244D1">
      <w:pPr>
        <w:pStyle w:val="EndNoteBibliography"/>
        <w:numPr>
          <w:ilvl w:val="0"/>
          <w:numId w:val="0"/>
        </w:numPr>
        <w:spacing w:after="120"/>
        <w:jc w:val="both"/>
        <w:rPr>
          <w:rFonts w:ascii="Arial" w:hAnsi="Arial" w:cs="Arial"/>
          <w:sz w:val="22"/>
          <w:szCs w:val="22"/>
        </w:rPr>
      </w:pPr>
      <w:r w:rsidRPr="00A179EC">
        <w:rPr>
          <w:rFonts w:ascii="Arial" w:hAnsi="Arial" w:cs="Arial"/>
          <w:sz w:val="22"/>
          <w:szCs w:val="22"/>
        </w:rPr>
        <w:t xml:space="preserve">To assess the influence of </w:t>
      </w:r>
      <w:r w:rsidR="00264DA7" w:rsidRPr="00A179EC">
        <w:rPr>
          <w:rFonts w:ascii="Arial" w:hAnsi="Arial" w:cs="Arial"/>
          <w:sz w:val="22"/>
          <w:szCs w:val="22"/>
        </w:rPr>
        <w:t xml:space="preserve">choosing </w:t>
      </w:r>
      <w:r w:rsidRPr="00A179EC">
        <w:rPr>
          <w:rFonts w:ascii="Arial" w:hAnsi="Arial" w:cs="Arial"/>
          <w:sz w:val="22"/>
          <w:szCs w:val="22"/>
        </w:rPr>
        <w:t>this threshold level</w:t>
      </w:r>
      <w:r w:rsidR="00264DA7" w:rsidRPr="00A179EC">
        <w:rPr>
          <w:rFonts w:ascii="Arial" w:hAnsi="Arial" w:cs="Arial"/>
          <w:sz w:val="22"/>
          <w:szCs w:val="22"/>
        </w:rPr>
        <w:t xml:space="preserve"> (50</w:t>
      </w:r>
      <w:r w:rsidR="00852A78">
        <w:rPr>
          <w:rFonts w:ascii="Arial" w:hAnsi="Arial" w:cs="Arial"/>
          <w:sz w:val="22"/>
          <w:szCs w:val="22"/>
        </w:rPr>
        <w:t xml:space="preserve"> </w:t>
      </w:r>
      <w:r w:rsidR="00626F91" w:rsidRPr="00A179EC">
        <w:rPr>
          <w:rFonts w:ascii="Arial" w:hAnsi="Arial" w:cs="Arial"/>
          <w:sz w:val="22"/>
          <w:szCs w:val="22"/>
        </w:rPr>
        <w:t>%Col.</w:t>
      </w:r>
      <w:r w:rsidR="00264DA7" w:rsidRPr="00A179EC">
        <w:rPr>
          <w:rFonts w:ascii="Arial" w:hAnsi="Arial" w:cs="Arial"/>
          <w:sz w:val="22"/>
          <w:szCs w:val="22"/>
        </w:rPr>
        <w:t>)</w:t>
      </w:r>
      <w:r w:rsidRPr="00A179EC">
        <w:rPr>
          <w:rFonts w:ascii="Arial" w:hAnsi="Arial" w:cs="Arial"/>
          <w:sz w:val="22"/>
          <w:szCs w:val="22"/>
        </w:rPr>
        <w:t>, m</w:t>
      </w:r>
      <w:r w:rsidR="00140504" w:rsidRPr="00A179EC">
        <w:rPr>
          <w:rFonts w:ascii="Arial" w:hAnsi="Arial" w:cs="Arial"/>
          <w:sz w:val="22"/>
          <w:szCs w:val="22"/>
        </w:rPr>
        <w:t xml:space="preserve">ultiple GLM models were fitted through </w:t>
      </w:r>
      <w:r w:rsidR="00A22FBB" w:rsidRPr="00A179EC">
        <w:rPr>
          <w:rFonts w:ascii="Arial" w:hAnsi="Arial" w:cs="Arial"/>
          <w:sz w:val="22"/>
          <w:szCs w:val="22"/>
        </w:rPr>
        <w:t xml:space="preserve">a </w:t>
      </w:r>
      <w:r w:rsidR="00140504" w:rsidRPr="00A179EC">
        <w:rPr>
          <w:rFonts w:ascii="Arial" w:hAnsi="Arial" w:cs="Arial"/>
          <w:sz w:val="22"/>
          <w:szCs w:val="22"/>
        </w:rPr>
        <w:t xml:space="preserve">subset </w:t>
      </w:r>
      <w:r w:rsidR="00953FB6" w:rsidRPr="00A179EC">
        <w:rPr>
          <w:rFonts w:ascii="Arial" w:hAnsi="Arial" w:cs="Arial"/>
          <w:sz w:val="22"/>
          <w:szCs w:val="22"/>
        </w:rPr>
        <w:t xml:space="preserve">of the data </w:t>
      </w:r>
      <w:r w:rsidR="00140504" w:rsidRPr="00A179EC">
        <w:rPr>
          <w:rFonts w:ascii="Arial" w:hAnsi="Arial" w:cs="Arial"/>
          <w:sz w:val="22"/>
          <w:szCs w:val="22"/>
        </w:rPr>
        <w:t xml:space="preserve">where </w:t>
      </w:r>
      <w:r w:rsidR="00626F91" w:rsidRPr="00A179EC">
        <w:rPr>
          <w:rFonts w:ascii="Arial" w:hAnsi="Arial" w:cs="Arial"/>
          <w:sz w:val="22"/>
          <w:szCs w:val="22"/>
        </w:rPr>
        <w:t>%Col.</w:t>
      </w:r>
      <w:r w:rsidR="00140504" w:rsidRPr="00A179EC">
        <w:rPr>
          <w:rFonts w:ascii="Arial" w:hAnsi="Arial" w:cs="Arial"/>
          <w:sz w:val="22"/>
          <w:szCs w:val="22"/>
        </w:rPr>
        <w:t xml:space="preserve"> &gt; i for</w:t>
      </w:r>
      <w:r w:rsidR="00DA652F" w:rsidRPr="00A179EC">
        <w:rPr>
          <w:rFonts w:ascii="Arial" w:hAnsi="Arial" w:cs="Arial"/>
          <w:sz w:val="22"/>
          <w:szCs w:val="22"/>
        </w:rPr>
        <w:t xml:space="preserve"> values of</w:t>
      </w:r>
      <w:r w:rsidR="00140504" w:rsidRPr="00A179EC">
        <w:rPr>
          <w:rFonts w:ascii="Arial" w:hAnsi="Arial" w:cs="Arial"/>
          <w:sz w:val="22"/>
          <w:szCs w:val="22"/>
        </w:rPr>
        <w:t xml:space="preserve"> i from 0 to 99. For each iteration of the model the </w:t>
      </w:r>
      <w:r w:rsidR="00475E5A" w:rsidRPr="00A179EC">
        <w:rPr>
          <w:rFonts w:ascii="Arial" w:hAnsi="Arial" w:cs="Arial"/>
          <w:sz w:val="22"/>
          <w:szCs w:val="22"/>
        </w:rPr>
        <w:t>Akaike Information Criterion (AIC)</w:t>
      </w:r>
      <w:r w:rsidR="00DA652F" w:rsidRPr="00A179EC">
        <w:rPr>
          <w:rFonts w:ascii="Arial" w:hAnsi="Arial" w:cs="Arial"/>
          <w:sz w:val="22"/>
          <w:szCs w:val="22"/>
        </w:rPr>
        <w:t xml:space="preserve"> </w:t>
      </w:r>
      <w:r w:rsidR="00140504" w:rsidRPr="00A179EC">
        <w:rPr>
          <w:rFonts w:ascii="Arial" w:hAnsi="Arial" w:cs="Arial"/>
          <w:sz w:val="22"/>
          <w:szCs w:val="22"/>
        </w:rPr>
        <w:t>was recorded. After the 4</w:t>
      </w:r>
      <w:r w:rsidR="00475E5A" w:rsidRPr="00A179EC">
        <w:rPr>
          <w:rFonts w:ascii="Arial" w:hAnsi="Arial" w:cs="Arial"/>
          <w:sz w:val="22"/>
          <w:szCs w:val="22"/>
        </w:rPr>
        <w:t>7</w:t>
      </w:r>
      <w:r w:rsidR="00475E5A" w:rsidRPr="00A179EC">
        <w:rPr>
          <w:rFonts w:ascii="Arial" w:hAnsi="Arial" w:cs="Arial"/>
          <w:sz w:val="22"/>
          <w:szCs w:val="22"/>
          <w:vertAlign w:val="superscript"/>
        </w:rPr>
        <w:t>th</w:t>
      </w:r>
      <w:r w:rsidR="00475E5A" w:rsidRPr="00A179EC">
        <w:rPr>
          <w:rFonts w:ascii="Arial" w:hAnsi="Arial" w:cs="Arial"/>
          <w:sz w:val="22"/>
          <w:szCs w:val="22"/>
        </w:rPr>
        <w:t xml:space="preserve"> </w:t>
      </w:r>
      <w:r w:rsidR="00140504" w:rsidRPr="00A179EC">
        <w:rPr>
          <w:rFonts w:ascii="Arial" w:hAnsi="Arial" w:cs="Arial"/>
          <w:sz w:val="22"/>
          <w:szCs w:val="22"/>
        </w:rPr>
        <w:t>iteration</w:t>
      </w:r>
      <w:r w:rsidR="00A22FBB" w:rsidRPr="00A179EC">
        <w:rPr>
          <w:rFonts w:ascii="Arial" w:hAnsi="Arial" w:cs="Arial"/>
          <w:sz w:val="22"/>
          <w:szCs w:val="22"/>
        </w:rPr>
        <w:t>,</w:t>
      </w:r>
      <w:r w:rsidR="00140504" w:rsidRPr="00A179EC">
        <w:rPr>
          <w:rFonts w:ascii="Arial" w:hAnsi="Arial" w:cs="Arial"/>
          <w:sz w:val="22"/>
          <w:szCs w:val="22"/>
        </w:rPr>
        <w:t xml:space="preserve"> when </w:t>
      </w:r>
      <w:r w:rsidR="00626F91" w:rsidRPr="00A179EC">
        <w:rPr>
          <w:rFonts w:ascii="Arial" w:hAnsi="Arial" w:cs="Arial"/>
          <w:sz w:val="22"/>
          <w:szCs w:val="22"/>
        </w:rPr>
        <w:t>%Col.</w:t>
      </w:r>
      <w:r w:rsidR="00140504" w:rsidRPr="00A179EC">
        <w:rPr>
          <w:rFonts w:ascii="Arial" w:hAnsi="Arial" w:cs="Arial"/>
          <w:sz w:val="22"/>
          <w:szCs w:val="22"/>
        </w:rPr>
        <w:t xml:space="preserve"> was constrained to 4</w:t>
      </w:r>
      <w:r w:rsidR="00475E5A" w:rsidRPr="00A179EC">
        <w:rPr>
          <w:rFonts w:ascii="Arial" w:hAnsi="Arial" w:cs="Arial"/>
          <w:sz w:val="22"/>
          <w:szCs w:val="22"/>
        </w:rPr>
        <w:t>7</w:t>
      </w:r>
      <w:r w:rsidR="00140504" w:rsidRPr="00A179EC">
        <w:rPr>
          <w:rFonts w:ascii="Arial" w:hAnsi="Arial" w:cs="Arial"/>
          <w:sz w:val="22"/>
          <w:szCs w:val="22"/>
        </w:rPr>
        <w:t>-100</w:t>
      </w:r>
      <w:r w:rsidR="00A22FBB" w:rsidRPr="00A179EC">
        <w:rPr>
          <w:rFonts w:ascii="Arial" w:hAnsi="Arial" w:cs="Arial"/>
          <w:sz w:val="22"/>
          <w:szCs w:val="22"/>
        </w:rPr>
        <w:t>,</w:t>
      </w:r>
      <w:r w:rsidR="00140504" w:rsidRPr="00A179EC">
        <w:rPr>
          <w:rFonts w:ascii="Arial" w:hAnsi="Arial" w:cs="Arial"/>
          <w:sz w:val="22"/>
          <w:szCs w:val="22"/>
        </w:rPr>
        <w:t xml:space="preserve"> the </w:t>
      </w:r>
      <w:r w:rsidR="00382515" w:rsidRPr="00A179EC">
        <w:rPr>
          <w:rFonts w:ascii="Arial" w:hAnsi="Arial" w:cs="Arial"/>
          <w:sz w:val="22"/>
          <w:szCs w:val="22"/>
        </w:rPr>
        <w:t xml:space="preserve">AIC </w:t>
      </w:r>
      <w:r w:rsidR="00475E5A" w:rsidRPr="00A179EC">
        <w:rPr>
          <w:rFonts w:ascii="Arial" w:hAnsi="Arial" w:cs="Arial"/>
          <w:sz w:val="22"/>
          <w:szCs w:val="22"/>
        </w:rPr>
        <w:t>was the lowest indicating the most optimal model</w:t>
      </w:r>
      <w:r w:rsidR="00140504" w:rsidRPr="00A179EC">
        <w:rPr>
          <w:rFonts w:ascii="Arial" w:hAnsi="Arial" w:cs="Arial"/>
          <w:sz w:val="22"/>
          <w:szCs w:val="22"/>
        </w:rPr>
        <w:t xml:space="preserve"> </w:t>
      </w:r>
      <w:r w:rsidR="0020268B" w:rsidRPr="00A179EC">
        <w:rPr>
          <w:rFonts w:ascii="Arial" w:hAnsi="Arial" w:cs="Arial"/>
          <w:sz w:val="22"/>
          <w:szCs w:val="22"/>
        </w:rPr>
        <w:t xml:space="preserve">(Appendix, </w:t>
      </w:r>
      <w:r w:rsidR="0020268B" w:rsidRPr="00A179EC">
        <w:rPr>
          <w:rFonts w:ascii="Arial" w:hAnsi="Arial" w:cs="Arial"/>
          <w:sz w:val="22"/>
          <w:szCs w:val="22"/>
        </w:rPr>
        <w:fldChar w:fldCharType="begin"/>
      </w:r>
      <w:r w:rsidR="0020268B" w:rsidRPr="00A179EC">
        <w:rPr>
          <w:rFonts w:ascii="Arial" w:hAnsi="Arial" w:cs="Arial"/>
          <w:sz w:val="22"/>
          <w:szCs w:val="22"/>
        </w:rPr>
        <w:instrText xml:space="preserve"> REF _Ref45543146 \h </w:instrText>
      </w:r>
      <w:r w:rsidR="00E31D1C" w:rsidRPr="00A179EC">
        <w:rPr>
          <w:rFonts w:ascii="Arial" w:hAnsi="Arial" w:cs="Arial"/>
          <w:sz w:val="22"/>
          <w:szCs w:val="22"/>
        </w:rPr>
        <w:instrText xml:space="preserve"> \* MERGEFORMAT </w:instrText>
      </w:r>
      <w:r w:rsidR="0020268B" w:rsidRPr="00A179EC">
        <w:rPr>
          <w:rFonts w:ascii="Arial" w:hAnsi="Arial" w:cs="Arial"/>
          <w:sz w:val="22"/>
          <w:szCs w:val="22"/>
        </w:rPr>
      </w:r>
      <w:r w:rsidR="0020268B" w:rsidRPr="00A179E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26</w:t>
      </w:r>
      <w:r w:rsidR="0020268B" w:rsidRPr="00A179EC">
        <w:rPr>
          <w:rFonts w:ascii="Arial" w:hAnsi="Arial" w:cs="Arial"/>
          <w:sz w:val="22"/>
          <w:szCs w:val="22"/>
        </w:rPr>
        <w:fldChar w:fldCharType="end"/>
      </w:r>
      <w:r w:rsidR="0020268B" w:rsidRPr="00A179EC">
        <w:rPr>
          <w:rFonts w:ascii="Arial" w:hAnsi="Arial" w:cs="Arial"/>
          <w:sz w:val="22"/>
          <w:szCs w:val="22"/>
        </w:rPr>
        <w:t>)</w:t>
      </w:r>
      <w:r w:rsidR="00264DA7" w:rsidRPr="00A179EC">
        <w:rPr>
          <w:rFonts w:ascii="Arial" w:hAnsi="Arial" w:cs="Arial"/>
          <w:sz w:val="22"/>
          <w:szCs w:val="22"/>
        </w:rPr>
        <w:t xml:space="preserve">. </w:t>
      </w:r>
      <w:r w:rsidR="00F1098E" w:rsidRPr="00A179EC">
        <w:rPr>
          <w:rFonts w:ascii="Arial" w:hAnsi="Arial" w:cs="Arial"/>
          <w:sz w:val="22"/>
          <w:szCs w:val="22"/>
        </w:rPr>
        <w:t>We chose 50</w:t>
      </w:r>
      <w:r w:rsidR="00B6415D">
        <w:rPr>
          <w:rFonts w:ascii="Arial" w:hAnsi="Arial" w:cs="Arial"/>
          <w:sz w:val="22"/>
          <w:szCs w:val="22"/>
        </w:rPr>
        <w:t xml:space="preserve"> per cent</w:t>
      </w:r>
      <w:r w:rsidR="00F1098E" w:rsidRPr="00A179EC">
        <w:rPr>
          <w:rFonts w:ascii="Arial" w:hAnsi="Arial" w:cs="Arial"/>
          <w:sz w:val="22"/>
          <w:szCs w:val="22"/>
        </w:rPr>
        <w:t xml:space="preserve"> as a </w:t>
      </w:r>
      <w:r w:rsidR="00A22FBB" w:rsidRPr="00A179EC">
        <w:rPr>
          <w:rFonts w:ascii="Arial" w:hAnsi="Arial" w:cs="Arial"/>
          <w:sz w:val="22"/>
          <w:szCs w:val="22"/>
        </w:rPr>
        <w:t xml:space="preserve">conservative and </w:t>
      </w:r>
      <w:r w:rsidR="00F1098E" w:rsidRPr="00A179EC">
        <w:rPr>
          <w:rFonts w:ascii="Arial" w:hAnsi="Arial" w:cs="Arial"/>
          <w:sz w:val="22"/>
          <w:szCs w:val="22"/>
        </w:rPr>
        <w:t xml:space="preserve">more easily communicated threshold </w:t>
      </w:r>
      <w:r w:rsidR="00A22FBB" w:rsidRPr="00A179EC">
        <w:rPr>
          <w:rFonts w:ascii="Arial" w:hAnsi="Arial" w:cs="Arial"/>
          <w:sz w:val="22"/>
          <w:szCs w:val="22"/>
        </w:rPr>
        <w:t xml:space="preserve">to </w:t>
      </w:r>
      <w:r w:rsidR="00F1098E" w:rsidRPr="00A179EC">
        <w:rPr>
          <w:rFonts w:ascii="Arial" w:hAnsi="Arial" w:cs="Arial"/>
          <w:sz w:val="22"/>
          <w:szCs w:val="22"/>
        </w:rPr>
        <w:t>indicat</w:t>
      </w:r>
      <w:r w:rsidR="00A22FBB" w:rsidRPr="00A179EC">
        <w:rPr>
          <w:rFonts w:ascii="Arial" w:hAnsi="Arial" w:cs="Arial"/>
          <w:sz w:val="22"/>
          <w:szCs w:val="22"/>
        </w:rPr>
        <w:t>e</w:t>
      </w:r>
      <w:r w:rsidR="00F1098E" w:rsidRPr="00A179EC">
        <w:rPr>
          <w:rFonts w:ascii="Arial" w:hAnsi="Arial" w:cs="Arial"/>
          <w:sz w:val="22"/>
          <w:szCs w:val="22"/>
        </w:rPr>
        <w:t xml:space="preserve"> </w:t>
      </w:r>
      <w:r w:rsidR="00382515" w:rsidRPr="00A179EC">
        <w:rPr>
          <w:rFonts w:ascii="Arial" w:hAnsi="Arial" w:cs="Arial"/>
          <w:sz w:val="22"/>
          <w:szCs w:val="22"/>
        </w:rPr>
        <w:t xml:space="preserve">when the </w:t>
      </w:r>
      <w:r w:rsidR="00F1098E" w:rsidRPr="00A179EC">
        <w:rPr>
          <w:rFonts w:ascii="Arial" w:hAnsi="Arial" w:cs="Arial"/>
          <w:sz w:val="22"/>
          <w:szCs w:val="22"/>
        </w:rPr>
        <w:t xml:space="preserve">meadow </w:t>
      </w:r>
      <w:r w:rsidR="00382515" w:rsidRPr="00A179EC">
        <w:rPr>
          <w:rFonts w:ascii="Arial" w:hAnsi="Arial" w:cs="Arial"/>
          <w:sz w:val="22"/>
          <w:szCs w:val="22"/>
        </w:rPr>
        <w:t xml:space="preserve">is </w:t>
      </w:r>
      <w:r w:rsidR="00F1098E" w:rsidRPr="00A179EC">
        <w:rPr>
          <w:rFonts w:ascii="Arial" w:hAnsi="Arial" w:cs="Arial"/>
          <w:sz w:val="22"/>
          <w:szCs w:val="22"/>
        </w:rPr>
        <w:t>domin</w:t>
      </w:r>
      <w:r w:rsidR="00626F91" w:rsidRPr="00A179EC">
        <w:rPr>
          <w:rFonts w:ascii="Arial" w:hAnsi="Arial" w:cs="Arial"/>
          <w:sz w:val="22"/>
          <w:szCs w:val="22"/>
        </w:rPr>
        <w:t>a</w:t>
      </w:r>
      <w:r w:rsidR="00382515" w:rsidRPr="00A179EC">
        <w:rPr>
          <w:rFonts w:ascii="Arial" w:hAnsi="Arial" w:cs="Arial"/>
          <w:sz w:val="22"/>
          <w:szCs w:val="22"/>
        </w:rPr>
        <w:t>ted</w:t>
      </w:r>
      <w:r w:rsidR="008844C5" w:rsidRPr="00A179EC">
        <w:rPr>
          <w:rFonts w:ascii="Arial" w:hAnsi="Arial" w:cs="Arial"/>
          <w:sz w:val="22"/>
          <w:szCs w:val="22"/>
        </w:rPr>
        <w:t xml:space="preserve"> by colonising species.</w:t>
      </w:r>
    </w:p>
    <w:p w14:paraId="531502ED" w14:textId="6E07CFFC" w:rsidR="00264DA7" w:rsidRPr="00A179EC" w:rsidRDefault="00DA652F" w:rsidP="007244D1">
      <w:pPr>
        <w:spacing w:after="120"/>
        <w:jc w:val="both"/>
        <w:rPr>
          <w:rFonts w:ascii="Arial" w:hAnsi="Arial" w:cs="Arial"/>
          <w:sz w:val="22"/>
          <w:szCs w:val="22"/>
        </w:rPr>
      </w:pPr>
      <w:r w:rsidRPr="00A179EC">
        <w:rPr>
          <w:rFonts w:ascii="Arial" w:hAnsi="Arial" w:cs="Arial"/>
          <w:sz w:val="22"/>
          <w:szCs w:val="22"/>
        </w:rPr>
        <w:t xml:space="preserve">There were </w:t>
      </w:r>
      <w:r w:rsidR="00140504" w:rsidRPr="00A179EC">
        <w:rPr>
          <w:rFonts w:ascii="Arial" w:hAnsi="Arial" w:cs="Arial"/>
          <w:sz w:val="22"/>
          <w:szCs w:val="22"/>
        </w:rPr>
        <w:t>82</w:t>
      </w:r>
      <w:r w:rsidR="00A22FBB" w:rsidRPr="00A179EC">
        <w:rPr>
          <w:rFonts w:ascii="Arial" w:hAnsi="Arial" w:cs="Arial"/>
          <w:sz w:val="22"/>
          <w:szCs w:val="22"/>
        </w:rPr>
        <w:t xml:space="preserve"> percent</w:t>
      </w:r>
      <w:r w:rsidR="00140504" w:rsidRPr="00A179EC">
        <w:rPr>
          <w:rFonts w:ascii="Arial" w:hAnsi="Arial" w:cs="Arial"/>
          <w:sz w:val="22"/>
          <w:szCs w:val="22"/>
        </w:rPr>
        <w:t xml:space="preserve"> of the sites with 50</w:t>
      </w:r>
      <w:r w:rsidR="004E0B59">
        <w:rPr>
          <w:rFonts w:ascii="Arial" w:hAnsi="Arial" w:cs="Arial"/>
          <w:sz w:val="22"/>
          <w:szCs w:val="22"/>
        </w:rPr>
        <w:t xml:space="preserve"> </w:t>
      </w:r>
      <w:r w:rsidR="00626F91" w:rsidRPr="00A179EC">
        <w:rPr>
          <w:rFonts w:ascii="Arial" w:hAnsi="Arial" w:cs="Arial"/>
          <w:sz w:val="22"/>
          <w:szCs w:val="22"/>
        </w:rPr>
        <w:t>%Col.</w:t>
      </w:r>
      <w:r w:rsidR="00140504" w:rsidRPr="00A179EC">
        <w:rPr>
          <w:rFonts w:ascii="Arial" w:hAnsi="Arial" w:cs="Arial"/>
          <w:sz w:val="22"/>
          <w:szCs w:val="22"/>
        </w:rPr>
        <w:t xml:space="preserve"> or more </w:t>
      </w:r>
      <w:r w:rsidRPr="00A179EC">
        <w:rPr>
          <w:rFonts w:ascii="Arial" w:hAnsi="Arial" w:cs="Arial"/>
          <w:sz w:val="22"/>
          <w:szCs w:val="22"/>
        </w:rPr>
        <w:t>with</w:t>
      </w:r>
      <w:r w:rsidR="00140504" w:rsidRPr="00A179EC">
        <w:rPr>
          <w:rFonts w:ascii="Arial" w:hAnsi="Arial" w:cs="Arial"/>
          <w:sz w:val="22"/>
          <w:szCs w:val="22"/>
        </w:rPr>
        <w:t xml:space="preserve"> seagrass coverage higher than their 20</w:t>
      </w:r>
      <w:r w:rsidR="00F1098E" w:rsidRPr="00A179EC">
        <w:rPr>
          <w:rFonts w:ascii="Arial" w:hAnsi="Arial" w:cs="Arial"/>
          <w:sz w:val="22"/>
          <w:szCs w:val="22"/>
          <w:vertAlign w:val="superscript"/>
        </w:rPr>
        <w:t>th</w:t>
      </w:r>
      <w:r w:rsidR="00F1098E" w:rsidRPr="00A179EC">
        <w:rPr>
          <w:rFonts w:ascii="Arial" w:hAnsi="Arial" w:cs="Arial"/>
          <w:sz w:val="22"/>
          <w:szCs w:val="22"/>
        </w:rPr>
        <w:t xml:space="preserve"> </w:t>
      </w:r>
      <w:r w:rsidR="00984975" w:rsidRPr="00A179EC">
        <w:rPr>
          <w:rFonts w:ascii="Arial" w:hAnsi="Arial" w:cs="Arial"/>
          <w:sz w:val="22"/>
          <w:szCs w:val="22"/>
        </w:rPr>
        <w:t>percent</w:t>
      </w:r>
      <w:r w:rsidR="00140504" w:rsidRPr="00A179EC">
        <w:rPr>
          <w:rFonts w:ascii="Arial" w:hAnsi="Arial" w:cs="Arial"/>
          <w:sz w:val="22"/>
          <w:szCs w:val="22"/>
        </w:rPr>
        <w:t>ile</w:t>
      </w:r>
      <w:r w:rsidR="00944533" w:rsidRPr="00A179EC">
        <w:rPr>
          <w:rFonts w:ascii="Arial" w:hAnsi="Arial" w:cs="Arial"/>
          <w:sz w:val="22"/>
          <w:szCs w:val="22"/>
        </w:rPr>
        <w:t xml:space="preserve"> (the 20</w:t>
      </w:r>
      <w:r w:rsidR="00944533" w:rsidRPr="00A179EC">
        <w:rPr>
          <w:rFonts w:ascii="Arial" w:hAnsi="Arial" w:cs="Arial"/>
          <w:sz w:val="22"/>
          <w:szCs w:val="22"/>
          <w:vertAlign w:val="superscript"/>
        </w:rPr>
        <w:t>th</w:t>
      </w:r>
      <w:r w:rsidR="00944533" w:rsidRPr="00A179EC">
        <w:rPr>
          <w:rFonts w:ascii="Arial" w:hAnsi="Arial" w:cs="Arial"/>
          <w:sz w:val="22"/>
          <w:szCs w:val="22"/>
        </w:rPr>
        <w:t xml:space="preserve"> </w:t>
      </w:r>
      <w:r w:rsidR="005710C8">
        <w:rPr>
          <w:rFonts w:ascii="Arial" w:hAnsi="Arial" w:cs="Arial"/>
          <w:sz w:val="22"/>
          <w:szCs w:val="22"/>
        </w:rPr>
        <w:t>percentile</w:t>
      </w:r>
      <w:r w:rsidR="00944533" w:rsidRPr="00A179EC">
        <w:rPr>
          <w:rFonts w:ascii="Arial" w:hAnsi="Arial" w:cs="Arial"/>
          <w:sz w:val="22"/>
          <w:szCs w:val="22"/>
        </w:rPr>
        <w:t xml:space="preserve"> range is 0 to 34.6</w:t>
      </w:r>
      <w:r w:rsidR="00B6415D">
        <w:rPr>
          <w:rFonts w:ascii="Arial" w:hAnsi="Arial" w:cs="Arial"/>
          <w:sz w:val="22"/>
          <w:szCs w:val="22"/>
        </w:rPr>
        <w:t xml:space="preserve"> per cent</w:t>
      </w:r>
      <w:r w:rsidR="001F35DF" w:rsidRPr="00A179EC">
        <w:rPr>
          <w:rFonts w:ascii="Arial" w:hAnsi="Arial" w:cs="Arial"/>
          <w:sz w:val="22"/>
          <w:szCs w:val="22"/>
        </w:rPr>
        <w:t>,</w:t>
      </w:r>
      <w:r w:rsidR="00944533" w:rsidRPr="00A179EC">
        <w:rPr>
          <w:rFonts w:ascii="Arial" w:hAnsi="Arial" w:cs="Arial"/>
          <w:sz w:val="22"/>
          <w:szCs w:val="22"/>
        </w:rPr>
        <w:t xml:space="preserve"> mean = 7.</w:t>
      </w:r>
      <w:r w:rsidR="001F35DF" w:rsidRPr="00A179EC">
        <w:rPr>
          <w:rFonts w:ascii="Arial" w:hAnsi="Arial" w:cs="Arial"/>
          <w:sz w:val="22"/>
          <w:szCs w:val="22"/>
        </w:rPr>
        <w:t>4</w:t>
      </w:r>
      <w:r w:rsidR="00B6415D">
        <w:rPr>
          <w:rFonts w:ascii="Arial" w:hAnsi="Arial" w:cs="Arial"/>
          <w:sz w:val="22"/>
          <w:szCs w:val="22"/>
        </w:rPr>
        <w:t xml:space="preserve"> per cent</w:t>
      </w:r>
      <w:r w:rsidR="00944533" w:rsidRPr="00A179EC">
        <w:rPr>
          <w:rFonts w:ascii="Arial" w:hAnsi="Arial" w:cs="Arial"/>
          <w:sz w:val="22"/>
          <w:szCs w:val="22"/>
        </w:rPr>
        <w:t>)</w:t>
      </w:r>
      <w:r w:rsidR="00822691" w:rsidRPr="00A179EC">
        <w:rPr>
          <w:rFonts w:ascii="Arial" w:hAnsi="Arial" w:cs="Arial"/>
          <w:sz w:val="22"/>
          <w:szCs w:val="22"/>
        </w:rPr>
        <w:t xml:space="preserve">. This </w:t>
      </w:r>
      <w:r w:rsidR="00984975" w:rsidRPr="00A179EC">
        <w:rPr>
          <w:rFonts w:ascii="Arial" w:hAnsi="Arial" w:cs="Arial"/>
          <w:sz w:val="22"/>
          <w:szCs w:val="22"/>
        </w:rPr>
        <w:t xml:space="preserve">indicates </w:t>
      </w:r>
      <w:r w:rsidR="00822691" w:rsidRPr="00A179EC">
        <w:rPr>
          <w:rFonts w:ascii="Arial" w:hAnsi="Arial" w:cs="Arial"/>
          <w:sz w:val="22"/>
          <w:szCs w:val="22"/>
        </w:rPr>
        <w:t xml:space="preserve">that the </w:t>
      </w:r>
      <w:r w:rsidR="00626F91" w:rsidRPr="00A179EC">
        <w:rPr>
          <w:rFonts w:ascii="Arial" w:hAnsi="Arial" w:cs="Arial"/>
          <w:sz w:val="22"/>
          <w:szCs w:val="22"/>
        </w:rPr>
        <w:t>%Col.</w:t>
      </w:r>
      <w:r w:rsidR="00822691" w:rsidRPr="00A179EC">
        <w:rPr>
          <w:rFonts w:ascii="Arial" w:hAnsi="Arial" w:cs="Arial"/>
          <w:sz w:val="22"/>
          <w:szCs w:val="22"/>
        </w:rPr>
        <w:t xml:space="preserve"> decision in the tree will identify </w:t>
      </w:r>
      <w:r w:rsidR="00325098" w:rsidRPr="00A179EC">
        <w:rPr>
          <w:rFonts w:ascii="Arial" w:hAnsi="Arial" w:cs="Arial"/>
          <w:sz w:val="22"/>
          <w:szCs w:val="22"/>
        </w:rPr>
        <w:t xml:space="preserve">the majority of the </w:t>
      </w:r>
      <w:r w:rsidR="00822691" w:rsidRPr="00A179EC">
        <w:rPr>
          <w:rFonts w:ascii="Arial" w:hAnsi="Arial" w:cs="Arial"/>
          <w:sz w:val="22"/>
          <w:szCs w:val="22"/>
        </w:rPr>
        <w:t>cases of low resilience, not identified in the alternative decision</w:t>
      </w:r>
      <w:r w:rsidR="00F1098E" w:rsidRPr="00A179EC">
        <w:rPr>
          <w:rFonts w:ascii="Arial" w:hAnsi="Arial" w:cs="Arial"/>
          <w:sz w:val="22"/>
          <w:szCs w:val="22"/>
        </w:rPr>
        <w:t xml:space="preserve"> based on total cover (see next section)</w:t>
      </w:r>
      <w:r w:rsidR="00984975" w:rsidRPr="00A179EC">
        <w:rPr>
          <w:rFonts w:ascii="Arial" w:hAnsi="Arial" w:cs="Arial"/>
          <w:sz w:val="22"/>
          <w:szCs w:val="22"/>
        </w:rPr>
        <w:t>, therefore</w:t>
      </w:r>
      <w:r w:rsidR="00140504" w:rsidRPr="00A179EC">
        <w:rPr>
          <w:rFonts w:ascii="Arial" w:hAnsi="Arial" w:cs="Arial"/>
          <w:sz w:val="22"/>
          <w:szCs w:val="22"/>
        </w:rPr>
        <w:t xml:space="preserve"> demonstrat</w:t>
      </w:r>
      <w:r w:rsidR="00984975" w:rsidRPr="00A179EC">
        <w:rPr>
          <w:rFonts w:ascii="Arial" w:hAnsi="Arial" w:cs="Arial"/>
          <w:sz w:val="22"/>
          <w:szCs w:val="22"/>
        </w:rPr>
        <w:t>ing</w:t>
      </w:r>
      <w:r w:rsidR="00140504" w:rsidRPr="00A179EC">
        <w:rPr>
          <w:rFonts w:ascii="Arial" w:hAnsi="Arial" w:cs="Arial"/>
          <w:sz w:val="22"/>
          <w:szCs w:val="22"/>
        </w:rPr>
        <w:t xml:space="preserve"> the complementarity of the two threshold</w:t>
      </w:r>
      <w:r w:rsidR="00822691" w:rsidRPr="00A179EC">
        <w:rPr>
          <w:rFonts w:ascii="Arial" w:hAnsi="Arial" w:cs="Arial"/>
          <w:sz w:val="22"/>
          <w:szCs w:val="22"/>
        </w:rPr>
        <w:t>s</w:t>
      </w:r>
      <w:r w:rsidR="00140504" w:rsidRPr="00A179EC">
        <w:rPr>
          <w:rFonts w:ascii="Arial" w:hAnsi="Arial" w:cs="Arial"/>
          <w:sz w:val="22"/>
          <w:szCs w:val="22"/>
        </w:rPr>
        <w:t xml:space="preserve"> in i</w:t>
      </w:r>
      <w:r w:rsidR="007244D1" w:rsidRPr="00A179EC">
        <w:rPr>
          <w:rFonts w:ascii="Arial" w:hAnsi="Arial" w:cs="Arial"/>
          <w:sz w:val="22"/>
          <w:szCs w:val="22"/>
        </w:rPr>
        <w:t>dentifying low resistance sites.</w:t>
      </w:r>
    </w:p>
    <w:p w14:paraId="651BE8C6" w14:textId="6DF41224" w:rsidR="00F1098E" w:rsidRPr="00A179EC" w:rsidRDefault="00822691" w:rsidP="007244D1">
      <w:pPr>
        <w:spacing w:after="120"/>
        <w:jc w:val="both"/>
        <w:rPr>
          <w:rFonts w:ascii="Arial" w:hAnsi="Arial" w:cs="Arial"/>
          <w:sz w:val="22"/>
          <w:szCs w:val="22"/>
        </w:rPr>
      </w:pPr>
      <w:r w:rsidRPr="00A179EC">
        <w:rPr>
          <w:rFonts w:ascii="Arial" w:hAnsi="Arial" w:cs="Arial"/>
          <w:sz w:val="22"/>
          <w:szCs w:val="22"/>
        </w:rPr>
        <w:t>It is important to note that this analysis does not</w:t>
      </w:r>
      <w:r w:rsidR="00264DA7" w:rsidRPr="00A179EC">
        <w:rPr>
          <w:rFonts w:ascii="Arial" w:hAnsi="Arial" w:cs="Arial"/>
          <w:sz w:val="22"/>
          <w:szCs w:val="22"/>
        </w:rPr>
        <w:t xml:space="preserve"> demonstrate that higher </w:t>
      </w:r>
      <w:r w:rsidR="00626F91" w:rsidRPr="00A179EC">
        <w:rPr>
          <w:rFonts w:ascii="Arial" w:hAnsi="Arial" w:cs="Arial"/>
          <w:sz w:val="22"/>
          <w:szCs w:val="22"/>
        </w:rPr>
        <w:t>%Col.</w:t>
      </w:r>
      <w:r w:rsidR="00264DA7" w:rsidRPr="00A179EC">
        <w:rPr>
          <w:rFonts w:ascii="Arial" w:hAnsi="Arial" w:cs="Arial"/>
          <w:sz w:val="22"/>
          <w:szCs w:val="22"/>
        </w:rPr>
        <w:t xml:space="preserve"> leads to lower resistance </w:t>
      </w:r>
      <w:r w:rsidR="00E06BB3" w:rsidRPr="00A179EC">
        <w:rPr>
          <w:rFonts w:ascii="Arial" w:hAnsi="Arial" w:cs="Arial"/>
          <w:sz w:val="22"/>
          <w:szCs w:val="22"/>
        </w:rPr>
        <w:t xml:space="preserve">as </w:t>
      </w:r>
      <w:r w:rsidR="00F1098E" w:rsidRPr="00A179EC">
        <w:rPr>
          <w:rFonts w:ascii="Arial" w:hAnsi="Arial" w:cs="Arial"/>
          <w:sz w:val="22"/>
          <w:szCs w:val="22"/>
        </w:rPr>
        <w:t xml:space="preserve">we are </w:t>
      </w:r>
      <w:r w:rsidRPr="00A179EC">
        <w:rPr>
          <w:rFonts w:ascii="Arial" w:hAnsi="Arial" w:cs="Arial"/>
          <w:sz w:val="22"/>
          <w:szCs w:val="22"/>
        </w:rPr>
        <w:t>un</w:t>
      </w:r>
      <w:r w:rsidR="00264DA7" w:rsidRPr="00A179EC">
        <w:rPr>
          <w:rFonts w:ascii="Arial" w:hAnsi="Arial" w:cs="Arial"/>
          <w:sz w:val="22"/>
          <w:szCs w:val="22"/>
        </w:rPr>
        <w:t xml:space="preserve">able to </w:t>
      </w:r>
      <w:r w:rsidRPr="00A179EC">
        <w:rPr>
          <w:rFonts w:ascii="Arial" w:hAnsi="Arial" w:cs="Arial"/>
          <w:sz w:val="22"/>
          <w:szCs w:val="22"/>
        </w:rPr>
        <w:t>explore this</w:t>
      </w:r>
      <w:r w:rsidR="00F1098E" w:rsidRPr="00A179EC">
        <w:rPr>
          <w:rFonts w:ascii="Arial" w:hAnsi="Arial" w:cs="Arial"/>
          <w:sz w:val="22"/>
          <w:szCs w:val="22"/>
        </w:rPr>
        <w:t xml:space="preserve"> </w:t>
      </w:r>
      <w:r w:rsidR="0028771A">
        <w:rPr>
          <w:rFonts w:ascii="Arial" w:hAnsi="Arial" w:cs="Arial"/>
          <w:sz w:val="22"/>
          <w:szCs w:val="22"/>
        </w:rPr>
        <w:t xml:space="preserve">at this time </w:t>
      </w:r>
      <w:r w:rsidR="00F1098E" w:rsidRPr="00A179EC">
        <w:rPr>
          <w:rFonts w:ascii="Arial" w:hAnsi="Arial" w:cs="Arial"/>
          <w:sz w:val="22"/>
          <w:szCs w:val="22"/>
        </w:rPr>
        <w:t xml:space="preserve">with this </w:t>
      </w:r>
      <w:r w:rsidR="00AA6A06">
        <w:rPr>
          <w:rFonts w:ascii="Arial" w:hAnsi="Arial" w:cs="Arial"/>
          <w:sz w:val="22"/>
          <w:szCs w:val="22"/>
        </w:rPr>
        <w:t>dataset</w:t>
      </w:r>
      <w:r w:rsidRPr="00A179EC">
        <w:rPr>
          <w:rFonts w:ascii="Arial" w:hAnsi="Arial" w:cs="Arial"/>
          <w:sz w:val="22"/>
          <w:szCs w:val="22"/>
        </w:rPr>
        <w:t>. Instead, we rely on well-es</w:t>
      </w:r>
      <w:r w:rsidR="008730F0" w:rsidRPr="00A179EC">
        <w:rPr>
          <w:rFonts w:ascii="Arial" w:hAnsi="Arial" w:cs="Arial"/>
          <w:sz w:val="22"/>
          <w:szCs w:val="22"/>
        </w:rPr>
        <w:t>tablished resilience principals</w:t>
      </w:r>
      <w:r w:rsidRPr="00A179EC">
        <w:rPr>
          <w:rFonts w:ascii="Arial" w:hAnsi="Arial" w:cs="Arial"/>
          <w:sz w:val="22"/>
          <w:szCs w:val="22"/>
        </w:rPr>
        <w:t xml:space="preserve"> that identify colonising species as having very low resistance, and use the data to</w:t>
      </w:r>
      <w:r w:rsidR="00F1098E" w:rsidRPr="00A179EC">
        <w:rPr>
          <w:rFonts w:ascii="Arial" w:hAnsi="Arial" w:cs="Arial"/>
          <w:sz w:val="22"/>
          <w:szCs w:val="22"/>
        </w:rPr>
        <w:t xml:space="preserve"> identify</w:t>
      </w:r>
      <w:r w:rsidRPr="00A179EC">
        <w:rPr>
          <w:rFonts w:ascii="Arial" w:hAnsi="Arial" w:cs="Arial"/>
          <w:sz w:val="22"/>
          <w:szCs w:val="22"/>
        </w:rPr>
        <w:t xml:space="preserve"> </w:t>
      </w:r>
      <w:r w:rsidR="00264DA7" w:rsidRPr="00A179EC">
        <w:rPr>
          <w:rFonts w:ascii="Arial" w:hAnsi="Arial" w:cs="Arial"/>
          <w:sz w:val="22"/>
          <w:szCs w:val="22"/>
        </w:rPr>
        <w:t>important thresholds</w:t>
      </w:r>
      <w:r w:rsidR="004760DB" w:rsidRPr="00A179EC">
        <w:rPr>
          <w:rFonts w:ascii="Arial" w:hAnsi="Arial" w:cs="Arial"/>
          <w:sz w:val="22"/>
          <w:szCs w:val="22"/>
        </w:rPr>
        <w:t>. We</w:t>
      </w:r>
      <w:r w:rsidR="00F1098E" w:rsidRPr="00A179EC">
        <w:rPr>
          <w:rFonts w:ascii="Arial" w:hAnsi="Arial" w:cs="Arial"/>
          <w:sz w:val="22"/>
          <w:szCs w:val="22"/>
        </w:rPr>
        <w:t xml:space="preserve"> recommend further exploration of the role that colonising species play in resistance</w:t>
      </w:r>
      <w:r w:rsidR="00264DA7" w:rsidRPr="00A179EC">
        <w:rPr>
          <w:rFonts w:ascii="Arial" w:hAnsi="Arial" w:cs="Arial"/>
          <w:sz w:val="22"/>
          <w:szCs w:val="22"/>
        </w:rPr>
        <w:t xml:space="preserve"> </w:t>
      </w:r>
      <w:r w:rsidR="00F1098E" w:rsidRPr="00A179EC">
        <w:rPr>
          <w:rFonts w:ascii="Arial" w:hAnsi="Arial" w:cs="Arial"/>
          <w:sz w:val="22"/>
          <w:szCs w:val="22"/>
        </w:rPr>
        <w:t>and recovery</w:t>
      </w:r>
      <w:r w:rsidR="00DA652F" w:rsidRPr="00A179EC">
        <w:rPr>
          <w:rFonts w:ascii="Arial" w:hAnsi="Arial" w:cs="Arial"/>
          <w:sz w:val="22"/>
          <w:szCs w:val="22"/>
        </w:rPr>
        <w:t xml:space="preserve"> in seagrass habitats of the </w:t>
      </w:r>
      <w:r w:rsidR="0064087F">
        <w:rPr>
          <w:rFonts w:ascii="Arial" w:hAnsi="Arial" w:cs="Arial"/>
          <w:sz w:val="22"/>
          <w:szCs w:val="22"/>
        </w:rPr>
        <w:t>Reef</w:t>
      </w:r>
      <w:r w:rsidR="00225414" w:rsidRPr="00A179EC">
        <w:rPr>
          <w:rFonts w:ascii="Arial" w:hAnsi="Arial" w:cs="Arial"/>
          <w:sz w:val="22"/>
          <w:szCs w:val="22"/>
        </w:rPr>
        <w:t xml:space="preserve"> to relevant pressures and disturbances</w:t>
      </w:r>
      <w:r w:rsidR="007244D1" w:rsidRPr="00A179EC">
        <w:rPr>
          <w:rFonts w:ascii="Arial" w:hAnsi="Arial" w:cs="Arial"/>
          <w:sz w:val="22"/>
          <w:szCs w:val="22"/>
        </w:rPr>
        <w:t>.</w:t>
      </w:r>
    </w:p>
    <w:p w14:paraId="5EF34B95" w14:textId="585AF964" w:rsidR="00417E0E" w:rsidRPr="00A179EC" w:rsidRDefault="0020268B" w:rsidP="008730F0">
      <w:pPr>
        <w:spacing w:after="120"/>
        <w:jc w:val="both"/>
        <w:rPr>
          <w:rFonts w:ascii="Arial" w:hAnsi="Arial" w:cs="Arial"/>
          <w:sz w:val="22"/>
          <w:szCs w:val="22"/>
        </w:rPr>
      </w:pPr>
      <w:r w:rsidRPr="00A179EC">
        <w:rPr>
          <w:rFonts w:ascii="Arial" w:hAnsi="Arial" w:cs="Arial"/>
          <w:sz w:val="22"/>
          <w:szCs w:val="22"/>
        </w:rPr>
        <w:t xml:space="preserve">If monitoring were to be undertaken in meadows in which </w:t>
      </w:r>
      <w:r w:rsidR="00E06BB3" w:rsidRPr="00A179EC">
        <w:rPr>
          <w:rFonts w:ascii="Arial" w:hAnsi="Arial" w:cs="Arial"/>
          <w:sz w:val="22"/>
          <w:szCs w:val="22"/>
        </w:rPr>
        <w:t xml:space="preserve">only </w:t>
      </w:r>
      <w:r w:rsidRPr="00A179EC">
        <w:rPr>
          <w:rFonts w:ascii="Arial" w:hAnsi="Arial" w:cs="Arial"/>
          <w:sz w:val="22"/>
          <w:szCs w:val="22"/>
        </w:rPr>
        <w:t xml:space="preserve">colonising species are expected </w:t>
      </w:r>
      <w:r w:rsidR="00225414" w:rsidRPr="00A179EC">
        <w:rPr>
          <w:rFonts w:ascii="Arial" w:hAnsi="Arial" w:cs="Arial"/>
          <w:sz w:val="22"/>
          <w:szCs w:val="22"/>
        </w:rPr>
        <w:t>to dominate</w:t>
      </w:r>
      <w:r w:rsidRPr="00A179EC">
        <w:rPr>
          <w:rFonts w:ascii="Arial" w:hAnsi="Arial" w:cs="Arial"/>
          <w:sz w:val="22"/>
          <w:szCs w:val="22"/>
        </w:rPr>
        <w:t xml:space="preserve">, </w:t>
      </w:r>
      <w:r w:rsidR="00736B4E">
        <w:rPr>
          <w:rFonts w:ascii="Arial" w:hAnsi="Arial" w:cs="Arial"/>
          <w:sz w:val="22"/>
          <w:szCs w:val="22"/>
        </w:rPr>
        <w:t>for example in</w:t>
      </w:r>
      <w:r w:rsidRPr="00A179EC">
        <w:rPr>
          <w:rFonts w:ascii="Arial" w:hAnsi="Arial" w:cs="Arial"/>
          <w:sz w:val="22"/>
          <w:szCs w:val="22"/>
        </w:rPr>
        <w:t xml:space="preserve"> deep</w:t>
      </w:r>
      <w:r w:rsidR="00736B4E">
        <w:rPr>
          <w:rFonts w:ascii="Arial" w:hAnsi="Arial" w:cs="Arial"/>
          <w:sz w:val="22"/>
          <w:szCs w:val="22"/>
        </w:rPr>
        <w:t xml:space="preserve"> </w:t>
      </w:r>
      <w:r w:rsidRPr="00A179EC">
        <w:rPr>
          <w:rFonts w:ascii="Arial" w:hAnsi="Arial" w:cs="Arial"/>
          <w:sz w:val="22"/>
          <w:szCs w:val="22"/>
        </w:rPr>
        <w:t xml:space="preserve">water </w:t>
      </w:r>
      <w:r w:rsidR="00E06BB3" w:rsidRPr="00A179EC">
        <w:rPr>
          <w:rFonts w:ascii="Arial" w:hAnsi="Arial" w:cs="Arial"/>
          <w:i/>
          <w:sz w:val="22"/>
          <w:szCs w:val="22"/>
        </w:rPr>
        <w:t>Halophila</w:t>
      </w:r>
      <w:r w:rsidR="00E06BB3" w:rsidRPr="00A179EC">
        <w:rPr>
          <w:rFonts w:ascii="Arial" w:hAnsi="Arial" w:cs="Arial"/>
          <w:sz w:val="22"/>
          <w:szCs w:val="22"/>
        </w:rPr>
        <w:t xml:space="preserve"> </w:t>
      </w:r>
      <w:r w:rsidRPr="00A179EC">
        <w:rPr>
          <w:rFonts w:ascii="Arial" w:hAnsi="Arial" w:cs="Arial"/>
          <w:sz w:val="22"/>
          <w:szCs w:val="22"/>
        </w:rPr>
        <w:t>meadows,</w:t>
      </w:r>
      <w:r w:rsidR="00225414" w:rsidRPr="00A179EC">
        <w:rPr>
          <w:rFonts w:ascii="Arial" w:hAnsi="Arial" w:cs="Arial"/>
          <w:sz w:val="22"/>
          <w:szCs w:val="22"/>
        </w:rPr>
        <w:t xml:space="preserve"> and tend to be transitory,</w:t>
      </w:r>
      <w:r w:rsidRPr="00A179EC">
        <w:rPr>
          <w:rFonts w:ascii="Arial" w:hAnsi="Arial" w:cs="Arial"/>
          <w:sz w:val="22"/>
          <w:szCs w:val="22"/>
        </w:rPr>
        <w:t xml:space="preserve"> then this decision should not be applied</w:t>
      </w:r>
      <w:r w:rsidR="004760DB" w:rsidRPr="00A179EC">
        <w:rPr>
          <w:rFonts w:ascii="Arial" w:hAnsi="Arial" w:cs="Arial"/>
          <w:sz w:val="22"/>
          <w:szCs w:val="22"/>
        </w:rPr>
        <w:t xml:space="preserve">. Those </w:t>
      </w:r>
      <w:r w:rsidR="00DA652F" w:rsidRPr="00A179EC">
        <w:rPr>
          <w:rFonts w:ascii="Arial" w:hAnsi="Arial" w:cs="Arial"/>
          <w:sz w:val="22"/>
          <w:szCs w:val="22"/>
        </w:rPr>
        <w:t>habitats</w:t>
      </w:r>
      <w:r w:rsidR="004760DB" w:rsidRPr="00A179EC">
        <w:rPr>
          <w:rFonts w:ascii="Arial" w:hAnsi="Arial" w:cs="Arial"/>
          <w:sz w:val="22"/>
          <w:szCs w:val="22"/>
        </w:rPr>
        <w:t xml:space="preserve"> will always have a high </w:t>
      </w:r>
      <w:r w:rsidR="00626F91" w:rsidRPr="00A179EC">
        <w:rPr>
          <w:rFonts w:ascii="Arial" w:hAnsi="Arial" w:cs="Arial"/>
          <w:sz w:val="22"/>
          <w:szCs w:val="22"/>
        </w:rPr>
        <w:t>%Col.</w:t>
      </w:r>
      <w:r w:rsidR="004760DB" w:rsidRPr="00A179EC">
        <w:rPr>
          <w:rFonts w:ascii="Arial" w:hAnsi="Arial" w:cs="Arial"/>
          <w:sz w:val="22"/>
          <w:szCs w:val="22"/>
        </w:rPr>
        <w:t xml:space="preserve"> but it doesn’t </w:t>
      </w:r>
      <w:r w:rsidR="00E06BB3" w:rsidRPr="00A179EC">
        <w:rPr>
          <w:rFonts w:ascii="Arial" w:hAnsi="Arial" w:cs="Arial"/>
          <w:sz w:val="22"/>
          <w:szCs w:val="22"/>
        </w:rPr>
        <w:t>imply</w:t>
      </w:r>
      <w:r w:rsidR="004760DB" w:rsidRPr="00A179EC">
        <w:rPr>
          <w:rFonts w:ascii="Arial" w:hAnsi="Arial" w:cs="Arial"/>
          <w:sz w:val="22"/>
          <w:szCs w:val="22"/>
        </w:rPr>
        <w:t xml:space="preserve"> they have low resilience</w:t>
      </w:r>
      <w:r w:rsidR="00982DDB" w:rsidRPr="00A179EC">
        <w:rPr>
          <w:rFonts w:ascii="Arial" w:hAnsi="Arial" w:cs="Arial"/>
          <w:sz w:val="22"/>
          <w:szCs w:val="22"/>
        </w:rPr>
        <w:t xml:space="preserve"> because </w:t>
      </w:r>
      <w:r w:rsidR="00DA652F" w:rsidRPr="00A179EC">
        <w:rPr>
          <w:rFonts w:ascii="Arial" w:hAnsi="Arial" w:cs="Arial"/>
          <w:sz w:val="22"/>
          <w:szCs w:val="22"/>
        </w:rPr>
        <w:t xml:space="preserve">these </w:t>
      </w:r>
      <w:r w:rsidR="00982DDB" w:rsidRPr="00A179EC">
        <w:rPr>
          <w:rFonts w:ascii="Arial" w:hAnsi="Arial" w:cs="Arial"/>
          <w:sz w:val="22"/>
          <w:szCs w:val="22"/>
        </w:rPr>
        <w:t>habitats adopt a different resilience strategy (</w:t>
      </w:r>
      <w:r w:rsidR="00982DDB" w:rsidRPr="00A179EC">
        <w:rPr>
          <w:rFonts w:ascii="Arial" w:hAnsi="Arial" w:cs="Arial"/>
          <w:sz w:val="22"/>
          <w:szCs w:val="22"/>
        </w:rPr>
        <w:fldChar w:fldCharType="begin"/>
      </w:r>
      <w:r w:rsidR="00982DDB" w:rsidRPr="00A179EC">
        <w:rPr>
          <w:rFonts w:ascii="Arial" w:hAnsi="Arial" w:cs="Arial"/>
          <w:sz w:val="22"/>
          <w:szCs w:val="22"/>
        </w:rPr>
        <w:instrText xml:space="preserve"> REF _Ref49329002 \h  \* MERGEFORMAT </w:instrText>
      </w:r>
      <w:r w:rsidR="00982DDB" w:rsidRPr="00A179EC">
        <w:rPr>
          <w:rFonts w:ascii="Arial" w:hAnsi="Arial" w:cs="Arial"/>
          <w:sz w:val="22"/>
          <w:szCs w:val="22"/>
        </w:rPr>
      </w:r>
      <w:r w:rsidR="00982DDB" w:rsidRPr="00A179E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6</w:t>
      </w:r>
      <w:r w:rsidR="00982DDB" w:rsidRPr="00A179EC">
        <w:rPr>
          <w:rFonts w:ascii="Arial" w:hAnsi="Arial" w:cs="Arial"/>
          <w:sz w:val="22"/>
          <w:szCs w:val="22"/>
        </w:rPr>
        <w:fldChar w:fldCharType="end"/>
      </w:r>
      <w:r w:rsidR="00982DDB" w:rsidRPr="00A179EC">
        <w:rPr>
          <w:rFonts w:ascii="Arial" w:hAnsi="Arial" w:cs="Arial"/>
          <w:sz w:val="22"/>
          <w:szCs w:val="22"/>
        </w:rPr>
        <w:t>)</w:t>
      </w:r>
      <w:r w:rsidR="004760DB" w:rsidRPr="00A179EC">
        <w:rPr>
          <w:rFonts w:ascii="Arial" w:hAnsi="Arial" w:cs="Arial"/>
          <w:sz w:val="22"/>
          <w:szCs w:val="22"/>
        </w:rPr>
        <w:t>, so new and tailored rules would need to be introduced to define resilience. I</w:t>
      </w:r>
      <w:r w:rsidR="00F1098E" w:rsidRPr="00A179EC">
        <w:rPr>
          <w:rFonts w:ascii="Arial" w:hAnsi="Arial" w:cs="Arial"/>
          <w:sz w:val="22"/>
          <w:szCs w:val="22"/>
        </w:rPr>
        <w:t>n the inshore MMP</w:t>
      </w:r>
      <w:r w:rsidR="004760DB" w:rsidRPr="00A179EC">
        <w:rPr>
          <w:rFonts w:ascii="Arial" w:hAnsi="Arial" w:cs="Arial"/>
          <w:sz w:val="22"/>
          <w:szCs w:val="22"/>
        </w:rPr>
        <w:t xml:space="preserve">, sites </w:t>
      </w:r>
      <w:r w:rsidR="00982DDB" w:rsidRPr="00A179EC">
        <w:rPr>
          <w:rFonts w:ascii="Arial" w:hAnsi="Arial" w:cs="Arial"/>
          <w:sz w:val="22"/>
          <w:szCs w:val="22"/>
        </w:rPr>
        <w:t xml:space="preserve">in which reproductive structures are measured </w:t>
      </w:r>
      <w:r w:rsidR="004760DB" w:rsidRPr="00A179EC">
        <w:rPr>
          <w:rFonts w:ascii="Arial" w:hAnsi="Arial" w:cs="Arial"/>
          <w:sz w:val="22"/>
          <w:szCs w:val="22"/>
        </w:rPr>
        <w:t>are shallow (&lt;5m)</w:t>
      </w:r>
      <w:r w:rsidR="00982DDB" w:rsidRPr="00A179EC">
        <w:rPr>
          <w:rFonts w:ascii="Arial" w:hAnsi="Arial" w:cs="Arial"/>
          <w:sz w:val="22"/>
          <w:szCs w:val="22"/>
        </w:rPr>
        <w:t xml:space="preserve"> </w:t>
      </w:r>
      <w:r w:rsidR="00DA652F" w:rsidRPr="00A179EC">
        <w:rPr>
          <w:rFonts w:ascii="Arial" w:hAnsi="Arial" w:cs="Arial"/>
          <w:sz w:val="22"/>
          <w:szCs w:val="22"/>
        </w:rPr>
        <w:t>and generally dominated by opportunistic species when in good condition. S</w:t>
      </w:r>
      <w:r w:rsidR="00982DDB" w:rsidRPr="00A179EC">
        <w:rPr>
          <w:rFonts w:ascii="Arial" w:hAnsi="Arial" w:cs="Arial"/>
          <w:sz w:val="22"/>
          <w:szCs w:val="22"/>
        </w:rPr>
        <w:t xml:space="preserve">ome deeper sites are monitored through </w:t>
      </w:r>
      <w:r w:rsidR="004F3888" w:rsidRPr="00A179EC">
        <w:rPr>
          <w:rFonts w:ascii="Arial" w:hAnsi="Arial" w:cs="Arial"/>
          <w:sz w:val="22"/>
          <w:szCs w:val="22"/>
        </w:rPr>
        <w:t>the Reef Joint Field Management Program</w:t>
      </w:r>
      <w:r w:rsidR="00982DDB" w:rsidRPr="00A179EC">
        <w:rPr>
          <w:rFonts w:ascii="Arial" w:hAnsi="Arial" w:cs="Arial"/>
          <w:sz w:val="22"/>
          <w:szCs w:val="22"/>
        </w:rPr>
        <w:t xml:space="preserve"> and Seagrass-Watch partnerships for abundance and composition only</w:t>
      </w:r>
      <w:r w:rsidR="00DA652F" w:rsidRPr="00A179EC">
        <w:rPr>
          <w:rFonts w:ascii="Arial" w:hAnsi="Arial" w:cs="Arial"/>
          <w:sz w:val="22"/>
          <w:szCs w:val="22"/>
        </w:rPr>
        <w:t>, but not reproductive effort</w:t>
      </w:r>
      <w:r w:rsidR="0028771A">
        <w:rPr>
          <w:rFonts w:ascii="Arial" w:hAnsi="Arial" w:cs="Arial"/>
          <w:sz w:val="22"/>
          <w:szCs w:val="22"/>
        </w:rPr>
        <w:t>,</w:t>
      </w:r>
      <w:r w:rsidR="00DA652F" w:rsidRPr="00A179EC">
        <w:rPr>
          <w:rFonts w:ascii="Arial" w:hAnsi="Arial" w:cs="Arial"/>
          <w:sz w:val="22"/>
          <w:szCs w:val="22"/>
        </w:rPr>
        <w:t xml:space="preserve"> </w:t>
      </w:r>
      <w:r w:rsidR="004E0B59">
        <w:rPr>
          <w:rFonts w:ascii="Arial" w:hAnsi="Arial" w:cs="Arial"/>
          <w:sz w:val="22"/>
          <w:szCs w:val="22"/>
        </w:rPr>
        <w:t>thus</w:t>
      </w:r>
      <w:r w:rsidR="00DA652F" w:rsidRPr="00A179EC">
        <w:rPr>
          <w:rFonts w:ascii="Arial" w:hAnsi="Arial" w:cs="Arial"/>
          <w:sz w:val="22"/>
          <w:szCs w:val="22"/>
        </w:rPr>
        <w:t xml:space="preserve"> they will not be scored for resilience</w:t>
      </w:r>
      <w:r w:rsidRPr="00A179EC">
        <w:rPr>
          <w:rFonts w:ascii="Arial" w:hAnsi="Arial" w:cs="Arial"/>
          <w:sz w:val="22"/>
          <w:szCs w:val="22"/>
        </w:rPr>
        <w:t>.</w:t>
      </w:r>
    </w:p>
    <w:p w14:paraId="50C42F7D" w14:textId="0A17BD21" w:rsidR="008D7E95" w:rsidRPr="00A179EC" w:rsidRDefault="006A61F1" w:rsidP="008730F0">
      <w:pPr>
        <w:pStyle w:val="Heading3"/>
        <w:spacing w:after="120"/>
        <w:jc w:val="both"/>
        <w:rPr>
          <w:rFonts w:cs="Arial"/>
          <w:szCs w:val="22"/>
        </w:rPr>
      </w:pPr>
      <w:bookmarkStart w:id="29" w:name="_Toc88817896"/>
      <w:r w:rsidRPr="00A179EC">
        <w:rPr>
          <w:rFonts w:cs="Arial"/>
          <w:szCs w:val="22"/>
        </w:rPr>
        <w:t xml:space="preserve">Seagrass meadows with low cover and low resistance - </w:t>
      </w:r>
      <w:r w:rsidR="00DA42CB" w:rsidRPr="00A179EC">
        <w:rPr>
          <w:rFonts w:cs="Arial"/>
          <w:szCs w:val="22"/>
        </w:rPr>
        <w:t xml:space="preserve">threshold </w:t>
      </w:r>
      <w:r w:rsidRPr="00A179EC">
        <w:rPr>
          <w:rFonts w:cs="Arial"/>
          <w:szCs w:val="22"/>
        </w:rPr>
        <w:t>calculation</w:t>
      </w:r>
      <w:bookmarkEnd w:id="29"/>
    </w:p>
    <w:p w14:paraId="7810296B" w14:textId="557401B3" w:rsidR="00AC1113" w:rsidRPr="00A179EC" w:rsidRDefault="00380795" w:rsidP="008730F0">
      <w:pPr>
        <w:spacing w:after="120"/>
        <w:jc w:val="both"/>
        <w:rPr>
          <w:rFonts w:ascii="Arial" w:hAnsi="Arial" w:cs="Arial"/>
          <w:sz w:val="22"/>
          <w:szCs w:val="22"/>
        </w:rPr>
      </w:pPr>
      <w:r w:rsidRPr="00A179EC">
        <w:rPr>
          <w:rFonts w:ascii="Arial" w:hAnsi="Arial" w:cs="Arial"/>
          <w:sz w:val="22"/>
          <w:szCs w:val="22"/>
        </w:rPr>
        <w:t>W</w:t>
      </w:r>
      <w:r w:rsidR="00AC1113" w:rsidRPr="00A179EC">
        <w:rPr>
          <w:rFonts w:ascii="Arial" w:hAnsi="Arial" w:cs="Arial"/>
          <w:sz w:val="22"/>
          <w:szCs w:val="22"/>
        </w:rPr>
        <w:t xml:space="preserve">hen </w:t>
      </w:r>
      <w:r w:rsidRPr="00A179EC">
        <w:rPr>
          <w:rFonts w:ascii="Arial" w:hAnsi="Arial" w:cs="Arial"/>
          <w:sz w:val="22"/>
          <w:szCs w:val="22"/>
        </w:rPr>
        <w:t>seagrass meadows are exposed</w:t>
      </w:r>
      <w:r w:rsidR="00AC1113" w:rsidRPr="00A179EC">
        <w:rPr>
          <w:rFonts w:ascii="Arial" w:hAnsi="Arial" w:cs="Arial"/>
          <w:sz w:val="22"/>
          <w:szCs w:val="22"/>
        </w:rPr>
        <w:t xml:space="preserve"> to prolonged or sever</w:t>
      </w:r>
      <w:r w:rsidR="00A732A3" w:rsidRPr="00A179EC">
        <w:rPr>
          <w:rFonts w:ascii="Arial" w:hAnsi="Arial" w:cs="Arial"/>
          <w:sz w:val="22"/>
          <w:szCs w:val="22"/>
        </w:rPr>
        <w:t>e</w:t>
      </w:r>
      <w:r w:rsidR="00AC1113" w:rsidRPr="00A179EC">
        <w:rPr>
          <w:rFonts w:ascii="Arial" w:hAnsi="Arial" w:cs="Arial"/>
          <w:sz w:val="22"/>
          <w:szCs w:val="22"/>
        </w:rPr>
        <w:t xml:space="preserve"> levels of stress </w:t>
      </w:r>
      <w:r w:rsidRPr="00A179EC">
        <w:rPr>
          <w:rFonts w:ascii="Arial" w:hAnsi="Arial" w:cs="Arial"/>
          <w:sz w:val="22"/>
          <w:szCs w:val="22"/>
        </w:rPr>
        <w:t>they can</w:t>
      </w:r>
      <w:r w:rsidR="00AC1113" w:rsidRPr="00A179EC">
        <w:rPr>
          <w:rFonts w:ascii="Arial" w:hAnsi="Arial" w:cs="Arial"/>
          <w:sz w:val="22"/>
          <w:szCs w:val="22"/>
        </w:rPr>
        <w:t xml:space="preserve"> shift to a non-vegetated habitat </w:t>
      </w:r>
      <w:r w:rsidR="00F004B2" w:rsidRPr="00A179EC">
        <w:rPr>
          <w:rFonts w:ascii="Arial" w:hAnsi="Arial" w:cs="Arial"/>
          <w:sz w:val="22"/>
          <w:szCs w:val="22"/>
        </w:rPr>
        <w:t xml:space="preserve">i.e. disappear </w:t>
      </w:r>
      <w:r w:rsidR="004F3888" w:rsidRPr="00A179EC">
        <w:rPr>
          <w:rFonts w:ascii="Arial" w:hAnsi="Arial" w:cs="Arial"/>
          <w:sz w:val="22"/>
          <w:szCs w:val="22"/>
        </w:rPr>
        <w:t>(</w:t>
      </w:r>
      <w:r w:rsidR="00AC1113" w:rsidRPr="00A179EC">
        <w:rPr>
          <w:rFonts w:ascii="Arial" w:hAnsi="Arial" w:cs="Arial"/>
          <w:sz w:val="22"/>
          <w:szCs w:val="22"/>
        </w:rPr>
        <w:fldChar w:fldCharType="begin"/>
      </w:r>
      <w:r w:rsidR="00591D70" w:rsidRPr="00A179EC">
        <w:rPr>
          <w:rFonts w:ascii="Arial" w:hAnsi="Arial" w:cs="Arial"/>
          <w:sz w:val="22"/>
          <w:szCs w:val="22"/>
        </w:rPr>
        <w:instrText xml:space="preserve"> ADDIN EN.CITE &lt;EndNote&gt;&lt;Cite&gt;&lt;Author&gt;Unsworth&lt;/Author&gt;&lt;Year&gt;2015&lt;/Year&gt;&lt;RecNum&gt;1307&lt;/RecNum&gt;&lt;DisplayText&gt;Unsworth&lt;style face="italic"&gt; et al.&lt;/style&gt; 2015&lt;/DisplayText&gt;&lt;record&gt;&lt;rec-number&gt;1307&lt;/rec-number&gt;&lt;foreign-keys&gt;&lt;key app="EN" db-id="xp95r2wt4pwtpyeavf5vadf4pa05f0ae5f0d" timestamp="1417481251"&gt;1307&lt;/key&gt;&lt;/foreign-keys&gt;&lt;ref-type name="Electronic Article"&gt;43&lt;/ref-type&gt;&lt;contributors&gt;&lt;authors&gt;&lt;author&gt;Unsworth, R.K.F&lt;/author&gt;&lt;author&gt;Collier, C.J.&lt;/author&gt;&lt;author&gt;Waycott, M&lt;/author&gt;&lt;author&gt;McKenzie, L. J.&lt;/author&gt;&lt;author&gt;Cullen-Unsworth, L.C.&lt;/author&gt;&lt;/authors&gt;&lt;/contributors&gt;&lt;titles&gt;&lt;title&gt;A framework for the resilience of seagrass ecosystems&lt;/title&gt;&lt;secondary-title&gt;Marine Pollution Bulletin&lt;/secondary-title&gt;&lt;/titles&gt;&lt;periodical&gt;&lt;full-title&gt;Marine Pollution Bulletin&lt;/full-title&gt;&lt;abbr-1&gt;Mar. Pollut. Bull.&lt;/abbr-1&gt;&lt;abbr-2&gt;Mar Pollut Bull&lt;/abbr-2&gt;&lt;/periodical&gt;&lt;pages&gt;34-46&lt;/pages&gt;&lt;volume&gt;100&lt;/volume&gt;&lt;number&gt;1&lt;/number&gt;&lt;dates&gt;&lt;year&gt;2015&lt;/year&gt;&lt;/dates&gt;&lt;urls&gt;&lt;/urls&gt;&lt;electronic-resource-num&gt;10.1016/j.marpolbul.2015.08.016&lt;/electronic-resource-num&gt;&lt;/record&gt;&lt;/Cite&gt;&lt;/EndNote&gt;</w:instrText>
      </w:r>
      <w:r w:rsidR="00AC1113" w:rsidRPr="00A179EC">
        <w:rPr>
          <w:rFonts w:ascii="Arial" w:hAnsi="Arial" w:cs="Arial"/>
          <w:sz w:val="22"/>
          <w:szCs w:val="22"/>
        </w:rPr>
        <w:fldChar w:fldCharType="separate"/>
      </w:r>
      <w:r w:rsidR="00591D70" w:rsidRPr="00A179EC">
        <w:rPr>
          <w:rFonts w:ascii="Arial" w:hAnsi="Arial" w:cs="Arial"/>
          <w:noProof/>
          <w:sz w:val="22"/>
          <w:szCs w:val="22"/>
        </w:rPr>
        <w:t>Unsworth</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2015</w:t>
      </w:r>
      <w:r w:rsidR="00AC1113" w:rsidRPr="00A179EC">
        <w:rPr>
          <w:rFonts w:ascii="Arial" w:hAnsi="Arial" w:cs="Arial"/>
          <w:sz w:val="22"/>
          <w:szCs w:val="22"/>
        </w:rPr>
        <w:fldChar w:fldCharType="end"/>
      </w:r>
      <w:r w:rsidR="004F3888" w:rsidRPr="00A179EC">
        <w:rPr>
          <w:rFonts w:ascii="Arial" w:hAnsi="Arial" w:cs="Arial"/>
          <w:sz w:val="22"/>
          <w:szCs w:val="22"/>
        </w:rPr>
        <w:t>)</w:t>
      </w:r>
      <w:r w:rsidR="00A26E7A" w:rsidRPr="00A179EC">
        <w:rPr>
          <w:rFonts w:ascii="Arial" w:hAnsi="Arial" w:cs="Arial"/>
          <w:sz w:val="22"/>
          <w:szCs w:val="22"/>
        </w:rPr>
        <w:t xml:space="preserve"> as observed at some sites within the MMP</w:t>
      </w:r>
      <w:r w:rsidR="00F75F2A" w:rsidRPr="00A179EC">
        <w:rPr>
          <w:rFonts w:ascii="Arial" w:hAnsi="Arial" w:cs="Arial"/>
          <w:sz w:val="22"/>
          <w:szCs w:val="22"/>
        </w:rPr>
        <w:t xml:space="preserve">, most of which have </w:t>
      </w:r>
      <w:r w:rsidR="00D524FF" w:rsidRPr="00A179EC">
        <w:rPr>
          <w:rFonts w:ascii="Arial" w:hAnsi="Arial" w:cs="Arial"/>
          <w:sz w:val="22"/>
          <w:szCs w:val="22"/>
        </w:rPr>
        <w:t xml:space="preserve">since </w:t>
      </w:r>
      <w:r w:rsidR="00F75F2A" w:rsidRPr="00A179EC">
        <w:rPr>
          <w:rFonts w:ascii="Arial" w:hAnsi="Arial" w:cs="Arial"/>
          <w:sz w:val="22"/>
          <w:szCs w:val="22"/>
        </w:rPr>
        <w:t>recovered to some extent</w:t>
      </w:r>
      <w:r w:rsidR="00A26E7A" w:rsidRPr="00A179EC">
        <w:rPr>
          <w:rFonts w:ascii="Arial" w:hAnsi="Arial" w:cs="Arial"/>
          <w:sz w:val="22"/>
          <w:szCs w:val="22"/>
        </w:rPr>
        <w:t xml:space="preserve"> </w:t>
      </w:r>
      <w:r w:rsidR="004F3888" w:rsidRPr="00A179EC">
        <w:rPr>
          <w:rFonts w:ascii="Arial" w:hAnsi="Arial" w:cs="Arial"/>
          <w:sz w:val="22"/>
          <w:szCs w:val="22"/>
        </w:rPr>
        <w:t>(</w:t>
      </w:r>
      <w:r w:rsidR="00A26E7A" w:rsidRPr="00A179EC">
        <w:rPr>
          <w:rFonts w:ascii="Arial" w:hAnsi="Arial" w:cs="Arial"/>
          <w:sz w:val="22"/>
          <w:szCs w:val="22"/>
        </w:rPr>
        <w:fldChar w:fldCharType="begin"/>
      </w:r>
      <w:r w:rsidR="00591D70" w:rsidRPr="00A179EC">
        <w:rPr>
          <w:rFonts w:ascii="Arial" w:hAnsi="Arial" w:cs="Arial"/>
          <w:sz w:val="22"/>
          <w:szCs w:val="22"/>
        </w:rPr>
        <w:instrText xml:space="preserve"> ADDIN EN.CITE &lt;EndNote&gt;&lt;Cite&gt;&lt;Author&gt;McKenzie&lt;/Author&gt;&lt;Year&gt;2019&lt;/Year&gt;&lt;RecNum&gt;1881&lt;/RecNum&gt;&lt;DisplayText&gt;McKenzie&lt;style face="italic"&gt; et al.&lt;/style&gt; 2019&lt;/DisplayText&gt;&lt;record&gt;&lt;rec-number&gt;1881&lt;/rec-number&gt;&lt;foreign-keys&gt;&lt;key app="EN" db-id="xp95r2wt4pwtpyeavf5vadf4pa05f0ae5f0d" timestamp="1557197167"&gt;1881&lt;/key&gt;&lt;/foreign-keys&gt;&lt;ref-type name="Report"&gt;27&lt;/ref-type&gt;&lt;contributors&gt;&lt;authors&gt;&lt;author&gt;McKenzie, L.J.&lt;/author&gt;&lt;author&gt;Collier, C.J.&lt;/author&gt;&lt;author&gt;Langlois, L.A.&lt;/author&gt;&lt;author&gt;Yoshida, R.L.&lt;/author&gt;&lt;author&gt;Uusitalo, J.&lt;/author&gt;&lt;author&gt;Smith, N.&lt;/author&gt;&lt;author&gt;Waycott, M.&lt;/author&gt;&lt;/authors&gt;&lt;/contributors&gt;&lt;titles&gt;&lt;title&gt;Marine Monitoring Program: Annual Report for inshore seagrass monitoring 2017-2018&lt;/title&gt;&lt;secondary-title&gt;Report for the Great Barrier Reef Marine Park Authority, Great Barrier Reef Marine Park Authority&lt;/secondary-title&gt;&lt;/titles&gt;&lt;dates&gt;&lt;year&gt;2019&lt;/year&gt;&lt;/dates&gt;&lt;urls&gt;&lt;/urls&gt;&lt;/record&gt;&lt;/Cite&gt;&lt;/EndNote&gt;</w:instrText>
      </w:r>
      <w:r w:rsidR="00A26E7A" w:rsidRPr="00A179EC">
        <w:rPr>
          <w:rFonts w:ascii="Arial" w:hAnsi="Arial" w:cs="Arial"/>
          <w:sz w:val="22"/>
          <w:szCs w:val="22"/>
        </w:rPr>
        <w:fldChar w:fldCharType="separate"/>
      </w:r>
      <w:r w:rsidR="00591D70" w:rsidRPr="00A179EC">
        <w:rPr>
          <w:rFonts w:ascii="Arial" w:hAnsi="Arial" w:cs="Arial"/>
          <w:noProof/>
          <w:sz w:val="22"/>
          <w:szCs w:val="22"/>
        </w:rPr>
        <w:t>McKenzie</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2019</w:t>
      </w:r>
      <w:r w:rsidR="00A26E7A" w:rsidRPr="00A179EC">
        <w:rPr>
          <w:rFonts w:ascii="Arial" w:hAnsi="Arial" w:cs="Arial"/>
          <w:sz w:val="22"/>
          <w:szCs w:val="22"/>
        </w:rPr>
        <w:fldChar w:fldCharType="end"/>
      </w:r>
      <w:r w:rsidR="004F3888" w:rsidRPr="00A179EC">
        <w:rPr>
          <w:rFonts w:ascii="Arial" w:hAnsi="Arial" w:cs="Arial"/>
          <w:sz w:val="22"/>
          <w:szCs w:val="22"/>
        </w:rPr>
        <w:t>)</w:t>
      </w:r>
      <w:r w:rsidR="00AC1113" w:rsidRPr="00A179EC">
        <w:rPr>
          <w:rFonts w:ascii="Arial" w:hAnsi="Arial" w:cs="Arial"/>
          <w:sz w:val="22"/>
          <w:szCs w:val="22"/>
        </w:rPr>
        <w:t>. A breakdown in the feedback loops that maintain seagrass accelerate</w:t>
      </w:r>
      <w:r w:rsidR="00A732A3" w:rsidRPr="00A179EC">
        <w:rPr>
          <w:rFonts w:ascii="Arial" w:hAnsi="Arial" w:cs="Arial"/>
          <w:sz w:val="22"/>
          <w:szCs w:val="22"/>
        </w:rPr>
        <w:t>s</w:t>
      </w:r>
      <w:r w:rsidR="00AC1113" w:rsidRPr="00A179EC">
        <w:rPr>
          <w:rFonts w:ascii="Arial" w:hAnsi="Arial" w:cs="Arial"/>
          <w:sz w:val="22"/>
          <w:szCs w:val="22"/>
        </w:rPr>
        <w:t xml:space="preserve"> rates of decline towards </w:t>
      </w:r>
      <w:r w:rsidRPr="00A179EC">
        <w:rPr>
          <w:rFonts w:ascii="Arial" w:hAnsi="Arial" w:cs="Arial"/>
          <w:sz w:val="22"/>
          <w:szCs w:val="22"/>
        </w:rPr>
        <w:t>this</w:t>
      </w:r>
      <w:r w:rsidR="00AC1113" w:rsidRPr="00A179EC">
        <w:rPr>
          <w:rFonts w:ascii="Arial" w:hAnsi="Arial" w:cs="Arial"/>
          <w:sz w:val="22"/>
          <w:szCs w:val="22"/>
        </w:rPr>
        <w:t xml:space="preserve"> non-vegetated state </w:t>
      </w:r>
      <w:r w:rsidR="004F3888" w:rsidRPr="00A179EC">
        <w:rPr>
          <w:rFonts w:ascii="Arial" w:hAnsi="Arial" w:cs="Arial"/>
          <w:sz w:val="22"/>
          <w:szCs w:val="22"/>
        </w:rPr>
        <w:t>(</w:t>
      </w:r>
      <w:r w:rsidR="00AC1113" w:rsidRPr="00A179EC">
        <w:rPr>
          <w:rFonts w:ascii="Arial" w:hAnsi="Arial" w:cs="Arial"/>
          <w:sz w:val="22"/>
          <w:szCs w:val="22"/>
        </w:rPr>
        <w:fldChar w:fldCharType="begin">
          <w:fldData xml:space="preserve">PEVuZE5vdGU+PENpdGU+PEF1dGhvcj5BZGFtczwvQXV0aG9yPjxZZWFyPjIwMTY8L1llYXI+PFJl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</w:fldData>
        </w:fldChar>
      </w:r>
      <w:r w:rsidR="00591D70" w:rsidRPr="00A179EC">
        <w:rPr>
          <w:rFonts w:ascii="Arial" w:hAnsi="Arial" w:cs="Arial"/>
          <w:sz w:val="22"/>
          <w:szCs w:val="22"/>
        </w:rPr>
        <w:instrText xml:space="preserve"> ADDIN EN.CITE </w:instrText>
      </w:r>
      <w:r w:rsidR="00591D70" w:rsidRPr="00A179EC">
        <w:rPr>
          <w:rFonts w:ascii="Arial" w:hAnsi="Arial" w:cs="Arial"/>
          <w:sz w:val="22"/>
          <w:szCs w:val="22"/>
        </w:rPr>
        <w:fldChar w:fldCharType="begin">
          <w:fldData xml:space="preserve">PEVuZE5vdGU+PENpdGU+PEF1dGhvcj5BZGFtczwvQXV0aG9yPjxZZWFyPjIwMTY8L1llYXI+PFJl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</w:fldData>
        </w:fldChar>
      </w:r>
      <w:r w:rsidR="00591D70" w:rsidRPr="00A179EC">
        <w:rPr>
          <w:rFonts w:ascii="Arial" w:hAnsi="Arial" w:cs="Arial"/>
          <w:sz w:val="22"/>
          <w:szCs w:val="22"/>
        </w:rPr>
        <w:instrText xml:space="preserve"> ADDIN EN.CITE.DATA </w:instrText>
      </w:r>
      <w:r w:rsidR="00591D70" w:rsidRPr="00A179EC">
        <w:rPr>
          <w:rFonts w:ascii="Arial" w:hAnsi="Arial" w:cs="Arial"/>
          <w:sz w:val="22"/>
          <w:szCs w:val="22"/>
        </w:rPr>
      </w:r>
      <w:r w:rsidR="00591D70" w:rsidRPr="00A179EC">
        <w:rPr>
          <w:rFonts w:ascii="Arial" w:hAnsi="Arial" w:cs="Arial"/>
          <w:sz w:val="22"/>
          <w:szCs w:val="22"/>
        </w:rPr>
        <w:fldChar w:fldCharType="end"/>
      </w:r>
      <w:r w:rsidR="00AC1113" w:rsidRPr="00A179EC">
        <w:rPr>
          <w:rFonts w:ascii="Arial" w:hAnsi="Arial" w:cs="Arial"/>
          <w:sz w:val="22"/>
          <w:szCs w:val="22"/>
        </w:rPr>
      </w:r>
      <w:r w:rsidR="00AC1113" w:rsidRPr="00A179EC">
        <w:rPr>
          <w:rFonts w:ascii="Arial" w:hAnsi="Arial" w:cs="Arial"/>
          <w:sz w:val="22"/>
          <w:szCs w:val="22"/>
        </w:rPr>
        <w:fldChar w:fldCharType="separate"/>
      </w:r>
      <w:r w:rsidR="00591D70" w:rsidRPr="00A179EC">
        <w:rPr>
          <w:rFonts w:ascii="Arial" w:hAnsi="Arial" w:cs="Arial"/>
          <w:noProof/>
          <w:sz w:val="22"/>
          <w:szCs w:val="22"/>
        </w:rPr>
        <w:t>Adams</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2016; Maxwell</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2017</w:t>
      </w:r>
      <w:r w:rsidR="00AC1113" w:rsidRPr="00A179EC">
        <w:rPr>
          <w:rFonts w:ascii="Arial" w:hAnsi="Arial" w:cs="Arial"/>
          <w:sz w:val="22"/>
          <w:szCs w:val="22"/>
        </w:rPr>
        <w:fldChar w:fldCharType="end"/>
      </w:r>
      <w:r w:rsidR="004F3888" w:rsidRPr="00A179EC">
        <w:rPr>
          <w:rFonts w:ascii="Arial" w:hAnsi="Arial" w:cs="Arial"/>
          <w:sz w:val="22"/>
          <w:szCs w:val="22"/>
        </w:rPr>
        <w:t>)</w:t>
      </w:r>
      <w:r w:rsidR="00AC1113" w:rsidRPr="00A179EC">
        <w:rPr>
          <w:rFonts w:ascii="Arial" w:hAnsi="Arial" w:cs="Arial"/>
          <w:sz w:val="22"/>
          <w:szCs w:val="22"/>
        </w:rPr>
        <w:t xml:space="preserve">. The point at which this occurs is referred to as a tipping point </w:t>
      </w:r>
      <w:r w:rsidR="004F3888" w:rsidRPr="00A179EC">
        <w:rPr>
          <w:rFonts w:ascii="Arial" w:hAnsi="Arial" w:cs="Arial"/>
          <w:sz w:val="22"/>
          <w:szCs w:val="22"/>
        </w:rPr>
        <w:t>(</w:t>
      </w:r>
      <w:r w:rsidR="00AC1113" w:rsidRPr="00A179EC">
        <w:rPr>
          <w:rFonts w:ascii="Arial" w:hAnsi="Arial" w:cs="Arial"/>
          <w:sz w:val="22"/>
          <w:szCs w:val="22"/>
        </w:rPr>
        <w:fldChar w:fldCharType="begin"/>
      </w:r>
      <w:r w:rsidR="00591D70" w:rsidRPr="00A179EC">
        <w:rPr>
          <w:rFonts w:ascii="Arial" w:hAnsi="Arial" w:cs="Arial"/>
          <w:sz w:val="22"/>
          <w:szCs w:val="22"/>
        </w:rPr>
        <w:instrText xml:space="preserve"> ADDIN EN.CITE &lt;EndNote&gt;&lt;Cite&gt;&lt;Author&gt;Connolly&lt;/Author&gt;&lt;Year&gt;2018&lt;/Year&gt;&lt;RecNum&gt;1828&lt;/RecNum&gt;&lt;DisplayText&gt;Connolly&lt;style face="italic"&gt; et al.&lt;/style&gt; 2018&lt;/DisplayText&gt;&lt;record&gt;&lt;rec-number&gt;1828&lt;/rec-number&gt;&lt;foreign-keys&gt;&lt;key app="EN" db-id="xp95r2wt4pwtpyeavf5vadf4pa05f0ae5f0d" timestamp="1541386254"&gt;1828&lt;/key&gt;&lt;/foreign-keys&gt;&lt;ref-type name="Book Section"&gt;5&lt;/ref-type&gt;&lt;contributors&gt;&lt;authors&gt;&lt;author&gt;Connolly, R.M, &lt;/author&gt;&lt;author&gt;Jackson, E.L, &lt;/author&gt;&lt;author&gt;Macreadie, P.I, &lt;/author&gt;&lt;author&gt;Maxwell, P.S, &lt;/author&gt;&lt;author&gt;O’Brien, K.R&lt;/author&gt;&lt;/authors&gt;&lt;secondary-authors&gt;&lt;author&gt;Larkum, A.W.D, &lt;/author&gt;&lt;author&gt;Kendrick, G.A, &lt;/author&gt;&lt;author&gt;Ralph, P.J.&lt;/author&gt;&lt;/secondary-authors&gt;&lt;/contributors&gt;&lt;titles&gt;&lt;title&gt;Seagrass dynamics and resilience. Chapter 7&lt;/title&gt;&lt;secondary-title&gt;Seagrasses of Australia.&lt;/secondary-title&gt;&lt;/titles&gt;&lt;dates&gt;&lt;year&gt;2018&lt;/year&gt;&lt;/dates&gt;&lt;publisher&gt;Springer&lt;/publisher&gt;&lt;isbn&gt;978-3-319-71352-6&lt;/isbn&gt;&lt;urls&gt;&lt;/urls&gt;&lt;/record&gt;&lt;/Cite&gt;&lt;/EndNote&gt;</w:instrText>
      </w:r>
      <w:r w:rsidR="00AC1113" w:rsidRPr="00A179EC">
        <w:rPr>
          <w:rFonts w:ascii="Arial" w:hAnsi="Arial" w:cs="Arial"/>
          <w:sz w:val="22"/>
          <w:szCs w:val="22"/>
        </w:rPr>
        <w:fldChar w:fldCharType="separate"/>
      </w:r>
      <w:r w:rsidR="00591D70" w:rsidRPr="00A179EC">
        <w:rPr>
          <w:rFonts w:ascii="Arial" w:hAnsi="Arial" w:cs="Arial"/>
          <w:noProof/>
          <w:sz w:val="22"/>
          <w:szCs w:val="22"/>
        </w:rPr>
        <w:t>Connolly</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2018</w:t>
      </w:r>
      <w:r w:rsidR="00AC1113" w:rsidRPr="00A179EC">
        <w:rPr>
          <w:rFonts w:ascii="Arial" w:hAnsi="Arial" w:cs="Arial"/>
          <w:sz w:val="22"/>
          <w:szCs w:val="22"/>
        </w:rPr>
        <w:fldChar w:fldCharType="end"/>
      </w:r>
      <w:r w:rsidR="004F3888" w:rsidRPr="00A179EC">
        <w:rPr>
          <w:rFonts w:ascii="Arial" w:hAnsi="Arial" w:cs="Arial"/>
          <w:sz w:val="22"/>
          <w:szCs w:val="22"/>
        </w:rPr>
        <w:t>)</w:t>
      </w:r>
      <w:r w:rsidR="00AC1113" w:rsidRPr="00A179EC">
        <w:rPr>
          <w:rFonts w:ascii="Arial" w:hAnsi="Arial" w:cs="Arial"/>
          <w:sz w:val="22"/>
          <w:szCs w:val="22"/>
        </w:rPr>
        <w:t xml:space="preserve">. Identifying tipping points is </w:t>
      </w:r>
      <w:r w:rsidR="00D524FF" w:rsidRPr="00A179EC">
        <w:rPr>
          <w:rFonts w:ascii="Arial" w:hAnsi="Arial" w:cs="Arial"/>
          <w:sz w:val="22"/>
          <w:szCs w:val="22"/>
        </w:rPr>
        <w:t xml:space="preserve">not </w:t>
      </w:r>
      <w:r w:rsidR="00AC1113" w:rsidRPr="00A179EC">
        <w:rPr>
          <w:rFonts w:ascii="Arial" w:hAnsi="Arial" w:cs="Arial"/>
          <w:sz w:val="22"/>
          <w:szCs w:val="22"/>
        </w:rPr>
        <w:t xml:space="preserve">a </w:t>
      </w:r>
      <w:r w:rsidR="00F75F2A" w:rsidRPr="00A179EC">
        <w:rPr>
          <w:rFonts w:ascii="Arial" w:hAnsi="Arial" w:cs="Arial"/>
          <w:sz w:val="22"/>
          <w:szCs w:val="22"/>
        </w:rPr>
        <w:t>trivial</w:t>
      </w:r>
      <w:r w:rsidR="00AC1113" w:rsidRPr="00A179EC">
        <w:rPr>
          <w:rFonts w:ascii="Arial" w:hAnsi="Arial" w:cs="Arial"/>
          <w:sz w:val="22"/>
          <w:szCs w:val="22"/>
        </w:rPr>
        <w:t xml:space="preserve"> exercise, </w:t>
      </w:r>
      <w:r w:rsidR="00A732A3" w:rsidRPr="00A179EC">
        <w:rPr>
          <w:rFonts w:ascii="Arial" w:hAnsi="Arial" w:cs="Arial"/>
          <w:sz w:val="22"/>
          <w:szCs w:val="22"/>
        </w:rPr>
        <w:t>and</w:t>
      </w:r>
      <w:r w:rsidR="00ED4534" w:rsidRPr="00A179EC">
        <w:rPr>
          <w:rFonts w:ascii="Arial" w:hAnsi="Arial" w:cs="Arial"/>
          <w:sz w:val="22"/>
          <w:szCs w:val="22"/>
        </w:rPr>
        <w:t xml:space="preserve"> it depends on</w:t>
      </w:r>
      <w:r w:rsidR="00AC1113" w:rsidRPr="00A179EC">
        <w:rPr>
          <w:rFonts w:ascii="Arial" w:hAnsi="Arial" w:cs="Arial"/>
          <w:sz w:val="22"/>
          <w:szCs w:val="22"/>
        </w:rPr>
        <w:t xml:space="preserve"> the nature of external stressors on the system</w:t>
      </w:r>
      <w:r w:rsidRPr="00A179EC">
        <w:rPr>
          <w:rFonts w:ascii="Arial" w:hAnsi="Arial" w:cs="Arial"/>
          <w:sz w:val="22"/>
          <w:szCs w:val="22"/>
        </w:rPr>
        <w:t xml:space="preserve"> </w:t>
      </w:r>
      <w:r w:rsidR="004F3888" w:rsidRPr="00A179EC">
        <w:rPr>
          <w:rFonts w:ascii="Arial" w:hAnsi="Arial" w:cs="Arial"/>
          <w:sz w:val="22"/>
          <w:szCs w:val="22"/>
        </w:rPr>
        <w:t>(</w:t>
      </w:r>
      <w:r w:rsidRPr="00A179EC">
        <w:rPr>
          <w:rFonts w:ascii="Arial" w:hAnsi="Arial" w:cs="Arial"/>
          <w:sz w:val="22"/>
          <w:szCs w:val="22"/>
        </w:rPr>
        <w:fldChar w:fldCharType="begin">
          <w:fldData xml:space="preserve">PEVuZE5vdGU+PENpdGU+PEF1dGhvcj5BZGFtczwvQXV0aG9yPjxZZWFyPjIwMTY8L1llYXI+PFJl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==
</w:fldData>
        </w:fldChar>
      </w:r>
      <w:r w:rsidR="00591D70" w:rsidRPr="00A179EC">
        <w:rPr>
          <w:rFonts w:ascii="Arial" w:hAnsi="Arial" w:cs="Arial"/>
          <w:sz w:val="22"/>
          <w:szCs w:val="22"/>
        </w:rPr>
        <w:instrText xml:space="preserve"> ADDIN EN.CITE </w:instrText>
      </w:r>
      <w:r w:rsidR="00591D70" w:rsidRPr="00A179EC">
        <w:rPr>
          <w:rFonts w:ascii="Arial" w:hAnsi="Arial" w:cs="Arial"/>
          <w:sz w:val="22"/>
          <w:szCs w:val="22"/>
        </w:rPr>
        <w:fldChar w:fldCharType="begin">
          <w:fldData xml:space="preserve">PEVuZE5vdGU+PENpdGU+PEF1dGhvcj5BZGFtczwvQXV0aG9yPjxZZWFyPjIwMTY8L1llYXI+PFJl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==
</w:fldData>
        </w:fldChar>
      </w:r>
      <w:r w:rsidR="00591D70" w:rsidRPr="00A179EC">
        <w:rPr>
          <w:rFonts w:ascii="Arial" w:hAnsi="Arial" w:cs="Arial"/>
          <w:sz w:val="22"/>
          <w:szCs w:val="22"/>
        </w:rPr>
        <w:instrText xml:space="preserve"> ADDIN EN.CITE.DATA </w:instrText>
      </w:r>
      <w:r w:rsidR="00591D70" w:rsidRPr="00A179EC">
        <w:rPr>
          <w:rFonts w:ascii="Arial" w:hAnsi="Arial" w:cs="Arial"/>
          <w:sz w:val="22"/>
          <w:szCs w:val="22"/>
        </w:rPr>
      </w:r>
      <w:r w:rsidR="00591D70" w:rsidRPr="00A179EC">
        <w:rPr>
          <w:rFonts w:ascii="Arial" w:hAnsi="Arial" w:cs="Arial"/>
          <w:sz w:val="22"/>
          <w:szCs w:val="22"/>
        </w:rPr>
        <w:fldChar w:fldCharType="end"/>
      </w:r>
      <w:r w:rsidRPr="00A179EC">
        <w:rPr>
          <w:rFonts w:ascii="Arial" w:hAnsi="Arial" w:cs="Arial"/>
          <w:sz w:val="22"/>
          <w:szCs w:val="22"/>
        </w:rPr>
      </w:r>
      <w:r w:rsidRPr="00A179EC">
        <w:rPr>
          <w:rFonts w:ascii="Arial" w:hAnsi="Arial" w:cs="Arial"/>
          <w:sz w:val="22"/>
          <w:szCs w:val="22"/>
        </w:rPr>
        <w:fldChar w:fldCharType="separate"/>
      </w:r>
      <w:r w:rsidR="00591D70" w:rsidRPr="00A179EC">
        <w:rPr>
          <w:rFonts w:ascii="Arial" w:hAnsi="Arial" w:cs="Arial"/>
          <w:noProof/>
          <w:sz w:val="22"/>
          <w:szCs w:val="22"/>
        </w:rPr>
        <w:t>Adams</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2016; Hillebrand</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2020</w:t>
      </w:r>
      <w:r w:rsidRPr="00A179EC">
        <w:rPr>
          <w:rFonts w:ascii="Arial" w:hAnsi="Arial" w:cs="Arial"/>
          <w:sz w:val="22"/>
          <w:szCs w:val="22"/>
        </w:rPr>
        <w:fldChar w:fldCharType="end"/>
      </w:r>
      <w:r w:rsidR="004F3888" w:rsidRPr="00A179EC">
        <w:rPr>
          <w:rFonts w:ascii="Arial" w:hAnsi="Arial" w:cs="Arial"/>
          <w:sz w:val="22"/>
          <w:szCs w:val="22"/>
        </w:rPr>
        <w:t>)</w:t>
      </w:r>
      <w:r w:rsidR="00A732A3" w:rsidRPr="00A179EC">
        <w:rPr>
          <w:rFonts w:ascii="Arial" w:hAnsi="Arial" w:cs="Arial"/>
          <w:sz w:val="22"/>
          <w:szCs w:val="22"/>
        </w:rPr>
        <w:t xml:space="preserve">. Furthermore, adequate data that captures decline and the processes affecting them is also required </w:t>
      </w:r>
      <w:r w:rsidR="004F3888" w:rsidRPr="00A179EC">
        <w:rPr>
          <w:rFonts w:ascii="Arial" w:hAnsi="Arial" w:cs="Arial"/>
          <w:sz w:val="22"/>
          <w:szCs w:val="22"/>
        </w:rPr>
        <w:t>(</w:t>
      </w:r>
      <w:r w:rsidR="00A732A3" w:rsidRPr="00A179EC">
        <w:rPr>
          <w:rFonts w:ascii="Arial" w:hAnsi="Arial" w:cs="Arial"/>
          <w:sz w:val="22"/>
          <w:szCs w:val="22"/>
        </w:rPr>
        <w:fldChar w:fldCharType="begin"/>
      </w:r>
      <w:r w:rsidR="00591D70" w:rsidRPr="00A179EC">
        <w:rPr>
          <w:rFonts w:ascii="Arial" w:hAnsi="Arial" w:cs="Arial"/>
          <w:sz w:val="22"/>
          <w:szCs w:val="22"/>
        </w:rPr>
        <w:instrText xml:space="preserve"> ADDIN EN.CITE &lt;EndNote&gt;&lt;Cite&gt;&lt;Author&gt;Maxwell&lt;/Author&gt;&lt;Year&gt;2014&lt;/Year&gt;&lt;RecNum&gt;1152&lt;/RecNum&gt;&lt;Prefix&gt;e.g. &lt;/Prefix&gt;&lt;DisplayText&gt;e.g. Maxwell&lt;style face="italic"&gt; et al.&lt;/style&gt; 2014&lt;/DisplayText&gt;&lt;record&gt;&lt;rec-number&gt;1152&lt;/rec-number&gt;&lt;foreign-keys&gt;&lt;key app="EN" db-id="xp95r2wt4pwtpyeavf5vadf4pa05f0ae5f0d" timestamp="1389956864"&gt;1152&lt;/key&gt;&lt;/foreign-keys&gt;&lt;ref-type name="Journal Article"&gt;17&lt;/ref-type&gt;&lt;contributors&gt;&lt;authors&gt;&lt;author&gt;Maxwell, Paul S.&lt;/author&gt;&lt;author&gt;Pitt, Kylie A.&lt;/author&gt;&lt;author&gt;Burfeind, Dana D.&lt;/author&gt;&lt;author&gt;Olds, Andrew D.&lt;/author&gt;&lt;author&gt;Babcock, Russell C.&lt;/author&gt;&lt;author&gt;Connolly, Rod M.&lt;/author&gt;&lt;/authors&gt;&lt;/contributors&gt;&lt;titles&gt;&lt;title&gt;Phenotypic plasticity promotes persistence following severe events: physiological and morphological responses of seagrass to flooding&lt;/title&gt;&lt;secondary-title&gt;Journal of Ecology&lt;/secondary-title&gt;&lt;/titles&gt;&lt;periodical&gt;&lt;full-title&gt;Journal of Ecology&lt;/full-title&gt;&lt;abbr-1&gt;J. Ecol.&lt;/abbr-1&gt;&lt;abbr-2&gt;J Ecol&lt;/abbr-2&gt;&lt;/periodical&gt;&lt;pages&gt;54-64&lt;/pages&gt;&lt;volume&gt;102&lt;/volume&gt;&lt;number&gt;1&lt;/number&gt;&lt;keywords&gt;&lt;keyword&gt;aquatic plant ecology&lt;/keyword&gt;&lt;keyword&gt;habitat-forming species&lt;/keyword&gt;&lt;keyword&gt;Moreton Bay&lt;/keyword&gt;&lt;keyword&gt;photoacclimation&lt;/keyword&gt;&lt;keyword&gt;resilience&lt;/keyword&gt;&lt;keyword&gt;water quality gradient&lt;/keyword&gt;&lt;keyword&gt;Zostera muelleri&lt;/keyword&gt;&lt;/keywords&gt;&lt;dates&gt;&lt;year&gt;2014&lt;/year&gt;&lt;/dates&gt;&lt;isbn&gt;1365-2745&lt;/isbn&gt;&lt;urls&gt;&lt;related-urls&gt;&lt;url&gt;http://dx.doi.org/10.1111/1365-2745.12167&lt;/url&gt;&lt;/related-urls&gt;&lt;/urls&gt;&lt;electronic-resource-num&gt;10.1111/1365-2745.12167&lt;/electronic-resource-num&gt;&lt;/record&gt;&lt;/Cite&gt;&lt;/EndNote&gt;</w:instrText>
      </w:r>
      <w:r w:rsidR="00A732A3" w:rsidRPr="00A179EC">
        <w:rPr>
          <w:rFonts w:ascii="Arial" w:hAnsi="Arial" w:cs="Arial"/>
          <w:sz w:val="22"/>
          <w:szCs w:val="22"/>
        </w:rPr>
        <w:fldChar w:fldCharType="separate"/>
      </w:r>
      <w:r w:rsidR="00591D70" w:rsidRPr="00A179EC">
        <w:rPr>
          <w:rFonts w:ascii="Arial" w:hAnsi="Arial" w:cs="Arial"/>
          <w:noProof/>
          <w:sz w:val="22"/>
          <w:szCs w:val="22"/>
        </w:rPr>
        <w:t>Maxwell</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2014</w:t>
      </w:r>
      <w:r w:rsidR="00A732A3" w:rsidRPr="00A179EC">
        <w:rPr>
          <w:rFonts w:ascii="Arial" w:hAnsi="Arial" w:cs="Arial"/>
          <w:sz w:val="22"/>
          <w:szCs w:val="22"/>
        </w:rPr>
        <w:fldChar w:fldCharType="end"/>
      </w:r>
      <w:r w:rsidR="004F3888" w:rsidRPr="00A179EC">
        <w:rPr>
          <w:rFonts w:ascii="Arial" w:hAnsi="Arial" w:cs="Arial"/>
          <w:sz w:val="22"/>
          <w:szCs w:val="22"/>
        </w:rPr>
        <w:t>)</w:t>
      </w:r>
      <w:r w:rsidR="00A732A3" w:rsidRPr="00A179EC">
        <w:rPr>
          <w:rFonts w:ascii="Arial" w:hAnsi="Arial" w:cs="Arial"/>
          <w:sz w:val="22"/>
          <w:szCs w:val="22"/>
        </w:rPr>
        <w:t xml:space="preserve">. We recommend </w:t>
      </w:r>
      <w:r w:rsidR="00ED4534" w:rsidRPr="00A179EC">
        <w:rPr>
          <w:rFonts w:ascii="Arial" w:hAnsi="Arial" w:cs="Arial"/>
          <w:sz w:val="22"/>
          <w:szCs w:val="22"/>
        </w:rPr>
        <w:t xml:space="preserve">further investigation into seagrass decline and recovery in </w:t>
      </w:r>
      <w:r w:rsidR="00A26E7A" w:rsidRPr="00A179EC">
        <w:rPr>
          <w:rFonts w:ascii="Arial" w:hAnsi="Arial" w:cs="Arial"/>
          <w:sz w:val="22"/>
          <w:szCs w:val="22"/>
        </w:rPr>
        <w:t xml:space="preserve">the </w:t>
      </w:r>
      <w:r w:rsidR="0064087F">
        <w:rPr>
          <w:rFonts w:ascii="Arial" w:hAnsi="Arial" w:cs="Arial"/>
          <w:sz w:val="22"/>
          <w:szCs w:val="22"/>
        </w:rPr>
        <w:t>Reef</w:t>
      </w:r>
      <w:r w:rsidR="00ED4534" w:rsidRPr="00A179EC">
        <w:rPr>
          <w:rFonts w:ascii="Arial" w:hAnsi="Arial" w:cs="Arial"/>
          <w:sz w:val="22"/>
          <w:szCs w:val="22"/>
        </w:rPr>
        <w:t>, and i</w:t>
      </w:r>
      <w:r w:rsidR="00A732A3" w:rsidRPr="00A179EC">
        <w:rPr>
          <w:rFonts w:ascii="Arial" w:hAnsi="Arial" w:cs="Arial"/>
          <w:sz w:val="22"/>
          <w:szCs w:val="22"/>
        </w:rPr>
        <w:t>n the meantime, we accommodate this aspect of seagrass resilience by inclusion of a threshold that identifies low cover</w:t>
      </w:r>
      <w:r w:rsidR="00A26E7A" w:rsidRPr="00A179EC">
        <w:rPr>
          <w:rFonts w:ascii="Arial" w:hAnsi="Arial" w:cs="Arial"/>
          <w:sz w:val="22"/>
          <w:szCs w:val="22"/>
        </w:rPr>
        <w:t xml:space="preserve"> that is likely to relate to low resilience</w:t>
      </w:r>
      <w:r w:rsidR="00A732A3" w:rsidRPr="00A179EC">
        <w:rPr>
          <w:rFonts w:ascii="Arial" w:hAnsi="Arial" w:cs="Arial"/>
          <w:sz w:val="22"/>
          <w:szCs w:val="22"/>
        </w:rPr>
        <w:t xml:space="preserve">. </w:t>
      </w:r>
      <w:r w:rsidR="006A61F1" w:rsidRPr="00A179EC">
        <w:rPr>
          <w:rFonts w:ascii="Arial" w:hAnsi="Arial" w:cs="Arial"/>
          <w:sz w:val="22"/>
          <w:szCs w:val="22"/>
        </w:rPr>
        <w:t>Patchiness is another aspect of low cover that affects resilience</w:t>
      </w:r>
      <w:r w:rsidR="00F12E3F" w:rsidRPr="00A179EC">
        <w:rPr>
          <w:rFonts w:ascii="Arial" w:hAnsi="Arial" w:cs="Arial"/>
          <w:sz w:val="22"/>
          <w:szCs w:val="22"/>
        </w:rPr>
        <w:t xml:space="preserve"> </w:t>
      </w:r>
      <w:r w:rsidR="004F3888" w:rsidRPr="00A179EC">
        <w:rPr>
          <w:rFonts w:ascii="Arial" w:hAnsi="Arial" w:cs="Arial"/>
          <w:sz w:val="22"/>
          <w:szCs w:val="22"/>
        </w:rPr>
        <w:t>(</w:t>
      </w:r>
      <w:r w:rsidR="00F12E3F" w:rsidRPr="00A179EC">
        <w:rPr>
          <w:rFonts w:ascii="Arial" w:hAnsi="Arial" w:cs="Arial"/>
          <w:sz w:val="22"/>
          <w:szCs w:val="22"/>
        </w:rPr>
        <w:fldChar w:fldCharType="begin"/>
      </w:r>
      <w:r w:rsidR="00591D70" w:rsidRPr="00A179EC">
        <w:rPr>
          <w:rFonts w:ascii="Arial" w:hAnsi="Arial" w:cs="Arial"/>
          <w:sz w:val="22"/>
          <w:szCs w:val="22"/>
        </w:rPr>
        <w:instrText xml:space="preserve"> ADDIN EN.CITE &lt;EndNote&gt;&lt;Cite&gt;&lt;Author&gt;Unsworth&lt;/Author&gt;&lt;Year&gt;2015&lt;/Year&gt;&lt;RecNum&gt;1307&lt;/RecNum&gt;&lt;DisplayText&gt;Unsworth&lt;style face="italic"&gt; et al.&lt;/style&gt; 2015&lt;/DisplayText&gt;&lt;record&gt;&lt;rec-number&gt;1307&lt;/rec-number&gt;&lt;foreign-keys&gt;&lt;key app="EN" db-id="xp95r2wt4pwtpyeavf5vadf4pa05f0ae5f0d" timestamp="1417481251"&gt;1307&lt;/key&gt;&lt;/foreign-keys&gt;&lt;ref-type name="Electronic Article"&gt;43&lt;/ref-type&gt;&lt;contributors&gt;&lt;authors&gt;&lt;author&gt;Unsworth, R.K.F&lt;/author&gt;&lt;author&gt;Collier, C.J.&lt;/author&gt;&lt;author&gt;Waycott, M&lt;/author&gt;&lt;author&gt;McKenzie, L. J.&lt;/author&gt;&lt;author&gt;Cullen-Unsworth, L.C.&lt;/author&gt;&lt;/authors&gt;&lt;/contributors&gt;&lt;titles&gt;&lt;title&gt;A framework for the resilience of seagrass ecosystems&lt;/title&gt;&lt;secondary-title&gt;Marine Pollution Bulletin&lt;/secondary-title&gt;&lt;/titles&gt;&lt;periodical&gt;&lt;full-title&gt;Marine Pollution Bulletin&lt;/full-title&gt;&lt;abbr-1&gt;Mar. Pollut. Bull.&lt;/abbr-1&gt;&lt;abbr-2&gt;Mar Pollut Bull&lt;/abbr-2&gt;&lt;/periodical&gt;&lt;pages&gt;34-46&lt;/pages&gt;&lt;volume&gt;100&lt;/volume&gt;&lt;number&gt;1&lt;/number&gt;&lt;dates&gt;&lt;year&gt;2015&lt;/year&gt;&lt;/dates&gt;&lt;urls&gt;&lt;/urls&gt;&lt;electronic-resource-num&gt;10.1016/j.marpolbul.2015.08.016&lt;/electronic-resource-num&gt;&lt;/record&gt;&lt;/Cite&gt;&lt;/EndNote&gt;</w:instrText>
      </w:r>
      <w:r w:rsidR="00F12E3F" w:rsidRPr="00A179EC">
        <w:rPr>
          <w:rFonts w:ascii="Arial" w:hAnsi="Arial" w:cs="Arial"/>
          <w:sz w:val="22"/>
          <w:szCs w:val="22"/>
        </w:rPr>
        <w:fldChar w:fldCharType="separate"/>
      </w:r>
      <w:r w:rsidR="00591D70" w:rsidRPr="00A179EC">
        <w:rPr>
          <w:rFonts w:ascii="Arial" w:hAnsi="Arial" w:cs="Arial"/>
          <w:noProof/>
          <w:sz w:val="22"/>
          <w:szCs w:val="22"/>
        </w:rPr>
        <w:t>Unsworth</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2015</w:t>
      </w:r>
      <w:r w:rsidR="00F12E3F" w:rsidRPr="00A179EC">
        <w:rPr>
          <w:rFonts w:ascii="Arial" w:hAnsi="Arial" w:cs="Arial"/>
          <w:sz w:val="22"/>
          <w:szCs w:val="22"/>
        </w:rPr>
        <w:fldChar w:fldCharType="end"/>
      </w:r>
      <w:r w:rsidR="004F3888" w:rsidRPr="00A179EC">
        <w:rPr>
          <w:rFonts w:ascii="Arial" w:hAnsi="Arial" w:cs="Arial"/>
          <w:sz w:val="22"/>
          <w:szCs w:val="22"/>
        </w:rPr>
        <w:t>)</w:t>
      </w:r>
      <w:r w:rsidR="006A61F1" w:rsidRPr="00A179EC">
        <w:rPr>
          <w:rFonts w:ascii="Arial" w:hAnsi="Arial" w:cs="Arial"/>
          <w:sz w:val="22"/>
          <w:szCs w:val="22"/>
        </w:rPr>
        <w:t xml:space="preserve">, and a method to calculate patchiness is </w:t>
      </w:r>
      <w:r w:rsidR="004F3888" w:rsidRPr="00A179EC">
        <w:rPr>
          <w:rFonts w:ascii="Arial" w:hAnsi="Arial" w:cs="Arial"/>
          <w:sz w:val="22"/>
          <w:szCs w:val="22"/>
        </w:rPr>
        <w:t>also being explored separately.</w:t>
      </w:r>
    </w:p>
    <w:p w14:paraId="4433595A" w14:textId="5A41A001" w:rsidR="00AF7E1F" w:rsidRPr="00A179EC" w:rsidRDefault="00090232" w:rsidP="007244D1">
      <w:pPr>
        <w:spacing w:after="120"/>
        <w:jc w:val="both"/>
        <w:rPr>
          <w:rFonts w:ascii="Arial" w:hAnsi="Arial" w:cs="Arial"/>
          <w:sz w:val="22"/>
          <w:szCs w:val="22"/>
        </w:rPr>
      </w:pPr>
      <w:r w:rsidRPr="00A179EC">
        <w:rPr>
          <w:rFonts w:ascii="Arial" w:hAnsi="Arial" w:cs="Arial"/>
          <w:sz w:val="22"/>
          <w:szCs w:val="22"/>
        </w:rPr>
        <w:t xml:space="preserve">To </w:t>
      </w:r>
      <w:r w:rsidR="003A754E" w:rsidRPr="00A179EC">
        <w:rPr>
          <w:rFonts w:ascii="Arial" w:hAnsi="Arial" w:cs="Arial"/>
          <w:sz w:val="22"/>
          <w:szCs w:val="22"/>
        </w:rPr>
        <w:t>determine</w:t>
      </w:r>
      <w:r w:rsidR="00B02659" w:rsidRPr="00A179EC">
        <w:rPr>
          <w:rFonts w:ascii="Arial" w:hAnsi="Arial" w:cs="Arial"/>
          <w:sz w:val="22"/>
          <w:szCs w:val="22"/>
        </w:rPr>
        <w:t xml:space="preserve"> the level at which a </w:t>
      </w:r>
      <w:r w:rsidR="00A26E7A" w:rsidRPr="00A179EC">
        <w:rPr>
          <w:rFonts w:ascii="Arial" w:hAnsi="Arial" w:cs="Arial"/>
          <w:sz w:val="22"/>
          <w:szCs w:val="22"/>
        </w:rPr>
        <w:t>meadow is</w:t>
      </w:r>
      <w:r w:rsidR="00B02659" w:rsidRPr="00A179EC">
        <w:rPr>
          <w:rFonts w:ascii="Arial" w:hAnsi="Arial" w:cs="Arial"/>
          <w:sz w:val="22"/>
          <w:szCs w:val="22"/>
        </w:rPr>
        <w:t xml:space="preserve"> </w:t>
      </w:r>
      <w:r w:rsidR="00F75F2A" w:rsidRPr="00A179EC">
        <w:rPr>
          <w:rFonts w:ascii="Arial" w:hAnsi="Arial" w:cs="Arial"/>
          <w:sz w:val="22"/>
          <w:szCs w:val="22"/>
        </w:rPr>
        <w:t>at a</w:t>
      </w:r>
      <w:r w:rsidR="00B02659" w:rsidRPr="00A179EC">
        <w:rPr>
          <w:rFonts w:ascii="Arial" w:hAnsi="Arial" w:cs="Arial"/>
          <w:sz w:val="22"/>
          <w:szCs w:val="22"/>
        </w:rPr>
        <w:t xml:space="preserve"> critical </w:t>
      </w:r>
      <w:r w:rsidR="00DF3AFF" w:rsidRPr="00A179EC">
        <w:rPr>
          <w:rFonts w:ascii="Arial" w:hAnsi="Arial" w:cs="Arial"/>
          <w:sz w:val="22"/>
          <w:szCs w:val="22"/>
        </w:rPr>
        <w:t xml:space="preserve">percentage </w:t>
      </w:r>
      <w:r w:rsidR="00B02659" w:rsidRPr="00A179EC">
        <w:rPr>
          <w:rFonts w:ascii="Arial" w:hAnsi="Arial" w:cs="Arial"/>
          <w:sz w:val="22"/>
          <w:szCs w:val="22"/>
        </w:rPr>
        <w:t>cover we</w:t>
      </w:r>
      <w:r w:rsidR="00431A7A" w:rsidRPr="00A179EC">
        <w:rPr>
          <w:rFonts w:ascii="Arial" w:hAnsi="Arial" w:cs="Arial"/>
          <w:sz w:val="22"/>
          <w:szCs w:val="22"/>
        </w:rPr>
        <w:t xml:space="preserve"> </w:t>
      </w:r>
      <w:r w:rsidR="00B02659" w:rsidRPr="00A179EC">
        <w:rPr>
          <w:rFonts w:ascii="Arial" w:hAnsi="Arial" w:cs="Arial"/>
          <w:sz w:val="22"/>
          <w:szCs w:val="22"/>
        </w:rPr>
        <w:t>set the</w:t>
      </w:r>
      <w:r w:rsidR="009F4E39" w:rsidRPr="00A179EC">
        <w:rPr>
          <w:rFonts w:ascii="Arial" w:hAnsi="Arial" w:cs="Arial"/>
          <w:sz w:val="22"/>
          <w:szCs w:val="22"/>
        </w:rPr>
        <w:t xml:space="preserve"> threshold as below </w:t>
      </w:r>
      <w:r w:rsidR="009A2DE8" w:rsidRPr="00A179EC">
        <w:rPr>
          <w:rFonts w:ascii="Arial" w:hAnsi="Arial" w:cs="Arial"/>
          <w:sz w:val="22"/>
          <w:szCs w:val="22"/>
        </w:rPr>
        <w:t xml:space="preserve">a low </w:t>
      </w:r>
      <w:r w:rsidR="00A45AE7" w:rsidRPr="00A179EC">
        <w:rPr>
          <w:rFonts w:ascii="Arial" w:hAnsi="Arial" w:cs="Arial"/>
          <w:sz w:val="22"/>
          <w:szCs w:val="22"/>
        </w:rPr>
        <w:t xml:space="preserve">percentile </w:t>
      </w:r>
      <w:r w:rsidR="009A2DE8" w:rsidRPr="00A179EC">
        <w:rPr>
          <w:rFonts w:ascii="Arial" w:hAnsi="Arial" w:cs="Arial"/>
          <w:sz w:val="22"/>
          <w:szCs w:val="22"/>
        </w:rPr>
        <w:t>(</w:t>
      </w:r>
      <w:r w:rsidR="009F4E39" w:rsidRPr="00A179EC">
        <w:rPr>
          <w:rFonts w:ascii="Arial" w:hAnsi="Arial" w:cs="Arial"/>
          <w:sz w:val="22"/>
          <w:szCs w:val="22"/>
        </w:rPr>
        <w:t>20</w:t>
      </w:r>
      <w:r w:rsidR="009F4E39" w:rsidRPr="00A179EC">
        <w:rPr>
          <w:rFonts w:ascii="Arial" w:hAnsi="Arial" w:cs="Arial"/>
          <w:sz w:val="22"/>
          <w:szCs w:val="22"/>
          <w:vertAlign w:val="superscript"/>
        </w:rPr>
        <w:t>th</w:t>
      </w:r>
      <w:r w:rsidR="009F4E39" w:rsidRPr="00A179EC">
        <w:rPr>
          <w:rFonts w:ascii="Arial" w:hAnsi="Arial" w:cs="Arial"/>
          <w:sz w:val="22"/>
          <w:szCs w:val="22"/>
        </w:rPr>
        <w:t xml:space="preserve"> </w:t>
      </w:r>
      <w:r w:rsidR="005710C8">
        <w:rPr>
          <w:rFonts w:ascii="Arial" w:hAnsi="Arial" w:cs="Arial"/>
          <w:sz w:val="22"/>
          <w:szCs w:val="22"/>
        </w:rPr>
        <w:t>percentile</w:t>
      </w:r>
      <w:r w:rsidR="009A2DE8" w:rsidRPr="00A179EC">
        <w:rPr>
          <w:rFonts w:ascii="Arial" w:hAnsi="Arial" w:cs="Arial"/>
          <w:sz w:val="22"/>
          <w:szCs w:val="22"/>
        </w:rPr>
        <w:t>)</w:t>
      </w:r>
      <w:r w:rsidR="009F4E39" w:rsidRPr="00A179EC">
        <w:rPr>
          <w:rFonts w:ascii="Arial" w:hAnsi="Arial" w:cs="Arial"/>
          <w:sz w:val="22"/>
          <w:szCs w:val="22"/>
        </w:rPr>
        <w:t xml:space="preserve"> of </w:t>
      </w:r>
      <w:r w:rsidR="00F75F2A" w:rsidRPr="00A179EC">
        <w:rPr>
          <w:rFonts w:ascii="Arial" w:hAnsi="Arial" w:cs="Arial"/>
          <w:sz w:val="22"/>
          <w:szCs w:val="22"/>
        </w:rPr>
        <w:t>percent</w:t>
      </w:r>
      <w:r w:rsidR="009F4E39" w:rsidRPr="00A179EC">
        <w:rPr>
          <w:rFonts w:ascii="Arial" w:hAnsi="Arial" w:cs="Arial"/>
          <w:sz w:val="22"/>
          <w:szCs w:val="22"/>
        </w:rPr>
        <w:t xml:space="preserve"> cover. </w:t>
      </w:r>
      <w:r w:rsidR="00DC1038" w:rsidRPr="00A179EC">
        <w:rPr>
          <w:rFonts w:ascii="Arial" w:hAnsi="Arial" w:cs="Arial"/>
          <w:sz w:val="22"/>
          <w:szCs w:val="22"/>
        </w:rPr>
        <w:t xml:space="preserve">The </w:t>
      </w:r>
      <w:r w:rsidR="009A2DE8" w:rsidRPr="00A179EC">
        <w:rPr>
          <w:rFonts w:ascii="Arial" w:hAnsi="Arial" w:cs="Arial"/>
          <w:sz w:val="22"/>
          <w:szCs w:val="22"/>
        </w:rPr>
        <w:t>20</w:t>
      </w:r>
      <w:r w:rsidR="009A2DE8" w:rsidRPr="00A179EC">
        <w:rPr>
          <w:rFonts w:ascii="Arial" w:hAnsi="Arial" w:cs="Arial"/>
          <w:sz w:val="22"/>
          <w:szCs w:val="22"/>
          <w:vertAlign w:val="superscript"/>
        </w:rPr>
        <w:t>th</w:t>
      </w:r>
      <w:r w:rsidR="009A2DE8" w:rsidRPr="00A179EC">
        <w:rPr>
          <w:rFonts w:ascii="Arial" w:hAnsi="Arial" w:cs="Arial"/>
          <w:sz w:val="22"/>
          <w:szCs w:val="22"/>
        </w:rPr>
        <w:t xml:space="preserve"> </w:t>
      </w:r>
      <w:r w:rsidR="00D524FF" w:rsidRPr="00A179EC">
        <w:rPr>
          <w:rFonts w:ascii="Arial" w:hAnsi="Arial" w:cs="Arial"/>
          <w:sz w:val="22"/>
          <w:szCs w:val="22"/>
        </w:rPr>
        <w:t>percent</w:t>
      </w:r>
      <w:r w:rsidR="009A2DE8" w:rsidRPr="00A179EC">
        <w:rPr>
          <w:rFonts w:ascii="Arial" w:hAnsi="Arial" w:cs="Arial"/>
          <w:sz w:val="22"/>
          <w:szCs w:val="22"/>
        </w:rPr>
        <w:t xml:space="preserve">ile </w:t>
      </w:r>
      <w:r w:rsidR="00DC1038" w:rsidRPr="00A179EC">
        <w:rPr>
          <w:rFonts w:ascii="Arial" w:hAnsi="Arial" w:cs="Arial"/>
          <w:sz w:val="22"/>
          <w:szCs w:val="22"/>
        </w:rPr>
        <w:t xml:space="preserve">is </w:t>
      </w:r>
      <w:r w:rsidR="00296C8B" w:rsidRPr="00A179EC">
        <w:rPr>
          <w:rFonts w:ascii="Arial" w:hAnsi="Arial" w:cs="Arial"/>
          <w:sz w:val="22"/>
          <w:szCs w:val="22"/>
        </w:rPr>
        <w:t>a commonly applied trigger value for problems associated with low levels</w:t>
      </w:r>
      <w:r w:rsidR="00AC4479" w:rsidRPr="00A179EC">
        <w:rPr>
          <w:rFonts w:ascii="Arial" w:hAnsi="Arial" w:cs="Arial"/>
          <w:sz w:val="22"/>
          <w:szCs w:val="22"/>
        </w:rPr>
        <w:t xml:space="preserve"> </w:t>
      </w:r>
      <w:r w:rsidR="004F3888" w:rsidRPr="00A179EC">
        <w:rPr>
          <w:rFonts w:ascii="Arial" w:hAnsi="Arial" w:cs="Arial"/>
          <w:sz w:val="22"/>
          <w:szCs w:val="22"/>
        </w:rPr>
        <w:t>(</w:t>
      </w:r>
      <w:r w:rsidR="002B43A9" w:rsidRPr="00A179EC">
        <w:rPr>
          <w:rFonts w:ascii="Arial" w:hAnsi="Arial" w:cs="Arial"/>
          <w:sz w:val="22"/>
          <w:szCs w:val="22"/>
        </w:rPr>
        <w:fldChar w:fldCharType="begin"/>
      </w:r>
      <w:r w:rsidR="004F3888" w:rsidRPr="00A179EC">
        <w:rPr>
          <w:rFonts w:ascii="Arial" w:hAnsi="Arial" w:cs="Arial"/>
          <w:sz w:val="22"/>
          <w:szCs w:val="22"/>
        </w:rPr>
        <w:instrText xml:space="preserve"> ADDIN EN.CITE &lt;EndNote&gt;&lt;Cite&gt;&lt;Author&gt;ANZECC&lt;/Author&gt;&lt;Year&gt;2000&lt;/Year&gt;&lt;RecNum&gt;48&lt;/RecNum&gt;&lt;Prefix&gt;e.g. low dissolved oxygen levels in water quality monitoring&lt;/Prefix&gt;&lt;DisplayText&gt;e.g. low dissolved oxygen levels in water quality monitoringANZECC and ARMCANZ 2000&lt;/DisplayText&gt;&lt;record&gt;&lt;rec-number&gt;48&lt;/rec-number&gt;&lt;foreign-keys&gt;&lt;key app="EN" db-id="xp95r2wt4pwtpyeavf5vadf4pa05f0ae5f0d" timestamp="0"&gt;48&lt;/key&gt;&lt;/foreign-keys&gt;&lt;ref-type name="Report"&gt;27&lt;/ref-type&gt;&lt;contributors&gt;&lt;authors&gt;&lt;author&gt;ANZECC&lt;/author&gt;&lt;author&gt;ARMCANZ&lt;/author&gt;&lt;/authors&gt;&lt;/contributors&gt;&lt;titles&gt;&lt;title&gt;Australian guidelines for water quality monitoring and reporting: National Water Quality Management Strategy: no 7a&lt;/title&gt;&lt;/titles&gt;&lt;dates&gt;&lt;year&gt;2000&lt;/year&gt;&lt;/dates&gt;&lt;publisher&gt;Australian and New Zealand Environment and Conservation Council&amp;#xD;Agriculture and Resource Management Council of Australia and New Zealand&lt;/publisher&gt;&lt;urls&gt;&lt;/urls&gt;&lt;/record&gt;&lt;/Cite&gt;&lt;/EndNote&gt;</w:instrText>
      </w:r>
      <w:r w:rsidR="002B43A9" w:rsidRPr="00A179EC">
        <w:rPr>
          <w:rFonts w:ascii="Arial" w:hAnsi="Arial" w:cs="Arial"/>
          <w:sz w:val="22"/>
          <w:szCs w:val="22"/>
        </w:rPr>
        <w:fldChar w:fldCharType="separate"/>
      </w:r>
      <w:r w:rsidR="00A119EE">
        <w:rPr>
          <w:rFonts w:ascii="Arial" w:hAnsi="Arial" w:cs="Arial"/>
          <w:noProof/>
          <w:sz w:val="22"/>
          <w:szCs w:val="22"/>
        </w:rPr>
        <w:t>for example,</w:t>
      </w:r>
      <w:r w:rsidR="004F3888" w:rsidRPr="00A179EC">
        <w:rPr>
          <w:rFonts w:ascii="Arial" w:hAnsi="Arial" w:cs="Arial"/>
          <w:noProof/>
          <w:sz w:val="22"/>
          <w:szCs w:val="22"/>
        </w:rPr>
        <w:t xml:space="preserve"> low dissolved oxygen levels in water quality monitoring</w:t>
      </w:r>
      <w:r w:rsidR="004E0B59">
        <w:rPr>
          <w:rFonts w:ascii="Arial" w:hAnsi="Arial" w:cs="Arial"/>
          <w:noProof/>
          <w:sz w:val="22"/>
          <w:szCs w:val="22"/>
        </w:rPr>
        <w:t xml:space="preserve">; </w:t>
      </w:r>
      <w:r w:rsidR="004F3888" w:rsidRPr="00A179EC">
        <w:rPr>
          <w:rFonts w:ascii="Arial" w:hAnsi="Arial" w:cs="Arial"/>
          <w:noProof/>
          <w:sz w:val="22"/>
          <w:szCs w:val="22"/>
        </w:rPr>
        <w:t>ANZECC and ARMCANZ 2000</w:t>
      </w:r>
      <w:r w:rsidR="002B43A9" w:rsidRPr="00A179EC">
        <w:rPr>
          <w:rFonts w:ascii="Arial" w:hAnsi="Arial" w:cs="Arial"/>
          <w:sz w:val="22"/>
          <w:szCs w:val="22"/>
        </w:rPr>
        <w:fldChar w:fldCharType="end"/>
      </w:r>
      <w:r w:rsidR="004F3888" w:rsidRPr="00A179EC">
        <w:rPr>
          <w:rFonts w:ascii="Arial" w:hAnsi="Arial" w:cs="Arial"/>
          <w:sz w:val="22"/>
          <w:szCs w:val="22"/>
        </w:rPr>
        <w:t>)</w:t>
      </w:r>
      <w:r w:rsidR="004E0B59">
        <w:rPr>
          <w:rFonts w:ascii="Arial" w:hAnsi="Arial" w:cs="Arial"/>
          <w:sz w:val="22"/>
          <w:szCs w:val="22"/>
        </w:rPr>
        <w:t xml:space="preserve">. This value </w:t>
      </w:r>
      <w:r w:rsidR="00AC4479" w:rsidRPr="00A179EC">
        <w:rPr>
          <w:rFonts w:ascii="Arial" w:hAnsi="Arial" w:cs="Arial"/>
          <w:sz w:val="22"/>
          <w:szCs w:val="22"/>
        </w:rPr>
        <w:t>is applied</w:t>
      </w:r>
      <w:r w:rsidR="00296C8B" w:rsidRPr="00A179EC">
        <w:rPr>
          <w:rFonts w:ascii="Arial" w:hAnsi="Arial" w:cs="Arial"/>
          <w:sz w:val="22"/>
          <w:szCs w:val="22"/>
        </w:rPr>
        <w:t xml:space="preserve"> in the seagrass abundance guidelines for th</w:t>
      </w:r>
      <w:r w:rsidR="00D524FF" w:rsidRPr="00A179EC">
        <w:rPr>
          <w:rFonts w:ascii="Arial" w:hAnsi="Arial" w:cs="Arial"/>
          <w:sz w:val="22"/>
          <w:szCs w:val="22"/>
        </w:rPr>
        <w:t>e MMP</w:t>
      </w:r>
      <w:r w:rsidR="00AC4479" w:rsidRPr="00A179EC">
        <w:rPr>
          <w:rFonts w:ascii="Arial" w:hAnsi="Arial" w:cs="Arial"/>
          <w:sz w:val="22"/>
          <w:szCs w:val="22"/>
        </w:rPr>
        <w:t xml:space="preserve"> as one of the boundaries differentiating very poor and poor condition</w:t>
      </w:r>
      <w:r w:rsidR="00296C8B" w:rsidRPr="00A179EC">
        <w:rPr>
          <w:rFonts w:ascii="Arial" w:hAnsi="Arial" w:cs="Arial"/>
          <w:sz w:val="22"/>
          <w:szCs w:val="22"/>
        </w:rPr>
        <w:t xml:space="preserve">, and </w:t>
      </w:r>
      <w:r w:rsidR="00DD68D9" w:rsidRPr="00A179EC">
        <w:rPr>
          <w:rFonts w:ascii="Arial" w:hAnsi="Arial" w:cs="Arial"/>
          <w:sz w:val="22"/>
          <w:szCs w:val="22"/>
        </w:rPr>
        <w:t xml:space="preserve">is </w:t>
      </w:r>
      <w:r w:rsidR="00296C8B" w:rsidRPr="00A179EC">
        <w:rPr>
          <w:rFonts w:ascii="Arial" w:hAnsi="Arial" w:cs="Arial"/>
          <w:sz w:val="22"/>
          <w:szCs w:val="22"/>
        </w:rPr>
        <w:t xml:space="preserve">therefore </w:t>
      </w:r>
      <w:r w:rsidR="008563A7" w:rsidRPr="00A179EC">
        <w:rPr>
          <w:rFonts w:ascii="Arial" w:hAnsi="Arial" w:cs="Arial"/>
          <w:sz w:val="22"/>
          <w:szCs w:val="22"/>
        </w:rPr>
        <w:t xml:space="preserve">also </w:t>
      </w:r>
      <w:r w:rsidR="00296C8B" w:rsidRPr="00A179EC">
        <w:rPr>
          <w:rFonts w:ascii="Arial" w:hAnsi="Arial" w:cs="Arial"/>
          <w:sz w:val="22"/>
          <w:szCs w:val="22"/>
        </w:rPr>
        <w:t xml:space="preserve">applied here for consistency. </w:t>
      </w:r>
      <w:r w:rsidR="00F75F2A" w:rsidRPr="00A179EC">
        <w:rPr>
          <w:rFonts w:ascii="Arial" w:hAnsi="Arial" w:cs="Arial"/>
          <w:sz w:val="22"/>
          <w:szCs w:val="22"/>
        </w:rPr>
        <w:t xml:space="preserve">However, there is a small, but important point of difference in how the </w:t>
      </w:r>
      <w:r w:rsidR="008563A7" w:rsidRPr="00A179EC">
        <w:rPr>
          <w:rFonts w:ascii="Arial" w:hAnsi="Arial" w:cs="Arial"/>
          <w:sz w:val="22"/>
          <w:szCs w:val="22"/>
        </w:rPr>
        <w:t>low percentile</w:t>
      </w:r>
      <w:r w:rsidR="00F75F2A" w:rsidRPr="00A179EC">
        <w:rPr>
          <w:rFonts w:ascii="Arial" w:hAnsi="Arial" w:cs="Arial"/>
          <w:sz w:val="22"/>
          <w:szCs w:val="22"/>
        </w:rPr>
        <w:t xml:space="preserve"> was calculated</w:t>
      </w:r>
      <w:r w:rsidR="00DF3AFF" w:rsidRPr="00A179EC">
        <w:rPr>
          <w:rFonts w:ascii="Arial" w:hAnsi="Arial" w:cs="Arial"/>
          <w:sz w:val="22"/>
          <w:szCs w:val="22"/>
        </w:rPr>
        <w:t xml:space="preserve"> in this metric</w:t>
      </w:r>
      <w:r w:rsidR="00F75F2A" w:rsidRPr="00A179EC">
        <w:rPr>
          <w:rFonts w:ascii="Arial" w:hAnsi="Arial" w:cs="Arial"/>
          <w:sz w:val="22"/>
          <w:szCs w:val="22"/>
        </w:rPr>
        <w:t>. For th</w:t>
      </w:r>
      <w:r w:rsidR="00DF3AFF" w:rsidRPr="00A179EC">
        <w:rPr>
          <w:rFonts w:ascii="Arial" w:hAnsi="Arial" w:cs="Arial"/>
          <w:sz w:val="22"/>
          <w:szCs w:val="22"/>
        </w:rPr>
        <w:t>is</w:t>
      </w:r>
      <w:r w:rsidR="00F75F2A" w:rsidRPr="00A179EC">
        <w:rPr>
          <w:rFonts w:ascii="Arial" w:hAnsi="Arial" w:cs="Arial"/>
          <w:sz w:val="22"/>
          <w:szCs w:val="22"/>
        </w:rPr>
        <w:t xml:space="preserve"> resilience metric, the </w:t>
      </w:r>
      <w:r w:rsidR="008563A7" w:rsidRPr="00A179EC">
        <w:rPr>
          <w:rFonts w:ascii="Arial" w:hAnsi="Arial" w:cs="Arial"/>
          <w:sz w:val="22"/>
          <w:szCs w:val="22"/>
        </w:rPr>
        <w:t>low percentile</w:t>
      </w:r>
      <w:r w:rsidR="00F75F2A" w:rsidRPr="00A179EC">
        <w:rPr>
          <w:rFonts w:ascii="Arial" w:hAnsi="Arial" w:cs="Arial"/>
          <w:sz w:val="22"/>
          <w:szCs w:val="22"/>
        </w:rPr>
        <w:t xml:space="preserve"> for each site was identified</w:t>
      </w:r>
      <w:r w:rsidR="00FA5A0A" w:rsidRPr="00A179EC">
        <w:rPr>
          <w:rFonts w:ascii="Arial" w:hAnsi="Arial" w:cs="Arial"/>
          <w:sz w:val="22"/>
          <w:szCs w:val="22"/>
        </w:rPr>
        <w:t xml:space="preserve"> and is set as a threshold. I</w:t>
      </w:r>
      <w:r w:rsidR="008563A7" w:rsidRPr="00A179EC">
        <w:rPr>
          <w:rFonts w:ascii="Arial" w:hAnsi="Arial" w:cs="Arial"/>
          <w:sz w:val="22"/>
          <w:szCs w:val="22"/>
        </w:rPr>
        <w:t>n each year</w:t>
      </w:r>
      <w:r w:rsidR="00FA5A0A" w:rsidRPr="00A179EC">
        <w:rPr>
          <w:rFonts w:ascii="Arial" w:hAnsi="Arial" w:cs="Arial"/>
          <w:sz w:val="22"/>
          <w:szCs w:val="22"/>
        </w:rPr>
        <w:t>,</w:t>
      </w:r>
      <w:r w:rsidR="008563A7" w:rsidRPr="00A179EC">
        <w:rPr>
          <w:rFonts w:ascii="Arial" w:hAnsi="Arial" w:cs="Arial"/>
          <w:sz w:val="22"/>
          <w:szCs w:val="22"/>
        </w:rPr>
        <w:t xml:space="preserve"> if percent cover is below the</w:t>
      </w:r>
      <w:r w:rsidR="00FA5A0A" w:rsidRPr="00A179EC">
        <w:rPr>
          <w:rFonts w:ascii="Arial" w:hAnsi="Arial" w:cs="Arial"/>
          <w:sz w:val="22"/>
          <w:szCs w:val="22"/>
        </w:rPr>
        <w:t xml:space="preserve"> fixed threshold</w:t>
      </w:r>
      <w:r w:rsidR="008563A7" w:rsidRPr="00A179EC">
        <w:rPr>
          <w:rFonts w:ascii="Arial" w:hAnsi="Arial" w:cs="Arial"/>
          <w:sz w:val="22"/>
          <w:szCs w:val="22"/>
        </w:rPr>
        <w:t xml:space="preserve"> then it is placed into category 1</w:t>
      </w:r>
      <w:r w:rsidR="00170C91" w:rsidRPr="00A179EC">
        <w:rPr>
          <w:rFonts w:ascii="Arial" w:hAnsi="Arial" w:cs="Arial"/>
          <w:sz w:val="22"/>
          <w:szCs w:val="22"/>
        </w:rPr>
        <w:t xml:space="preserve"> (low resistance)</w:t>
      </w:r>
      <w:r w:rsidR="008563A7" w:rsidRPr="00A179EC">
        <w:rPr>
          <w:rFonts w:ascii="Arial" w:hAnsi="Arial" w:cs="Arial"/>
          <w:sz w:val="22"/>
          <w:szCs w:val="22"/>
        </w:rPr>
        <w:t xml:space="preserve">. </w:t>
      </w:r>
      <w:r w:rsidR="00FA5A0A" w:rsidRPr="00A179EC">
        <w:rPr>
          <w:rFonts w:ascii="Arial" w:hAnsi="Arial" w:cs="Arial"/>
          <w:sz w:val="22"/>
          <w:szCs w:val="22"/>
        </w:rPr>
        <w:t>For a small number of sites, the abunda</w:t>
      </w:r>
      <w:r w:rsidR="004E0B59">
        <w:rPr>
          <w:rFonts w:ascii="Arial" w:hAnsi="Arial" w:cs="Arial"/>
          <w:sz w:val="22"/>
          <w:szCs w:val="22"/>
        </w:rPr>
        <w:t xml:space="preserve">nce stays relatively stable </w:t>
      </w:r>
      <w:r w:rsidR="00FA5A0A" w:rsidRPr="00A179EC">
        <w:rPr>
          <w:rFonts w:ascii="Arial" w:hAnsi="Arial" w:cs="Arial"/>
          <w:sz w:val="22"/>
          <w:szCs w:val="22"/>
        </w:rPr>
        <w:t xml:space="preserve">so the low percentile is close to the mean value for that site and much higher than the average </w:t>
      </w:r>
      <w:r w:rsidR="009A5FC1" w:rsidRPr="00A179EC">
        <w:rPr>
          <w:rFonts w:ascii="Arial" w:hAnsi="Arial" w:cs="Arial"/>
          <w:sz w:val="22"/>
          <w:szCs w:val="22"/>
        </w:rPr>
        <w:t xml:space="preserve">percent cover </w:t>
      </w:r>
      <w:r w:rsidR="00FA5A0A" w:rsidRPr="00A179EC">
        <w:rPr>
          <w:rFonts w:ascii="Arial" w:hAnsi="Arial" w:cs="Arial"/>
          <w:sz w:val="22"/>
          <w:szCs w:val="22"/>
        </w:rPr>
        <w:t>for that habitat type</w:t>
      </w:r>
      <w:r w:rsidR="00C4499C" w:rsidRPr="00A179EC">
        <w:rPr>
          <w:rFonts w:ascii="Arial" w:hAnsi="Arial" w:cs="Arial"/>
          <w:sz w:val="22"/>
          <w:szCs w:val="22"/>
        </w:rPr>
        <w:t xml:space="preserve"> </w:t>
      </w:r>
      <w:r w:rsidR="00170C91" w:rsidRPr="00A179EC">
        <w:rPr>
          <w:rFonts w:ascii="Arial" w:hAnsi="Arial" w:cs="Arial"/>
          <w:sz w:val="22"/>
          <w:szCs w:val="22"/>
        </w:rPr>
        <w:t>(estuarine intertidal, coastal intertidal, reef subtidal</w:t>
      </w:r>
      <w:r w:rsidR="004E0B59">
        <w:rPr>
          <w:rFonts w:ascii="Arial" w:hAnsi="Arial" w:cs="Arial"/>
          <w:sz w:val="22"/>
          <w:szCs w:val="22"/>
        </w:rPr>
        <w:t>,</w:t>
      </w:r>
      <w:r w:rsidR="00170C91" w:rsidRPr="00A179EC">
        <w:rPr>
          <w:rFonts w:ascii="Arial" w:hAnsi="Arial" w:cs="Arial"/>
          <w:sz w:val="22"/>
          <w:szCs w:val="22"/>
        </w:rPr>
        <w:t xml:space="preserve"> and reef intertid</w:t>
      </w:r>
      <w:r w:rsidR="004E0B59">
        <w:rPr>
          <w:rFonts w:ascii="Arial" w:hAnsi="Arial" w:cs="Arial"/>
          <w:sz w:val="22"/>
          <w:szCs w:val="22"/>
        </w:rPr>
        <w:t>al;</w:t>
      </w:r>
      <w:r w:rsidR="00170C91" w:rsidRPr="00A179EC">
        <w:rPr>
          <w:rFonts w:ascii="Arial" w:hAnsi="Arial" w:cs="Arial"/>
          <w:sz w:val="22"/>
          <w:szCs w:val="22"/>
        </w:rPr>
        <w:t xml:space="preserve"> </w:t>
      </w:r>
      <w:r w:rsidR="00170C91" w:rsidRPr="00A179EC">
        <w:rPr>
          <w:rFonts w:ascii="Arial" w:hAnsi="Arial" w:cs="Arial"/>
          <w:sz w:val="22"/>
          <w:szCs w:val="22"/>
        </w:rPr>
        <w:fldChar w:fldCharType="begin"/>
      </w:r>
      <w:r w:rsidR="00170C91" w:rsidRPr="00A179EC">
        <w:rPr>
          <w:rFonts w:ascii="Arial" w:hAnsi="Arial" w:cs="Arial"/>
          <w:sz w:val="22"/>
          <w:szCs w:val="22"/>
        </w:rPr>
        <w:instrText xml:space="preserve"> REF _Ref49340578 \h </w:instrText>
      </w:r>
      <w:r w:rsidR="00E31D1C" w:rsidRPr="00A179EC">
        <w:rPr>
          <w:rFonts w:ascii="Arial" w:hAnsi="Arial" w:cs="Arial"/>
          <w:sz w:val="22"/>
          <w:szCs w:val="22"/>
        </w:rPr>
        <w:instrText xml:space="preserve"> \* MERGEFORMAT </w:instrText>
      </w:r>
      <w:r w:rsidR="00170C91" w:rsidRPr="00A179EC">
        <w:rPr>
          <w:rFonts w:ascii="Arial" w:hAnsi="Arial" w:cs="Arial"/>
          <w:sz w:val="22"/>
          <w:szCs w:val="22"/>
        </w:rPr>
      </w:r>
      <w:r w:rsidR="00170C91" w:rsidRPr="00A179E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7</w:t>
      </w:r>
      <w:r w:rsidR="00170C91" w:rsidRPr="00A179EC">
        <w:rPr>
          <w:rFonts w:ascii="Arial" w:hAnsi="Arial" w:cs="Arial"/>
          <w:sz w:val="22"/>
          <w:szCs w:val="22"/>
        </w:rPr>
        <w:fldChar w:fldCharType="end"/>
      </w:r>
      <w:r w:rsidR="00170C91" w:rsidRPr="00A179EC">
        <w:rPr>
          <w:rFonts w:ascii="Arial" w:hAnsi="Arial" w:cs="Arial"/>
          <w:sz w:val="22"/>
          <w:szCs w:val="22"/>
        </w:rPr>
        <w:t xml:space="preserve">) such as </w:t>
      </w:r>
      <w:r w:rsidR="00C4499C" w:rsidRPr="00A179EC">
        <w:rPr>
          <w:rFonts w:ascii="Arial" w:hAnsi="Arial" w:cs="Arial"/>
          <w:sz w:val="22"/>
          <w:szCs w:val="22"/>
        </w:rPr>
        <w:t>Green Island</w:t>
      </w:r>
      <w:r w:rsidR="00AE6A41">
        <w:rPr>
          <w:rFonts w:ascii="Arial" w:hAnsi="Arial" w:cs="Arial"/>
          <w:sz w:val="22"/>
          <w:szCs w:val="22"/>
        </w:rPr>
        <w:t xml:space="preserve"> in the</w:t>
      </w:r>
      <w:r w:rsidR="00170C91" w:rsidRPr="00A179EC">
        <w:rPr>
          <w:rFonts w:ascii="Arial" w:hAnsi="Arial" w:cs="Arial"/>
          <w:sz w:val="22"/>
          <w:szCs w:val="22"/>
        </w:rPr>
        <w:t xml:space="preserve"> intertidal habitat</w:t>
      </w:r>
      <w:r w:rsidR="00FA5A0A" w:rsidRPr="00A179EC">
        <w:rPr>
          <w:rFonts w:ascii="Arial" w:hAnsi="Arial" w:cs="Arial"/>
          <w:sz w:val="22"/>
          <w:szCs w:val="22"/>
        </w:rPr>
        <w:t xml:space="preserve">. For that reason, if the low percentile for a site is greater than the long-term average percent cover for that habitat type, then </w:t>
      </w:r>
      <w:r w:rsidR="00DD68D9" w:rsidRPr="00A179EC">
        <w:rPr>
          <w:rFonts w:ascii="Arial" w:hAnsi="Arial" w:cs="Arial"/>
          <w:sz w:val="22"/>
          <w:szCs w:val="22"/>
        </w:rPr>
        <w:t xml:space="preserve">the threshold will be set as the long-term average for the habitat. </w:t>
      </w:r>
      <w:r w:rsidR="00FA5A0A" w:rsidRPr="00A179EC">
        <w:rPr>
          <w:rFonts w:ascii="Arial" w:hAnsi="Arial" w:cs="Arial"/>
          <w:sz w:val="22"/>
          <w:szCs w:val="22"/>
        </w:rPr>
        <w:t xml:space="preserve">In the historical </w:t>
      </w:r>
      <w:r w:rsidR="00AA6A06">
        <w:rPr>
          <w:rFonts w:ascii="Arial" w:hAnsi="Arial" w:cs="Arial"/>
          <w:sz w:val="22"/>
          <w:szCs w:val="22"/>
        </w:rPr>
        <w:t>dataset</w:t>
      </w:r>
      <w:r w:rsidR="00FA5A0A" w:rsidRPr="00A179EC">
        <w:rPr>
          <w:rFonts w:ascii="Arial" w:hAnsi="Arial" w:cs="Arial"/>
          <w:sz w:val="22"/>
          <w:szCs w:val="22"/>
        </w:rPr>
        <w:t xml:space="preserve">, </w:t>
      </w:r>
      <w:r w:rsidR="00DD68D9" w:rsidRPr="00A179EC">
        <w:rPr>
          <w:rFonts w:ascii="Arial" w:hAnsi="Arial" w:cs="Arial"/>
          <w:sz w:val="22"/>
          <w:szCs w:val="22"/>
        </w:rPr>
        <w:t>there are</w:t>
      </w:r>
      <w:r w:rsidR="00FA5A0A" w:rsidRPr="00A179EC">
        <w:rPr>
          <w:rFonts w:ascii="Arial" w:hAnsi="Arial" w:cs="Arial"/>
          <w:sz w:val="22"/>
          <w:szCs w:val="22"/>
        </w:rPr>
        <w:t xml:space="preserve"> </w:t>
      </w:r>
      <w:r w:rsidR="005F2390" w:rsidRPr="00A179EC">
        <w:rPr>
          <w:rFonts w:ascii="Arial" w:hAnsi="Arial" w:cs="Arial"/>
          <w:sz w:val="22"/>
          <w:szCs w:val="22"/>
        </w:rPr>
        <w:t>7</w:t>
      </w:r>
      <w:r w:rsidR="00FA5A0A" w:rsidRPr="00A179EC">
        <w:rPr>
          <w:rFonts w:ascii="Arial" w:hAnsi="Arial" w:cs="Arial"/>
          <w:sz w:val="22"/>
          <w:szCs w:val="22"/>
        </w:rPr>
        <w:t xml:space="preserve"> times </w:t>
      </w:r>
      <w:r w:rsidR="00DD68D9" w:rsidRPr="00A179EC">
        <w:rPr>
          <w:rFonts w:ascii="Arial" w:hAnsi="Arial" w:cs="Arial"/>
          <w:sz w:val="22"/>
          <w:szCs w:val="22"/>
        </w:rPr>
        <w:t xml:space="preserve">when a site would have been put in category 1 based on the low percentile, but </w:t>
      </w:r>
      <w:r w:rsidR="00170C91" w:rsidRPr="00A179EC">
        <w:rPr>
          <w:rFonts w:ascii="Arial" w:hAnsi="Arial" w:cs="Arial"/>
          <w:sz w:val="22"/>
          <w:szCs w:val="22"/>
        </w:rPr>
        <w:t xml:space="preserve">following the modification above </w:t>
      </w:r>
      <w:r w:rsidR="00DD68D9" w:rsidRPr="00A179EC">
        <w:rPr>
          <w:rFonts w:ascii="Arial" w:hAnsi="Arial" w:cs="Arial"/>
          <w:sz w:val="22"/>
          <w:szCs w:val="22"/>
        </w:rPr>
        <w:t>is placed in category 2 because the low percentile is higher than the habitat long-term average</w:t>
      </w:r>
      <w:r w:rsidR="00FA5A0A" w:rsidRPr="00A179EC">
        <w:rPr>
          <w:rFonts w:ascii="Arial" w:hAnsi="Arial" w:cs="Arial"/>
          <w:sz w:val="22"/>
          <w:szCs w:val="22"/>
        </w:rPr>
        <w:t>.</w:t>
      </w:r>
    </w:p>
    <w:p w14:paraId="62FC6DE9" w14:textId="65F285DF" w:rsidR="00ED4534" w:rsidRPr="00A179EC" w:rsidRDefault="00AE6A41" w:rsidP="007244D1">
      <w:pPr>
        <w:spacing w:after="120"/>
        <w:jc w:val="both"/>
        <w:rPr>
          <w:rFonts w:ascii="Arial" w:hAnsi="Arial" w:cs="Arial"/>
          <w:sz w:val="22"/>
          <w:szCs w:val="22"/>
        </w:rPr>
      </w:pPr>
      <w:r>
        <w:rPr>
          <w:rFonts w:ascii="Arial" w:hAnsi="Arial" w:cs="Arial"/>
          <w:sz w:val="22"/>
          <w:szCs w:val="22"/>
        </w:rPr>
        <w:t>By contrast, t</w:t>
      </w:r>
      <w:r w:rsidR="00DF3AFF" w:rsidRPr="00A179EC">
        <w:rPr>
          <w:rFonts w:ascii="Arial" w:hAnsi="Arial" w:cs="Arial"/>
          <w:sz w:val="22"/>
          <w:szCs w:val="22"/>
        </w:rPr>
        <w:t>he abundance guideline</w:t>
      </w:r>
      <w:r w:rsidR="00170C91" w:rsidRPr="00A179EC">
        <w:rPr>
          <w:rFonts w:ascii="Arial" w:hAnsi="Arial" w:cs="Arial"/>
          <w:sz w:val="22"/>
          <w:szCs w:val="22"/>
        </w:rPr>
        <w:t xml:space="preserve"> for calculati</w:t>
      </w:r>
      <w:r w:rsidR="004E0B59">
        <w:rPr>
          <w:rFonts w:ascii="Arial" w:hAnsi="Arial" w:cs="Arial"/>
          <w:sz w:val="22"/>
          <w:szCs w:val="22"/>
        </w:rPr>
        <w:t xml:space="preserve">ng the abundance score for the </w:t>
      </w:r>
      <w:r w:rsidR="00170C91" w:rsidRPr="00A179EC">
        <w:rPr>
          <w:rFonts w:ascii="Arial" w:hAnsi="Arial" w:cs="Arial"/>
          <w:sz w:val="22"/>
          <w:szCs w:val="22"/>
        </w:rPr>
        <w:t>Report Card</w:t>
      </w:r>
      <w:r>
        <w:rPr>
          <w:rFonts w:ascii="Arial" w:hAnsi="Arial" w:cs="Arial"/>
          <w:sz w:val="22"/>
          <w:szCs w:val="22"/>
        </w:rPr>
        <w:t xml:space="preserve"> </w:t>
      </w:r>
      <w:r w:rsidR="00DF3AFF" w:rsidRPr="00A179EC">
        <w:rPr>
          <w:rFonts w:ascii="Arial" w:hAnsi="Arial" w:cs="Arial"/>
          <w:sz w:val="22"/>
          <w:szCs w:val="22"/>
        </w:rPr>
        <w:t xml:space="preserve">is based on a reference site as determined by the habitat and NRM region, and defaults to another site guideline if this cannot be found. The resilience abundance </w:t>
      </w:r>
      <w:r w:rsidR="008563A7" w:rsidRPr="00A179EC">
        <w:rPr>
          <w:rFonts w:ascii="Arial" w:hAnsi="Arial" w:cs="Arial"/>
          <w:sz w:val="22"/>
          <w:szCs w:val="22"/>
        </w:rPr>
        <w:t>low percentile</w:t>
      </w:r>
      <w:r w:rsidR="00AC4479" w:rsidRPr="00A179EC">
        <w:rPr>
          <w:rFonts w:ascii="Arial" w:hAnsi="Arial" w:cs="Arial"/>
          <w:sz w:val="22"/>
          <w:szCs w:val="22"/>
        </w:rPr>
        <w:t xml:space="preserve"> </w:t>
      </w:r>
      <w:r w:rsidR="00DF3AFF" w:rsidRPr="00A179EC">
        <w:rPr>
          <w:rFonts w:ascii="Arial" w:hAnsi="Arial" w:cs="Arial"/>
          <w:sz w:val="22"/>
          <w:szCs w:val="22"/>
        </w:rPr>
        <w:t xml:space="preserve">threshold </w:t>
      </w:r>
      <w:r w:rsidR="00170C91" w:rsidRPr="00A179EC">
        <w:rPr>
          <w:rFonts w:ascii="Arial" w:hAnsi="Arial" w:cs="Arial"/>
          <w:sz w:val="22"/>
          <w:szCs w:val="22"/>
        </w:rPr>
        <w:t xml:space="preserve">proposed here </w:t>
      </w:r>
      <w:r w:rsidR="00DF3AFF" w:rsidRPr="00A179EC">
        <w:rPr>
          <w:rFonts w:ascii="Arial" w:hAnsi="Arial" w:cs="Arial"/>
          <w:sz w:val="22"/>
          <w:szCs w:val="22"/>
        </w:rPr>
        <w:t xml:space="preserve">results in </w:t>
      </w:r>
      <w:r w:rsidR="00FA5A0A" w:rsidRPr="00A179EC">
        <w:rPr>
          <w:rFonts w:ascii="Arial" w:hAnsi="Arial" w:cs="Arial"/>
          <w:sz w:val="22"/>
          <w:szCs w:val="22"/>
        </w:rPr>
        <w:t xml:space="preserve">much </w:t>
      </w:r>
      <w:r w:rsidR="004537F4" w:rsidRPr="00A179EC">
        <w:rPr>
          <w:rFonts w:ascii="Arial" w:hAnsi="Arial" w:cs="Arial"/>
          <w:sz w:val="22"/>
          <w:szCs w:val="22"/>
        </w:rPr>
        <w:t>fewer</w:t>
      </w:r>
      <w:r w:rsidR="00DF3AFF" w:rsidRPr="00A179EC">
        <w:rPr>
          <w:rFonts w:ascii="Arial" w:hAnsi="Arial" w:cs="Arial"/>
          <w:sz w:val="22"/>
          <w:szCs w:val="22"/>
        </w:rPr>
        <w:t xml:space="preserve"> sites going into the low resistance category: there were</w:t>
      </w:r>
      <w:r w:rsidR="00F75F2A" w:rsidRPr="00A179EC">
        <w:rPr>
          <w:rFonts w:ascii="Arial" w:hAnsi="Arial" w:cs="Arial"/>
          <w:sz w:val="22"/>
          <w:szCs w:val="22"/>
        </w:rPr>
        <w:t xml:space="preserve"> </w:t>
      </w:r>
      <w:r w:rsidR="00E672AF" w:rsidRPr="00A179EC">
        <w:rPr>
          <w:rFonts w:ascii="Arial" w:hAnsi="Arial" w:cs="Arial"/>
          <w:sz w:val="22"/>
          <w:szCs w:val="22"/>
        </w:rPr>
        <w:t>69</w:t>
      </w:r>
      <w:r w:rsidR="00F75F2A" w:rsidRPr="00A179EC">
        <w:rPr>
          <w:rFonts w:ascii="Arial" w:hAnsi="Arial" w:cs="Arial"/>
          <w:sz w:val="22"/>
          <w:szCs w:val="22"/>
        </w:rPr>
        <w:t xml:space="preserve"> site</w:t>
      </w:r>
      <w:r w:rsidR="004537F4" w:rsidRPr="00A179EC">
        <w:rPr>
          <w:rFonts w:ascii="Arial" w:hAnsi="Arial" w:cs="Arial"/>
          <w:sz w:val="22"/>
          <w:szCs w:val="22"/>
        </w:rPr>
        <w:t>s</w:t>
      </w:r>
      <w:r w:rsidR="00DF3AFF" w:rsidRPr="00A179EC">
        <w:rPr>
          <w:rFonts w:ascii="Arial" w:hAnsi="Arial" w:cs="Arial"/>
          <w:sz w:val="22"/>
          <w:szCs w:val="22"/>
        </w:rPr>
        <w:t>/times</w:t>
      </w:r>
      <w:r w:rsidR="00F75F2A" w:rsidRPr="00A179EC">
        <w:rPr>
          <w:rFonts w:ascii="Arial" w:hAnsi="Arial" w:cs="Arial"/>
          <w:sz w:val="22"/>
          <w:szCs w:val="22"/>
        </w:rPr>
        <w:t xml:space="preserve"> falling in</w:t>
      </w:r>
      <w:r w:rsidR="00DF3AFF" w:rsidRPr="00A179EC">
        <w:rPr>
          <w:rFonts w:ascii="Arial" w:hAnsi="Arial" w:cs="Arial"/>
          <w:sz w:val="22"/>
          <w:szCs w:val="22"/>
        </w:rPr>
        <w:t>to</w:t>
      </w:r>
      <w:r w:rsidR="00F75F2A" w:rsidRPr="00A179EC">
        <w:rPr>
          <w:rFonts w:ascii="Arial" w:hAnsi="Arial" w:cs="Arial"/>
          <w:sz w:val="22"/>
          <w:szCs w:val="22"/>
        </w:rPr>
        <w:t xml:space="preserve"> this category </w:t>
      </w:r>
      <w:r w:rsidR="003A1EA5" w:rsidRPr="00A179EC">
        <w:rPr>
          <w:rFonts w:ascii="Arial" w:hAnsi="Arial" w:cs="Arial"/>
          <w:sz w:val="22"/>
          <w:szCs w:val="22"/>
        </w:rPr>
        <w:t>compared to</w:t>
      </w:r>
      <w:r w:rsidR="00F75F2A" w:rsidRPr="00A179EC">
        <w:rPr>
          <w:rFonts w:ascii="Arial" w:hAnsi="Arial" w:cs="Arial"/>
          <w:sz w:val="22"/>
          <w:szCs w:val="22"/>
        </w:rPr>
        <w:t xml:space="preserve"> 304 if </w:t>
      </w:r>
      <w:r w:rsidR="003A1EA5" w:rsidRPr="00A179EC">
        <w:rPr>
          <w:rFonts w:ascii="Arial" w:hAnsi="Arial" w:cs="Arial"/>
          <w:sz w:val="22"/>
          <w:szCs w:val="22"/>
        </w:rPr>
        <w:t>we used</w:t>
      </w:r>
      <w:r w:rsidR="00F75F2A" w:rsidRPr="00A179EC">
        <w:rPr>
          <w:rFonts w:ascii="Arial" w:hAnsi="Arial" w:cs="Arial"/>
          <w:sz w:val="22"/>
          <w:szCs w:val="22"/>
        </w:rPr>
        <w:t xml:space="preserve"> the </w:t>
      </w:r>
      <w:r w:rsidR="0056498E" w:rsidRPr="00A179EC">
        <w:rPr>
          <w:rFonts w:ascii="Arial" w:hAnsi="Arial" w:cs="Arial"/>
          <w:sz w:val="22"/>
          <w:szCs w:val="22"/>
        </w:rPr>
        <w:t xml:space="preserve">MMP </w:t>
      </w:r>
      <w:r w:rsidR="00F75F2A" w:rsidRPr="00A179EC">
        <w:rPr>
          <w:rFonts w:ascii="Arial" w:hAnsi="Arial" w:cs="Arial"/>
          <w:sz w:val="22"/>
          <w:szCs w:val="22"/>
        </w:rPr>
        <w:t xml:space="preserve">abundance </w:t>
      </w:r>
      <w:r w:rsidR="008A52BC" w:rsidRPr="00A179EC">
        <w:rPr>
          <w:rFonts w:ascii="Arial" w:hAnsi="Arial" w:cs="Arial"/>
          <w:sz w:val="22"/>
          <w:szCs w:val="22"/>
        </w:rPr>
        <w:t>score</w:t>
      </w:r>
      <w:r w:rsidR="0056498E" w:rsidRPr="00A179EC">
        <w:rPr>
          <w:rFonts w:ascii="Arial" w:hAnsi="Arial" w:cs="Arial"/>
          <w:sz w:val="22"/>
          <w:szCs w:val="22"/>
        </w:rPr>
        <w:t xml:space="preserve"> </w:t>
      </w:r>
      <w:r w:rsidR="00F75F2A" w:rsidRPr="00A179EC">
        <w:rPr>
          <w:rFonts w:ascii="Arial" w:hAnsi="Arial" w:cs="Arial"/>
          <w:sz w:val="22"/>
          <w:szCs w:val="22"/>
        </w:rPr>
        <w:t>guidelines.</w:t>
      </w:r>
      <w:r w:rsidR="00DF3AFF" w:rsidRPr="00A179EC">
        <w:rPr>
          <w:rFonts w:ascii="Arial" w:hAnsi="Arial" w:cs="Arial"/>
          <w:sz w:val="22"/>
          <w:szCs w:val="22"/>
        </w:rPr>
        <w:t xml:space="preserve"> </w:t>
      </w:r>
      <w:r w:rsidR="00D10BAA" w:rsidRPr="00A179EC">
        <w:rPr>
          <w:rFonts w:ascii="Arial" w:hAnsi="Arial" w:cs="Arial"/>
          <w:sz w:val="22"/>
          <w:szCs w:val="22"/>
        </w:rPr>
        <w:t xml:space="preserve">The mean </w:t>
      </w:r>
      <w:r w:rsidR="00476DBC" w:rsidRPr="00A179EC">
        <w:rPr>
          <w:rFonts w:ascii="Arial" w:hAnsi="Arial" w:cs="Arial"/>
          <w:sz w:val="22"/>
          <w:szCs w:val="22"/>
        </w:rPr>
        <w:t xml:space="preserve">cover </w:t>
      </w:r>
      <w:r w:rsidR="00DD68D9" w:rsidRPr="00A179EC">
        <w:rPr>
          <w:rFonts w:ascii="Arial" w:hAnsi="Arial" w:cs="Arial"/>
          <w:sz w:val="22"/>
          <w:szCs w:val="22"/>
        </w:rPr>
        <w:t>low</w:t>
      </w:r>
      <w:r w:rsidR="00476DBC" w:rsidRPr="00A179EC">
        <w:rPr>
          <w:rFonts w:ascii="Arial" w:hAnsi="Arial" w:cs="Arial"/>
          <w:sz w:val="22"/>
          <w:szCs w:val="22"/>
        </w:rPr>
        <w:t xml:space="preserve"> threshold </w:t>
      </w:r>
      <w:r w:rsidR="00DF3AFF" w:rsidRPr="00A179EC">
        <w:rPr>
          <w:rFonts w:ascii="Arial" w:hAnsi="Arial" w:cs="Arial"/>
          <w:sz w:val="22"/>
          <w:szCs w:val="22"/>
        </w:rPr>
        <w:t>i</w:t>
      </w:r>
      <w:r w:rsidR="00476DBC" w:rsidRPr="00A179EC">
        <w:rPr>
          <w:rFonts w:ascii="Arial" w:hAnsi="Arial" w:cs="Arial"/>
          <w:sz w:val="22"/>
          <w:szCs w:val="22"/>
        </w:rPr>
        <w:t xml:space="preserve">s </w:t>
      </w:r>
      <w:r w:rsidR="0062045E" w:rsidRPr="00A179EC">
        <w:rPr>
          <w:rFonts w:ascii="Arial" w:hAnsi="Arial" w:cs="Arial"/>
          <w:sz w:val="22"/>
          <w:szCs w:val="22"/>
        </w:rPr>
        <w:t>almost twice as low as the one from the abundance guideline (</w:t>
      </w:r>
      <w:r w:rsidR="009E7CA3" w:rsidRPr="00A179EC">
        <w:rPr>
          <w:rFonts w:ascii="Arial" w:hAnsi="Arial" w:cs="Arial"/>
          <w:sz w:val="22"/>
          <w:szCs w:val="22"/>
        </w:rPr>
        <w:t>6.3</w:t>
      </w:r>
      <w:r w:rsidR="000B415D" w:rsidRPr="00A179EC">
        <w:rPr>
          <w:rFonts w:ascii="Arial" w:hAnsi="Arial" w:cs="Arial"/>
          <w:sz w:val="22"/>
          <w:szCs w:val="22"/>
        </w:rPr>
        <w:t xml:space="preserve"> vs 17.</w:t>
      </w:r>
      <w:r w:rsidR="00DF3AFF" w:rsidRPr="00A179EC">
        <w:rPr>
          <w:rFonts w:ascii="Arial" w:hAnsi="Arial" w:cs="Arial"/>
          <w:sz w:val="22"/>
          <w:szCs w:val="22"/>
        </w:rPr>
        <w:t>1</w:t>
      </w:r>
      <w:r w:rsidR="000B415D" w:rsidRPr="00A179EC">
        <w:rPr>
          <w:rFonts w:ascii="Arial" w:hAnsi="Arial" w:cs="Arial"/>
          <w:sz w:val="22"/>
          <w:szCs w:val="22"/>
        </w:rPr>
        <w:t>).</w:t>
      </w:r>
      <w:r w:rsidR="00AD6E49" w:rsidRPr="00A179EC">
        <w:rPr>
          <w:rFonts w:ascii="Arial" w:hAnsi="Arial" w:cs="Arial"/>
          <w:sz w:val="22"/>
          <w:szCs w:val="22"/>
        </w:rPr>
        <w:t xml:space="preserve"> </w:t>
      </w:r>
      <w:r w:rsidR="00AC4479" w:rsidRPr="00A179EC">
        <w:rPr>
          <w:rFonts w:ascii="Arial" w:hAnsi="Arial" w:cs="Arial"/>
          <w:sz w:val="22"/>
          <w:szCs w:val="22"/>
        </w:rPr>
        <w:t>A</w:t>
      </w:r>
      <w:r w:rsidR="001538B6" w:rsidRPr="00A179EC">
        <w:rPr>
          <w:rFonts w:ascii="Arial" w:hAnsi="Arial" w:cs="Arial"/>
          <w:sz w:val="22"/>
          <w:szCs w:val="22"/>
        </w:rPr>
        <w:t xml:space="preserve">ll </w:t>
      </w:r>
      <w:r w:rsidR="00AC4479" w:rsidRPr="00A179EC">
        <w:rPr>
          <w:rFonts w:ascii="Arial" w:hAnsi="Arial" w:cs="Arial"/>
          <w:sz w:val="22"/>
          <w:szCs w:val="22"/>
        </w:rPr>
        <w:t xml:space="preserve">of </w:t>
      </w:r>
      <w:r w:rsidR="001538B6" w:rsidRPr="00A179EC">
        <w:rPr>
          <w:rFonts w:ascii="Arial" w:hAnsi="Arial" w:cs="Arial"/>
          <w:sz w:val="22"/>
          <w:szCs w:val="22"/>
        </w:rPr>
        <w:t xml:space="preserve">those sites are already penalised through the abundance score and it would be duplication to </w:t>
      </w:r>
      <w:r w:rsidR="00AC4479" w:rsidRPr="00A179EC">
        <w:rPr>
          <w:rFonts w:ascii="Arial" w:hAnsi="Arial" w:cs="Arial"/>
          <w:sz w:val="22"/>
          <w:szCs w:val="22"/>
        </w:rPr>
        <w:t>place all of them into a low category for the resilience score again</w:t>
      </w:r>
      <w:r w:rsidR="001538B6" w:rsidRPr="00A179EC">
        <w:rPr>
          <w:rFonts w:ascii="Arial" w:hAnsi="Arial" w:cs="Arial"/>
          <w:sz w:val="22"/>
          <w:szCs w:val="22"/>
        </w:rPr>
        <w:t xml:space="preserve">. We are seeking to identify </w:t>
      </w:r>
      <w:r w:rsidR="00AC4479" w:rsidRPr="00A179EC">
        <w:rPr>
          <w:rFonts w:ascii="Arial" w:hAnsi="Arial" w:cs="Arial"/>
          <w:sz w:val="22"/>
          <w:szCs w:val="22"/>
        </w:rPr>
        <w:t xml:space="preserve">only </w:t>
      </w:r>
      <w:r w:rsidR="001538B6" w:rsidRPr="00A179EC">
        <w:rPr>
          <w:rFonts w:ascii="Arial" w:hAnsi="Arial" w:cs="Arial"/>
          <w:sz w:val="22"/>
          <w:szCs w:val="22"/>
        </w:rPr>
        <w:t>those at very high risk of having low resilience</w:t>
      </w:r>
      <w:r w:rsidR="003A1EA5" w:rsidRPr="00A179EC">
        <w:rPr>
          <w:rFonts w:ascii="Arial" w:hAnsi="Arial" w:cs="Arial"/>
          <w:sz w:val="22"/>
          <w:szCs w:val="22"/>
        </w:rPr>
        <w:t xml:space="preserve"> </w:t>
      </w:r>
      <w:r w:rsidR="00AC4479" w:rsidRPr="00A179EC">
        <w:rPr>
          <w:rFonts w:ascii="Arial" w:hAnsi="Arial" w:cs="Arial"/>
          <w:sz w:val="22"/>
          <w:szCs w:val="22"/>
        </w:rPr>
        <w:t>based on the expected level of cover for that site</w:t>
      </w:r>
      <w:r w:rsidR="001538B6" w:rsidRPr="00A179EC">
        <w:rPr>
          <w:rFonts w:ascii="Arial" w:hAnsi="Arial" w:cs="Arial"/>
          <w:sz w:val="22"/>
          <w:szCs w:val="22"/>
        </w:rPr>
        <w:t xml:space="preserve">. </w:t>
      </w:r>
      <w:r w:rsidR="00ED4534" w:rsidRPr="00A179EC">
        <w:rPr>
          <w:rFonts w:ascii="Arial" w:hAnsi="Arial" w:cs="Arial"/>
          <w:sz w:val="22"/>
          <w:szCs w:val="22"/>
        </w:rPr>
        <w:t xml:space="preserve">In essence, we are placing a </w:t>
      </w:r>
      <w:r w:rsidR="00AF7E1F" w:rsidRPr="00A179EC">
        <w:rPr>
          <w:rFonts w:ascii="Arial" w:hAnsi="Arial" w:cs="Arial"/>
          <w:sz w:val="22"/>
          <w:szCs w:val="22"/>
        </w:rPr>
        <w:t xml:space="preserve">slightly </w:t>
      </w:r>
      <w:r w:rsidR="00ED4534" w:rsidRPr="00A179EC">
        <w:rPr>
          <w:rFonts w:ascii="Arial" w:hAnsi="Arial" w:cs="Arial"/>
          <w:sz w:val="22"/>
          <w:szCs w:val="22"/>
        </w:rPr>
        <w:t xml:space="preserve">greater weighting on abundance in the combined </w:t>
      </w:r>
      <w:r w:rsidR="00AF7E1F" w:rsidRPr="00A179EC">
        <w:rPr>
          <w:rFonts w:ascii="Arial" w:hAnsi="Arial" w:cs="Arial"/>
          <w:sz w:val="22"/>
          <w:szCs w:val="22"/>
        </w:rPr>
        <w:t>S</w:t>
      </w:r>
      <w:r w:rsidR="00ED4534" w:rsidRPr="00A179EC">
        <w:rPr>
          <w:rFonts w:ascii="Arial" w:hAnsi="Arial" w:cs="Arial"/>
          <w:sz w:val="22"/>
          <w:szCs w:val="22"/>
        </w:rPr>
        <w:t>eagrass Index (resilience and abundance</w:t>
      </w:r>
      <w:r w:rsidR="008A52BC" w:rsidRPr="00A179EC">
        <w:rPr>
          <w:rFonts w:ascii="Arial" w:hAnsi="Arial" w:cs="Arial"/>
          <w:sz w:val="22"/>
          <w:szCs w:val="22"/>
        </w:rPr>
        <w:t xml:space="preserve"> scores</w:t>
      </w:r>
      <w:r w:rsidR="00ED4534" w:rsidRPr="00A179EC">
        <w:rPr>
          <w:rFonts w:ascii="Arial" w:hAnsi="Arial" w:cs="Arial"/>
          <w:sz w:val="22"/>
          <w:szCs w:val="22"/>
        </w:rPr>
        <w:t xml:space="preserve">), </w:t>
      </w:r>
      <w:r w:rsidR="00AF7E1F" w:rsidRPr="00A179EC">
        <w:rPr>
          <w:rFonts w:ascii="Arial" w:hAnsi="Arial" w:cs="Arial"/>
          <w:sz w:val="22"/>
          <w:szCs w:val="22"/>
        </w:rPr>
        <w:t>as previously recommended</w:t>
      </w:r>
      <w:r w:rsidR="008A52BC" w:rsidRPr="00A179EC">
        <w:rPr>
          <w:rFonts w:ascii="Arial" w:hAnsi="Arial" w:cs="Arial"/>
          <w:sz w:val="22"/>
          <w:szCs w:val="22"/>
        </w:rPr>
        <w:t xml:space="preserve"> should occur</w:t>
      </w:r>
      <w:r w:rsidR="00AF7E1F" w:rsidRPr="00A179EC">
        <w:rPr>
          <w:rFonts w:ascii="Arial" w:hAnsi="Arial" w:cs="Arial"/>
          <w:sz w:val="22"/>
          <w:szCs w:val="22"/>
        </w:rPr>
        <w:t xml:space="preserve"> </w:t>
      </w:r>
      <w:r w:rsidR="004F3888" w:rsidRPr="00A179EC">
        <w:rPr>
          <w:rFonts w:ascii="Arial" w:hAnsi="Arial" w:cs="Arial"/>
          <w:sz w:val="22"/>
          <w:szCs w:val="22"/>
        </w:rPr>
        <w:t>(</w:t>
      </w:r>
      <w:r w:rsidR="00AF7E1F" w:rsidRPr="00A179EC">
        <w:rPr>
          <w:rFonts w:ascii="Arial" w:hAnsi="Arial" w:cs="Arial"/>
          <w:sz w:val="22"/>
          <w:szCs w:val="22"/>
        </w:rPr>
        <w:fldChar w:fldCharType="begin"/>
      </w:r>
      <w:r w:rsidR="00591D70" w:rsidRPr="00A179EC">
        <w:rPr>
          <w:rFonts w:ascii="Arial" w:hAnsi="Arial" w:cs="Arial"/>
          <w:sz w:val="22"/>
          <w:szCs w:val="22"/>
        </w:rPr>
        <w:instrText xml:space="preserve"> ADDIN EN.CITE &lt;EndNote&gt;&lt;Cite&gt;&lt;Author&gt;Collier&lt;/Author&gt;&lt;Year&gt;2019&lt;/Year&gt;&lt;RecNum&gt;2029&lt;/RecNum&gt;&lt;DisplayText&gt;Lawrence and Gladish 2018; Collier&lt;style face="italic"&gt; et al.&lt;/style&gt; 2019&lt;/DisplayText&gt;&lt;record&gt;&lt;rec-number&gt;2029&lt;/rec-number&gt;&lt;foreign-keys&gt;&lt;key app="EN" db-id="xp95r2wt4pwtpyeavf5vadf4pa05f0ae5f0d" timestamp="1594776671"&gt;2029&lt;/key&gt;&lt;/foreign-keys&gt;&lt;ref-type name="Report"&gt;27&lt;/ref-type&gt;&lt;contributors&gt;&lt;authors&gt;&lt;author&gt;Collier, C.J.&lt;/author&gt;&lt;author&gt;Lawrence, E.&lt;/author&gt;&lt;author&gt;Waycott, M.&lt;/author&gt;&lt;author&gt;Langlois, L.A.&lt;/author&gt;&lt;author&gt;McKenzie, L.J.&lt;/author&gt;&lt;/authors&gt;&lt;/contributors&gt;&lt;titles&gt;&lt;title&gt;Case Study #2: Reproductive effort as a predictor of future seagrass cover: Model assessment and implications for report card metrics and the development of a seagrass resilience indicator&lt;/title&gt;&lt;secondary-title&gt;Annual report for the inshore seagrass monitoring 2017-2018&lt;/secondary-title&gt;&lt;/titles&gt;&lt;dates&gt;&lt;year&gt;2019&lt;/year&gt;&lt;/dates&gt;&lt;pub-location&gt;Townsville&lt;/pub-location&gt;&lt;publisher&gt;Great Barrier Reef Marine Park Authority&lt;/publisher&gt;&lt;urls&gt;&lt;/urls&gt;&lt;/record&gt;&lt;/Cite&gt;&lt;Cite&gt;&lt;Author&gt;Lawrence&lt;/Author&gt;&lt;Year&gt;2018&lt;/Year&gt;&lt;RecNum&gt;1853&lt;/RecNum&gt;&lt;record&gt;&lt;rec-number&gt;1853&lt;/rec-number&gt;&lt;foreign-keys&gt;&lt;key app="EN" db-id="xp95r2wt4pwtpyeavf5vadf4pa05f0ae5f0d" timestamp="1544757029"&gt;1853&lt;/key&gt;&lt;/foreign-keys&gt;&lt;ref-type name="Report"&gt;27&lt;/ref-type&gt;&lt;contributors&gt;&lt;authors&gt;&lt;author&gt;Lawrence, E.&lt;/author&gt;&lt;author&gt;Gladish, D.&lt;/author&gt;&lt;/authors&gt;&lt;/contributors&gt;&lt;titles&gt;&lt;title&gt;Analysis of seagrass and pressures data across the Great Barrier Reef&lt;/title&gt;&lt;secondary-title&gt;A report to the Great Barrier Reef Marine Park Authority&lt;/secondary-title&gt;&lt;/titles&gt;&lt;dates&gt;&lt;year&gt;2018&lt;/year&gt;&lt;/dates&gt;&lt;pub-location&gt;Townsville&lt;/pub-location&gt;&lt;publisher&gt;Great Barrier Reef Marine Park Authorityt&lt;/publisher&gt;&lt;urls&gt;&lt;/urls&gt;&lt;/record&gt;&lt;/Cite&gt;&lt;/EndNote&gt;</w:instrText>
      </w:r>
      <w:r w:rsidR="00AF7E1F" w:rsidRPr="00A179EC">
        <w:rPr>
          <w:rFonts w:ascii="Arial" w:hAnsi="Arial" w:cs="Arial"/>
          <w:sz w:val="22"/>
          <w:szCs w:val="22"/>
        </w:rPr>
        <w:fldChar w:fldCharType="separate"/>
      </w:r>
      <w:r w:rsidR="00591D70" w:rsidRPr="00A179EC">
        <w:rPr>
          <w:rFonts w:ascii="Arial" w:hAnsi="Arial" w:cs="Arial"/>
          <w:noProof/>
          <w:sz w:val="22"/>
          <w:szCs w:val="22"/>
        </w:rPr>
        <w:t>Lawrence and Gladish 2018; Collier</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2019</w:t>
      </w:r>
      <w:r w:rsidR="00AF7E1F" w:rsidRPr="00A179EC">
        <w:rPr>
          <w:rFonts w:ascii="Arial" w:hAnsi="Arial" w:cs="Arial"/>
          <w:sz w:val="22"/>
          <w:szCs w:val="22"/>
        </w:rPr>
        <w:fldChar w:fldCharType="end"/>
      </w:r>
      <w:r w:rsidR="004F3888" w:rsidRPr="00A179EC">
        <w:rPr>
          <w:rFonts w:ascii="Arial" w:hAnsi="Arial" w:cs="Arial"/>
          <w:sz w:val="22"/>
          <w:szCs w:val="22"/>
        </w:rPr>
        <w:t>)</w:t>
      </w:r>
      <w:r w:rsidR="00AF7E1F" w:rsidRPr="00A179EC">
        <w:rPr>
          <w:rFonts w:ascii="Arial" w:hAnsi="Arial" w:cs="Arial"/>
          <w:sz w:val="22"/>
          <w:szCs w:val="22"/>
        </w:rPr>
        <w:t xml:space="preserve">, </w:t>
      </w:r>
      <w:r w:rsidR="00ED4534" w:rsidRPr="00A179EC">
        <w:rPr>
          <w:rFonts w:ascii="Arial" w:hAnsi="Arial" w:cs="Arial"/>
          <w:sz w:val="22"/>
          <w:szCs w:val="22"/>
        </w:rPr>
        <w:t>by inclusion of the low abundance threshold here.</w:t>
      </w:r>
      <w:r w:rsidR="00AF7E1F" w:rsidRPr="00A179EC">
        <w:rPr>
          <w:rFonts w:ascii="Arial" w:hAnsi="Arial" w:cs="Arial"/>
          <w:sz w:val="22"/>
          <w:szCs w:val="22"/>
        </w:rPr>
        <w:t xml:space="preserve"> This influences individual sites and scores</w:t>
      </w:r>
      <w:r w:rsidR="008A52BC" w:rsidRPr="00A179EC">
        <w:rPr>
          <w:rFonts w:ascii="Arial" w:hAnsi="Arial" w:cs="Arial"/>
          <w:sz w:val="22"/>
          <w:szCs w:val="22"/>
        </w:rPr>
        <w:t>.</w:t>
      </w:r>
      <w:r w:rsidR="00AF7E1F" w:rsidRPr="00A179EC">
        <w:rPr>
          <w:rFonts w:ascii="Arial" w:hAnsi="Arial" w:cs="Arial"/>
          <w:sz w:val="22"/>
          <w:szCs w:val="22"/>
        </w:rPr>
        <w:t xml:space="preserve"> However, the overall effect of this decision on the Index is barely detectable </w:t>
      </w:r>
      <w:r w:rsidR="008A52BC" w:rsidRPr="00A179EC">
        <w:rPr>
          <w:rFonts w:ascii="Arial" w:hAnsi="Arial" w:cs="Arial"/>
          <w:sz w:val="22"/>
          <w:szCs w:val="22"/>
        </w:rPr>
        <w:t>as outlined in the appendix (</w:t>
      </w:r>
      <w:r w:rsidR="00B967C5" w:rsidRPr="00A179EC">
        <w:rPr>
          <w:rFonts w:ascii="Arial" w:hAnsi="Arial" w:cs="Arial"/>
          <w:sz w:val="22"/>
          <w:szCs w:val="22"/>
          <w:highlight w:val="yellow"/>
        </w:rPr>
        <w:fldChar w:fldCharType="begin"/>
      </w:r>
      <w:r w:rsidR="00B967C5" w:rsidRPr="00A179EC">
        <w:rPr>
          <w:rFonts w:ascii="Arial" w:hAnsi="Arial" w:cs="Arial"/>
          <w:sz w:val="22"/>
          <w:szCs w:val="22"/>
        </w:rPr>
        <w:instrText xml:space="preserve"> REF _Ref55925917 \h </w:instrText>
      </w:r>
      <w:r w:rsidR="00E31D1C" w:rsidRPr="00A179EC">
        <w:rPr>
          <w:rFonts w:ascii="Arial" w:hAnsi="Arial" w:cs="Arial"/>
          <w:sz w:val="22"/>
          <w:szCs w:val="22"/>
          <w:highlight w:val="yellow"/>
        </w:rPr>
        <w:instrText xml:space="preserve"> \* MERGEFORMAT </w:instrText>
      </w:r>
      <w:r w:rsidR="00B967C5" w:rsidRPr="00A179EC">
        <w:rPr>
          <w:rFonts w:ascii="Arial" w:hAnsi="Arial" w:cs="Arial"/>
          <w:sz w:val="22"/>
          <w:szCs w:val="22"/>
          <w:highlight w:val="yellow"/>
        </w:rPr>
      </w:r>
      <w:r w:rsidR="00B967C5" w:rsidRPr="00A179EC">
        <w:rPr>
          <w:rFonts w:ascii="Arial" w:hAnsi="Arial" w:cs="Arial"/>
          <w:sz w:val="22"/>
          <w:szCs w:val="22"/>
          <w:highlight w:val="yellow"/>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30</w:t>
      </w:r>
      <w:r w:rsidR="00B967C5" w:rsidRPr="00A179EC">
        <w:rPr>
          <w:rFonts w:ascii="Arial" w:hAnsi="Arial" w:cs="Arial"/>
          <w:sz w:val="22"/>
          <w:szCs w:val="22"/>
          <w:highlight w:val="yellow"/>
        </w:rPr>
        <w:fldChar w:fldCharType="end"/>
      </w:r>
      <w:r w:rsidR="008A52BC" w:rsidRPr="00A179EC">
        <w:rPr>
          <w:rFonts w:ascii="Arial" w:hAnsi="Arial" w:cs="Arial"/>
          <w:sz w:val="22"/>
          <w:szCs w:val="22"/>
        </w:rPr>
        <w:t>).</w:t>
      </w:r>
    </w:p>
    <w:p w14:paraId="1F11E4C9" w14:textId="617F1A8D" w:rsidR="00C54CD5" w:rsidRPr="00A179EC" w:rsidRDefault="009A5FC1" w:rsidP="007244D1">
      <w:pPr>
        <w:spacing w:after="120"/>
        <w:jc w:val="both"/>
        <w:rPr>
          <w:rFonts w:ascii="Arial" w:hAnsi="Arial" w:cs="Arial"/>
          <w:sz w:val="22"/>
          <w:szCs w:val="22"/>
        </w:rPr>
      </w:pPr>
      <w:r w:rsidRPr="00A179EC">
        <w:rPr>
          <w:rFonts w:ascii="Arial" w:hAnsi="Arial" w:cs="Arial"/>
          <w:sz w:val="22"/>
          <w:szCs w:val="22"/>
        </w:rPr>
        <w:t>Once the low threshold is set, it is fixed if sufficient sampling events have occurred</w:t>
      </w:r>
      <w:r w:rsidR="000D32F5" w:rsidRPr="00A179EC">
        <w:rPr>
          <w:rFonts w:ascii="Arial" w:hAnsi="Arial" w:cs="Arial"/>
          <w:sz w:val="22"/>
          <w:szCs w:val="22"/>
        </w:rPr>
        <w:t>. Thresholds have been fixed on data up to and i</w:t>
      </w:r>
      <w:r w:rsidR="00A24BAE">
        <w:rPr>
          <w:rFonts w:ascii="Arial" w:hAnsi="Arial" w:cs="Arial"/>
          <w:sz w:val="22"/>
          <w:szCs w:val="22"/>
        </w:rPr>
        <w:t>ncluding the 2018–</w:t>
      </w:r>
      <w:r w:rsidR="000D32F5" w:rsidRPr="00A179EC">
        <w:rPr>
          <w:rFonts w:ascii="Arial" w:hAnsi="Arial" w:cs="Arial"/>
          <w:sz w:val="22"/>
          <w:szCs w:val="22"/>
        </w:rPr>
        <w:t>19 data</w:t>
      </w:r>
      <w:r w:rsidR="00A24BAE">
        <w:rPr>
          <w:rFonts w:ascii="Arial" w:hAnsi="Arial" w:cs="Arial"/>
          <w:sz w:val="22"/>
          <w:szCs w:val="22"/>
        </w:rPr>
        <w:t>set</w:t>
      </w:r>
      <w:r w:rsidR="000D32F5" w:rsidRPr="00A179EC">
        <w:rPr>
          <w:rFonts w:ascii="Arial" w:hAnsi="Arial" w:cs="Arial"/>
          <w:sz w:val="22"/>
          <w:szCs w:val="22"/>
        </w:rPr>
        <w:t xml:space="preserve"> (not that this report also reports scores for 2019</w:t>
      </w:r>
      <w:r w:rsidR="00A24BAE">
        <w:rPr>
          <w:rFonts w:ascii="Arial" w:hAnsi="Arial" w:cs="Arial"/>
          <w:sz w:val="22"/>
          <w:szCs w:val="22"/>
        </w:rPr>
        <w:t>–</w:t>
      </w:r>
      <w:r w:rsidR="000D32F5" w:rsidRPr="00A179EC">
        <w:rPr>
          <w:rFonts w:ascii="Arial" w:hAnsi="Arial" w:cs="Arial"/>
          <w:sz w:val="22"/>
          <w:szCs w:val="22"/>
        </w:rPr>
        <w:t xml:space="preserve">20, but that data was not used for setting thresholds unless further information was needed for setting thresholds). </w:t>
      </w:r>
      <w:r w:rsidRPr="00A179EC">
        <w:rPr>
          <w:rFonts w:ascii="Arial" w:hAnsi="Arial" w:cs="Arial"/>
          <w:sz w:val="22"/>
          <w:szCs w:val="22"/>
        </w:rPr>
        <w:t xml:space="preserve">As a general rule, approximately </w:t>
      </w:r>
      <w:r w:rsidR="00C91B5D" w:rsidRPr="00A179EC">
        <w:rPr>
          <w:rFonts w:ascii="Arial" w:hAnsi="Arial" w:cs="Arial"/>
          <w:sz w:val="22"/>
          <w:szCs w:val="22"/>
        </w:rPr>
        <w:t>15</w:t>
      </w:r>
      <w:r w:rsidR="00A24BAE">
        <w:rPr>
          <w:rFonts w:ascii="Arial" w:hAnsi="Arial" w:cs="Arial"/>
          <w:sz w:val="22"/>
          <w:szCs w:val="22"/>
        </w:rPr>
        <w:t>–</w:t>
      </w:r>
      <w:r w:rsidRPr="00A179EC">
        <w:rPr>
          <w:rFonts w:ascii="Arial" w:hAnsi="Arial" w:cs="Arial"/>
          <w:sz w:val="22"/>
          <w:szCs w:val="22"/>
        </w:rPr>
        <w:t>20 sampling times are needed f</w:t>
      </w:r>
      <w:r w:rsidR="00A24BAE">
        <w:rPr>
          <w:rFonts w:ascii="Arial" w:hAnsi="Arial" w:cs="Arial"/>
          <w:sz w:val="22"/>
          <w:szCs w:val="22"/>
        </w:rPr>
        <w:t>or the variance to asymptote,</w:t>
      </w:r>
      <w:r w:rsidRPr="00A179EC">
        <w:rPr>
          <w:rFonts w:ascii="Arial" w:hAnsi="Arial" w:cs="Arial"/>
          <w:sz w:val="22"/>
          <w:szCs w:val="22"/>
        </w:rPr>
        <w:t xml:space="preserve"> so sites that meet this </w:t>
      </w:r>
      <w:r w:rsidR="00A24BAE">
        <w:rPr>
          <w:rFonts w:ascii="Arial" w:hAnsi="Arial" w:cs="Arial"/>
          <w:sz w:val="22"/>
          <w:szCs w:val="22"/>
        </w:rPr>
        <w:t xml:space="preserve">criterion </w:t>
      </w:r>
      <w:r w:rsidRPr="00A179EC">
        <w:rPr>
          <w:rFonts w:ascii="Arial" w:hAnsi="Arial" w:cs="Arial"/>
          <w:sz w:val="22"/>
          <w:szCs w:val="22"/>
        </w:rPr>
        <w:t>have the</w:t>
      </w:r>
      <w:r w:rsidR="00A24BAE">
        <w:rPr>
          <w:rFonts w:ascii="Arial" w:hAnsi="Arial" w:cs="Arial"/>
          <w:sz w:val="22"/>
          <w:szCs w:val="22"/>
        </w:rPr>
        <w:t>ir</w:t>
      </w:r>
      <w:r w:rsidRPr="00A179EC">
        <w:rPr>
          <w:rFonts w:ascii="Arial" w:hAnsi="Arial" w:cs="Arial"/>
          <w:sz w:val="22"/>
          <w:szCs w:val="22"/>
        </w:rPr>
        <w:t xml:space="preserve"> threshold fixed</w:t>
      </w:r>
      <w:r w:rsidR="00E7447F" w:rsidRPr="00A179EC">
        <w:rPr>
          <w:rFonts w:ascii="Arial" w:hAnsi="Arial" w:cs="Arial"/>
          <w:sz w:val="22"/>
          <w:szCs w:val="22"/>
        </w:rPr>
        <w:t xml:space="preserve"> </w:t>
      </w:r>
      <w:r w:rsidR="004F3888" w:rsidRPr="00A179EC">
        <w:rPr>
          <w:rFonts w:ascii="Arial" w:hAnsi="Arial" w:cs="Arial"/>
          <w:sz w:val="22"/>
          <w:szCs w:val="22"/>
        </w:rPr>
        <w:t>(</w:t>
      </w:r>
      <w:r w:rsidR="00E7447F" w:rsidRPr="00A179EC">
        <w:rPr>
          <w:rFonts w:ascii="Arial" w:hAnsi="Arial" w:cs="Arial"/>
          <w:sz w:val="22"/>
          <w:szCs w:val="22"/>
        </w:rPr>
        <w:fldChar w:fldCharType="begin"/>
      </w:r>
      <w:r w:rsidR="00591D70" w:rsidRPr="00A179EC">
        <w:rPr>
          <w:rFonts w:ascii="Arial" w:hAnsi="Arial" w:cs="Arial"/>
          <w:sz w:val="22"/>
          <w:szCs w:val="22"/>
        </w:rPr>
        <w:instrText xml:space="preserve"> ADDIN EN.CITE &lt;EndNote&gt;&lt;Cite&gt;&lt;Author&gt;McKenzie&lt;/Author&gt;&lt;Year&gt;2020&lt;/Year&gt;&lt;RecNum&gt;2036&lt;/RecNum&gt;&lt;DisplayText&gt;McKenzie&lt;style face="italic"&gt; et al.&lt;/style&gt; 2020&lt;/DisplayText&gt;&lt;record&gt;&lt;rec-number&gt;2036&lt;/rec-number&gt;&lt;foreign-keys&gt;&lt;key app="EN" db-id="xp95r2wt4pwtpyeavf5vadf4pa05f0ae5f0d" timestamp="1598399025"&gt;2036&lt;/key&gt;&lt;/foreign-keys&gt;&lt;ref-type name="Report"&gt;27&lt;/ref-type&gt;&lt;contributors&gt;&lt;authors&gt;&lt;author&gt;McKenzie, L.J.&lt;/author&gt;&lt;author&gt;Collier, C.J.&lt;/author&gt;&lt;author&gt;Langlois, L.A.&lt;/author&gt;&lt;author&gt;Yoshida, R.L.&lt;/author&gt;&lt;author&gt;Uusitalo, J.&lt;/author&gt;&lt;author&gt;Smith, N.&lt;/author&gt;&lt;author&gt;Waycott, M.&lt;/author&gt;&lt;/authors&gt;&lt;/contributors&gt;&lt;titles&gt;&lt;title&gt;Marine Monitoring Program: Annual Report for inshore seagrass monitoring 2018-2019&lt;/title&gt;&lt;secondary-title&gt;Report for the Great Barrier Reef Marine Park Authority&lt;/secondary-title&gt;&lt;/titles&gt;&lt;dates&gt;&lt;year&gt;2020&lt;/year&gt;&lt;/dates&gt;&lt;pub-location&gt;Townsville&lt;/pub-location&gt;&lt;publisher&gt;Great Barrier Reef Marine Park Authority&lt;/publisher&gt;&lt;urls&gt;&lt;/urls&gt;&lt;/record&gt;&lt;/Cite&gt;&lt;/EndNote&gt;</w:instrText>
      </w:r>
      <w:r w:rsidR="00E7447F" w:rsidRPr="00A179EC">
        <w:rPr>
          <w:rFonts w:ascii="Arial" w:hAnsi="Arial" w:cs="Arial"/>
          <w:sz w:val="22"/>
          <w:szCs w:val="22"/>
        </w:rPr>
        <w:fldChar w:fldCharType="separate"/>
      </w:r>
      <w:r w:rsidR="00591D70" w:rsidRPr="00A179EC">
        <w:rPr>
          <w:rFonts w:ascii="Arial" w:hAnsi="Arial" w:cs="Arial"/>
          <w:noProof/>
          <w:sz w:val="22"/>
          <w:szCs w:val="22"/>
        </w:rPr>
        <w:t>McKenzie</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2020</w:t>
      </w:r>
      <w:r w:rsidR="00E7447F" w:rsidRPr="00A179EC">
        <w:rPr>
          <w:rFonts w:ascii="Arial" w:hAnsi="Arial" w:cs="Arial"/>
          <w:sz w:val="22"/>
          <w:szCs w:val="22"/>
        </w:rPr>
        <w:fldChar w:fldCharType="end"/>
      </w:r>
      <w:r w:rsidR="004F3888" w:rsidRPr="00A179EC">
        <w:rPr>
          <w:rFonts w:ascii="Arial" w:hAnsi="Arial" w:cs="Arial"/>
          <w:sz w:val="22"/>
          <w:szCs w:val="22"/>
        </w:rPr>
        <w:t>)</w:t>
      </w:r>
      <w:r w:rsidRPr="00A179EC">
        <w:rPr>
          <w:rFonts w:ascii="Arial" w:hAnsi="Arial" w:cs="Arial"/>
          <w:sz w:val="22"/>
          <w:szCs w:val="22"/>
        </w:rPr>
        <w:t>. For other sites, the 20</w:t>
      </w:r>
      <w:r w:rsidRPr="00A179EC">
        <w:rPr>
          <w:rFonts w:ascii="Arial" w:hAnsi="Arial" w:cs="Arial"/>
          <w:sz w:val="22"/>
          <w:szCs w:val="22"/>
          <w:vertAlign w:val="superscript"/>
        </w:rPr>
        <w:t>th</w:t>
      </w:r>
      <w:r w:rsidRPr="00A179EC">
        <w:rPr>
          <w:rFonts w:ascii="Arial" w:hAnsi="Arial" w:cs="Arial"/>
          <w:sz w:val="22"/>
          <w:szCs w:val="22"/>
        </w:rPr>
        <w:t xml:space="preserve"> </w:t>
      </w:r>
      <w:r w:rsidR="005710C8">
        <w:rPr>
          <w:rFonts w:ascii="Arial" w:hAnsi="Arial" w:cs="Arial"/>
          <w:sz w:val="22"/>
          <w:szCs w:val="22"/>
        </w:rPr>
        <w:t>percentile</w:t>
      </w:r>
      <w:r w:rsidRPr="00A179EC">
        <w:rPr>
          <w:rFonts w:ascii="Arial" w:hAnsi="Arial" w:cs="Arial"/>
          <w:sz w:val="22"/>
          <w:szCs w:val="22"/>
        </w:rPr>
        <w:t xml:space="preserve"> will be recalculated each year, and only changed if it is higher than the previous low threshold. This will occur until 2</w:t>
      </w:r>
      <w:r w:rsidR="00C91B5D" w:rsidRPr="00A179EC">
        <w:rPr>
          <w:rFonts w:ascii="Arial" w:hAnsi="Arial" w:cs="Arial"/>
          <w:sz w:val="22"/>
          <w:szCs w:val="22"/>
        </w:rPr>
        <w:t>4</w:t>
      </w:r>
      <w:r w:rsidRPr="00A179EC">
        <w:rPr>
          <w:rFonts w:ascii="Arial" w:hAnsi="Arial" w:cs="Arial"/>
          <w:sz w:val="22"/>
          <w:szCs w:val="22"/>
        </w:rPr>
        <w:t xml:space="preserve"> sampling events have occurred</w:t>
      </w:r>
      <w:r w:rsidR="003E64F8" w:rsidRPr="00A179EC">
        <w:rPr>
          <w:rFonts w:ascii="Arial" w:hAnsi="Arial" w:cs="Arial"/>
          <w:sz w:val="22"/>
          <w:szCs w:val="22"/>
        </w:rPr>
        <w:t xml:space="preserve"> or variance has stabilised </w:t>
      </w:r>
      <w:r w:rsidR="00C91B5D" w:rsidRPr="00A179EC">
        <w:rPr>
          <w:rFonts w:ascii="Arial" w:hAnsi="Arial" w:cs="Arial"/>
          <w:sz w:val="22"/>
          <w:szCs w:val="22"/>
        </w:rPr>
        <w:t>(</w:t>
      </w:r>
      <w:r w:rsidR="003E64F8" w:rsidRPr="00A179EC">
        <w:rPr>
          <w:rFonts w:ascii="Arial" w:hAnsi="Arial" w:cs="Arial"/>
          <w:sz w:val="22"/>
          <w:szCs w:val="22"/>
        </w:rPr>
        <w:fldChar w:fldCharType="begin">
          <w:fldData xml:space="preserve">PEVuZE5vdGU+PENpdGU+PEF1dGhvcj5NY0tlbnppZTwvQXV0aG9yPjxZZWFyPjIwMjA8L1llYXI+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</w:fldData>
        </w:fldChar>
      </w:r>
      <w:r w:rsidR="00C91B5D" w:rsidRPr="00A179EC">
        <w:rPr>
          <w:rFonts w:ascii="Arial" w:hAnsi="Arial" w:cs="Arial"/>
          <w:sz w:val="22"/>
          <w:szCs w:val="22"/>
        </w:rPr>
        <w:instrText xml:space="preserve"> ADDIN EN.CITE </w:instrText>
      </w:r>
      <w:r w:rsidR="00C91B5D" w:rsidRPr="00A179EC">
        <w:rPr>
          <w:rFonts w:ascii="Arial" w:hAnsi="Arial" w:cs="Arial"/>
          <w:sz w:val="22"/>
          <w:szCs w:val="22"/>
        </w:rPr>
        <w:fldChar w:fldCharType="begin">
          <w:fldData xml:space="preserve">PEVuZE5vdGU+PENpdGU+PEF1dGhvcj5NY0tlbnppZTwvQXV0aG9yPjxZZWFyPjIwMjA8L1llYXI+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</w:fldData>
        </w:fldChar>
      </w:r>
      <w:r w:rsidR="00C91B5D" w:rsidRPr="00A179EC">
        <w:rPr>
          <w:rFonts w:ascii="Arial" w:hAnsi="Arial" w:cs="Arial"/>
          <w:sz w:val="22"/>
          <w:szCs w:val="22"/>
        </w:rPr>
        <w:instrText xml:space="preserve"> ADDIN EN.CITE.DATA </w:instrText>
      </w:r>
      <w:r w:rsidR="00C91B5D" w:rsidRPr="00A179EC">
        <w:rPr>
          <w:rFonts w:ascii="Arial" w:hAnsi="Arial" w:cs="Arial"/>
          <w:sz w:val="22"/>
          <w:szCs w:val="22"/>
        </w:rPr>
      </w:r>
      <w:r w:rsidR="00C91B5D" w:rsidRPr="00A179EC">
        <w:rPr>
          <w:rFonts w:ascii="Arial" w:hAnsi="Arial" w:cs="Arial"/>
          <w:sz w:val="22"/>
          <w:szCs w:val="22"/>
        </w:rPr>
        <w:fldChar w:fldCharType="end"/>
      </w:r>
      <w:r w:rsidR="003E64F8" w:rsidRPr="00A179EC">
        <w:rPr>
          <w:rFonts w:ascii="Arial" w:hAnsi="Arial" w:cs="Arial"/>
          <w:sz w:val="22"/>
          <w:szCs w:val="22"/>
        </w:rPr>
      </w:r>
      <w:r w:rsidR="003E64F8" w:rsidRPr="00A179EC">
        <w:rPr>
          <w:rFonts w:ascii="Arial" w:hAnsi="Arial" w:cs="Arial"/>
          <w:sz w:val="22"/>
          <w:szCs w:val="22"/>
        </w:rPr>
        <w:fldChar w:fldCharType="separate"/>
      </w:r>
      <w:r w:rsidR="00C91B5D" w:rsidRPr="00A179EC">
        <w:rPr>
          <w:rFonts w:ascii="Arial" w:hAnsi="Arial" w:cs="Arial"/>
          <w:noProof/>
          <w:sz w:val="22"/>
          <w:szCs w:val="22"/>
        </w:rPr>
        <w:t>McKenzie 2009; McKenzie</w:t>
      </w:r>
      <w:r w:rsidR="00C91B5D" w:rsidRPr="00A179EC">
        <w:rPr>
          <w:rFonts w:ascii="Arial" w:hAnsi="Arial" w:cs="Arial"/>
          <w:i/>
          <w:noProof/>
          <w:sz w:val="22"/>
          <w:szCs w:val="22"/>
        </w:rPr>
        <w:t xml:space="preserve"> et al.</w:t>
      </w:r>
      <w:r w:rsidR="00C91B5D" w:rsidRPr="00A179EC">
        <w:rPr>
          <w:rFonts w:ascii="Arial" w:hAnsi="Arial" w:cs="Arial"/>
          <w:noProof/>
          <w:sz w:val="22"/>
          <w:szCs w:val="22"/>
        </w:rPr>
        <w:t xml:space="preserve"> 2020</w:t>
      </w:r>
      <w:r w:rsidR="003E64F8" w:rsidRPr="00A179EC">
        <w:rPr>
          <w:rFonts w:ascii="Arial" w:hAnsi="Arial" w:cs="Arial"/>
          <w:sz w:val="22"/>
          <w:szCs w:val="22"/>
        </w:rPr>
        <w:fldChar w:fldCharType="end"/>
      </w:r>
      <w:r w:rsidR="00C91B5D" w:rsidRPr="00A179EC">
        <w:rPr>
          <w:rFonts w:ascii="Arial" w:hAnsi="Arial" w:cs="Arial"/>
          <w:sz w:val="22"/>
          <w:szCs w:val="22"/>
        </w:rPr>
        <w:t>)</w:t>
      </w:r>
      <w:r w:rsidRPr="00A179EC">
        <w:rPr>
          <w:rFonts w:ascii="Arial" w:hAnsi="Arial" w:cs="Arial"/>
          <w:sz w:val="22"/>
          <w:szCs w:val="22"/>
        </w:rPr>
        <w:t>. Only newer sites are affected by this, including: all of the Cape York sites, which were established in 2012</w:t>
      </w:r>
      <w:r w:rsidR="00E7447F" w:rsidRPr="00A179EC">
        <w:rPr>
          <w:rFonts w:ascii="Arial" w:hAnsi="Arial" w:cs="Arial"/>
          <w:sz w:val="22"/>
          <w:szCs w:val="22"/>
        </w:rPr>
        <w:t xml:space="preserve"> and</w:t>
      </w:r>
      <w:r w:rsidRPr="00A179EC">
        <w:rPr>
          <w:rFonts w:ascii="Arial" w:hAnsi="Arial" w:cs="Arial"/>
          <w:sz w:val="22"/>
          <w:szCs w:val="22"/>
        </w:rPr>
        <w:t xml:space="preserve"> are only sampled once per year, Jerona (JR1 and </w:t>
      </w:r>
      <w:r w:rsidR="008A52BC" w:rsidRPr="00A179EC">
        <w:rPr>
          <w:rFonts w:ascii="Arial" w:hAnsi="Arial" w:cs="Arial"/>
          <w:sz w:val="22"/>
          <w:szCs w:val="22"/>
        </w:rPr>
        <w:t>JR</w:t>
      </w:r>
      <w:r w:rsidRPr="00A179EC">
        <w:rPr>
          <w:rFonts w:ascii="Arial" w:hAnsi="Arial" w:cs="Arial"/>
          <w:sz w:val="22"/>
          <w:szCs w:val="22"/>
        </w:rPr>
        <w:t xml:space="preserve">2), Rodds Bay (RD3), and Lindeman Island (LN1 and </w:t>
      </w:r>
      <w:r w:rsidR="008A52BC" w:rsidRPr="00A179EC">
        <w:rPr>
          <w:rFonts w:ascii="Arial" w:hAnsi="Arial" w:cs="Arial"/>
          <w:sz w:val="22"/>
          <w:szCs w:val="22"/>
        </w:rPr>
        <w:t>LN</w:t>
      </w:r>
      <w:r w:rsidRPr="00A179EC">
        <w:rPr>
          <w:rFonts w:ascii="Arial" w:hAnsi="Arial" w:cs="Arial"/>
          <w:sz w:val="22"/>
          <w:szCs w:val="22"/>
        </w:rPr>
        <w:t>2)</w:t>
      </w:r>
      <w:r w:rsidR="00E7447F" w:rsidRPr="00A179EC">
        <w:rPr>
          <w:rFonts w:ascii="Arial" w:hAnsi="Arial" w:cs="Arial"/>
          <w:sz w:val="22"/>
          <w:szCs w:val="22"/>
        </w:rPr>
        <w:t>.</w:t>
      </w:r>
    </w:p>
    <w:p w14:paraId="6AFFCCA2" w14:textId="24314208" w:rsidR="006850AB" w:rsidRPr="00A179EC" w:rsidRDefault="001538B6" w:rsidP="007244D1">
      <w:pPr>
        <w:spacing w:after="120"/>
        <w:jc w:val="both"/>
        <w:rPr>
          <w:rFonts w:ascii="Arial" w:hAnsi="Arial" w:cs="Arial"/>
          <w:sz w:val="22"/>
          <w:szCs w:val="22"/>
        </w:rPr>
      </w:pPr>
      <w:r w:rsidRPr="00A179EC">
        <w:rPr>
          <w:rFonts w:ascii="Arial" w:hAnsi="Arial" w:cs="Arial"/>
          <w:sz w:val="22"/>
          <w:szCs w:val="22"/>
        </w:rPr>
        <w:t>The count of sites that fall below the 20</w:t>
      </w:r>
      <w:r w:rsidRPr="00A179EC">
        <w:rPr>
          <w:rFonts w:ascii="Arial" w:hAnsi="Arial" w:cs="Arial"/>
          <w:sz w:val="22"/>
          <w:szCs w:val="22"/>
          <w:vertAlign w:val="superscript"/>
        </w:rPr>
        <w:t>th</w:t>
      </w:r>
      <w:r w:rsidRPr="00A179EC">
        <w:rPr>
          <w:rFonts w:ascii="Arial" w:hAnsi="Arial" w:cs="Arial"/>
          <w:sz w:val="22"/>
          <w:szCs w:val="22"/>
        </w:rPr>
        <w:t xml:space="preserve"> </w:t>
      </w:r>
      <w:r w:rsidR="00D524FF" w:rsidRPr="00A179EC">
        <w:rPr>
          <w:rFonts w:ascii="Arial" w:hAnsi="Arial" w:cs="Arial"/>
          <w:sz w:val="22"/>
          <w:szCs w:val="22"/>
        </w:rPr>
        <w:t>percent</w:t>
      </w:r>
      <w:r w:rsidRPr="00A179EC">
        <w:rPr>
          <w:rFonts w:ascii="Arial" w:hAnsi="Arial" w:cs="Arial"/>
          <w:sz w:val="22"/>
          <w:szCs w:val="22"/>
        </w:rPr>
        <w:t xml:space="preserve">ile varies over time, and is the highest when there are cumulative pressures, for example in the years 2011 to 2013, when meadows were in recovery following extreme weather </w:t>
      </w:r>
      <w:r w:rsidR="00C91B5D" w:rsidRPr="00A179EC">
        <w:rPr>
          <w:rFonts w:ascii="Arial" w:hAnsi="Arial" w:cs="Arial"/>
          <w:sz w:val="22"/>
          <w:szCs w:val="22"/>
        </w:rPr>
        <w:t>(</w:t>
      </w:r>
      <w:r w:rsidR="00F52559" w:rsidRPr="00A179EC">
        <w:rPr>
          <w:rFonts w:ascii="Arial" w:hAnsi="Arial" w:cs="Arial"/>
          <w:sz w:val="22"/>
          <w:szCs w:val="22"/>
        </w:rPr>
        <w:fldChar w:fldCharType="begin"/>
      </w:r>
      <w:r w:rsidR="00591D70" w:rsidRPr="00A179EC">
        <w:rPr>
          <w:rFonts w:ascii="Arial" w:hAnsi="Arial" w:cs="Arial"/>
          <w:sz w:val="22"/>
          <w:szCs w:val="22"/>
        </w:rPr>
        <w:instrText xml:space="preserve"> ADDIN EN.CITE &lt;EndNote&gt;&lt;Cite&gt;&lt;Author&gt;McKenzie&lt;/Author&gt;&lt;Year&gt;2019&lt;/Year&gt;&lt;RecNum&gt;1881&lt;/RecNum&gt;&lt;DisplayText&gt;McKenzie&lt;style face="italic"&gt; et al.&lt;/style&gt; 2019&lt;/DisplayText&gt;&lt;record&gt;&lt;rec-number&gt;1881&lt;/rec-number&gt;&lt;foreign-keys&gt;&lt;key app="EN" db-id="xp95r2wt4pwtpyeavf5vadf4pa05f0ae5f0d" timestamp="1557197167"&gt;1881&lt;/key&gt;&lt;/foreign-keys&gt;&lt;ref-type name="Report"&gt;27&lt;/ref-type&gt;&lt;contributors&gt;&lt;authors&gt;&lt;author&gt;McKenzie, L.J.&lt;/author&gt;&lt;author&gt;Collier, C.J.&lt;/author&gt;&lt;author&gt;Langlois, L.A.&lt;/author&gt;&lt;author&gt;Yoshida, R.L.&lt;/author&gt;&lt;author&gt;Uusitalo, J.&lt;/author&gt;&lt;author&gt;Smith, N.&lt;/author&gt;&lt;author&gt;Waycott, M.&lt;/author&gt;&lt;/authors&gt;&lt;/contributors&gt;&lt;titles&gt;&lt;title&gt;Marine Monitoring Program: Annual Report for inshore seagrass monitoring 2017-2018&lt;/title&gt;&lt;secondary-title&gt;Report for the Great Barrier Reef Marine Park Authority, Great Barrier Reef Marine Park Authority&lt;/secondary-title&gt;&lt;/titles&gt;&lt;dates&gt;&lt;year&gt;2019&lt;/year&gt;&lt;/dates&gt;&lt;urls&gt;&lt;/urls&gt;&lt;/record&gt;&lt;/Cite&gt;&lt;/EndNote&gt;</w:instrText>
      </w:r>
      <w:r w:rsidR="00F52559" w:rsidRPr="00A179EC">
        <w:rPr>
          <w:rFonts w:ascii="Arial" w:hAnsi="Arial" w:cs="Arial"/>
          <w:sz w:val="22"/>
          <w:szCs w:val="22"/>
        </w:rPr>
        <w:fldChar w:fldCharType="separate"/>
      </w:r>
      <w:r w:rsidR="00591D70" w:rsidRPr="00A179EC">
        <w:rPr>
          <w:rFonts w:ascii="Arial" w:hAnsi="Arial" w:cs="Arial"/>
          <w:noProof/>
          <w:sz w:val="22"/>
          <w:szCs w:val="22"/>
        </w:rPr>
        <w:t>McKenzie</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2019</w:t>
      </w:r>
      <w:r w:rsidR="00F52559" w:rsidRPr="00A179EC">
        <w:rPr>
          <w:rFonts w:ascii="Arial" w:hAnsi="Arial" w:cs="Arial"/>
          <w:sz w:val="22"/>
          <w:szCs w:val="22"/>
        </w:rPr>
        <w:fldChar w:fldCharType="end"/>
      </w:r>
      <w:r w:rsidR="00C91B5D" w:rsidRPr="00A179EC">
        <w:rPr>
          <w:rFonts w:ascii="Arial" w:hAnsi="Arial" w:cs="Arial"/>
          <w:sz w:val="22"/>
          <w:szCs w:val="22"/>
        </w:rPr>
        <w:t>)</w:t>
      </w:r>
      <w:r w:rsidR="003130EA" w:rsidRPr="00A179EC">
        <w:rPr>
          <w:rFonts w:ascii="Arial" w:hAnsi="Arial" w:cs="Arial"/>
          <w:sz w:val="22"/>
          <w:szCs w:val="22"/>
        </w:rPr>
        <w:t xml:space="preserve"> (</w:t>
      </w:r>
      <w:r w:rsidR="003130EA" w:rsidRPr="00A179EC">
        <w:rPr>
          <w:rFonts w:ascii="Arial" w:hAnsi="Arial" w:cs="Arial"/>
          <w:sz w:val="22"/>
          <w:szCs w:val="22"/>
        </w:rPr>
        <w:fldChar w:fldCharType="begin"/>
      </w:r>
      <w:r w:rsidR="003130EA" w:rsidRPr="00A179EC">
        <w:rPr>
          <w:rFonts w:ascii="Arial" w:hAnsi="Arial" w:cs="Arial"/>
          <w:sz w:val="22"/>
          <w:szCs w:val="22"/>
        </w:rPr>
        <w:instrText xml:space="preserve"> REF _Ref45708095 \h </w:instrText>
      </w:r>
      <w:r w:rsidR="00E31D1C" w:rsidRPr="00A179EC">
        <w:rPr>
          <w:rFonts w:ascii="Arial" w:hAnsi="Arial" w:cs="Arial"/>
          <w:sz w:val="22"/>
          <w:szCs w:val="22"/>
        </w:rPr>
        <w:instrText xml:space="preserve"> \* MERGEFORMAT </w:instrText>
      </w:r>
      <w:r w:rsidR="003130EA" w:rsidRPr="00A179EC">
        <w:rPr>
          <w:rFonts w:ascii="Arial" w:hAnsi="Arial" w:cs="Arial"/>
          <w:sz w:val="22"/>
          <w:szCs w:val="22"/>
        </w:rPr>
      </w:r>
      <w:r w:rsidR="003130EA" w:rsidRPr="00A179E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9</w:t>
      </w:r>
      <w:r w:rsidR="003130EA" w:rsidRPr="00A179EC">
        <w:rPr>
          <w:rFonts w:ascii="Arial" w:hAnsi="Arial" w:cs="Arial"/>
          <w:sz w:val="22"/>
          <w:szCs w:val="22"/>
        </w:rPr>
        <w:fldChar w:fldCharType="end"/>
      </w:r>
      <w:r w:rsidR="003130EA" w:rsidRPr="00A179EC">
        <w:rPr>
          <w:rFonts w:ascii="Arial" w:hAnsi="Arial" w:cs="Arial"/>
          <w:sz w:val="22"/>
          <w:szCs w:val="22"/>
        </w:rPr>
        <w:t>b)</w:t>
      </w:r>
      <w:r w:rsidRPr="00A179EC">
        <w:rPr>
          <w:rFonts w:ascii="Arial" w:hAnsi="Arial" w:cs="Arial"/>
          <w:sz w:val="22"/>
          <w:szCs w:val="22"/>
        </w:rPr>
        <w:t>.</w:t>
      </w:r>
      <w:r w:rsidR="00115C42" w:rsidRPr="00A179EC">
        <w:rPr>
          <w:rFonts w:ascii="Arial" w:hAnsi="Arial" w:cs="Arial"/>
          <w:sz w:val="22"/>
          <w:szCs w:val="22"/>
        </w:rPr>
        <w:t xml:space="preserve"> The count of sites below the </w:t>
      </w:r>
      <w:r w:rsidR="006850AB" w:rsidRPr="00A179EC">
        <w:rPr>
          <w:rFonts w:ascii="Arial" w:hAnsi="Arial" w:cs="Arial"/>
          <w:sz w:val="22"/>
          <w:szCs w:val="22"/>
        </w:rPr>
        <w:t xml:space="preserve">site </w:t>
      </w:r>
      <w:r w:rsidR="00115C42" w:rsidRPr="00A179EC">
        <w:rPr>
          <w:rFonts w:ascii="Arial" w:hAnsi="Arial" w:cs="Arial"/>
          <w:sz w:val="22"/>
          <w:szCs w:val="22"/>
        </w:rPr>
        <w:t>20</w:t>
      </w:r>
      <w:r w:rsidR="00115C42" w:rsidRPr="00A179EC">
        <w:rPr>
          <w:rFonts w:ascii="Arial" w:hAnsi="Arial" w:cs="Arial"/>
          <w:sz w:val="22"/>
          <w:szCs w:val="22"/>
          <w:vertAlign w:val="superscript"/>
        </w:rPr>
        <w:t>th</w:t>
      </w:r>
      <w:r w:rsidR="00115C42" w:rsidRPr="00A179EC">
        <w:rPr>
          <w:rFonts w:ascii="Arial" w:hAnsi="Arial" w:cs="Arial"/>
          <w:sz w:val="22"/>
          <w:szCs w:val="22"/>
        </w:rPr>
        <w:t xml:space="preserve"> percentile decline</w:t>
      </w:r>
      <w:r w:rsidR="002E04B5" w:rsidRPr="00A179EC">
        <w:rPr>
          <w:rFonts w:ascii="Arial" w:hAnsi="Arial" w:cs="Arial"/>
          <w:sz w:val="22"/>
          <w:szCs w:val="22"/>
        </w:rPr>
        <w:t>d</w:t>
      </w:r>
      <w:r w:rsidR="00115C42" w:rsidRPr="00A179EC">
        <w:rPr>
          <w:rFonts w:ascii="Arial" w:hAnsi="Arial" w:cs="Arial"/>
          <w:sz w:val="22"/>
          <w:szCs w:val="22"/>
        </w:rPr>
        <w:t xml:space="preserve"> as recovery progressed</w:t>
      </w:r>
      <w:r w:rsidR="00A24BAE">
        <w:rPr>
          <w:rFonts w:ascii="Arial" w:hAnsi="Arial" w:cs="Arial"/>
          <w:sz w:val="22"/>
          <w:szCs w:val="22"/>
        </w:rPr>
        <w:t>,</w:t>
      </w:r>
      <w:r w:rsidR="00115C42" w:rsidRPr="00A179EC">
        <w:rPr>
          <w:rFonts w:ascii="Arial" w:hAnsi="Arial" w:cs="Arial"/>
          <w:sz w:val="22"/>
          <w:szCs w:val="22"/>
        </w:rPr>
        <w:t xml:space="preserve"> and opportunistic and foundational species became more dominant (on average), but cumulative pressures in all regions</w:t>
      </w:r>
      <w:r w:rsidR="002E04B5" w:rsidRPr="00A179EC">
        <w:rPr>
          <w:rFonts w:ascii="Arial" w:hAnsi="Arial" w:cs="Arial"/>
          <w:sz w:val="22"/>
          <w:szCs w:val="22"/>
        </w:rPr>
        <w:t xml:space="preserve"> have hampered complete recovery and so the count of sites remains higher than historical levels </w:t>
      </w:r>
      <w:r w:rsidR="00C91B5D" w:rsidRPr="00A179EC">
        <w:rPr>
          <w:rFonts w:ascii="Arial" w:hAnsi="Arial" w:cs="Arial"/>
          <w:sz w:val="22"/>
          <w:szCs w:val="22"/>
        </w:rPr>
        <w:t>(</w:t>
      </w:r>
      <w:r w:rsidR="00115C42" w:rsidRPr="00A179EC">
        <w:rPr>
          <w:rFonts w:ascii="Arial" w:hAnsi="Arial" w:cs="Arial"/>
          <w:sz w:val="22"/>
          <w:szCs w:val="22"/>
        </w:rPr>
        <w:fldChar w:fldCharType="begin"/>
      </w:r>
      <w:r w:rsidR="00591D70" w:rsidRPr="00A179EC">
        <w:rPr>
          <w:rFonts w:ascii="Arial" w:hAnsi="Arial" w:cs="Arial"/>
          <w:sz w:val="22"/>
          <w:szCs w:val="22"/>
        </w:rPr>
        <w:instrText xml:space="preserve"> ADDIN EN.CITE &lt;EndNote&gt;&lt;Cite&gt;&lt;Author&gt;McKenzie&lt;/Author&gt;&lt;Year&gt;2021&lt;/Year&gt;&lt;RecNum&gt;2139&lt;/RecNum&gt;&lt;DisplayText&gt;McKenzie&lt;style face="italic"&gt; et al.&lt;/style&gt; 2021&lt;/DisplayText&gt;&lt;record&gt;&lt;rec-number&gt;2139&lt;/rec-number&gt;&lt;foreign-keys&gt;&lt;key app="EN" db-id="xp95r2wt4pwtpyeavf5vadf4pa05f0ae5f0d" timestamp="1624486194"&gt;2139&lt;/key&gt;&lt;/foreign-keys&gt;&lt;ref-type name="Report"&gt;27&lt;/ref-type&gt;&lt;contributors&gt;&lt;authors&gt;&lt;author&gt;McKenzie, L.J.&lt;/author&gt;&lt;author&gt;Collier, C.J.&lt;/author&gt;&lt;author&gt;Langlois, L.A.&lt;/author&gt;&lt;author&gt;Yoshida, R.L.&lt;/author&gt;&lt;author&gt;Uusitalo, J.&lt;/author&gt;&lt;author&gt;Waycott, M.&lt;/author&gt;&lt;/authors&gt;&lt;/contributors&gt;&lt;titles&gt;&lt;title&gt;Marine Monitoring Program: Annual Report for inshore seagrass monitoring 2019-2020&lt;/title&gt;&lt;secondary-title&gt;Report for the Great Barrier Reef Marine Park Authority&lt;/secondary-title&gt;&lt;/titles&gt;&lt;dates&gt;&lt;year&gt;2021&lt;/year&gt;&lt;/dates&gt;&lt;publisher&gt;Great Barrier Reef Marine Park Authority&lt;/publisher&gt;&lt;urls&gt;&lt;/urls&gt;&lt;/record&gt;&lt;/Cite&gt;&lt;/EndNote&gt;</w:instrText>
      </w:r>
      <w:r w:rsidR="00115C42" w:rsidRPr="00A179EC">
        <w:rPr>
          <w:rFonts w:ascii="Arial" w:hAnsi="Arial" w:cs="Arial"/>
          <w:sz w:val="22"/>
          <w:szCs w:val="22"/>
        </w:rPr>
        <w:fldChar w:fldCharType="separate"/>
      </w:r>
      <w:r w:rsidR="00591D70" w:rsidRPr="00A179EC">
        <w:rPr>
          <w:rFonts w:ascii="Arial" w:hAnsi="Arial" w:cs="Arial"/>
          <w:noProof/>
          <w:sz w:val="22"/>
          <w:szCs w:val="22"/>
        </w:rPr>
        <w:t>McKenzie</w:t>
      </w:r>
      <w:r w:rsidR="00591D70" w:rsidRPr="00A179EC">
        <w:rPr>
          <w:rFonts w:ascii="Arial" w:hAnsi="Arial" w:cs="Arial"/>
          <w:i/>
          <w:noProof/>
          <w:sz w:val="22"/>
          <w:szCs w:val="22"/>
        </w:rPr>
        <w:t xml:space="preserve"> et al.</w:t>
      </w:r>
      <w:r w:rsidR="00591D70" w:rsidRPr="00A179EC">
        <w:rPr>
          <w:rFonts w:ascii="Arial" w:hAnsi="Arial" w:cs="Arial"/>
          <w:noProof/>
          <w:sz w:val="22"/>
          <w:szCs w:val="22"/>
        </w:rPr>
        <w:t xml:space="preserve"> 2021</w:t>
      </w:r>
      <w:r w:rsidR="00115C42" w:rsidRPr="00A179EC">
        <w:rPr>
          <w:rFonts w:ascii="Arial" w:hAnsi="Arial" w:cs="Arial"/>
          <w:sz w:val="22"/>
          <w:szCs w:val="22"/>
        </w:rPr>
        <w:fldChar w:fldCharType="end"/>
      </w:r>
      <w:r w:rsidR="00C91B5D" w:rsidRPr="00A179EC">
        <w:rPr>
          <w:rFonts w:ascii="Arial" w:hAnsi="Arial" w:cs="Arial"/>
          <w:sz w:val="22"/>
          <w:szCs w:val="22"/>
        </w:rPr>
        <w:t>)</w:t>
      </w:r>
      <w:r w:rsidR="002E04B5" w:rsidRPr="00A179EC">
        <w:rPr>
          <w:rFonts w:ascii="Arial" w:hAnsi="Arial" w:cs="Arial"/>
          <w:sz w:val="22"/>
          <w:szCs w:val="22"/>
        </w:rPr>
        <w:t xml:space="preserve">. </w:t>
      </w:r>
      <w:r w:rsidR="00DE0DD5" w:rsidRPr="00A179EC">
        <w:rPr>
          <w:rFonts w:ascii="Arial" w:hAnsi="Arial" w:cs="Arial"/>
          <w:sz w:val="22"/>
          <w:szCs w:val="22"/>
        </w:rPr>
        <w:t>In addition, there are more sites in 2018</w:t>
      </w:r>
      <w:r w:rsidR="00A24BAE">
        <w:rPr>
          <w:rFonts w:ascii="Arial" w:hAnsi="Arial" w:cs="Arial"/>
          <w:sz w:val="22"/>
          <w:szCs w:val="22"/>
        </w:rPr>
        <w:t>–</w:t>
      </w:r>
      <w:r w:rsidR="00DE0DD5" w:rsidRPr="00A179EC">
        <w:rPr>
          <w:rFonts w:ascii="Arial" w:hAnsi="Arial" w:cs="Arial"/>
          <w:sz w:val="22"/>
          <w:szCs w:val="22"/>
        </w:rPr>
        <w:t>19 (47) than in 2010 (30) so the total count of sites is expected to be a little higher. The increase from 2005 is even more noticeable when examining the coun</w:t>
      </w:r>
      <w:r w:rsidR="00A24BAE">
        <w:rPr>
          <w:rFonts w:ascii="Arial" w:hAnsi="Arial" w:cs="Arial"/>
          <w:sz w:val="22"/>
          <w:szCs w:val="22"/>
        </w:rPr>
        <w:t>t of sites below the guidelines</w:t>
      </w:r>
      <w:r w:rsidR="00DE0DD5" w:rsidRPr="00A179EC">
        <w:rPr>
          <w:rFonts w:ascii="Arial" w:hAnsi="Arial" w:cs="Arial"/>
          <w:sz w:val="22"/>
          <w:szCs w:val="22"/>
        </w:rPr>
        <w:t xml:space="preserve"> </w:t>
      </w:r>
      <w:r w:rsidR="006850AB" w:rsidRPr="00A179EC">
        <w:rPr>
          <w:rFonts w:ascii="Arial" w:hAnsi="Arial" w:cs="Arial"/>
          <w:sz w:val="22"/>
          <w:szCs w:val="22"/>
        </w:rPr>
        <w:t xml:space="preserve">because the </w:t>
      </w:r>
      <w:r w:rsidR="00A24BAE">
        <w:rPr>
          <w:rFonts w:ascii="Arial" w:hAnsi="Arial" w:cs="Arial"/>
          <w:sz w:val="22"/>
          <w:szCs w:val="22"/>
        </w:rPr>
        <w:t>site-</w:t>
      </w:r>
      <w:r w:rsidR="001B1AA7" w:rsidRPr="00A179EC">
        <w:rPr>
          <w:rFonts w:ascii="Arial" w:hAnsi="Arial" w:cs="Arial"/>
          <w:sz w:val="22"/>
          <w:szCs w:val="22"/>
        </w:rPr>
        <w:t xml:space="preserve">specific guidelines </w:t>
      </w:r>
      <w:r w:rsidR="00D706B1" w:rsidRPr="00A179EC">
        <w:rPr>
          <w:rFonts w:ascii="Arial" w:hAnsi="Arial" w:cs="Arial"/>
          <w:sz w:val="22"/>
          <w:szCs w:val="22"/>
        </w:rPr>
        <w:t xml:space="preserve">for newer sites </w:t>
      </w:r>
      <w:r w:rsidR="001B1AA7" w:rsidRPr="00A179EC">
        <w:rPr>
          <w:rFonts w:ascii="Arial" w:hAnsi="Arial" w:cs="Arial"/>
          <w:sz w:val="22"/>
          <w:szCs w:val="22"/>
        </w:rPr>
        <w:t xml:space="preserve">have yet </w:t>
      </w:r>
      <w:r w:rsidR="00D706B1" w:rsidRPr="00A179EC">
        <w:rPr>
          <w:rFonts w:ascii="Arial" w:hAnsi="Arial" w:cs="Arial"/>
          <w:sz w:val="22"/>
          <w:szCs w:val="22"/>
        </w:rPr>
        <w:t xml:space="preserve">to </w:t>
      </w:r>
      <w:r w:rsidR="001B1AA7" w:rsidRPr="00A179EC">
        <w:rPr>
          <w:rFonts w:ascii="Arial" w:hAnsi="Arial" w:cs="Arial"/>
          <w:sz w:val="22"/>
          <w:szCs w:val="22"/>
        </w:rPr>
        <w:t>be determined</w:t>
      </w:r>
      <w:r w:rsidR="00F4412F" w:rsidRPr="00A179EC">
        <w:rPr>
          <w:rFonts w:ascii="Arial" w:hAnsi="Arial" w:cs="Arial"/>
          <w:sz w:val="22"/>
          <w:szCs w:val="22"/>
        </w:rPr>
        <w:t xml:space="preserve"> </w:t>
      </w:r>
      <w:r w:rsidR="001B1AA7" w:rsidRPr="00A179EC">
        <w:rPr>
          <w:rFonts w:ascii="Arial" w:hAnsi="Arial" w:cs="Arial"/>
          <w:sz w:val="22"/>
          <w:szCs w:val="22"/>
        </w:rPr>
        <w:t>(requiring &gt;1</w:t>
      </w:r>
      <w:r w:rsidR="00DE0DD5" w:rsidRPr="00A179EC">
        <w:rPr>
          <w:rFonts w:ascii="Arial" w:hAnsi="Arial" w:cs="Arial"/>
          <w:sz w:val="22"/>
          <w:szCs w:val="22"/>
        </w:rPr>
        <w:t>5</w:t>
      </w:r>
      <w:r w:rsidR="001B1AA7" w:rsidRPr="00A179EC">
        <w:rPr>
          <w:rFonts w:ascii="Arial" w:hAnsi="Arial" w:cs="Arial"/>
          <w:sz w:val="22"/>
          <w:szCs w:val="22"/>
        </w:rPr>
        <w:t xml:space="preserve"> sampling events)</w:t>
      </w:r>
      <w:r w:rsidR="00A24BAE">
        <w:rPr>
          <w:rFonts w:ascii="Arial" w:hAnsi="Arial" w:cs="Arial"/>
          <w:sz w:val="22"/>
          <w:szCs w:val="22"/>
        </w:rPr>
        <w:t>,</w:t>
      </w:r>
      <w:r w:rsidR="001B1AA7" w:rsidRPr="00A179EC">
        <w:rPr>
          <w:rFonts w:ascii="Arial" w:hAnsi="Arial" w:cs="Arial"/>
          <w:sz w:val="22"/>
          <w:szCs w:val="22"/>
        </w:rPr>
        <w:t xml:space="preserve"> and regional </w:t>
      </w:r>
      <w:r w:rsidR="006850AB" w:rsidRPr="00A179EC">
        <w:rPr>
          <w:rFonts w:ascii="Arial" w:hAnsi="Arial" w:cs="Arial"/>
          <w:sz w:val="22"/>
          <w:szCs w:val="22"/>
        </w:rPr>
        <w:t xml:space="preserve">guidelines </w:t>
      </w:r>
      <w:r w:rsidR="00DE0DD5" w:rsidRPr="00A179EC">
        <w:rPr>
          <w:rFonts w:ascii="Arial" w:hAnsi="Arial" w:cs="Arial"/>
          <w:sz w:val="22"/>
          <w:szCs w:val="22"/>
        </w:rPr>
        <w:t xml:space="preserve">based on reference sites </w:t>
      </w:r>
      <w:r w:rsidR="00D706B1" w:rsidRPr="00A179EC">
        <w:rPr>
          <w:rFonts w:ascii="Arial" w:hAnsi="Arial" w:cs="Arial"/>
          <w:sz w:val="22"/>
          <w:szCs w:val="22"/>
        </w:rPr>
        <w:t>(</w:t>
      </w:r>
      <w:r w:rsidR="001B1AA7" w:rsidRPr="00A179EC">
        <w:rPr>
          <w:rFonts w:ascii="Arial" w:hAnsi="Arial" w:cs="Arial"/>
          <w:sz w:val="22"/>
          <w:szCs w:val="22"/>
        </w:rPr>
        <w:t xml:space="preserve">which may be </w:t>
      </w:r>
      <w:r w:rsidR="006850AB" w:rsidRPr="00A179EC">
        <w:rPr>
          <w:rFonts w:ascii="Arial" w:hAnsi="Arial" w:cs="Arial"/>
          <w:sz w:val="22"/>
          <w:szCs w:val="22"/>
        </w:rPr>
        <w:t>higher</w:t>
      </w:r>
      <w:r w:rsidR="00DE0DD5" w:rsidRPr="00A179EC">
        <w:rPr>
          <w:rFonts w:ascii="Arial" w:hAnsi="Arial" w:cs="Arial"/>
          <w:sz w:val="22"/>
          <w:szCs w:val="22"/>
        </w:rPr>
        <w:t>)</w:t>
      </w:r>
      <w:r w:rsidR="001B1AA7" w:rsidRPr="00A179EC">
        <w:rPr>
          <w:rFonts w:ascii="Arial" w:hAnsi="Arial" w:cs="Arial"/>
          <w:sz w:val="22"/>
          <w:szCs w:val="22"/>
        </w:rPr>
        <w:t xml:space="preserve"> are used in the interim.</w:t>
      </w:r>
    </w:p>
    <w:p w14:paraId="667E4AB8" w14:textId="75F0C06D" w:rsidR="006941E8" w:rsidRPr="00A179EC" w:rsidRDefault="00325098" w:rsidP="007244D1">
      <w:pPr>
        <w:spacing w:after="120"/>
        <w:jc w:val="both"/>
        <w:rPr>
          <w:rFonts w:ascii="Arial" w:hAnsi="Arial" w:cs="Arial"/>
          <w:sz w:val="22"/>
          <w:szCs w:val="22"/>
        </w:rPr>
      </w:pPr>
      <w:r w:rsidRPr="00A179EC">
        <w:rPr>
          <w:rFonts w:ascii="Arial" w:hAnsi="Arial" w:cs="Arial"/>
          <w:sz w:val="22"/>
          <w:szCs w:val="22"/>
        </w:rPr>
        <w:t>On average</w:t>
      </w:r>
      <w:r w:rsidR="00A24BAE">
        <w:rPr>
          <w:rFonts w:ascii="Arial" w:hAnsi="Arial" w:cs="Arial"/>
          <w:sz w:val="22"/>
          <w:szCs w:val="22"/>
        </w:rPr>
        <w:t xml:space="preserve"> in the data</w:t>
      </w:r>
      <w:r w:rsidR="00803A6D" w:rsidRPr="00A179EC">
        <w:rPr>
          <w:rFonts w:ascii="Arial" w:hAnsi="Arial" w:cs="Arial"/>
          <w:sz w:val="22"/>
          <w:szCs w:val="22"/>
        </w:rPr>
        <w:t>set to date</w:t>
      </w:r>
      <w:r w:rsidRPr="00A179EC">
        <w:rPr>
          <w:rFonts w:ascii="Arial" w:hAnsi="Arial" w:cs="Arial"/>
          <w:sz w:val="22"/>
          <w:szCs w:val="22"/>
        </w:rPr>
        <w:t xml:space="preserve">, </w:t>
      </w:r>
      <w:r w:rsidR="00BA4E5D" w:rsidRPr="00A179EC">
        <w:rPr>
          <w:rFonts w:ascii="Arial" w:hAnsi="Arial" w:cs="Arial"/>
          <w:sz w:val="22"/>
          <w:szCs w:val="22"/>
        </w:rPr>
        <w:t>56%</w:t>
      </w:r>
      <w:r w:rsidRPr="00A179EC">
        <w:rPr>
          <w:rFonts w:ascii="Arial" w:hAnsi="Arial" w:cs="Arial"/>
          <w:sz w:val="22"/>
          <w:szCs w:val="22"/>
        </w:rPr>
        <w:t xml:space="preserve"> of</w:t>
      </w:r>
      <w:r w:rsidR="00A7070E" w:rsidRPr="00A179EC">
        <w:rPr>
          <w:rFonts w:ascii="Arial" w:hAnsi="Arial" w:cs="Arial"/>
          <w:sz w:val="22"/>
          <w:szCs w:val="22"/>
        </w:rPr>
        <w:t xml:space="preserve"> sites are placed into this </w:t>
      </w:r>
      <w:r w:rsidR="00C90DC2" w:rsidRPr="00A179EC">
        <w:rPr>
          <w:rFonts w:ascii="Arial" w:hAnsi="Arial" w:cs="Arial"/>
          <w:sz w:val="22"/>
          <w:szCs w:val="22"/>
        </w:rPr>
        <w:t xml:space="preserve">low resistance </w:t>
      </w:r>
      <w:r w:rsidR="00A7070E" w:rsidRPr="00A179EC">
        <w:rPr>
          <w:rFonts w:ascii="Arial" w:hAnsi="Arial" w:cs="Arial"/>
          <w:sz w:val="22"/>
          <w:szCs w:val="22"/>
        </w:rPr>
        <w:t xml:space="preserve">category based on the </w:t>
      </w:r>
      <w:r w:rsidR="00BA4E5D" w:rsidRPr="00A179EC">
        <w:rPr>
          <w:rFonts w:ascii="Arial" w:hAnsi="Arial" w:cs="Arial"/>
          <w:sz w:val="22"/>
          <w:szCs w:val="22"/>
        </w:rPr>
        <w:t>low threshold</w:t>
      </w:r>
      <w:r w:rsidR="00A7070E" w:rsidRPr="00A179EC">
        <w:rPr>
          <w:rFonts w:ascii="Arial" w:hAnsi="Arial" w:cs="Arial"/>
          <w:sz w:val="22"/>
          <w:szCs w:val="22"/>
        </w:rPr>
        <w:t xml:space="preserve"> rule, </w:t>
      </w:r>
      <w:r w:rsidR="00BA4E5D" w:rsidRPr="00A179EC">
        <w:rPr>
          <w:rFonts w:ascii="Arial" w:hAnsi="Arial" w:cs="Arial"/>
          <w:sz w:val="22"/>
          <w:szCs w:val="22"/>
        </w:rPr>
        <w:t xml:space="preserve">52% based on </w:t>
      </w:r>
      <w:r w:rsidR="00626F91" w:rsidRPr="00A179EC">
        <w:rPr>
          <w:rFonts w:ascii="Arial" w:hAnsi="Arial" w:cs="Arial"/>
          <w:sz w:val="22"/>
          <w:szCs w:val="22"/>
        </w:rPr>
        <w:t>%Col.</w:t>
      </w:r>
      <w:r w:rsidR="00BA4E5D" w:rsidRPr="00A179EC">
        <w:rPr>
          <w:rFonts w:ascii="Arial" w:hAnsi="Arial" w:cs="Arial"/>
          <w:sz w:val="22"/>
          <w:szCs w:val="22"/>
        </w:rPr>
        <w:t>, with 8% of sites meeting both criteria.</w:t>
      </w:r>
    </w:p>
    <w:p w14:paraId="16054FA9" w14:textId="77777777" w:rsidR="00767431" w:rsidRPr="00E31D1C" w:rsidRDefault="00DC2CF6" w:rsidP="00270243">
      <w:pPr>
        <w:jc w:val="center"/>
        <w:rPr>
          <w:rFonts w:ascii="Arial" w:hAnsi="Arial" w:cs="Arial"/>
        </w:rPr>
      </w:pPr>
      <w:r w:rsidRPr="00E31D1C">
        <w:rPr>
          <w:rFonts w:ascii="Arial" w:hAnsi="Arial" w:cs="Arial"/>
          <w:noProof/>
          <w:lang w:eastAsia="en-AU"/>
        </w:rPr>
        <w:drawing>
          <wp:inline distT="0" distB="0" distL="0" distR="0" wp14:anchorId="2D3C1A56" wp14:editId="362B2071">
            <wp:extent cx="5258700" cy="2658533"/>
            <wp:effectExtent l="0" t="0" r="0" b="8890"/>
            <wp:docPr id="5" name="Picture 5" descr="Two bar charts showing count of sites falling below the abundance guidelines, and count of sites falling below the 20th percentile for each site from 2006 to 2019 and which would therefore be placed into the low resistance category of the resilience metr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42" cstate="hqprint">
                      <a:extLst>
                        <a:ext uri="{28A0092B-C50C-407E-A947-70E740481C1C}">
                          <a14:useLocalDpi xmlns:a14="http://schemas.microsoft.com/office/drawing/2010/main" val="0"/>
                        </a:ext>
                      </a:extLst>
                    </a:blip>
                    <a:stretch>
                      <a:fillRect/>
                    </a:stretch>
                  </pic:blipFill>
                  <pic:spPr>
                    <a:xfrm>
                      <a:off x="0" y="0"/>
                      <a:ext cx="5258700" cy="2658533"/>
                    </a:xfrm>
                    <a:prstGeom prst="rect">
                      <a:avLst/>
                    </a:prstGeom>
                  </pic:spPr>
                </pic:pic>
              </a:graphicData>
            </a:graphic>
          </wp:inline>
        </w:drawing>
      </w:r>
    </w:p>
    <w:p w14:paraId="443AE7DB" w14:textId="6A583F70" w:rsidR="003130EA" w:rsidRPr="0057198F" w:rsidRDefault="00F52559" w:rsidP="0057198F">
      <w:pPr>
        <w:pStyle w:val="Caption"/>
        <w:jc w:val="both"/>
        <w:rPr>
          <w:rFonts w:ascii="Arial" w:hAnsi="Arial" w:cs="Arial"/>
          <w:i/>
          <w:sz w:val="22"/>
          <w:szCs w:val="22"/>
        </w:rPr>
      </w:pPr>
      <w:bookmarkStart w:id="30" w:name="_Ref45708095"/>
      <w:bookmarkStart w:id="31" w:name="_Toc88818154"/>
      <w:r w:rsidRPr="007244D1">
        <w:rPr>
          <w:rFonts w:ascii="Arial" w:hAnsi="Arial" w:cs="Arial"/>
          <w:i/>
          <w:sz w:val="22"/>
          <w:szCs w:val="22"/>
        </w:rPr>
        <w:t xml:space="preserve">Figure </w:t>
      </w:r>
      <w:r w:rsidRPr="007244D1">
        <w:rPr>
          <w:rFonts w:ascii="Arial" w:hAnsi="Arial" w:cs="Arial"/>
          <w:i/>
          <w:sz w:val="22"/>
          <w:szCs w:val="22"/>
        </w:rPr>
        <w:fldChar w:fldCharType="begin"/>
      </w:r>
      <w:r w:rsidRPr="007244D1">
        <w:rPr>
          <w:rFonts w:ascii="Arial" w:hAnsi="Arial" w:cs="Arial"/>
          <w:i/>
          <w:sz w:val="22"/>
          <w:szCs w:val="22"/>
        </w:rPr>
        <w:instrText xml:space="preserve"> SEQ Figure \* ARABIC </w:instrText>
      </w:r>
      <w:r w:rsidRPr="007244D1">
        <w:rPr>
          <w:rFonts w:ascii="Arial" w:hAnsi="Arial" w:cs="Arial"/>
          <w:i/>
          <w:sz w:val="22"/>
          <w:szCs w:val="22"/>
        </w:rPr>
        <w:fldChar w:fldCharType="separate"/>
      </w:r>
      <w:r w:rsidR="008A3E47">
        <w:rPr>
          <w:rFonts w:ascii="Arial" w:hAnsi="Arial" w:cs="Arial"/>
          <w:i/>
          <w:noProof/>
          <w:sz w:val="22"/>
          <w:szCs w:val="22"/>
        </w:rPr>
        <w:t>9</w:t>
      </w:r>
      <w:r w:rsidRPr="007244D1">
        <w:rPr>
          <w:rFonts w:ascii="Arial" w:hAnsi="Arial" w:cs="Arial"/>
          <w:i/>
          <w:sz w:val="22"/>
          <w:szCs w:val="22"/>
        </w:rPr>
        <w:fldChar w:fldCharType="end"/>
      </w:r>
      <w:bookmarkEnd w:id="30"/>
      <w:r w:rsidR="007244D1">
        <w:rPr>
          <w:rFonts w:ascii="Arial" w:hAnsi="Arial" w:cs="Arial"/>
          <w:i/>
          <w:sz w:val="22"/>
          <w:szCs w:val="22"/>
        </w:rPr>
        <w:t>:</w:t>
      </w:r>
      <w:r w:rsidR="00AA6A06">
        <w:rPr>
          <w:rFonts w:ascii="Arial" w:hAnsi="Arial" w:cs="Arial"/>
          <w:i/>
          <w:sz w:val="22"/>
          <w:szCs w:val="22"/>
        </w:rPr>
        <w:t xml:space="preserve"> (a)</w:t>
      </w:r>
      <w:r w:rsidRPr="007244D1">
        <w:rPr>
          <w:rFonts w:ascii="Arial" w:hAnsi="Arial" w:cs="Arial"/>
          <w:i/>
          <w:sz w:val="22"/>
          <w:szCs w:val="22"/>
        </w:rPr>
        <w:t xml:space="preserve"> </w:t>
      </w:r>
      <w:r w:rsidR="00021C38" w:rsidRPr="007244D1">
        <w:rPr>
          <w:rFonts w:ascii="Arial" w:hAnsi="Arial" w:cs="Arial"/>
          <w:i/>
          <w:sz w:val="22"/>
          <w:szCs w:val="22"/>
        </w:rPr>
        <w:t>Count of sites falling below the abundance guidelines</w:t>
      </w:r>
      <w:r w:rsidR="003130EA" w:rsidRPr="007244D1">
        <w:rPr>
          <w:rFonts w:ascii="Arial" w:hAnsi="Arial" w:cs="Arial"/>
          <w:i/>
          <w:sz w:val="22"/>
          <w:szCs w:val="22"/>
        </w:rPr>
        <w:t>,</w:t>
      </w:r>
      <w:r w:rsidR="00021C38" w:rsidRPr="007244D1">
        <w:rPr>
          <w:rFonts w:ascii="Arial" w:hAnsi="Arial" w:cs="Arial"/>
          <w:i/>
          <w:sz w:val="22"/>
          <w:szCs w:val="22"/>
        </w:rPr>
        <w:t xml:space="preserve"> </w:t>
      </w:r>
      <w:r w:rsidR="002C5CC8" w:rsidRPr="007244D1">
        <w:rPr>
          <w:rFonts w:ascii="Arial" w:hAnsi="Arial" w:cs="Arial"/>
          <w:i/>
          <w:sz w:val="22"/>
          <w:szCs w:val="22"/>
        </w:rPr>
        <w:t>and</w:t>
      </w:r>
      <w:r w:rsidR="00AA6A06">
        <w:rPr>
          <w:rFonts w:ascii="Arial" w:hAnsi="Arial" w:cs="Arial"/>
          <w:i/>
          <w:sz w:val="22"/>
          <w:szCs w:val="22"/>
        </w:rPr>
        <w:t xml:space="preserve"> (b)</w:t>
      </w:r>
      <w:r w:rsidR="002C5CC8" w:rsidRPr="007244D1">
        <w:rPr>
          <w:rFonts w:ascii="Arial" w:hAnsi="Arial" w:cs="Arial"/>
          <w:i/>
          <w:sz w:val="22"/>
          <w:szCs w:val="22"/>
        </w:rPr>
        <w:t xml:space="preserve"> </w:t>
      </w:r>
      <w:r w:rsidR="00021C38" w:rsidRPr="007244D1">
        <w:rPr>
          <w:rFonts w:ascii="Arial" w:hAnsi="Arial" w:cs="Arial"/>
          <w:i/>
          <w:sz w:val="22"/>
          <w:szCs w:val="22"/>
        </w:rPr>
        <w:t>count of sites falling below the 20</w:t>
      </w:r>
      <w:r w:rsidR="00021C38" w:rsidRPr="007244D1">
        <w:rPr>
          <w:rFonts w:ascii="Arial" w:hAnsi="Arial" w:cs="Arial"/>
          <w:i/>
          <w:sz w:val="22"/>
          <w:szCs w:val="22"/>
          <w:vertAlign w:val="superscript"/>
        </w:rPr>
        <w:t>th</w:t>
      </w:r>
      <w:r w:rsidR="00021C38" w:rsidRPr="007244D1">
        <w:rPr>
          <w:rFonts w:ascii="Arial" w:hAnsi="Arial" w:cs="Arial"/>
          <w:i/>
          <w:sz w:val="22"/>
          <w:szCs w:val="22"/>
        </w:rPr>
        <w:t xml:space="preserve"> </w:t>
      </w:r>
      <w:r w:rsidR="00D524FF" w:rsidRPr="007244D1">
        <w:rPr>
          <w:rFonts w:ascii="Arial" w:hAnsi="Arial" w:cs="Arial"/>
          <w:i/>
          <w:sz w:val="22"/>
          <w:szCs w:val="22"/>
        </w:rPr>
        <w:t>percent</w:t>
      </w:r>
      <w:r w:rsidR="00021C38" w:rsidRPr="007244D1">
        <w:rPr>
          <w:rFonts w:ascii="Arial" w:hAnsi="Arial" w:cs="Arial"/>
          <w:i/>
          <w:sz w:val="22"/>
          <w:szCs w:val="22"/>
        </w:rPr>
        <w:t>ile for each site from 2006 to 2019 and which would therefore be placed into the low resistance category of the resilience metric</w:t>
      </w:r>
      <w:bookmarkEnd w:id="31"/>
    </w:p>
    <w:p w14:paraId="28DCE45E" w14:textId="21FA8918" w:rsidR="00E573D8" w:rsidRPr="00B162EC" w:rsidRDefault="00360CC1" w:rsidP="00B162EC">
      <w:pPr>
        <w:pStyle w:val="Heading3"/>
        <w:rPr>
          <w:szCs w:val="22"/>
        </w:rPr>
      </w:pPr>
      <w:bookmarkStart w:id="32" w:name="_Toc88817897"/>
      <w:r w:rsidRPr="00B162EC">
        <w:rPr>
          <w:szCs w:val="22"/>
        </w:rPr>
        <w:t>The range</w:t>
      </w:r>
      <w:r w:rsidR="00C90DC2" w:rsidRPr="00B162EC">
        <w:rPr>
          <w:szCs w:val="22"/>
        </w:rPr>
        <w:t xml:space="preserve"> of scores in the low resistance category 1</w:t>
      </w:r>
      <w:bookmarkEnd w:id="32"/>
    </w:p>
    <w:p w14:paraId="373EA958" w14:textId="13DC6AA0" w:rsidR="00A73FD4" w:rsidRPr="00B162EC" w:rsidRDefault="004A027C" w:rsidP="00E31D1C">
      <w:pPr>
        <w:jc w:val="both"/>
        <w:rPr>
          <w:rFonts w:ascii="Arial" w:hAnsi="Arial" w:cs="Arial"/>
          <w:sz w:val="22"/>
          <w:szCs w:val="22"/>
        </w:rPr>
      </w:pPr>
      <w:r w:rsidRPr="00B162EC">
        <w:rPr>
          <w:rFonts w:ascii="Arial" w:hAnsi="Arial" w:cs="Arial"/>
          <w:sz w:val="22"/>
          <w:szCs w:val="22"/>
        </w:rPr>
        <w:t>S</w:t>
      </w:r>
      <w:r w:rsidR="001C70BC" w:rsidRPr="00B162EC">
        <w:rPr>
          <w:rFonts w:ascii="Arial" w:hAnsi="Arial" w:cs="Arial"/>
          <w:sz w:val="22"/>
          <w:szCs w:val="22"/>
        </w:rPr>
        <w:t xml:space="preserve">ites that are deemed to have low resistance are further scored within the range from </w:t>
      </w:r>
      <w:r w:rsidR="004B51E6" w:rsidRPr="00B162EC">
        <w:rPr>
          <w:rFonts w:ascii="Arial" w:hAnsi="Arial" w:cs="Arial"/>
          <w:sz w:val="22"/>
          <w:szCs w:val="22"/>
        </w:rPr>
        <w:t>0</w:t>
      </w:r>
      <w:r w:rsidR="001C70BC" w:rsidRPr="00B162EC">
        <w:rPr>
          <w:rFonts w:ascii="Arial" w:hAnsi="Arial" w:cs="Arial"/>
          <w:sz w:val="22"/>
          <w:szCs w:val="22"/>
        </w:rPr>
        <w:t xml:space="preserve"> to 30</w:t>
      </w:r>
      <w:r w:rsidR="00E536EE" w:rsidRPr="00B162EC">
        <w:rPr>
          <w:rFonts w:ascii="Arial" w:hAnsi="Arial" w:cs="Arial"/>
          <w:sz w:val="22"/>
          <w:szCs w:val="22"/>
        </w:rPr>
        <w:t xml:space="preserve"> i</w:t>
      </w:r>
      <w:r w:rsidR="001C70BC" w:rsidRPr="00B162EC">
        <w:rPr>
          <w:rFonts w:ascii="Arial" w:hAnsi="Arial" w:cs="Arial"/>
          <w:sz w:val="22"/>
          <w:szCs w:val="22"/>
        </w:rPr>
        <w:t>n two different categories:</w:t>
      </w:r>
      <w:r w:rsidR="00A24BAE">
        <w:rPr>
          <w:rFonts w:ascii="Arial" w:hAnsi="Arial" w:cs="Arial"/>
          <w:sz w:val="22"/>
          <w:szCs w:val="22"/>
        </w:rPr>
        <w:t xml:space="preserve"> 1.1 and 1.2</w:t>
      </w:r>
      <w:r w:rsidR="00E573D8" w:rsidRPr="00B162EC">
        <w:rPr>
          <w:rFonts w:ascii="Arial" w:hAnsi="Arial" w:cs="Arial"/>
          <w:sz w:val="22"/>
          <w:szCs w:val="22"/>
        </w:rPr>
        <w:t xml:space="preserve"> </w:t>
      </w:r>
      <w:r w:rsidR="001C70BC" w:rsidRPr="00B162EC">
        <w:rPr>
          <w:rFonts w:ascii="Arial" w:hAnsi="Arial" w:cs="Arial"/>
          <w:sz w:val="22"/>
          <w:szCs w:val="22"/>
        </w:rPr>
        <w:t>Meadows</w:t>
      </w:r>
      <w:r w:rsidR="00E573D8" w:rsidRPr="00B162EC">
        <w:rPr>
          <w:rFonts w:ascii="Arial" w:hAnsi="Arial" w:cs="Arial"/>
          <w:sz w:val="22"/>
          <w:szCs w:val="22"/>
        </w:rPr>
        <w:t xml:space="preserve"> that are not reproductive </w:t>
      </w:r>
      <w:r w:rsidR="00783308">
        <w:rPr>
          <w:rFonts w:ascii="Arial" w:hAnsi="Arial" w:cs="Arial"/>
          <w:sz w:val="22"/>
          <w:szCs w:val="22"/>
        </w:rPr>
        <w:t>(1.1</w:t>
      </w:r>
      <w:r w:rsidR="001C70BC" w:rsidRPr="00B162EC">
        <w:rPr>
          <w:rFonts w:ascii="Arial" w:hAnsi="Arial" w:cs="Arial"/>
          <w:sz w:val="22"/>
          <w:szCs w:val="22"/>
        </w:rPr>
        <w:t xml:space="preserve">) </w:t>
      </w:r>
      <w:r w:rsidR="00E573D8" w:rsidRPr="00B162EC">
        <w:rPr>
          <w:rFonts w:ascii="Arial" w:hAnsi="Arial" w:cs="Arial"/>
          <w:sz w:val="22"/>
          <w:szCs w:val="22"/>
        </w:rPr>
        <w:t>have a range of 0-1</w:t>
      </w:r>
      <w:r w:rsidR="001C70BC" w:rsidRPr="00B162EC">
        <w:rPr>
          <w:rFonts w:ascii="Arial" w:hAnsi="Arial" w:cs="Arial"/>
          <w:sz w:val="22"/>
          <w:szCs w:val="22"/>
        </w:rPr>
        <w:t xml:space="preserve">5 and the </w:t>
      </w:r>
      <w:r w:rsidR="00E573D8" w:rsidRPr="00B162EC">
        <w:rPr>
          <w:rFonts w:ascii="Arial" w:hAnsi="Arial" w:cs="Arial"/>
          <w:sz w:val="22"/>
          <w:szCs w:val="22"/>
        </w:rPr>
        <w:t xml:space="preserve">ones that are reproductive </w:t>
      </w:r>
      <w:r w:rsidR="00A5423B" w:rsidRPr="00B162EC">
        <w:rPr>
          <w:rFonts w:ascii="Arial" w:hAnsi="Arial" w:cs="Arial"/>
          <w:sz w:val="22"/>
          <w:szCs w:val="22"/>
        </w:rPr>
        <w:t xml:space="preserve">(1.2) </w:t>
      </w:r>
      <w:r w:rsidR="00E573D8" w:rsidRPr="00B162EC">
        <w:rPr>
          <w:rFonts w:ascii="Arial" w:hAnsi="Arial" w:cs="Arial"/>
          <w:sz w:val="22"/>
          <w:szCs w:val="22"/>
        </w:rPr>
        <w:t xml:space="preserve">have an overlapping range of 5-30. </w:t>
      </w:r>
    </w:p>
    <w:p w14:paraId="4B039C67" w14:textId="0CAC4859" w:rsidR="00062E27" w:rsidRPr="00B162EC" w:rsidRDefault="006E401E" w:rsidP="00B162EC">
      <w:pPr>
        <w:pStyle w:val="Heading3"/>
        <w:rPr>
          <w:szCs w:val="22"/>
        </w:rPr>
      </w:pPr>
      <w:bookmarkStart w:id="33" w:name="_Toc88817898"/>
      <w:r w:rsidRPr="00B162EC">
        <w:rPr>
          <w:szCs w:val="22"/>
        </w:rPr>
        <w:t>Identifying reproductive and non-reproductive sites</w:t>
      </w:r>
      <w:bookmarkEnd w:id="33"/>
    </w:p>
    <w:p w14:paraId="34628750" w14:textId="77777777" w:rsidR="00270243" w:rsidRDefault="0006002E" w:rsidP="00270243">
      <w:pPr>
        <w:jc w:val="center"/>
        <w:rPr>
          <w:rFonts w:ascii="Arial" w:hAnsi="Arial" w:cs="Arial"/>
          <w:sz w:val="22"/>
          <w:szCs w:val="22"/>
        </w:rPr>
      </w:pPr>
      <w:r w:rsidRPr="00B162EC">
        <w:rPr>
          <w:rFonts w:ascii="Arial" w:hAnsi="Arial" w:cs="Arial"/>
          <w:noProof/>
          <w:sz w:val="22"/>
          <w:szCs w:val="22"/>
          <w:lang w:eastAsia="en-AU"/>
        </w:rPr>
        <w:drawing>
          <wp:inline distT="0" distB="0" distL="0" distR="0" wp14:anchorId="3E076C4D" wp14:editId="01EE9276">
            <wp:extent cx="3348000" cy="2160000"/>
            <wp:effectExtent l="0" t="0" r="5080" b="0"/>
            <wp:docPr id="26" name="Picture 26" descr="Illustration showing overall structural tree of the proposed MMP resilience metric, with the first split within the low resistance category in the tree highligh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43" cstate="hqprint">
                      <a:extLst>
                        <a:ext uri="{28A0092B-C50C-407E-A947-70E740481C1C}">
                          <a14:useLocalDpi xmlns:a14="http://schemas.microsoft.com/office/drawing/2010/main" val="0"/>
                        </a:ext>
                      </a:extLst>
                    </a:blip>
                    <a:stretch>
                      <a:fillRect/>
                    </a:stretch>
                  </pic:blipFill>
                  <pic:spPr>
                    <a:xfrm>
                      <a:off x="0" y="0"/>
                      <a:ext cx="3348000" cy="2160000"/>
                    </a:xfrm>
                    <a:prstGeom prst="rect">
                      <a:avLst/>
                    </a:prstGeom>
                  </pic:spPr>
                </pic:pic>
              </a:graphicData>
            </a:graphic>
          </wp:inline>
        </w:drawing>
      </w:r>
    </w:p>
    <w:p w14:paraId="3D0432B2" w14:textId="28654F02" w:rsidR="00320C10" w:rsidRPr="00B162EC" w:rsidRDefault="00320C10" w:rsidP="00E31D1C">
      <w:pPr>
        <w:jc w:val="both"/>
        <w:rPr>
          <w:rFonts w:ascii="Arial" w:hAnsi="Arial" w:cs="Arial"/>
          <w:sz w:val="22"/>
          <w:szCs w:val="22"/>
        </w:rPr>
      </w:pPr>
      <w:r w:rsidRPr="00B162EC">
        <w:rPr>
          <w:rFonts w:ascii="Arial" w:hAnsi="Arial" w:cs="Arial"/>
          <w:sz w:val="22"/>
          <w:szCs w:val="22"/>
        </w:rPr>
        <w:t>The first split within the low resistance category is based on whether the sites are reproductive or not. Sites that have low resistance, and are also non-reproductive</w:t>
      </w:r>
      <w:r w:rsidR="00A24BAE">
        <w:rPr>
          <w:rFonts w:ascii="Arial" w:hAnsi="Arial" w:cs="Arial"/>
          <w:sz w:val="22"/>
          <w:szCs w:val="22"/>
        </w:rPr>
        <w:t xml:space="preserve">, </w:t>
      </w:r>
      <w:r w:rsidRPr="00B162EC">
        <w:rPr>
          <w:rFonts w:ascii="Arial" w:hAnsi="Arial" w:cs="Arial"/>
          <w:sz w:val="22"/>
          <w:szCs w:val="22"/>
        </w:rPr>
        <w:t xml:space="preserve">thereby not producing </w:t>
      </w:r>
      <w:r w:rsidR="00A24BAE">
        <w:rPr>
          <w:rFonts w:ascii="Arial" w:hAnsi="Arial" w:cs="Arial"/>
          <w:sz w:val="22"/>
          <w:szCs w:val="22"/>
        </w:rPr>
        <w:t>seedbanks from which to recover,</w:t>
      </w:r>
      <w:r w:rsidRPr="00B162EC">
        <w:rPr>
          <w:rFonts w:ascii="Arial" w:hAnsi="Arial" w:cs="Arial"/>
          <w:sz w:val="22"/>
          <w:szCs w:val="22"/>
        </w:rPr>
        <w:t xml:space="preserve"> have the lowest resilience and are highly vulnerable</w:t>
      </w:r>
      <w:r w:rsidR="00A5423B" w:rsidRPr="00B162EC">
        <w:rPr>
          <w:rFonts w:ascii="Arial" w:hAnsi="Arial" w:cs="Arial"/>
          <w:sz w:val="22"/>
          <w:szCs w:val="22"/>
        </w:rPr>
        <w:t xml:space="preserve"> (1.1)</w:t>
      </w:r>
      <w:r w:rsidRPr="00B162EC">
        <w:rPr>
          <w:rFonts w:ascii="Arial" w:hAnsi="Arial" w:cs="Arial"/>
          <w:sz w:val="22"/>
          <w:szCs w:val="22"/>
        </w:rPr>
        <w:t xml:space="preserve">. The number of low resistance sites that have no reproductive structures and those that have some reproductive structures generally follows the </w:t>
      </w:r>
      <w:r w:rsidR="00D13409" w:rsidRPr="00B162EC">
        <w:rPr>
          <w:rFonts w:ascii="Arial" w:hAnsi="Arial" w:cs="Arial"/>
          <w:sz w:val="22"/>
          <w:szCs w:val="22"/>
        </w:rPr>
        <w:t xml:space="preserve">same </w:t>
      </w:r>
      <w:r w:rsidR="00A5423B" w:rsidRPr="00B162EC">
        <w:rPr>
          <w:rFonts w:ascii="Arial" w:hAnsi="Arial" w:cs="Arial"/>
          <w:sz w:val="22"/>
          <w:szCs w:val="22"/>
        </w:rPr>
        <w:t xml:space="preserve">broad </w:t>
      </w:r>
      <w:r w:rsidRPr="00B162EC">
        <w:rPr>
          <w:rFonts w:ascii="Arial" w:hAnsi="Arial" w:cs="Arial"/>
          <w:sz w:val="22"/>
          <w:szCs w:val="22"/>
        </w:rPr>
        <w:t xml:space="preserve">cycles, with peaks </w:t>
      </w:r>
      <w:r w:rsidR="00C90DC2" w:rsidRPr="00B162EC">
        <w:rPr>
          <w:rFonts w:ascii="Arial" w:hAnsi="Arial" w:cs="Arial"/>
          <w:sz w:val="22"/>
          <w:szCs w:val="22"/>
        </w:rPr>
        <w:t xml:space="preserve">in the number of sites (n = 8 to 13) </w:t>
      </w:r>
      <w:r w:rsidR="00A260B0" w:rsidRPr="00B162EC">
        <w:rPr>
          <w:rFonts w:ascii="Arial" w:hAnsi="Arial" w:cs="Arial"/>
          <w:sz w:val="22"/>
          <w:szCs w:val="22"/>
        </w:rPr>
        <w:t xml:space="preserve">with or without reproductive structures </w:t>
      </w:r>
      <w:r w:rsidRPr="00B162EC">
        <w:rPr>
          <w:rFonts w:ascii="Arial" w:hAnsi="Arial" w:cs="Arial"/>
          <w:sz w:val="22"/>
          <w:szCs w:val="22"/>
        </w:rPr>
        <w:t xml:space="preserve">occurring following </w:t>
      </w:r>
      <w:r w:rsidR="00A260B0" w:rsidRPr="00B162EC">
        <w:rPr>
          <w:rFonts w:ascii="Arial" w:hAnsi="Arial" w:cs="Arial"/>
          <w:sz w:val="22"/>
          <w:szCs w:val="22"/>
        </w:rPr>
        <w:t xml:space="preserve">disturbance years when abundance declined across the </w:t>
      </w:r>
      <w:r w:rsidR="00AD59D5">
        <w:rPr>
          <w:rFonts w:ascii="Arial" w:hAnsi="Arial" w:cs="Arial"/>
          <w:sz w:val="22"/>
          <w:szCs w:val="22"/>
        </w:rPr>
        <w:t>Reef</w:t>
      </w:r>
      <w:r w:rsidR="00A260B0" w:rsidRPr="00B162EC">
        <w:rPr>
          <w:rFonts w:ascii="Arial" w:hAnsi="Arial" w:cs="Arial"/>
          <w:sz w:val="22"/>
          <w:szCs w:val="22"/>
        </w:rPr>
        <w:t xml:space="preserve"> sites as a whole</w:t>
      </w:r>
      <w:r w:rsidRPr="00B162EC">
        <w:rPr>
          <w:rFonts w:ascii="Arial" w:hAnsi="Arial" w:cs="Arial"/>
          <w:sz w:val="22"/>
          <w:szCs w:val="22"/>
        </w:rPr>
        <w:t xml:space="preserve"> (</w:t>
      </w:r>
      <w:r w:rsidR="00A119EE">
        <w:rPr>
          <w:rFonts w:ascii="Arial" w:hAnsi="Arial" w:cs="Arial"/>
          <w:sz w:val="22"/>
          <w:szCs w:val="22"/>
        </w:rPr>
        <w:t>for example,</w:t>
      </w:r>
      <w:r w:rsidRPr="00B162EC">
        <w:rPr>
          <w:rFonts w:ascii="Arial" w:hAnsi="Arial" w:cs="Arial"/>
          <w:sz w:val="22"/>
          <w:szCs w:val="22"/>
        </w:rPr>
        <w:t xml:space="preserve"> 2011</w:t>
      </w:r>
      <w:r w:rsidR="00006E1F" w:rsidRPr="00B162EC">
        <w:rPr>
          <w:rFonts w:ascii="Arial" w:hAnsi="Arial" w:cs="Arial"/>
          <w:sz w:val="22"/>
          <w:szCs w:val="22"/>
        </w:rPr>
        <w:t>–</w:t>
      </w:r>
      <w:r w:rsidRPr="00B162EC">
        <w:rPr>
          <w:rFonts w:ascii="Arial" w:hAnsi="Arial" w:cs="Arial"/>
          <w:sz w:val="22"/>
          <w:szCs w:val="22"/>
        </w:rPr>
        <w:t>2013</w:t>
      </w:r>
      <w:r w:rsidR="00A260B0" w:rsidRPr="00B162EC">
        <w:rPr>
          <w:rFonts w:ascii="Arial" w:hAnsi="Arial" w:cs="Arial"/>
          <w:sz w:val="22"/>
          <w:szCs w:val="22"/>
        </w:rPr>
        <w:t xml:space="preserve">, </w:t>
      </w:r>
      <w:r w:rsidR="00A260B0" w:rsidRPr="00B162EC">
        <w:rPr>
          <w:rFonts w:ascii="Arial" w:hAnsi="Arial" w:cs="Arial"/>
          <w:sz w:val="22"/>
          <w:szCs w:val="22"/>
        </w:rPr>
        <w:fldChar w:fldCharType="begin"/>
      </w:r>
      <w:r w:rsidR="00A260B0" w:rsidRPr="00B162EC">
        <w:rPr>
          <w:rFonts w:ascii="Arial" w:hAnsi="Arial" w:cs="Arial"/>
          <w:sz w:val="22"/>
          <w:szCs w:val="22"/>
        </w:rPr>
        <w:instrText xml:space="preserve"> REF _Ref49340578 \h </w:instrText>
      </w:r>
      <w:r w:rsidR="00E31D1C" w:rsidRPr="00B162EC">
        <w:rPr>
          <w:rFonts w:ascii="Arial" w:hAnsi="Arial" w:cs="Arial"/>
          <w:sz w:val="22"/>
          <w:szCs w:val="22"/>
        </w:rPr>
        <w:instrText xml:space="preserve"> \* MERGEFORMAT </w:instrText>
      </w:r>
      <w:r w:rsidR="00A260B0" w:rsidRPr="00B162EC">
        <w:rPr>
          <w:rFonts w:ascii="Arial" w:hAnsi="Arial" w:cs="Arial"/>
          <w:sz w:val="22"/>
          <w:szCs w:val="22"/>
        </w:rPr>
      </w:r>
      <w:r w:rsidR="00A260B0" w:rsidRPr="00B162E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7</w:t>
      </w:r>
      <w:r w:rsidR="00A260B0" w:rsidRPr="00B162EC">
        <w:rPr>
          <w:rFonts w:ascii="Arial" w:hAnsi="Arial" w:cs="Arial"/>
          <w:sz w:val="22"/>
          <w:szCs w:val="22"/>
        </w:rPr>
        <w:fldChar w:fldCharType="end"/>
      </w:r>
      <w:r w:rsidRPr="00B162EC">
        <w:rPr>
          <w:rFonts w:ascii="Arial" w:hAnsi="Arial" w:cs="Arial"/>
          <w:sz w:val="22"/>
          <w:szCs w:val="22"/>
        </w:rPr>
        <w:t>)</w:t>
      </w:r>
      <w:r w:rsidR="00A260B0" w:rsidRPr="00B162EC">
        <w:rPr>
          <w:rFonts w:ascii="Arial" w:hAnsi="Arial" w:cs="Arial"/>
          <w:sz w:val="22"/>
          <w:szCs w:val="22"/>
        </w:rPr>
        <w:t>. This trend for lower abundance in these years is not as readily observed within this category because the sites are in this category partly because of the low abun</w:t>
      </w:r>
      <w:r w:rsidR="00C554AD" w:rsidRPr="00B162EC">
        <w:rPr>
          <w:rFonts w:ascii="Arial" w:hAnsi="Arial" w:cs="Arial"/>
          <w:sz w:val="22"/>
          <w:szCs w:val="22"/>
        </w:rPr>
        <w:t>d</w:t>
      </w:r>
      <w:r w:rsidR="00A260B0" w:rsidRPr="00B162EC">
        <w:rPr>
          <w:rFonts w:ascii="Arial" w:hAnsi="Arial" w:cs="Arial"/>
          <w:sz w:val="22"/>
          <w:szCs w:val="22"/>
        </w:rPr>
        <w:t>ance (</w:t>
      </w:r>
      <w:r w:rsidR="00A260B0" w:rsidRPr="00B162EC">
        <w:rPr>
          <w:rFonts w:ascii="Arial" w:hAnsi="Arial" w:cs="Arial"/>
          <w:sz w:val="22"/>
          <w:szCs w:val="22"/>
        </w:rPr>
        <w:fldChar w:fldCharType="begin"/>
      </w:r>
      <w:r w:rsidR="00A260B0" w:rsidRPr="00B162EC">
        <w:rPr>
          <w:rFonts w:ascii="Arial" w:hAnsi="Arial" w:cs="Arial"/>
          <w:sz w:val="22"/>
          <w:szCs w:val="22"/>
        </w:rPr>
        <w:instrText xml:space="preserve"> REF _Ref45620529 \h </w:instrText>
      </w:r>
      <w:r w:rsidR="00E31D1C" w:rsidRPr="00B162EC">
        <w:rPr>
          <w:rFonts w:ascii="Arial" w:hAnsi="Arial" w:cs="Arial"/>
          <w:sz w:val="22"/>
          <w:szCs w:val="22"/>
        </w:rPr>
        <w:instrText xml:space="preserve"> \* MERGEFORMAT </w:instrText>
      </w:r>
      <w:r w:rsidR="00A260B0" w:rsidRPr="00B162EC">
        <w:rPr>
          <w:rFonts w:ascii="Arial" w:hAnsi="Arial" w:cs="Arial"/>
          <w:sz w:val="22"/>
          <w:szCs w:val="22"/>
        </w:rPr>
      </w:r>
      <w:r w:rsidR="00A260B0" w:rsidRPr="00B162E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10</w:t>
      </w:r>
      <w:r w:rsidR="00A260B0" w:rsidRPr="00B162EC">
        <w:rPr>
          <w:rFonts w:ascii="Arial" w:hAnsi="Arial" w:cs="Arial"/>
          <w:sz w:val="22"/>
          <w:szCs w:val="22"/>
        </w:rPr>
        <w:fldChar w:fldCharType="end"/>
      </w:r>
      <w:r w:rsidR="00A260B0" w:rsidRPr="00B162EC">
        <w:rPr>
          <w:rFonts w:ascii="Arial" w:hAnsi="Arial" w:cs="Arial"/>
          <w:sz w:val="22"/>
          <w:szCs w:val="22"/>
        </w:rPr>
        <w:t>b). There were</w:t>
      </w:r>
      <w:r w:rsidRPr="00B162EC">
        <w:rPr>
          <w:rFonts w:ascii="Arial" w:hAnsi="Arial" w:cs="Arial"/>
          <w:sz w:val="22"/>
          <w:szCs w:val="22"/>
        </w:rPr>
        <w:t xml:space="preserve"> low counts </w:t>
      </w:r>
      <w:r w:rsidR="00C554AD" w:rsidRPr="00B162EC">
        <w:rPr>
          <w:rFonts w:ascii="Arial" w:hAnsi="Arial" w:cs="Arial"/>
          <w:sz w:val="22"/>
          <w:szCs w:val="22"/>
        </w:rPr>
        <w:t xml:space="preserve">(2 or less) </w:t>
      </w:r>
      <w:r w:rsidRPr="00B162EC">
        <w:rPr>
          <w:rFonts w:ascii="Arial" w:hAnsi="Arial" w:cs="Arial"/>
          <w:sz w:val="22"/>
          <w:szCs w:val="22"/>
        </w:rPr>
        <w:t xml:space="preserve">following </w:t>
      </w:r>
      <w:r w:rsidR="00C51849" w:rsidRPr="00B162EC">
        <w:rPr>
          <w:rFonts w:ascii="Arial" w:hAnsi="Arial" w:cs="Arial"/>
          <w:sz w:val="22"/>
          <w:szCs w:val="22"/>
        </w:rPr>
        <w:t xml:space="preserve">low </w:t>
      </w:r>
      <w:r w:rsidRPr="00B162EC">
        <w:rPr>
          <w:rFonts w:ascii="Arial" w:hAnsi="Arial" w:cs="Arial"/>
          <w:sz w:val="22"/>
          <w:szCs w:val="22"/>
        </w:rPr>
        <w:t>impact years (</w:t>
      </w:r>
      <w:r w:rsidR="00A119EE">
        <w:rPr>
          <w:rFonts w:ascii="Arial" w:hAnsi="Arial" w:cs="Arial"/>
          <w:sz w:val="22"/>
          <w:szCs w:val="22"/>
        </w:rPr>
        <w:t>for example,</w:t>
      </w:r>
      <w:r w:rsidRPr="00B162EC">
        <w:rPr>
          <w:rFonts w:ascii="Arial" w:hAnsi="Arial" w:cs="Arial"/>
          <w:sz w:val="22"/>
          <w:szCs w:val="22"/>
        </w:rPr>
        <w:t xml:space="preserve"> 2007</w:t>
      </w:r>
      <w:r w:rsidR="00006E1F" w:rsidRPr="00B162EC">
        <w:rPr>
          <w:rFonts w:ascii="Arial" w:hAnsi="Arial" w:cs="Arial"/>
          <w:sz w:val="22"/>
          <w:szCs w:val="22"/>
        </w:rPr>
        <w:t>–</w:t>
      </w:r>
      <w:r w:rsidR="00AA6A06">
        <w:rPr>
          <w:rFonts w:ascii="Arial" w:hAnsi="Arial" w:cs="Arial"/>
          <w:sz w:val="22"/>
          <w:szCs w:val="22"/>
        </w:rPr>
        <w:t xml:space="preserve">2008; </w:t>
      </w:r>
      <w:r w:rsidR="00C511A5" w:rsidRPr="00B162EC">
        <w:rPr>
          <w:rFonts w:ascii="Arial" w:hAnsi="Arial" w:cs="Arial"/>
          <w:sz w:val="22"/>
          <w:szCs w:val="22"/>
        </w:rPr>
        <w:fldChar w:fldCharType="begin"/>
      </w:r>
      <w:r w:rsidR="00C511A5" w:rsidRPr="00B162EC">
        <w:rPr>
          <w:rFonts w:ascii="Arial" w:hAnsi="Arial" w:cs="Arial"/>
          <w:sz w:val="22"/>
          <w:szCs w:val="22"/>
        </w:rPr>
        <w:instrText xml:space="preserve"> REF _Ref45620529 \h </w:instrText>
      </w:r>
      <w:r w:rsidR="00CD0320" w:rsidRPr="00B162EC">
        <w:rPr>
          <w:rFonts w:ascii="Arial" w:hAnsi="Arial" w:cs="Arial"/>
          <w:sz w:val="22"/>
          <w:szCs w:val="22"/>
        </w:rPr>
        <w:instrText xml:space="preserve"> \* MERGEFORMAT </w:instrText>
      </w:r>
      <w:r w:rsidR="00C511A5" w:rsidRPr="00B162EC">
        <w:rPr>
          <w:rFonts w:ascii="Arial" w:hAnsi="Arial" w:cs="Arial"/>
          <w:sz w:val="22"/>
          <w:szCs w:val="22"/>
        </w:rPr>
      </w:r>
      <w:r w:rsidR="00C511A5" w:rsidRPr="00B162E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10</w:t>
      </w:r>
      <w:r w:rsidR="00C511A5" w:rsidRPr="00B162EC">
        <w:rPr>
          <w:rFonts w:ascii="Arial" w:hAnsi="Arial" w:cs="Arial"/>
          <w:sz w:val="22"/>
          <w:szCs w:val="22"/>
        </w:rPr>
        <w:fldChar w:fldCharType="end"/>
      </w:r>
      <w:r w:rsidR="00C511A5" w:rsidRPr="00B162EC">
        <w:rPr>
          <w:rFonts w:ascii="Arial" w:hAnsi="Arial" w:cs="Arial"/>
          <w:sz w:val="22"/>
          <w:szCs w:val="22"/>
        </w:rPr>
        <w:t>)</w:t>
      </w:r>
      <w:r w:rsidRPr="00B162EC">
        <w:rPr>
          <w:rFonts w:ascii="Arial" w:hAnsi="Arial" w:cs="Arial"/>
          <w:sz w:val="22"/>
          <w:szCs w:val="22"/>
        </w:rPr>
        <w:t xml:space="preserve">. However, we see that </w:t>
      </w:r>
      <w:r w:rsidR="00C554AD" w:rsidRPr="00B162EC">
        <w:rPr>
          <w:rFonts w:ascii="Arial" w:hAnsi="Arial" w:cs="Arial"/>
          <w:sz w:val="22"/>
          <w:szCs w:val="22"/>
        </w:rPr>
        <w:t xml:space="preserve">when the count of sites were </w:t>
      </w:r>
      <w:r w:rsidRPr="00B162EC">
        <w:rPr>
          <w:rFonts w:ascii="Arial" w:hAnsi="Arial" w:cs="Arial"/>
          <w:sz w:val="22"/>
          <w:szCs w:val="22"/>
        </w:rPr>
        <w:t xml:space="preserve">in </w:t>
      </w:r>
      <w:r w:rsidR="00C554AD" w:rsidRPr="00B162EC">
        <w:rPr>
          <w:rFonts w:ascii="Arial" w:hAnsi="Arial" w:cs="Arial"/>
          <w:sz w:val="22"/>
          <w:szCs w:val="22"/>
        </w:rPr>
        <w:t xml:space="preserve">the </w:t>
      </w:r>
      <w:r w:rsidRPr="00B162EC">
        <w:rPr>
          <w:rFonts w:ascii="Arial" w:hAnsi="Arial" w:cs="Arial"/>
          <w:sz w:val="22"/>
          <w:szCs w:val="22"/>
        </w:rPr>
        <w:t xml:space="preserve">mid-range </w:t>
      </w:r>
      <w:r w:rsidR="00C554AD" w:rsidRPr="00B162EC">
        <w:rPr>
          <w:rFonts w:ascii="Arial" w:hAnsi="Arial" w:cs="Arial"/>
          <w:sz w:val="22"/>
          <w:szCs w:val="22"/>
        </w:rPr>
        <w:t xml:space="preserve">(2 to 7 sites) from </w:t>
      </w:r>
      <w:r w:rsidRPr="00B162EC">
        <w:rPr>
          <w:rFonts w:ascii="Arial" w:hAnsi="Arial" w:cs="Arial"/>
          <w:sz w:val="22"/>
          <w:szCs w:val="22"/>
        </w:rPr>
        <w:t>(2014</w:t>
      </w:r>
      <w:r w:rsidR="00006E1F" w:rsidRPr="00B162EC">
        <w:rPr>
          <w:rFonts w:ascii="Arial" w:hAnsi="Arial" w:cs="Arial"/>
          <w:sz w:val="22"/>
          <w:szCs w:val="22"/>
        </w:rPr>
        <w:t>–</w:t>
      </w:r>
      <w:r w:rsidRPr="00B162EC">
        <w:rPr>
          <w:rFonts w:ascii="Arial" w:hAnsi="Arial" w:cs="Arial"/>
          <w:sz w:val="22"/>
          <w:szCs w:val="22"/>
        </w:rPr>
        <w:t>2019), the number of meadows either with or without reproductive structures var</w:t>
      </w:r>
      <w:r w:rsidR="00C51849" w:rsidRPr="00B162EC">
        <w:rPr>
          <w:rFonts w:ascii="Arial" w:hAnsi="Arial" w:cs="Arial"/>
          <w:sz w:val="22"/>
          <w:szCs w:val="22"/>
        </w:rPr>
        <w:t>ies</w:t>
      </w:r>
      <w:r w:rsidRPr="00B162EC">
        <w:rPr>
          <w:rFonts w:ascii="Arial" w:hAnsi="Arial" w:cs="Arial"/>
          <w:sz w:val="22"/>
          <w:szCs w:val="22"/>
        </w:rPr>
        <w:t xml:space="preserve"> according to different temporal patterns</w:t>
      </w:r>
      <w:r w:rsidR="00A24BAE">
        <w:rPr>
          <w:rFonts w:ascii="Arial" w:hAnsi="Arial" w:cs="Arial"/>
          <w:sz w:val="22"/>
          <w:szCs w:val="22"/>
        </w:rPr>
        <w:t>,</w:t>
      </w:r>
      <w:r w:rsidRPr="00B162EC">
        <w:rPr>
          <w:rFonts w:ascii="Arial" w:hAnsi="Arial" w:cs="Arial"/>
          <w:sz w:val="22"/>
          <w:szCs w:val="22"/>
        </w:rPr>
        <w:t xml:space="preserve"> and it is in those years that this </w:t>
      </w:r>
      <w:r w:rsidR="00A5423B" w:rsidRPr="00B162EC">
        <w:rPr>
          <w:rFonts w:ascii="Arial" w:hAnsi="Arial" w:cs="Arial"/>
          <w:sz w:val="22"/>
          <w:szCs w:val="22"/>
        </w:rPr>
        <w:t>split in</w:t>
      </w:r>
      <w:r w:rsidR="00D13409" w:rsidRPr="00B162EC">
        <w:rPr>
          <w:rFonts w:ascii="Arial" w:hAnsi="Arial" w:cs="Arial"/>
          <w:sz w:val="22"/>
          <w:szCs w:val="22"/>
        </w:rPr>
        <w:t xml:space="preserve"> the score</w:t>
      </w:r>
      <w:r w:rsidRPr="00B162EC">
        <w:rPr>
          <w:rFonts w:ascii="Arial" w:hAnsi="Arial" w:cs="Arial"/>
          <w:sz w:val="22"/>
          <w:szCs w:val="22"/>
        </w:rPr>
        <w:t xml:space="preserve"> will become the most relevant. </w:t>
      </w:r>
    </w:p>
    <w:p w14:paraId="6519A0C4" w14:textId="77777777" w:rsidR="00C13C79" w:rsidRPr="00E31D1C" w:rsidRDefault="00C13C79" w:rsidP="00E31D1C">
      <w:pPr>
        <w:jc w:val="both"/>
        <w:rPr>
          <w:rFonts w:ascii="Arial" w:hAnsi="Arial" w:cs="Arial"/>
        </w:rPr>
      </w:pPr>
    </w:p>
    <w:p w14:paraId="233971B2" w14:textId="26DFE94B" w:rsidR="00C13C79" w:rsidRPr="00E31D1C" w:rsidRDefault="00FB500F" w:rsidP="00E31D1C">
      <w:pPr>
        <w:jc w:val="both"/>
        <w:rPr>
          <w:rFonts w:ascii="Arial" w:hAnsi="Arial" w:cs="Arial"/>
        </w:rPr>
      </w:pPr>
      <w:r w:rsidRPr="00E31D1C">
        <w:rPr>
          <w:rFonts w:ascii="Arial" w:hAnsi="Arial" w:cs="Arial"/>
          <w:noProof/>
          <w:lang w:eastAsia="en-AU"/>
        </w:rPr>
        <w:drawing>
          <wp:inline distT="0" distB="0" distL="0" distR="0" wp14:anchorId="44A4D060" wp14:editId="51DA7B92">
            <wp:extent cx="6166690" cy="2466676"/>
            <wp:effectExtent l="0" t="0" r="0" b="0"/>
            <wp:docPr id="6" name="Picture 6" descr="On the left is a column graph showing the number of sites with reproductive structures present or absent over time. On the right is a box and whisker plot showing seagrass percent cover at these same sites over tim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On the left is a column graph showing the number of sites with reproductive structures present or absent over time. On the right is a box and whisker plot showing seagrass percent cover at these same sites over time. "/>
                    <pic:cNvPicPr/>
                  </pic:nvPicPr>
                  <pic:blipFill>
                    <a:blip r:embed="rId44">
                      <a:extLst>
                        <a:ext uri="{28A0092B-C50C-407E-A947-70E740481C1C}">
                          <a14:useLocalDpi xmlns:a14="http://schemas.microsoft.com/office/drawing/2010/main" val="0"/>
                        </a:ext>
                      </a:extLst>
                    </a:blip>
                    <a:stretch>
                      <a:fillRect/>
                    </a:stretch>
                  </pic:blipFill>
                  <pic:spPr>
                    <a:xfrm>
                      <a:off x="0" y="0"/>
                      <a:ext cx="6166690" cy="2466676"/>
                    </a:xfrm>
                    <a:prstGeom prst="rect">
                      <a:avLst/>
                    </a:prstGeom>
                  </pic:spPr>
                </pic:pic>
              </a:graphicData>
            </a:graphic>
          </wp:inline>
        </w:drawing>
      </w:r>
    </w:p>
    <w:p w14:paraId="6DCB821E" w14:textId="1E9089B5" w:rsidR="00C13C79" w:rsidRPr="00B162EC" w:rsidRDefault="00320C10" w:rsidP="00E31D1C">
      <w:pPr>
        <w:pStyle w:val="Caption"/>
        <w:jc w:val="both"/>
        <w:rPr>
          <w:rFonts w:ascii="Arial" w:hAnsi="Arial" w:cs="Arial"/>
          <w:i/>
          <w:sz w:val="22"/>
          <w:szCs w:val="22"/>
        </w:rPr>
      </w:pPr>
      <w:bookmarkStart w:id="34" w:name="_Ref45620529"/>
      <w:bookmarkStart w:id="35" w:name="_Toc88818155"/>
      <w:r w:rsidRPr="00B162EC">
        <w:rPr>
          <w:rFonts w:ascii="Arial" w:hAnsi="Arial" w:cs="Arial"/>
          <w:i/>
          <w:sz w:val="22"/>
          <w:szCs w:val="22"/>
        </w:rPr>
        <w:t xml:space="preserve">Figure </w:t>
      </w:r>
      <w:r w:rsidRPr="00B162EC">
        <w:rPr>
          <w:rFonts w:ascii="Arial" w:hAnsi="Arial" w:cs="Arial"/>
          <w:i/>
          <w:sz w:val="22"/>
          <w:szCs w:val="22"/>
        </w:rPr>
        <w:fldChar w:fldCharType="begin"/>
      </w:r>
      <w:r w:rsidRPr="00B162EC">
        <w:rPr>
          <w:rFonts w:ascii="Arial" w:hAnsi="Arial" w:cs="Arial"/>
          <w:i/>
          <w:sz w:val="22"/>
          <w:szCs w:val="22"/>
        </w:rPr>
        <w:instrText xml:space="preserve"> SEQ Figure \* ARABIC </w:instrText>
      </w:r>
      <w:r w:rsidRPr="00B162EC">
        <w:rPr>
          <w:rFonts w:ascii="Arial" w:hAnsi="Arial" w:cs="Arial"/>
          <w:i/>
          <w:sz w:val="22"/>
          <w:szCs w:val="22"/>
        </w:rPr>
        <w:fldChar w:fldCharType="separate"/>
      </w:r>
      <w:r w:rsidR="008A3E47">
        <w:rPr>
          <w:rFonts w:ascii="Arial" w:hAnsi="Arial" w:cs="Arial"/>
          <w:i/>
          <w:noProof/>
          <w:sz w:val="22"/>
          <w:szCs w:val="22"/>
        </w:rPr>
        <w:t>10</w:t>
      </w:r>
      <w:r w:rsidRPr="00B162EC">
        <w:rPr>
          <w:rFonts w:ascii="Arial" w:hAnsi="Arial" w:cs="Arial"/>
          <w:i/>
          <w:sz w:val="22"/>
          <w:szCs w:val="22"/>
        </w:rPr>
        <w:fldChar w:fldCharType="end"/>
      </w:r>
      <w:bookmarkEnd w:id="34"/>
      <w:r w:rsidR="00176144" w:rsidRPr="00B162EC">
        <w:rPr>
          <w:rFonts w:ascii="Arial" w:hAnsi="Arial" w:cs="Arial"/>
          <w:i/>
          <w:sz w:val="22"/>
          <w:szCs w:val="22"/>
        </w:rPr>
        <w:t>:</w:t>
      </w:r>
      <w:r w:rsidRPr="00B162EC">
        <w:rPr>
          <w:rFonts w:ascii="Arial" w:hAnsi="Arial" w:cs="Arial"/>
          <w:i/>
          <w:sz w:val="22"/>
          <w:szCs w:val="22"/>
        </w:rPr>
        <w:t xml:space="preserve"> </w:t>
      </w:r>
      <w:r w:rsidR="00453A75">
        <w:rPr>
          <w:rFonts w:ascii="Arial" w:hAnsi="Arial" w:cs="Arial"/>
          <w:i/>
          <w:sz w:val="22"/>
          <w:szCs w:val="22"/>
        </w:rPr>
        <w:t>Sites</w:t>
      </w:r>
      <w:r w:rsidR="00C13C79" w:rsidRPr="00B162EC">
        <w:rPr>
          <w:rFonts w:ascii="Arial" w:hAnsi="Arial" w:cs="Arial"/>
          <w:i/>
          <w:sz w:val="22"/>
          <w:szCs w:val="22"/>
        </w:rPr>
        <w:t xml:space="preserve"> with</w:t>
      </w:r>
      <w:r w:rsidR="00DB0FEF" w:rsidRPr="00B162EC">
        <w:rPr>
          <w:rFonts w:ascii="Arial" w:hAnsi="Arial" w:cs="Arial"/>
          <w:i/>
          <w:sz w:val="22"/>
          <w:szCs w:val="22"/>
        </w:rPr>
        <w:t xml:space="preserve">in </w:t>
      </w:r>
      <w:r w:rsidR="001A4100" w:rsidRPr="00B162EC">
        <w:rPr>
          <w:rFonts w:ascii="Arial" w:hAnsi="Arial" w:cs="Arial"/>
          <w:i/>
          <w:sz w:val="22"/>
          <w:szCs w:val="22"/>
        </w:rPr>
        <w:t>C</w:t>
      </w:r>
      <w:r w:rsidR="00945E73" w:rsidRPr="00B162EC">
        <w:rPr>
          <w:rFonts w:ascii="Arial" w:hAnsi="Arial" w:cs="Arial"/>
          <w:i/>
          <w:sz w:val="22"/>
          <w:szCs w:val="22"/>
        </w:rPr>
        <w:t xml:space="preserve">ategory 1 (1.1 and 1.2) </w:t>
      </w:r>
      <w:r w:rsidR="00453A75">
        <w:rPr>
          <w:rFonts w:ascii="Arial" w:hAnsi="Arial" w:cs="Arial"/>
          <w:i/>
          <w:sz w:val="22"/>
          <w:szCs w:val="22"/>
        </w:rPr>
        <w:t>including (a) a count of those with reproductive structures present and absent from 2007 to 2019 and (b) per cent cover from 2007 to 2019</w:t>
      </w:r>
      <w:r w:rsidR="001A4100" w:rsidRPr="00B162EC">
        <w:rPr>
          <w:rFonts w:ascii="Arial" w:hAnsi="Arial" w:cs="Arial"/>
          <w:i/>
          <w:sz w:val="22"/>
          <w:szCs w:val="22"/>
        </w:rPr>
        <w:t>.</w:t>
      </w:r>
      <w:bookmarkEnd w:id="35"/>
    </w:p>
    <w:p w14:paraId="334BAB8A" w14:textId="77777777" w:rsidR="00D15429" w:rsidRPr="00B162EC" w:rsidRDefault="00D0785D" w:rsidP="00E31D1C">
      <w:pPr>
        <w:jc w:val="both"/>
        <w:rPr>
          <w:rFonts w:ascii="Arial" w:hAnsi="Arial" w:cs="Arial"/>
          <w:sz w:val="22"/>
          <w:szCs w:val="22"/>
        </w:rPr>
      </w:pPr>
      <w:r w:rsidRPr="00B162EC">
        <w:rPr>
          <w:rFonts w:ascii="Arial" w:hAnsi="Arial" w:cs="Arial"/>
          <w:sz w:val="22"/>
          <w:szCs w:val="22"/>
        </w:rPr>
        <w:br w:type="column"/>
      </w:r>
    </w:p>
    <w:p w14:paraId="7900A3AC" w14:textId="1B69E515" w:rsidR="00D15429" w:rsidRPr="00B162EC" w:rsidRDefault="00151B18" w:rsidP="00833C05">
      <w:pPr>
        <w:pStyle w:val="Heading3"/>
        <w:rPr>
          <w:szCs w:val="22"/>
        </w:rPr>
      </w:pPr>
      <w:bookmarkStart w:id="36" w:name="_Toc88817899"/>
      <w:r w:rsidRPr="00B162EC">
        <w:rPr>
          <w:szCs w:val="22"/>
        </w:rPr>
        <w:t xml:space="preserve">Calculating scores </w:t>
      </w:r>
      <w:r w:rsidR="007F2898" w:rsidRPr="00B162EC">
        <w:rPr>
          <w:szCs w:val="22"/>
        </w:rPr>
        <w:t>for</w:t>
      </w:r>
      <w:r w:rsidRPr="00B162EC">
        <w:rPr>
          <w:szCs w:val="22"/>
        </w:rPr>
        <w:t xml:space="preserve"> c</w:t>
      </w:r>
      <w:r w:rsidR="00321301" w:rsidRPr="00B162EC">
        <w:rPr>
          <w:szCs w:val="22"/>
        </w:rPr>
        <w:t xml:space="preserve">ategory 1.1 </w:t>
      </w:r>
      <w:r w:rsidRPr="00B162EC">
        <w:rPr>
          <w:szCs w:val="22"/>
        </w:rPr>
        <w:t>– proportion of colonising species at the site</w:t>
      </w:r>
      <w:bookmarkEnd w:id="36"/>
    </w:p>
    <w:p w14:paraId="2893F5D2" w14:textId="77777777" w:rsidR="00644AB7" w:rsidRPr="00B162EC" w:rsidRDefault="00644AB7" w:rsidP="00E31D1C">
      <w:pPr>
        <w:jc w:val="both"/>
        <w:rPr>
          <w:rFonts w:ascii="Arial" w:hAnsi="Arial" w:cs="Arial"/>
          <w:sz w:val="22"/>
          <w:szCs w:val="22"/>
        </w:rPr>
      </w:pPr>
    </w:p>
    <w:p w14:paraId="4F4A4856" w14:textId="77777777" w:rsidR="0006002E" w:rsidRPr="00B162EC" w:rsidRDefault="0006002E" w:rsidP="00E31D1C">
      <w:pPr>
        <w:jc w:val="both"/>
        <w:rPr>
          <w:rFonts w:ascii="Arial" w:hAnsi="Arial" w:cs="Arial"/>
          <w:sz w:val="22"/>
          <w:szCs w:val="22"/>
        </w:rPr>
      </w:pPr>
      <w:r w:rsidRPr="00B162EC">
        <w:rPr>
          <w:rFonts w:ascii="Arial" w:hAnsi="Arial" w:cs="Arial"/>
          <w:noProof/>
          <w:sz w:val="22"/>
          <w:szCs w:val="22"/>
          <w:lang w:eastAsia="en-AU"/>
        </w:rPr>
        <w:drawing>
          <wp:inline distT="0" distB="0" distL="0" distR="0" wp14:anchorId="401AAF1A" wp14:editId="4B72F572">
            <wp:extent cx="5727700" cy="1155891"/>
            <wp:effectExtent l="0" t="0" r="6350" b="6350"/>
            <wp:docPr id="23" name="Picture 23" descr="Illustration of the non reproductive and low resistance category and score calucul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45" cstate="hqprint">
                      <a:extLst>
                        <a:ext uri="{28A0092B-C50C-407E-A947-70E740481C1C}">
                          <a14:useLocalDpi xmlns:a14="http://schemas.microsoft.com/office/drawing/2010/main" val="0"/>
                        </a:ext>
                      </a:extLst>
                    </a:blip>
                    <a:stretch>
                      <a:fillRect/>
                    </a:stretch>
                  </pic:blipFill>
                  <pic:spPr>
                    <a:xfrm>
                      <a:off x="0" y="0"/>
                      <a:ext cx="5727700" cy="1155891"/>
                    </a:xfrm>
                    <a:prstGeom prst="rect">
                      <a:avLst/>
                    </a:prstGeom>
                  </pic:spPr>
                </pic:pic>
              </a:graphicData>
            </a:graphic>
          </wp:inline>
        </w:drawing>
      </w:r>
    </w:p>
    <w:p w14:paraId="28D8861F" w14:textId="69BD3641" w:rsidR="00B97FA7" w:rsidRPr="00B162EC" w:rsidRDefault="00B2750E" w:rsidP="00A24BAE">
      <w:pPr>
        <w:spacing w:before="120" w:after="120"/>
        <w:jc w:val="both"/>
        <w:rPr>
          <w:rFonts w:ascii="Arial" w:hAnsi="Arial" w:cs="Arial"/>
          <w:sz w:val="22"/>
          <w:szCs w:val="22"/>
        </w:rPr>
      </w:pPr>
      <w:r w:rsidRPr="00B162EC">
        <w:rPr>
          <w:rFonts w:ascii="Arial" w:hAnsi="Arial" w:cs="Arial"/>
          <w:sz w:val="22"/>
          <w:szCs w:val="22"/>
        </w:rPr>
        <w:t>The</w:t>
      </w:r>
      <w:r w:rsidR="00C51849" w:rsidRPr="00B162EC">
        <w:rPr>
          <w:rFonts w:ascii="Arial" w:hAnsi="Arial" w:cs="Arial"/>
          <w:sz w:val="22"/>
          <w:szCs w:val="22"/>
        </w:rPr>
        <w:t xml:space="preserve"> </w:t>
      </w:r>
      <w:r w:rsidR="0057198F">
        <w:rPr>
          <w:rFonts w:ascii="Arial" w:hAnsi="Arial" w:cs="Arial"/>
          <w:sz w:val="22"/>
          <w:szCs w:val="22"/>
        </w:rPr>
        <w:t>sites falling into category 1.1</w:t>
      </w:r>
      <w:r w:rsidR="00C51849" w:rsidRPr="00B162EC">
        <w:rPr>
          <w:rFonts w:ascii="Arial" w:hAnsi="Arial" w:cs="Arial"/>
          <w:sz w:val="22"/>
          <w:szCs w:val="22"/>
        </w:rPr>
        <w:t xml:space="preserve"> </w:t>
      </w:r>
      <w:r w:rsidRPr="00B162EC">
        <w:rPr>
          <w:rFonts w:ascii="Arial" w:hAnsi="Arial" w:cs="Arial"/>
          <w:sz w:val="22"/>
          <w:szCs w:val="22"/>
        </w:rPr>
        <w:t xml:space="preserve">have no reproductive </w:t>
      </w:r>
      <w:r w:rsidR="00C51849" w:rsidRPr="00B162EC">
        <w:rPr>
          <w:rFonts w:ascii="Arial" w:hAnsi="Arial" w:cs="Arial"/>
          <w:sz w:val="22"/>
          <w:szCs w:val="22"/>
        </w:rPr>
        <w:t>structures</w:t>
      </w:r>
      <w:r w:rsidRPr="00B162EC">
        <w:rPr>
          <w:rFonts w:ascii="Arial" w:hAnsi="Arial" w:cs="Arial"/>
          <w:sz w:val="22"/>
          <w:szCs w:val="22"/>
        </w:rPr>
        <w:t xml:space="preserve"> and are either dominated by colonising species or </w:t>
      </w:r>
      <w:r w:rsidR="00C51849" w:rsidRPr="00B162EC">
        <w:rPr>
          <w:rFonts w:ascii="Arial" w:hAnsi="Arial" w:cs="Arial"/>
          <w:sz w:val="22"/>
          <w:szCs w:val="22"/>
        </w:rPr>
        <w:t xml:space="preserve">below the </w:t>
      </w:r>
      <w:r w:rsidR="00325098" w:rsidRPr="00B162EC">
        <w:rPr>
          <w:rFonts w:ascii="Arial" w:hAnsi="Arial" w:cs="Arial"/>
          <w:sz w:val="22"/>
          <w:szCs w:val="22"/>
        </w:rPr>
        <w:t>20</w:t>
      </w:r>
      <w:r w:rsidR="00325098" w:rsidRPr="00B162EC">
        <w:rPr>
          <w:rFonts w:ascii="Arial" w:hAnsi="Arial" w:cs="Arial"/>
          <w:sz w:val="22"/>
          <w:szCs w:val="22"/>
          <w:vertAlign w:val="superscript"/>
        </w:rPr>
        <w:t>th</w:t>
      </w:r>
      <w:r w:rsidR="00325098" w:rsidRPr="00B162EC">
        <w:rPr>
          <w:rFonts w:ascii="Arial" w:hAnsi="Arial" w:cs="Arial"/>
          <w:sz w:val="22"/>
          <w:szCs w:val="22"/>
        </w:rPr>
        <w:t xml:space="preserve"> </w:t>
      </w:r>
      <w:r w:rsidR="001A7614" w:rsidRPr="00B162EC">
        <w:rPr>
          <w:rFonts w:ascii="Arial" w:hAnsi="Arial" w:cs="Arial"/>
          <w:sz w:val="22"/>
          <w:szCs w:val="22"/>
        </w:rPr>
        <w:t>percent</w:t>
      </w:r>
      <w:r w:rsidR="00325098" w:rsidRPr="00B162EC">
        <w:rPr>
          <w:rFonts w:ascii="Arial" w:hAnsi="Arial" w:cs="Arial"/>
          <w:sz w:val="22"/>
          <w:szCs w:val="22"/>
        </w:rPr>
        <w:t xml:space="preserve">ile </w:t>
      </w:r>
      <w:r w:rsidR="00C51849" w:rsidRPr="00B162EC">
        <w:rPr>
          <w:rFonts w:ascii="Arial" w:hAnsi="Arial" w:cs="Arial"/>
          <w:sz w:val="22"/>
          <w:szCs w:val="22"/>
        </w:rPr>
        <w:t>threshold for percent cover</w:t>
      </w:r>
      <w:r w:rsidRPr="00B162EC">
        <w:rPr>
          <w:rFonts w:ascii="Arial" w:hAnsi="Arial" w:cs="Arial"/>
          <w:sz w:val="22"/>
          <w:szCs w:val="22"/>
        </w:rPr>
        <w:t>.</w:t>
      </w:r>
      <w:r w:rsidR="0059507F" w:rsidRPr="00B162EC">
        <w:rPr>
          <w:rFonts w:ascii="Arial" w:hAnsi="Arial" w:cs="Arial"/>
          <w:sz w:val="22"/>
          <w:szCs w:val="22"/>
        </w:rPr>
        <w:t xml:space="preserve"> </w:t>
      </w:r>
      <w:r w:rsidR="00B97FA7" w:rsidRPr="00B162EC">
        <w:rPr>
          <w:rFonts w:ascii="Arial" w:hAnsi="Arial" w:cs="Arial"/>
          <w:sz w:val="22"/>
          <w:szCs w:val="22"/>
        </w:rPr>
        <w:t>We base t</w:t>
      </w:r>
      <w:r w:rsidR="0059507F" w:rsidRPr="00B162EC">
        <w:rPr>
          <w:rFonts w:ascii="Arial" w:hAnsi="Arial" w:cs="Arial"/>
          <w:sz w:val="22"/>
          <w:szCs w:val="22"/>
        </w:rPr>
        <w:t xml:space="preserve">he level of resilience within this category on the relative proportion of colonising species </w:t>
      </w:r>
      <w:r w:rsidR="00B97FA7" w:rsidRPr="00B162EC">
        <w:rPr>
          <w:rFonts w:ascii="Arial" w:hAnsi="Arial" w:cs="Arial"/>
          <w:sz w:val="22"/>
          <w:szCs w:val="22"/>
        </w:rPr>
        <w:t xml:space="preserve">to foundational species (opportunistic or persistent). The reason is that foundational species have a higher level of physiological resistance to disturbance, and therefore the relative composition represented by colonising or foundational </w:t>
      </w:r>
      <w:r w:rsidR="00DF1904" w:rsidRPr="00B162EC">
        <w:rPr>
          <w:rFonts w:ascii="Arial" w:hAnsi="Arial" w:cs="Arial"/>
          <w:sz w:val="22"/>
          <w:szCs w:val="22"/>
        </w:rPr>
        <w:t>affects overall resilience</w:t>
      </w:r>
      <w:r w:rsidR="00B97FA7" w:rsidRPr="00B162EC">
        <w:rPr>
          <w:rFonts w:ascii="Arial" w:hAnsi="Arial" w:cs="Arial"/>
          <w:sz w:val="22"/>
          <w:szCs w:val="22"/>
        </w:rPr>
        <w:t>. It is important to recall that a meadow can be placed in this category if the total percent cover is &lt;20</w:t>
      </w:r>
      <w:r w:rsidR="00B97FA7" w:rsidRPr="00B162EC">
        <w:rPr>
          <w:rFonts w:ascii="Arial" w:hAnsi="Arial" w:cs="Arial"/>
          <w:sz w:val="22"/>
          <w:szCs w:val="22"/>
          <w:vertAlign w:val="superscript"/>
        </w:rPr>
        <w:t>th</w:t>
      </w:r>
      <w:r w:rsidR="00B97FA7" w:rsidRPr="00B162EC">
        <w:rPr>
          <w:rFonts w:ascii="Arial" w:hAnsi="Arial" w:cs="Arial"/>
          <w:sz w:val="22"/>
          <w:szCs w:val="22"/>
        </w:rPr>
        <w:t xml:space="preserve"> </w:t>
      </w:r>
      <w:r w:rsidR="005710C8">
        <w:rPr>
          <w:rFonts w:ascii="Arial" w:hAnsi="Arial" w:cs="Arial"/>
          <w:sz w:val="22"/>
          <w:szCs w:val="22"/>
        </w:rPr>
        <w:t>percentile</w:t>
      </w:r>
      <w:r w:rsidR="00B97FA7" w:rsidRPr="00B162EC">
        <w:rPr>
          <w:rFonts w:ascii="Arial" w:hAnsi="Arial" w:cs="Arial"/>
          <w:sz w:val="22"/>
          <w:szCs w:val="22"/>
        </w:rPr>
        <w:t xml:space="preserve">, but if it has no colonising species. Therefore, the range of </w:t>
      </w:r>
      <w:r w:rsidR="00A5423B" w:rsidRPr="00B162EC">
        <w:rPr>
          <w:rFonts w:ascii="Arial" w:hAnsi="Arial" w:cs="Arial"/>
          <w:sz w:val="22"/>
          <w:szCs w:val="22"/>
        </w:rPr>
        <w:t xml:space="preserve">both colonising and </w:t>
      </w:r>
      <w:r w:rsidR="004B5A0B" w:rsidRPr="00B162EC">
        <w:rPr>
          <w:rFonts w:ascii="Arial" w:hAnsi="Arial" w:cs="Arial"/>
          <w:sz w:val="22"/>
          <w:szCs w:val="22"/>
        </w:rPr>
        <w:t xml:space="preserve">foundational </w:t>
      </w:r>
      <w:r w:rsidR="00B97FA7" w:rsidRPr="00B162EC">
        <w:rPr>
          <w:rFonts w:ascii="Arial" w:hAnsi="Arial" w:cs="Arial"/>
          <w:sz w:val="22"/>
          <w:szCs w:val="22"/>
        </w:rPr>
        <w:t xml:space="preserve">species in this category </w:t>
      </w:r>
      <w:r w:rsidR="00DF1904" w:rsidRPr="00B162EC">
        <w:rPr>
          <w:rFonts w:ascii="Arial" w:hAnsi="Arial" w:cs="Arial"/>
          <w:sz w:val="22"/>
          <w:szCs w:val="22"/>
        </w:rPr>
        <w:t>ranges</w:t>
      </w:r>
      <w:r w:rsidR="00B97FA7" w:rsidRPr="00B162EC">
        <w:rPr>
          <w:rFonts w:ascii="Arial" w:hAnsi="Arial" w:cs="Arial"/>
          <w:sz w:val="22"/>
          <w:szCs w:val="22"/>
        </w:rPr>
        <w:t xml:space="preserve"> from 0 to 100%. </w:t>
      </w:r>
    </w:p>
    <w:p w14:paraId="7476C451" w14:textId="441DC127" w:rsidR="008E2ABB" w:rsidRPr="00B162EC" w:rsidRDefault="00B2750E" w:rsidP="00833C05">
      <w:pPr>
        <w:spacing w:after="120"/>
        <w:jc w:val="both"/>
        <w:rPr>
          <w:rFonts w:ascii="Arial" w:hAnsi="Arial" w:cs="Arial"/>
          <w:sz w:val="22"/>
          <w:szCs w:val="22"/>
        </w:rPr>
      </w:pPr>
      <w:r w:rsidRPr="00B162EC">
        <w:rPr>
          <w:rFonts w:ascii="Arial" w:hAnsi="Arial" w:cs="Arial"/>
          <w:sz w:val="22"/>
          <w:szCs w:val="22"/>
        </w:rPr>
        <w:t xml:space="preserve">The score </w:t>
      </w:r>
      <w:r w:rsidR="00C51849" w:rsidRPr="00B162EC">
        <w:rPr>
          <w:rFonts w:ascii="Arial" w:hAnsi="Arial" w:cs="Arial"/>
          <w:sz w:val="22"/>
          <w:szCs w:val="22"/>
        </w:rPr>
        <w:t xml:space="preserve">within this category </w:t>
      </w:r>
      <w:r w:rsidRPr="00B162EC">
        <w:rPr>
          <w:rFonts w:ascii="Arial" w:hAnsi="Arial" w:cs="Arial"/>
          <w:sz w:val="22"/>
          <w:szCs w:val="22"/>
        </w:rPr>
        <w:t xml:space="preserve">is calculated </w:t>
      </w:r>
      <w:r w:rsidR="00B97FA7" w:rsidRPr="00B162EC">
        <w:rPr>
          <w:rFonts w:ascii="Arial" w:hAnsi="Arial" w:cs="Arial"/>
          <w:sz w:val="22"/>
          <w:szCs w:val="22"/>
        </w:rPr>
        <w:t>according to</w:t>
      </w:r>
      <w:r w:rsidR="00833C05" w:rsidRPr="00B162EC">
        <w:rPr>
          <w:rFonts w:ascii="Arial" w:hAnsi="Arial" w:cs="Arial"/>
          <w:sz w:val="22"/>
          <w:szCs w:val="22"/>
        </w:rPr>
        <w:t>:</w:t>
      </w:r>
    </w:p>
    <w:p w14:paraId="71B85304" w14:textId="2DE8C9D9" w:rsidR="00CF5859" w:rsidRPr="00B162EC" w:rsidRDefault="008E2ABB" w:rsidP="00833C05">
      <w:pPr>
        <w:pStyle w:val="Caption"/>
        <w:spacing w:after="120"/>
        <w:ind w:left="720"/>
        <w:jc w:val="both"/>
        <w:rPr>
          <w:rFonts w:ascii="Arial" w:hAnsi="Arial" w:cs="Arial"/>
          <w:sz w:val="22"/>
          <w:szCs w:val="22"/>
        </w:rPr>
      </w:pPr>
      <m:oMath>
        <m:r>
          <w:rPr>
            <w:rFonts w:ascii="Cambria Math" w:hAnsi="Cambria Math" w:cs="Arial"/>
            <w:sz w:val="22"/>
            <w:szCs w:val="22"/>
          </w:rPr>
          <m:t>Score=</m:t>
        </m:r>
        <m:f>
          <m:fPr>
            <m:ctrlPr>
              <w:rPr>
                <w:rFonts w:ascii="Cambria Math" w:hAnsi="Cambria Math" w:cs="Arial"/>
                <w:i/>
                <w:sz w:val="22"/>
                <w:szCs w:val="22"/>
              </w:rPr>
            </m:ctrlPr>
          </m:fPr>
          <m:num>
            <m:d>
              <m:dPr>
                <m:ctrlPr>
                  <w:rPr>
                    <w:rFonts w:ascii="Cambria Math" w:hAnsi="Cambria Math" w:cs="Arial"/>
                    <w:i/>
                    <w:sz w:val="22"/>
                    <w:szCs w:val="22"/>
                  </w:rPr>
                </m:ctrlPr>
              </m:dPr>
              <m:e>
                <m:r>
                  <w:rPr>
                    <w:rFonts w:ascii="Cambria Math" w:hAnsi="Cambria Math" w:cs="Arial"/>
                    <w:sz w:val="22"/>
                    <w:szCs w:val="22"/>
                  </w:rPr>
                  <m:t>%Foundational-</m:t>
                </m:r>
                <m:sSub>
                  <m:sSubPr>
                    <m:ctrlPr>
                      <w:rPr>
                        <w:rFonts w:ascii="Cambria Math" w:hAnsi="Cambria Math" w:cs="Arial"/>
                        <w:i/>
                        <w:sz w:val="22"/>
                        <w:szCs w:val="22"/>
                      </w:rPr>
                    </m:ctrlPr>
                  </m:sSubPr>
                  <m:e>
                    <m:r>
                      <w:rPr>
                        <w:rFonts w:ascii="Cambria Math" w:hAnsi="Cambria Math" w:cs="Arial"/>
                        <w:sz w:val="22"/>
                        <w:szCs w:val="22"/>
                      </w:rPr>
                      <m:t>F</m:t>
                    </m:r>
                  </m:e>
                  <m:sub>
                    <m:r>
                      <w:rPr>
                        <w:rFonts w:ascii="Cambria Math" w:hAnsi="Cambria Math" w:cs="Arial"/>
                        <w:sz w:val="22"/>
                        <w:szCs w:val="22"/>
                      </w:rPr>
                      <m:t>min</m:t>
                    </m:r>
                  </m:sub>
                </m:sSub>
              </m:e>
            </m:d>
            <m:r>
              <w:rPr>
                <w:rFonts w:ascii="Cambria Math" w:hAnsi="Cambria Math" w:cs="Arial"/>
                <w:sz w:val="22"/>
                <w:szCs w:val="22"/>
              </w:rPr>
              <m:t xml:space="preserve"> × </m:t>
            </m:r>
            <m:sSub>
              <m:sSubPr>
                <m:ctrlPr>
                  <w:rPr>
                    <w:rFonts w:ascii="Cambria Math" w:hAnsi="Cambria Math" w:cs="Arial"/>
                    <w:i/>
                    <w:sz w:val="22"/>
                    <w:szCs w:val="22"/>
                  </w:rPr>
                </m:ctrlPr>
              </m:sSubPr>
              <m:e>
                <m:r>
                  <w:rPr>
                    <w:rFonts w:ascii="Cambria Math" w:hAnsi="Cambria Math" w:cs="Arial"/>
                    <w:sz w:val="22"/>
                    <w:szCs w:val="22"/>
                  </w:rPr>
                  <m:t>S</m:t>
                </m:r>
              </m:e>
              <m:sub>
                <m:r>
                  <w:rPr>
                    <w:rFonts w:ascii="Cambria Math" w:hAnsi="Cambria Math" w:cs="Arial"/>
                    <w:sz w:val="22"/>
                    <w:szCs w:val="22"/>
                  </w:rPr>
                  <m:t>range</m:t>
                </m:r>
              </m:sub>
            </m:sSub>
          </m:num>
          <m:den>
            <m:sSub>
              <m:sSubPr>
                <m:ctrlPr>
                  <w:rPr>
                    <w:rFonts w:ascii="Cambria Math" w:hAnsi="Cambria Math" w:cs="Arial"/>
                    <w:i/>
                    <w:sz w:val="22"/>
                    <w:szCs w:val="22"/>
                  </w:rPr>
                </m:ctrlPr>
              </m:sSubPr>
              <m:e>
                <m:r>
                  <w:rPr>
                    <w:rFonts w:ascii="Cambria Math" w:hAnsi="Cambria Math" w:cs="Arial"/>
                    <w:sz w:val="22"/>
                    <w:szCs w:val="22"/>
                  </w:rPr>
                  <m:t>F</m:t>
                </m:r>
              </m:e>
              <m:sub>
                <m:r>
                  <w:rPr>
                    <w:rFonts w:ascii="Cambria Math" w:hAnsi="Cambria Math" w:cs="Arial"/>
                    <w:sz w:val="22"/>
                    <w:szCs w:val="22"/>
                  </w:rPr>
                  <m:t>range</m:t>
                </m:r>
              </m:sub>
            </m:sSub>
          </m:den>
        </m:f>
        <m:r>
          <w:rPr>
            <w:rFonts w:ascii="Cambria Math" w:hAnsi="Cambria Math" w:cs="Arial"/>
            <w:sz w:val="22"/>
            <w:szCs w:val="22"/>
          </w:rPr>
          <m:t xml:space="preserve">+ </m:t>
        </m:r>
        <m:sSub>
          <m:sSubPr>
            <m:ctrlPr>
              <w:rPr>
                <w:rFonts w:ascii="Cambria Math" w:hAnsi="Cambria Math" w:cs="Arial"/>
                <w:i/>
                <w:sz w:val="22"/>
                <w:szCs w:val="22"/>
              </w:rPr>
            </m:ctrlPr>
          </m:sSubPr>
          <m:e>
            <m:r>
              <w:rPr>
                <w:rFonts w:ascii="Cambria Math" w:hAnsi="Cambria Math" w:cs="Arial"/>
                <w:sz w:val="22"/>
                <w:szCs w:val="22"/>
              </w:rPr>
              <m:t>S</m:t>
            </m:r>
          </m:e>
          <m:sub>
            <m:eqArr>
              <m:eqArrPr>
                <m:ctrlPr>
                  <w:rPr>
                    <w:rFonts w:ascii="Cambria Math" w:hAnsi="Cambria Math" w:cs="Arial"/>
                    <w:i/>
                    <w:sz w:val="22"/>
                    <w:szCs w:val="22"/>
                  </w:rPr>
                </m:ctrlPr>
              </m:eqArrPr>
              <m:e>
                <m:r>
                  <w:rPr>
                    <w:rFonts w:ascii="Cambria Math" w:hAnsi="Cambria Math" w:cs="Arial"/>
                    <w:sz w:val="22"/>
                    <w:szCs w:val="22"/>
                  </w:rPr>
                  <m:t>min</m:t>
                </m:r>
              </m:e>
              <m:e/>
            </m:eqArr>
          </m:sub>
        </m:sSub>
      </m:oMath>
      <w:r w:rsidR="00CF5859" w:rsidRPr="00B162EC">
        <w:rPr>
          <w:rFonts w:ascii="Arial" w:hAnsi="Arial" w:cs="Arial"/>
          <w:sz w:val="22"/>
          <w:szCs w:val="22"/>
        </w:rPr>
        <w:tab/>
      </w:r>
      <w:r w:rsidR="00CF5859" w:rsidRPr="00B162EC">
        <w:rPr>
          <w:rFonts w:ascii="Arial" w:hAnsi="Arial" w:cs="Arial"/>
          <w:sz w:val="22"/>
          <w:szCs w:val="22"/>
        </w:rPr>
        <w:tab/>
      </w:r>
      <w:r w:rsidR="00CF5859" w:rsidRPr="00B162EC">
        <w:rPr>
          <w:rFonts w:ascii="Arial" w:hAnsi="Arial" w:cs="Arial"/>
          <w:sz w:val="22"/>
          <w:szCs w:val="22"/>
        </w:rPr>
        <w:tab/>
      </w:r>
      <w:r w:rsidR="00CF5859" w:rsidRPr="00B162EC">
        <w:rPr>
          <w:rFonts w:ascii="Arial" w:hAnsi="Arial" w:cs="Arial"/>
          <w:sz w:val="22"/>
          <w:szCs w:val="22"/>
        </w:rPr>
        <w:tab/>
        <w:t xml:space="preserve">Equation </w:t>
      </w:r>
      <w:r w:rsidR="00CF5859" w:rsidRPr="00B162EC">
        <w:rPr>
          <w:rFonts w:ascii="Arial" w:hAnsi="Arial" w:cs="Arial"/>
          <w:sz w:val="22"/>
          <w:szCs w:val="22"/>
        </w:rPr>
        <w:fldChar w:fldCharType="begin"/>
      </w:r>
      <w:r w:rsidR="00CF5859" w:rsidRPr="00B162EC">
        <w:rPr>
          <w:rFonts w:ascii="Arial" w:hAnsi="Arial" w:cs="Arial"/>
          <w:sz w:val="22"/>
          <w:szCs w:val="22"/>
        </w:rPr>
        <w:instrText xml:space="preserve"> SEQ Equation \* ARABIC </w:instrText>
      </w:r>
      <w:r w:rsidR="00CF5859" w:rsidRPr="00B162EC">
        <w:rPr>
          <w:rFonts w:ascii="Arial" w:hAnsi="Arial" w:cs="Arial"/>
          <w:sz w:val="22"/>
          <w:szCs w:val="22"/>
        </w:rPr>
        <w:fldChar w:fldCharType="separate"/>
      </w:r>
      <w:r w:rsidR="008A3E47">
        <w:rPr>
          <w:rFonts w:ascii="Arial" w:hAnsi="Arial" w:cs="Arial"/>
          <w:noProof/>
          <w:sz w:val="22"/>
          <w:szCs w:val="22"/>
        </w:rPr>
        <w:t>1</w:t>
      </w:r>
      <w:r w:rsidR="00CF5859" w:rsidRPr="00B162EC">
        <w:rPr>
          <w:rFonts w:ascii="Arial" w:hAnsi="Arial" w:cs="Arial"/>
          <w:sz w:val="22"/>
          <w:szCs w:val="22"/>
        </w:rPr>
        <w:fldChar w:fldCharType="end"/>
      </w:r>
    </w:p>
    <w:p w14:paraId="367F6301" w14:textId="77777777" w:rsidR="00CF5859" w:rsidRPr="00B162EC" w:rsidRDefault="00CF5859" w:rsidP="00833C05">
      <w:pPr>
        <w:pStyle w:val="Caption"/>
        <w:spacing w:after="120"/>
        <w:jc w:val="both"/>
        <w:rPr>
          <w:rFonts w:ascii="Arial" w:hAnsi="Arial" w:cs="Arial"/>
          <w:sz w:val="22"/>
          <w:szCs w:val="22"/>
        </w:rPr>
      </w:pPr>
      <w:r w:rsidRPr="00B162EC">
        <w:rPr>
          <w:rFonts w:ascii="Arial" w:hAnsi="Arial" w:cs="Arial"/>
          <w:sz w:val="22"/>
          <w:szCs w:val="22"/>
        </w:rPr>
        <w:t>Where:</w:t>
      </w:r>
    </w:p>
    <w:p w14:paraId="6C64F848" w14:textId="22B4D2DF" w:rsidR="00CF5859" w:rsidRPr="00B162EC" w:rsidRDefault="00CF5859" w:rsidP="00833C05">
      <w:pPr>
        <w:pStyle w:val="Caption"/>
        <w:spacing w:after="120"/>
        <w:ind w:left="720"/>
        <w:jc w:val="both"/>
        <w:rPr>
          <w:rFonts w:ascii="Arial" w:hAnsi="Arial" w:cs="Arial"/>
          <w:sz w:val="22"/>
          <w:szCs w:val="22"/>
        </w:rPr>
      </w:pPr>
      <w:r w:rsidRPr="00B162EC">
        <w:rPr>
          <w:rFonts w:ascii="Arial" w:hAnsi="Arial" w:cs="Arial"/>
          <w:sz w:val="22"/>
          <w:szCs w:val="22"/>
        </w:rPr>
        <w:t>F_Max = 100 (maximum of % foundational species)</w:t>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p>
    <w:p w14:paraId="7895C954" w14:textId="0E0A8590" w:rsidR="00CF5859" w:rsidRPr="00B162EC" w:rsidRDefault="00CF5859" w:rsidP="00833C05">
      <w:pPr>
        <w:pStyle w:val="Caption"/>
        <w:spacing w:after="120"/>
        <w:ind w:left="720"/>
        <w:jc w:val="both"/>
        <w:rPr>
          <w:rFonts w:ascii="Arial" w:hAnsi="Arial" w:cs="Arial"/>
          <w:sz w:val="22"/>
          <w:szCs w:val="22"/>
        </w:rPr>
      </w:pPr>
      <w:r w:rsidRPr="00B162EC">
        <w:rPr>
          <w:rFonts w:ascii="Arial" w:hAnsi="Arial" w:cs="Arial"/>
          <w:sz w:val="22"/>
          <w:szCs w:val="22"/>
        </w:rPr>
        <w:t>F_Min = 0 (minimum of % foundational species)</w:t>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p>
    <w:p w14:paraId="2559A05E" w14:textId="44B2A2E7" w:rsidR="00CF5859" w:rsidRPr="00B162EC" w:rsidRDefault="00CF5859" w:rsidP="00833C05">
      <w:pPr>
        <w:pStyle w:val="Caption"/>
        <w:spacing w:after="120"/>
        <w:ind w:left="720"/>
        <w:jc w:val="both"/>
        <w:rPr>
          <w:rFonts w:ascii="Arial" w:hAnsi="Arial" w:cs="Arial"/>
          <w:sz w:val="22"/>
          <w:szCs w:val="22"/>
        </w:rPr>
      </w:pPr>
      <w:r w:rsidRPr="00B162EC">
        <w:rPr>
          <w:rFonts w:ascii="Arial" w:hAnsi="Arial" w:cs="Arial"/>
          <w:sz w:val="22"/>
          <w:szCs w:val="22"/>
        </w:rPr>
        <w:t>S_Max = 15 (maximum of score)</w:t>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p>
    <w:p w14:paraId="7A69EB92" w14:textId="14205D99" w:rsidR="00CF5859" w:rsidRPr="00B162EC" w:rsidRDefault="00CF5859" w:rsidP="00833C05">
      <w:pPr>
        <w:pStyle w:val="Caption"/>
        <w:spacing w:after="120"/>
        <w:ind w:left="720"/>
        <w:jc w:val="both"/>
        <w:rPr>
          <w:rFonts w:ascii="Arial" w:hAnsi="Arial" w:cs="Arial"/>
          <w:sz w:val="22"/>
          <w:szCs w:val="22"/>
        </w:rPr>
      </w:pPr>
      <w:r w:rsidRPr="00B162EC">
        <w:rPr>
          <w:rFonts w:ascii="Arial" w:hAnsi="Arial" w:cs="Arial"/>
          <w:sz w:val="22"/>
          <w:szCs w:val="22"/>
        </w:rPr>
        <w:t>S_Min = 0 (minimum of score)</w:t>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p>
    <w:p w14:paraId="4C7F2D6F" w14:textId="38B37CB7" w:rsidR="00CF5859" w:rsidRPr="00B162EC" w:rsidRDefault="00CF5859" w:rsidP="00833C05">
      <w:pPr>
        <w:pStyle w:val="Caption"/>
        <w:spacing w:after="120"/>
        <w:ind w:left="720"/>
        <w:jc w:val="both"/>
        <w:rPr>
          <w:rFonts w:ascii="Arial" w:hAnsi="Arial" w:cs="Arial"/>
          <w:sz w:val="22"/>
          <w:szCs w:val="22"/>
        </w:rPr>
      </w:pPr>
      <w:r w:rsidRPr="00B162EC">
        <w:rPr>
          <w:rFonts w:ascii="Arial" w:hAnsi="Arial" w:cs="Arial"/>
          <w:sz w:val="22"/>
          <w:szCs w:val="22"/>
        </w:rPr>
        <w:t xml:space="preserve">F_Range = (F_Max – F_Min)  </w:t>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p>
    <w:p w14:paraId="3BF2CB10" w14:textId="71EAF97B" w:rsidR="00CF5859" w:rsidRPr="00B162EC" w:rsidRDefault="00CF5859" w:rsidP="00833C05">
      <w:pPr>
        <w:pStyle w:val="Caption"/>
        <w:spacing w:after="120"/>
        <w:ind w:left="720"/>
        <w:jc w:val="both"/>
        <w:rPr>
          <w:rFonts w:ascii="Arial" w:hAnsi="Arial" w:cs="Arial"/>
          <w:sz w:val="22"/>
          <w:szCs w:val="22"/>
        </w:rPr>
      </w:pPr>
      <w:r w:rsidRPr="00B162EC">
        <w:rPr>
          <w:rFonts w:ascii="Arial" w:hAnsi="Arial" w:cs="Arial"/>
          <w:sz w:val="22"/>
          <w:szCs w:val="22"/>
        </w:rPr>
        <w:t xml:space="preserve">S_Range = (S_Max – S_Min)  </w:t>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p>
    <w:p w14:paraId="070E98E1" w14:textId="77777777" w:rsidR="00CF5859" w:rsidRPr="00B162EC" w:rsidRDefault="00CF5859" w:rsidP="00833C05">
      <w:pPr>
        <w:pStyle w:val="Caption"/>
        <w:spacing w:after="120"/>
        <w:jc w:val="both"/>
        <w:rPr>
          <w:rFonts w:ascii="Arial" w:hAnsi="Arial" w:cs="Arial"/>
          <w:sz w:val="22"/>
          <w:szCs w:val="22"/>
        </w:rPr>
      </w:pPr>
      <w:r w:rsidRPr="00B162EC">
        <w:rPr>
          <w:rFonts w:ascii="Arial" w:hAnsi="Arial" w:cs="Arial"/>
          <w:sz w:val="22"/>
          <w:szCs w:val="22"/>
        </w:rPr>
        <w:t xml:space="preserve">Therefore, </w:t>
      </w:r>
    </w:p>
    <w:p w14:paraId="52F11DBC" w14:textId="3665EF24" w:rsidR="00CF5859" w:rsidRPr="00B162EC" w:rsidRDefault="00CF5859" w:rsidP="00833C05">
      <w:pPr>
        <w:pStyle w:val="Caption"/>
        <w:spacing w:after="120"/>
        <w:ind w:left="720"/>
        <w:jc w:val="both"/>
        <w:rPr>
          <w:rFonts w:ascii="Arial" w:hAnsi="Arial" w:cs="Arial"/>
          <w:sz w:val="22"/>
          <w:szCs w:val="22"/>
        </w:rPr>
      </w:pPr>
      <m:oMath>
        <m:r>
          <w:rPr>
            <w:rFonts w:ascii="Cambria Math" w:hAnsi="Cambria Math" w:cs="Arial"/>
            <w:sz w:val="22"/>
            <w:szCs w:val="22"/>
          </w:rPr>
          <m:t>Score=</m:t>
        </m:r>
        <m:f>
          <m:fPr>
            <m:ctrlPr>
              <w:rPr>
                <w:rFonts w:ascii="Cambria Math" w:hAnsi="Cambria Math" w:cs="Arial"/>
                <w:i/>
                <w:sz w:val="22"/>
                <w:szCs w:val="22"/>
              </w:rPr>
            </m:ctrlPr>
          </m:fPr>
          <m:num>
            <m:r>
              <w:rPr>
                <w:rFonts w:ascii="Cambria Math" w:hAnsi="Cambria Math" w:cs="Arial"/>
                <w:sz w:val="22"/>
                <w:szCs w:val="22"/>
              </w:rPr>
              <m:t>%Foundational ×15</m:t>
            </m:r>
          </m:num>
          <m:den>
            <m:r>
              <w:rPr>
                <w:rFonts w:ascii="Cambria Math" w:hAnsi="Cambria Math" w:cs="Arial"/>
                <w:sz w:val="22"/>
                <w:szCs w:val="22"/>
              </w:rPr>
              <m:t>100</m:t>
            </m:r>
          </m:den>
        </m:f>
        <m:r>
          <w:rPr>
            <w:rFonts w:ascii="Cambria Math" w:hAnsi="Cambria Math" w:cs="Arial"/>
            <w:sz w:val="22"/>
            <w:szCs w:val="22"/>
          </w:rPr>
          <m:t>+0</m:t>
        </m:r>
      </m:oMath>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t xml:space="preserve">Equation </w:t>
      </w:r>
      <w:r w:rsidRPr="00B162EC">
        <w:rPr>
          <w:rFonts w:ascii="Arial" w:hAnsi="Arial" w:cs="Arial"/>
          <w:sz w:val="22"/>
          <w:szCs w:val="22"/>
        </w:rPr>
        <w:fldChar w:fldCharType="begin"/>
      </w:r>
      <w:r w:rsidRPr="00B162EC">
        <w:rPr>
          <w:rFonts w:ascii="Arial" w:hAnsi="Arial" w:cs="Arial"/>
          <w:sz w:val="22"/>
          <w:szCs w:val="22"/>
        </w:rPr>
        <w:instrText xml:space="preserve"> SEQ Equation \* ARABIC </w:instrText>
      </w:r>
      <w:r w:rsidRPr="00B162EC">
        <w:rPr>
          <w:rFonts w:ascii="Arial" w:hAnsi="Arial" w:cs="Arial"/>
          <w:sz w:val="22"/>
          <w:szCs w:val="22"/>
        </w:rPr>
        <w:fldChar w:fldCharType="separate"/>
      </w:r>
      <w:r w:rsidR="008A3E47">
        <w:rPr>
          <w:rFonts w:ascii="Arial" w:hAnsi="Arial" w:cs="Arial"/>
          <w:noProof/>
          <w:sz w:val="22"/>
          <w:szCs w:val="22"/>
        </w:rPr>
        <w:t>2</w:t>
      </w:r>
      <w:r w:rsidRPr="00B162EC">
        <w:rPr>
          <w:rFonts w:ascii="Arial" w:hAnsi="Arial" w:cs="Arial"/>
          <w:sz w:val="22"/>
          <w:szCs w:val="22"/>
        </w:rPr>
        <w:fldChar w:fldCharType="end"/>
      </w:r>
    </w:p>
    <w:p w14:paraId="5296928D" w14:textId="0353C625" w:rsidR="00DF1904" w:rsidRPr="00B162EC" w:rsidRDefault="00DF1904" w:rsidP="00833C05">
      <w:pPr>
        <w:spacing w:after="120"/>
        <w:jc w:val="both"/>
        <w:rPr>
          <w:rFonts w:ascii="Arial" w:hAnsi="Arial" w:cs="Arial"/>
          <w:sz w:val="22"/>
          <w:szCs w:val="22"/>
        </w:rPr>
      </w:pPr>
      <w:r w:rsidRPr="00B162EC">
        <w:rPr>
          <w:rFonts w:ascii="Arial" w:hAnsi="Arial" w:cs="Arial"/>
          <w:sz w:val="22"/>
          <w:szCs w:val="22"/>
        </w:rPr>
        <w:t>As a result, sites that have low total percent cover</w:t>
      </w:r>
      <w:r w:rsidR="00F24682" w:rsidRPr="00B162EC">
        <w:rPr>
          <w:rFonts w:ascii="Arial" w:hAnsi="Arial" w:cs="Arial"/>
          <w:sz w:val="22"/>
          <w:szCs w:val="22"/>
        </w:rPr>
        <w:t xml:space="preserve"> and</w:t>
      </w:r>
      <w:r w:rsidRPr="00B162EC">
        <w:rPr>
          <w:rFonts w:ascii="Arial" w:hAnsi="Arial" w:cs="Arial"/>
          <w:sz w:val="22"/>
          <w:szCs w:val="22"/>
        </w:rPr>
        <w:t xml:space="preserve"> no reproductive structures</w:t>
      </w:r>
      <w:r w:rsidR="001A7614" w:rsidRPr="00B162EC">
        <w:rPr>
          <w:rFonts w:ascii="Arial" w:hAnsi="Arial" w:cs="Arial"/>
          <w:sz w:val="22"/>
          <w:szCs w:val="22"/>
        </w:rPr>
        <w:t>,</w:t>
      </w:r>
      <w:r w:rsidRPr="00B162EC">
        <w:rPr>
          <w:rFonts w:ascii="Arial" w:hAnsi="Arial" w:cs="Arial"/>
          <w:sz w:val="22"/>
          <w:szCs w:val="22"/>
        </w:rPr>
        <w:t xml:space="preserve"> but are comprised of only foundational species (no colonising species)</w:t>
      </w:r>
      <w:r w:rsidR="001A7614" w:rsidRPr="00B162EC">
        <w:rPr>
          <w:rFonts w:ascii="Arial" w:hAnsi="Arial" w:cs="Arial"/>
          <w:sz w:val="22"/>
          <w:szCs w:val="22"/>
        </w:rPr>
        <w:t>,</w:t>
      </w:r>
      <w:r w:rsidRPr="00B162EC">
        <w:rPr>
          <w:rFonts w:ascii="Arial" w:hAnsi="Arial" w:cs="Arial"/>
          <w:sz w:val="22"/>
          <w:szCs w:val="22"/>
        </w:rPr>
        <w:t xml:space="preserve"> are scored as 15</w:t>
      </w:r>
      <w:r w:rsidR="001A7614" w:rsidRPr="00B162EC">
        <w:rPr>
          <w:rFonts w:ascii="Arial" w:hAnsi="Arial" w:cs="Arial"/>
          <w:sz w:val="22"/>
          <w:szCs w:val="22"/>
        </w:rPr>
        <w:t xml:space="preserve"> (</w:t>
      </w:r>
      <w:r w:rsidRPr="00B162EC">
        <w:rPr>
          <w:rFonts w:ascii="Arial" w:hAnsi="Arial" w:cs="Arial"/>
          <w:sz w:val="22"/>
          <w:szCs w:val="22"/>
        </w:rPr>
        <w:t>which has occurred</w:t>
      </w:r>
      <w:r w:rsidR="00990C18" w:rsidRPr="00B162EC">
        <w:rPr>
          <w:rFonts w:ascii="Arial" w:hAnsi="Arial" w:cs="Arial"/>
          <w:sz w:val="22"/>
          <w:szCs w:val="22"/>
        </w:rPr>
        <w:t xml:space="preserve"> </w:t>
      </w:r>
      <w:r w:rsidR="002637B3" w:rsidRPr="00B162EC">
        <w:rPr>
          <w:rFonts w:ascii="Arial" w:hAnsi="Arial" w:cs="Arial"/>
          <w:sz w:val="22"/>
          <w:szCs w:val="22"/>
        </w:rPr>
        <w:t>8</w:t>
      </w:r>
      <w:r w:rsidRPr="00B162EC">
        <w:rPr>
          <w:rFonts w:ascii="Arial" w:hAnsi="Arial" w:cs="Arial"/>
          <w:sz w:val="22"/>
          <w:szCs w:val="22"/>
        </w:rPr>
        <w:t xml:space="preserve"> times in the </w:t>
      </w:r>
      <w:r w:rsidR="00AA6A06">
        <w:rPr>
          <w:rFonts w:ascii="Arial" w:hAnsi="Arial" w:cs="Arial"/>
          <w:sz w:val="22"/>
          <w:szCs w:val="22"/>
        </w:rPr>
        <w:t>dataset</w:t>
      </w:r>
      <w:r w:rsidR="001A7614" w:rsidRPr="00B162EC">
        <w:rPr>
          <w:rFonts w:ascii="Arial" w:hAnsi="Arial" w:cs="Arial"/>
          <w:sz w:val="22"/>
          <w:szCs w:val="22"/>
        </w:rPr>
        <w:t>)</w:t>
      </w:r>
      <w:r w:rsidRPr="00B162EC">
        <w:rPr>
          <w:rFonts w:ascii="Arial" w:hAnsi="Arial" w:cs="Arial"/>
          <w:sz w:val="22"/>
          <w:szCs w:val="22"/>
        </w:rPr>
        <w:t>, but there are many case</w:t>
      </w:r>
      <w:r w:rsidR="002B0E02" w:rsidRPr="00B162EC">
        <w:rPr>
          <w:rFonts w:ascii="Arial" w:hAnsi="Arial" w:cs="Arial"/>
          <w:sz w:val="22"/>
          <w:szCs w:val="22"/>
        </w:rPr>
        <w:t>s</w:t>
      </w:r>
      <w:r w:rsidRPr="00B162EC">
        <w:rPr>
          <w:rFonts w:ascii="Arial" w:hAnsi="Arial" w:cs="Arial"/>
          <w:sz w:val="22"/>
          <w:szCs w:val="22"/>
        </w:rPr>
        <w:t xml:space="preserve"> where the score is greater than 10 (</w:t>
      </w:r>
      <w:r w:rsidRPr="00B162EC">
        <w:rPr>
          <w:rFonts w:ascii="Arial" w:hAnsi="Arial" w:cs="Arial"/>
          <w:sz w:val="22"/>
          <w:szCs w:val="22"/>
        </w:rPr>
        <w:fldChar w:fldCharType="begin"/>
      </w:r>
      <w:r w:rsidRPr="00B162EC">
        <w:rPr>
          <w:rFonts w:ascii="Arial" w:hAnsi="Arial" w:cs="Arial"/>
          <w:sz w:val="22"/>
          <w:szCs w:val="22"/>
        </w:rPr>
        <w:instrText xml:space="preserve"> REF _Ref45622918 \h </w:instrText>
      </w:r>
      <w:r w:rsidR="00E31D1C" w:rsidRPr="00B162EC">
        <w:rPr>
          <w:rFonts w:ascii="Arial" w:hAnsi="Arial" w:cs="Arial"/>
          <w:sz w:val="22"/>
          <w:szCs w:val="22"/>
        </w:rPr>
        <w:instrText xml:space="preserve"> \* MERGEFORMAT </w:instrText>
      </w:r>
      <w:r w:rsidRPr="00B162EC">
        <w:rPr>
          <w:rFonts w:ascii="Arial" w:hAnsi="Arial" w:cs="Arial"/>
          <w:sz w:val="22"/>
          <w:szCs w:val="22"/>
        </w:rPr>
      </w:r>
      <w:r w:rsidRPr="00B162E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11</w:t>
      </w:r>
      <w:r w:rsidRPr="00B162EC">
        <w:rPr>
          <w:rFonts w:ascii="Arial" w:hAnsi="Arial" w:cs="Arial"/>
          <w:sz w:val="22"/>
          <w:szCs w:val="22"/>
        </w:rPr>
        <w:fldChar w:fldCharType="end"/>
      </w:r>
      <w:r w:rsidRPr="00B162EC">
        <w:rPr>
          <w:rFonts w:ascii="Arial" w:hAnsi="Arial" w:cs="Arial"/>
          <w:sz w:val="22"/>
          <w:szCs w:val="22"/>
        </w:rPr>
        <w:t xml:space="preserve">). </w:t>
      </w:r>
      <w:r w:rsidR="00D0185E" w:rsidRPr="00B162EC">
        <w:rPr>
          <w:rFonts w:ascii="Arial" w:hAnsi="Arial" w:cs="Arial"/>
          <w:sz w:val="22"/>
          <w:szCs w:val="22"/>
        </w:rPr>
        <w:t>S</w:t>
      </w:r>
      <w:r w:rsidRPr="00B162EC">
        <w:rPr>
          <w:rFonts w:ascii="Arial" w:hAnsi="Arial" w:cs="Arial"/>
          <w:sz w:val="22"/>
          <w:szCs w:val="22"/>
        </w:rPr>
        <w:t>ites with 100% colonising species and no reproductive structures can be scored 0 for resilience</w:t>
      </w:r>
      <w:r w:rsidR="001A7614" w:rsidRPr="00B162EC">
        <w:rPr>
          <w:rFonts w:ascii="Arial" w:hAnsi="Arial" w:cs="Arial"/>
          <w:sz w:val="22"/>
          <w:szCs w:val="22"/>
        </w:rPr>
        <w:t>,</w:t>
      </w:r>
      <w:r w:rsidRPr="00B162EC">
        <w:rPr>
          <w:rFonts w:ascii="Arial" w:hAnsi="Arial" w:cs="Arial"/>
          <w:sz w:val="22"/>
          <w:szCs w:val="22"/>
        </w:rPr>
        <w:t xml:space="preserve"> which occurred </w:t>
      </w:r>
      <w:r w:rsidR="00CA333A" w:rsidRPr="00B162EC">
        <w:rPr>
          <w:rFonts w:ascii="Arial" w:hAnsi="Arial" w:cs="Arial"/>
          <w:sz w:val="22"/>
          <w:szCs w:val="22"/>
        </w:rPr>
        <w:t>3</w:t>
      </w:r>
      <w:r w:rsidRPr="00B162EC">
        <w:rPr>
          <w:rFonts w:ascii="Arial" w:hAnsi="Arial" w:cs="Arial"/>
          <w:sz w:val="22"/>
          <w:szCs w:val="22"/>
        </w:rPr>
        <w:t xml:space="preserve"> times in the entire </w:t>
      </w:r>
      <w:r w:rsidR="00AA6A06">
        <w:rPr>
          <w:rFonts w:ascii="Arial" w:hAnsi="Arial" w:cs="Arial"/>
          <w:sz w:val="22"/>
          <w:szCs w:val="22"/>
        </w:rPr>
        <w:t>dataset</w:t>
      </w:r>
      <w:r w:rsidR="001A7614" w:rsidRPr="00B162EC">
        <w:rPr>
          <w:rFonts w:ascii="Arial" w:hAnsi="Arial" w:cs="Arial"/>
          <w:sz w:val="22"/>
          <w:szCs w:val="22"/>
        </w:rPr>
        <w:t>,</w:t>
      </w:r>
      <w:r w:rsidR="00D0185E" w:rsidRPr="00B162EC">
        <w:rPr>
          <w:rFonts w:ascii="Arial" w:hAnsi="Arial" w:cs="Arial"/>
          <w:sz w:val="22"/>
          <w:szCs w:val="22"/>
        </w:rPr>
        <w:t xml:space="preserve"> and also sites where </w:t>
      </w:r>
      <w:r w:rsidR="001A7614" w:rsidRPr="00B162EC">
        <w:rPr>
          <w:rFonts w:ascii="Arial" w:hAnsi="Arial" w:cs="Arial"/>
          <w:sz w:val="22"/>
          <w:szCs w:val="22"/>
        </w:rPr>
        <w:t>percent</w:t>
      </w:r>
      <w:r w:rsidR="00D0185E" w:rsidRPr="00B162EC">
        <w:rPr>
          <w:rFonts w:ascii="Arial" w:hAnsi="Arial" w:cs="Arial"/>
          <w:sz w:val="22"/>
          <w:szCs w:val="22"/>
        </w:rPr>
        <w:t xml:space="preserve"> cover was zero based on the quadrats, but there was some seagrass in the reproductive effort cores</w:t>
      </w:r>
      <w:r w:rsidRPr="00B162EC">
        <w:rPr>
          <w:rFonts w:ascii="Arial" w:hAnsi="Arial" w:cs="Arial"/>
          <w:sz w:val="22"/>
          <w:szCs w:val="22"/>
        </w:rPr>
        <w:t xml:space="preserve">. </w:t>
      </w:r>
      <w:r w:rsidR="009461CE" w:rsidRPr="00B162EC">
        <w:rPr>
          <w:rFonts w:ascii="Arial" w:hAnsi="Arial" w:cs="Arial"/>
          <w:sz w:val="22"/>
          <w:szCs w:val="22"/>
        </w:rPr>
        <w:t>There were few sites to be scored within this category prior to 2011, but since then the number of sites has increased, with the score level varying through</w:t>
      </w:r>
      <w:r w:rsidR="00BA2A19" w:rsidRPr="00B162EC">
        <w:rPr>
          <w:rFonts w:ascii="Arial" w:hAnsi="Arial" w:cs="Arial"/>
          <w:sz w:val="22"/>
          <w:szCs w:val="22"/>
        </w:rPr>
        <w:t xml:space="preserve"> time, </w:t>
      </w:r>
      <w:r w:rsidR="009461CE" w:rsidRPr="00B162EC">
        <w:rPr>
          <w:rFonts w:ascii="Arial" w:hAnsi="Arial" w:cs="Arial"/>
          <w:sz w:val="22"/>
          <w:szCs w:val="22"/>
        </w:rPr>
        <w:t xml:space="preserve">depending on individual site responses </w:t>
      </w:r>
      <w:r w:rsidR="00BA2A19" w:rsidRPr="00B162EC">
        <w:rPr>
          <w:rFonts w:ascii="Arial" w:hAnsi="Arial" w:cs="Arial"/>
          <w:sz w:val="22"/>
          <w:szCs w:val="22"/>
        </w:rPr>
        <w:t xml:space="preserve">with a cluster around the extreme weather events of 2009 to 2011 </w:t>
      </w:r>
      <w:r w:rsidR="009461CE" w:rsidRPr="00B162EC">
        <w:rPr>
          <w:rFonts w:ascii="Arial" w:hAnsi="Arial" w:cs="Arial"/>
          <w:sz w:val="22"/>
          <w:szCs w:val="22"/>
        </w:rPr>
        <w:t>(</w:t>
      </w:r>
      <w:r w:rsidR="009461CE" w:rsidRPr="00B162EC">
        <w:rPr>
          <w:rFonts w:ascii="Arial" w:hAnsi="Arial" w:cs="Arial"/>
          <w:sz w:val="22"/>
          <w:szCs w:val="22"/>
        </w:rPr>
        <w:fldChar w:fldCharType="begin"/>
      </w:r>
      <w:r w:rsidR="009461CE" w:rsidRPr="00B162EC">
        <w:rPr>
          <w:rFonts w:ascii="Arial" w:hAnsi="Arial" w:cs="Arial"/>
          <w:sz w:val="22"/>
          <w:szCs w:val="22"/>
        </w:rPr>
        <w:instrText xml:space="preserve"> REF _Ref45622918 \h </w:instrText>
      </w:r>
      <w:r w:rsidR="00E31D1C" w:rsidRPr="00B162EC">
        <w:rPr>
          <w:rFonts w:ascii="Arial" w:hAnsi="Arial" w:cs="Arial"/>
          <w:sz w:val="22"/>
          <w:szCs w:val="22"/>
        </w:rPr>
        <w:instrText xml:space="preserve"> \* MERGEFORMAT </w:instrText>
      </w:r>
      <w:r w:rsidR="009461CE" w:rsidRPr="00B162EC">
        <w:rPr>
          <w:rFonts w:ascii="Arial" w:hAnsi="Arial" w:cs="Arial"/>
          <w:sz w:val="22"/>
          <w:szCs w:val="22"/>
        </w:rPr>
      </w:r>
      <w:r w:rsidR="009461CE" w:rsidRPr="00B162E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11</w:t>
      </w:r>
      <w:r w:rsidR="009461CE" w:rsidRPr="00B162EC">
        <w:rPr>
          <w:rFonts w:ascii="Arial" w:hAnsi="Arial" w:cs="Arial"/>
          <w:sz w:val="22"/>
          <w:szCs w:val="22"/>
        </w:rPr>
        <w:fldChar w:fldCharType="end"/>
      </w:r>
      <w:r w:rsidR="009461CE" w:rsidRPr="00B162EC">
        <w:rPr>
          <w:rFonts w:ascii="Arial" w:hAnsi="Arial" w:cs="Arial"/>
          <w:sz w:val="22"/>
          <w:szCs w:val="22"/>
        </w:rPr>
        <w:t>).</w:t>
      </w:r>
    </w:p>
    <w:p w14:paraId="7581183E" w14:textId="77777777" w:rsidR="00934219" w:rsidRPr="00E31D1C" w:rsidRDefault="00DF1904" w:rsidP="00E31D1C">
      <w:pPr>
        <w:pStyle w:val="Caption"/>
        <w:jc w:val="both"/>
        <w:rPr>
          <w:rFonts w:ascii="Arial" w:hAnsi="Arial" w:cs="Arial"/>
          <w:highlight w:val="yellow"/>
        </w:rPr>
      </w:pPr>
      <w:r w:rsidRPr="00E31D1C">
        <w:rPr>
          <w:rFonts w:ascii="Arial" w:hAnsi="Arial" w:cs="Arial"/>
          <w:noProof/>
        </w:rPr>
        <w:t xml:space="preserve"> </w:t>
      </w:r>
      <w:r w:rsidR="00A5423B" w:rsidRPr="00E31D1C">
        <w:rPr>
          <w:rFonts w:ascii="Arial" w:hAnsi="Arial" w:cs="Arial"/>
          <w:noProof/>
          <w:lang w:eastAsia="en-AU"/>
        </w:rPr>
        <w:drawing>
          <wp:inline distT="0" distB="0" distL="0" distR="0" wp14:anchorId="07EC8955" wp14:editId="2EBBAF3F">
            <wp:extent cx="5727698" cy="2919182"/>
            <wp:effectExtent l="0" t="0" r="0" b="0"/>
            <wp:docPr id="4" name="Picture 4" descr="These plots show trends in time for sites placed into category 1.1 in each year. On the left is a bar chart showing the number of times in the data set, for the period 2007 to 2019, that species composition has been comprised of colonising species in categories increasing by 1% ranging from zero to 100. On the right is the resilience score for those sites from 2007 to 2019.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hese plots show trends in time for sites placed into category 1.1 in each year. On the left is a bar chart showing the number of times in the data set, for the period 2007 to 2019, that species composition has been comprised of colonising species in categories increasing by 1% ranging from zero to 100. On the right is the resilience score for those sites from 2007 to 2019. "/>
                    <pic:cNvPicPr/>
                  </pic:nvPicPr>
                  <pic:blipFill>
                    <a:blip r:embed="rId46" cstate="hqprint">
                      <a:extLst>
                        <a:ext uri="{28A0092B-C50C-407E-A947-70E740481C1C}">
                          <a14:useLocalDpi xmlns:a14="http://schemas.microsoft.com/office/drawing/2010/main" val="0"/>
                        </a:ext>
                      </a:extLst>
                    </a:blip>
                    <a:stretch>
                      <a:fillRect/>
                    </a:stretch>
                  </pic:blipFill>
                  <pic:spPr>
                    <a:xfrm>
                      <a:off x="0" y="0"/>
                      <a:ext cx="5727698" cy="2919182"/>
                    </a:xfrm>
                    <a:prstGeom prst="rect">
                      <a:avLst/>
                    </a:prstGeom>
                  </pic:spPr>
                </pic:pic>
              </a:graphicData>
            </a:graphic>
          </wp:inline>
        </w:drawing>
      </w:r>
    </w:p>
    <w:p w14:paraId="36383A99" w14:textId="0F958206" w:rsidR="00E41459" w:rsidRPr="003C1B79" w:rsidRDefault="00A73FD4" w:rsidP="003C1B79">
      <w:pPr>
        <w:pStyle w:val="Caption"/>
        <w:jc w:val="both"/>
        <w:rPr>
          <w:rFonts w:ascii="Arial" w:hAnsi="Arial" w:cs="Arial"/>
          <w:i/>
          <w:sz w:val="22"/>
          <w:szCs w:val="22"/>
        </w:rPr>
      </w:pPr>
      <w:bookmarkStart w:id="37" w:name="_Ref45622918"/>
      <w:bookmarkStart w:id="38" w:name="_Toc88818156"/>
      <w:r w:rsidRPr="00B162EC">
        <w:rPr>
          <w:rFonts w:ascii="Arial" w:hAnsi="Arial" w:cs="Arial"/>
          <w:i/>
          <w:sz w:val="22"/>
          <w:szCs w:val="22"/>
        </w:rPr>
        <w:t xml:space="preserve">Figure </w:t>
      </w:r>
      <w:r w:rsidRPr="00B162EC">
        <w:rPr>
          <w:rFonts w:ascii="Arial" w:hAnsi="Arial" w:cs="Arial"/>
          <w:i/>
          <w:sz w:val="22"/>
          <w:szCs w:val="22"/>
        </w:rPr>
        <w:fldChar w:fldCharType="begin"/>
      </w:r>
      <w:r w:rsidRPr="00B162EC">
        <w:rPr>
          <w:rFonts w:ascii="Arial" w:hAnsi="Arial" w:cs="Arial"/>
          <w:i/>
          <w:sz w:val="22"/>
          <w:szCs w:val="22"/>
        </w:rPr>
        <w:instrText xml:space="preserve"> SEQ Figure \* ARABIC </w:instrText>
      </w:r>
      <w:r w:rsidRPr="00B162EC">
        <w:rPr>
          <w:rFonts w:ascii="Arial" w:hAnsi="Arial" w:cs="Arial"/>
          <w:i/>
          <w:sz w:val="22"/>
          <w:szCs w:val="22"/>
        </w:rPr>
        <w:fldChar w:fldCharType="separate"/>
      </w:r>
      <w:r w:rsidR="008A3E47">
        <w:rPr>
          <w:rFonts w:ascii="Arial" w:hAnsi="Arial" w:cs="Arial"/>
          <w:i/>
          <w:noProof/>
          <w:sz w:val="22"/>
          <w:szCs w:val="22"/>
        </w:rPr>
        <w:t>11</w:t>
      </w:r>
      <w:r w:rsidRPr="00B162EC">
        <w:rPr>
          <w:rFonts w:ascii="Arial" w:hAnsi="Arial" w:cs="Arial"/>
          <w:i/>
          <w:sz w:val="22"/>
          <w:szCs w:val="22"/>
        </w:rPr>
        <w:fldChar w:fldCharType="end"/>
      </w:r>
      <w:bookmarkEnd w:id="37"/>
      <w:r w:rsidR="006F6C33" w:rsidRPr="00B162EC">
        <w:rPr>
          <w:rFonts w:ascii="Arial" w:hAnsi="Arial" w:cs="Arial"/>
          <w:i/>
          <w:sz w:val="22"/>
          <w:szCs w:val="22"/>
        </w:rPr>
        <w:t>:</w:t>
      </w:r>
      <w:r w:rsidRPr="00B162EC">
        <w:rPr>
          <w:rFonts w:ascii="Arial" w:hAnsi="Arial" w:cs="Arial"/>
          <w:i/>
          <w:sz w:val="22"/>
          <w:szCs w:val="22"/>
        </w:rPr>
        <w:t xml:space="preserve"> </w:t>
      </w:r>
      <w:bookmarkStart w:id="39" w:name="OLE_LINK53"/>
      <w:bookmarkStart w:id="40" w:name="OLE_LINK54"/>
      <w:r w:rsidR="005B6E98">
        <w:rPr>
          <w:rFonts w:ascii="Arial" w:hAnsi="Arial" w:cs="Arial"/>
          <w:i/>
          <w:sz w:val="22"/>
          <w:szCs w:val="22"/>
        </w:rPr>
        <w:t>Sites placed in group 1.1 including (a) t</w:t>
      </w:r>
      <w:r w:rsidRPr="00B162EC">
        <w:rPr>
          <w:rFonts w:ascii="Arial" w:hAnsi="Arial" w:cs="Arial"/>
          <w:i/>
          <w:sz w:val="22"/>
          <w:szCs w:val="22"/>
        </w:rPr>
        <w:t>he count of sites with colonising species ranging from 0 – 100</w:t>
      </w:r>
      <w:r w:rsidR="002F50B7" w:rsidRPr="00B162EC">
        <w:rPr>
          <w:rFonts w:ascii="Arial" w:hAnsi="Arial" w:cs="Arial"/>
          <w:i/>
          <w:sz w:val="22"/>
          <w:szCs w:val="22"/>
        </w:rPr>
        <w:t>%</w:t>
      </w:r>
      <w:r w:rsidRPr="00B162EC">
        <w:rPr>
          <w:rFonts w:ascii="Arial" w:hAnsi="Arial" w:cs="Arial"/>
          <w:i/>
          <w:sz w:val="22"/>
          <w:szCs w:val="22"/>
        </w:rPr>
        <w:t xml:space="preserve">, and </w:t>
      </w:r>
      <w:r w:rsidR="005B6E98">
        <w:rPr>
          <w:rFonts w:ascii="Arial" w:hAnsi="Arial" w:cs="Arial"/>
          <w:i/>
          <w:sz w:val="22"/>
          <w:szCs w:val="22"/>
        </w:rPr>
        <w:t xml:space="preserve">(b) </w:t>
      </w:r>
      <w:r w:rsidRPr="00B162EC">
        <w:rPr>
          <w:rFonts w:ascii="Arial" w:hAnsi="Arial" w:cs="Arial"/>
          <w:i/>
          <w:sz w:val="22"/>
          <w:szCs w:val="22"/>
        </w:rPr>
        <w:t xml:space="preserve">the distribution of scores </w:t>
      </w:r>
      <w:r w:rsidR="00DF1904" w:rsidRPr="00B162EC">
        <w:rPr>
          <w:rFonts w:ascii="Arial" w:hAnsi="Arial" w:cs="Arial"/>
          <w:i/>
          <w:sz w:val="22"/>
          <w:szCs w:val="22"/>
        </w:rPr>
        <w:t xml:space="preserve">(0 </w:t>
      </w:r>
      <w:r w:rsidR="00B44A00" w:rsidRPr="00B162EC">
        <w:rPr>
          <w:rFonts w:ascii="Arial" w:hAnsi="Arial" w:cs="Arial"/>
          <w:i/>
          <w:sz w:val="22"/>
          <w:szCs w:val="22"/>
        </w:rPr>
        <w:t>–</w:t>
      </w:r>
      <w:r w:rsidR="00DF1904" w:rsidRPr="00B162EC">
        <w:rPr>
          <w:rFonts w:ascii="Arial" w:hAnsi="Arial" w:cs="Arial"/>
          <w:i/>
          <w:sz w:val="22"/>
          <w:szCs w:val="22"/>
        </w:rPr>
        <w:t xml:space="preserve"> 15) in </w:t>
      </w:r>
      <w:r w:rsidRPr="00B162EC">
        <w:rPr>
          <w:rFonts w:ascii="Arial" w:hAnsi="Arial" w:cs="Arial"/>
          <w:i/>
          <w:sz w:val="22"/>
          <w:szCs w:val="22"/>
        </w:rPr>
        <w:t>years</w:t>
      </w:r>
      <w:r w:rsidR="00DF1904" w:rsidRPr="00B162EC">
        <w:rPr>
          <w:rFonts w:ascii="Arial" w:hAnsi="Arial" w:cs="Arial"/>
          <w:i/>
          <w:sz w:val="22"/>
          <w:szCs w:val="22"/>
        </w:rPr>
        <w:t xml:space="preserve"> ranging from 2007 – 2019</w:t>
      </w:r>
      <w:r w:rsidR="004B5A0B" w:rsidRPr="00B162EC">
        <w:rPr>
          <w:rFonts w:ascii="Arial" w:hAnsi="Arial" w:cs="Arial"/>
          <w:i/>
          <w:sz w:val="22"/>
          <w:szCs w:val="22"/>
        </w:rPr>
        <w:t xml:space="preserve"> (black line = average)</w:t>
      </w:r>
      <w:r w:rsidR="00DF1904" w:rsidRPr="00B162EC">
        <w:rPr>
          <w:rFonts w:ascii="Arial" w:hAnsi="Arial" w:cs="Arial"/>
          <w:i/>
          <w:sz w:val="22"/>
          <w:szCs w:val="22"/>
        </w:rPr>
        <w:t>.</w:t>
      </w:r>
      <w:bookmarkEnd w:id="39"/>
      <w:bookmarkEnd w:id="40"/>
      <w:bookmarkEnd w:id="38"/>
    </w:p>
    <w:p w14:paraId="1C13BABD" w14:textId="522807BC" w:rsidR="007F150F" w:rsidRPr="007F150F" w:rsidRDefault="00151B18" w:rsidP="007F150F">
      <w:pPr>
        <w:pStyle w:val="Heading3"/>
        <w:rPr>
          <w:szCs w:val="22"/>
        </w:rPr>
      </w:pPr>
      <w:bookmarkStart w:id="41" w:name="_Toc88817900"/>
      <w:r w:rsidRPr="00B162EC">
        <w:rPr>
          <w:szCs w:val="22"/>
        </w:rPr>
        <w:t xml:space="preserve">Calculating scores </w:t>
      </w:r>
      <w:r w:rsidR="007F2898" w:rsidRPr="00B162EC">
        <w:rPr>
          <w:szCs w:val="22"/>
        </w:rPr>
        <w:t>for</w:t>
      </w:r>
      <w:r w:rsidRPr="00B162EC">
        <w:rPr>
          <w:szCs w:val="22"/>
        </w:rPr>
        <w:t xml:space="preserve"> c</w:t>
      </w:r>
      <w:r w:rsidR="0035149E" w:rsidRPr="00B162EC">
        <w:rPr>
          <w:szCs w:val="22"/>
        </w:rPr>
        <w:t>ategory 1.2</w:t>
      </w:r>
      <w:r w:rsidRPr="00B162EC">
        <w:rPr>
          <w:szCs w:val="22"/>
        </w:rPr>
        <w:t xml:space="preserve"> – proportion of foundational species and their reproductive effort</w:t>
      </w:r>
      <w:bookmarkEnd w:id="41"/>
    </w:p>
    <w:p w14:paraId="0027AD4B" w14:textId="64B32F9A" w:rsidR="0006002E" w:rsidRPr="00B162EC" w:rsidRDefault="0006002E" w:rsidP="00E31D1C">
      <w:pPr>
        <w:jc w:val="both"/>
        <w:rPr>
          <w:rFonts w:ascii="Arial" w:hAnsi="Arial" w:cs="Arial"/>
          <w:sz w:val="22"/>
          <w:szCs w:val="22"/>
        </w:rPr>
      </w:pPr>
      <w:r w:rsidRPr="00B162EC">
        <w:rPr>
          <w:rFonts w:ascii="Arial" w:hAnsi="Arial" w:cs="Arial"/>
          <w:noProof/>
          <w:sz w:val="22"/>
          <w:szCs w:val="22"/>
          <w:lang w:eastAsia="en-AU"/>
        </w:rPr>
        <w:drawing>
          <wp:inline distT="0" distB="0" distL="0" distR="0" wp14:anchorId="4C5E8403" wp14:editId="4B8949FF">
            <wp:extent cx="5727700" cy="1155891"/>
            <wp:effectExtent l="0" t="0" r="6350" b="6350"/>
            <wp:docPr id="25" name="Picture 25" descr="Illustration of the reproductive and low resistance category and score calcul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47" cstate="hqprint">
                      <a:extLst>
                        <a:ext uri="{28A0092B-C50C-407E-A947-70E740481C1C}">
                          <a14:useLocalDpi xmlns:a14="http://schemas.microsoft.com/office/drawing/2010/main" val="0"/>
                        </a:ext>
                      </a:extLst>
                    </a:blip>
                    <a:stretch>
                      <a:fillRect/>
                    </a:stretch>
                  </pic:blipFill>
                  <pic:spPr>
                    <a:xfrm>
                      <a:off x="0" y="0"/>
                      <a:ext cx="5727700" cy="1155891"/>
                    </a:xfrm>
                    <a:prstGeom prst="rect">
                      <a:avLst/>
                    </a:prstGeom>
                  </pic:spPr>
                </pic:pic>
              </a:graphicData>
            </a:graphic>
          </wp:inline>
        </w:drawing>
      </w:r>
    </w:p>
    <w:p w14:paraId="7E7A02F2" w14:textId="1EC93889" w:rsidR="00F24682" w:rsidRPr="00B162EC" w:rsidRDefault="006E09A1" w:rsidP="007F150F">
      <w:pPr>
        <w:spacing w:before="120" w:after="120"/>
        <w:jc w:val="both"/>
        <w:rPr>
          <w:rFonts w:ascii="Arial" w:hAnsi="Arial" w:cs="Arial"/>
          <w:sz w:val="22"/>
          <w:szCs w:val="22"/>
        </w:rPr>
      </w:pPr>
      <w:r w:rsidRPr="00B162EC">
        <w:rPr>
          <w:rFonts w:ascii="Arial" w:hAnsi="Arial" w:cs="Arial"/>
          <w:sz w:val="22"/>
          <w:szCs w:val="22"/>
        </w:rPr>
        <w:t>The</w:t>
      </w:r>
      <w:r w:rsidR="00DF1904" w:rsidRPr="00B162EC">
        <w:rPr>
          <w:rFonts w:ascii="Arial" w:hAnsi="Arial" w:cs="Arial"/>
          <w:sz w:val="22"/>
          <w:szCs w:val="22"/>
        </w:rPr>
        <w:t xml:space="preserve"> </w:t>
      </w:r>
      <w:r w:rsidRPr="00B162EC">
        <w:rPr>
          <w:rFonts w:ascii="Arial" w:hAnsi="Arial" w:cs="Arial"/>
          <w:sz w:val="22"/>
          <w:szCs w:val="22"/>
        </w:rPr>
        <w:t xml:space="preserve">sites </w:t>
      </w:r>
      <w:r w:rsidR="00DF1904" w:rsidRPr="00B162EC">
        <w:rPr>
          <w:rFonts w:ascii="Arial" w:hAnsi="Arial" w:cs="Arial"/>
          <w:sz w:val="22"/>
          <w:szCs w:val="22"/>
        </w:rPr>
        <w:t xml:space="preserve">falling into category 1.2 have low percent cover and/or a high proportion of colonising species, but they </w:t>
      </w:r>
      <w:r w:rsidRPr="00B162EC">
        <w:rPr>
          <w:rFonts w:ascii="Arial" w:hAnsi="Arial" w:cs="Arial"/>
          <w:sz w:val="22"/>
          <w:szCs w:val="22"/>
        </w:rPr>
        <w:t>have some reproductive s</w:t>
      </w:r>
      <w:r w:rsidR="00DF1904" w:rsidRPr="00B162EC">
        <w:rPr>
          <w:rFonts w:ascii="Arial" w:hAnsi="Arial" w:cs="Arial"/>
          <w:sz w:val="22"/>
          <w:szCs w:val="22"/>
        </w:rPr>
        <w:t>tructures</w:t>
      </w:r>
      <w:r w:rsidRPr="00B162EC">
        <w:rPr>
          <w:rFonts w:ascii="Arial" w:hAnsi="Arial" w:cs="Arial"/>
          <w:sz w:val="22"/>
          <w:szCs w:val="22"/>
        </w:rPr>
        <w:t>.</w:t>
      </w:r>
      <w:r w:rsidR="00F24682" w:rsidRPr="00B162EC">
        <w:rPr>
          <w:rFonts w:ascii="Arial" w:hAnsi="Arial" w:cs="Arial"/>
          <w:sz w:val="22"/>
          <w:szCs w:val="22"/>
        </w:rPr>
        <w:t xml:space="preserve"> The presence of reproductive structures is likely to increase their resilience compared to category 1.1 if we assume that seeds are produced. In this category we are still concerned about the proportion of colonising species, as it can range from 0 to 100%, which influences their level of resistance. But the level of flowering and reproduction is also relevant. </w:t>
      </w:r>
      <w:r w:rsidR="00C224A1" w:rsidRPr="00B162EC">
        <w:rPr>
          <w:rFonts w:ascii="Arial" w:hAnsi="Arial" w:cs="Arial"/>
          <w:sz w:val="22"/>
          <w:szCs w:val="22"/>
        </w:rPr>
        <w:t>F</w:t>
      </w:r>
      <w:r w:rsidR="00EE34F3" w:rsidRPr="00B162EC">
        <w:rPr>
          <w:rFonts w:ascii="Arial" w:hAnsi="Arial" w:cs="Arial"/>
          <w:sz w:val="22"/>
          <w:szCs w:val="22"/>
        </w:rPr>
        <w:t xml:space="preserve">or each site </w:t>
      </w:r>
      <w:r w:rsidR="000D3BF8" w:rsidRPr="00B162EC">
        <w:rPr>
          <w:rFonts w:ascii="Arial" w:hAnsi="Arial" w:cs="Arial"/>
          <w:sz w:val="22"/>
          <w:szCs w:val="22"/>
        </w:rPr>
        <w:t>the maximum count of reproductive structures observed in that year (either in the late wet or late dry if both are sampled) is identified</w:t>
      </w:r>
      <w:r w:rsidR="00D80872" w:rsidRPr="00B162EC">
        <w:rPr>
          <w:rFonts w:ascii="Arial" w:hAnsi="Arial" w:cs="Arial"/>
          <w:sz w:val="22"/>
          <w:szCs w:val="22"/>
        </w:rPr>
        <w:t xml:space="preserve"> for all sites</w:t>
      </w:r>
      <w:r w:rsidR="000D3BF8" w:rsidRPr="00B162EC">
        <w:rPr>
          <w:rFonts w:ascii="Arial" w:hAnsi="Arial" w:cs="Arial"/>
          <w:sz w:val="22"/>
          <w:szCs w:val="22"/>
        </w:rPr>
        <w:t>.</w:t>
      </w:r>
    </w:p>
    <w:p w14:paraId="292693B9" w14:textId="0FD50DD8" w:rsidR="006E09A1" w:rsidRPr="00B162EC" w:rsidRDefault="006E09A1" w:rsidP="00833C05">
      <w:pPr>
        <w:spacing w:after="120"/>
        <w:jc w:val="both"/>
        <w:rPr>
          <w:rFonts w:ascii="Arial" w:hAnsi="Arial" w:cs="Arial"/>
          <w:sz w:val="22"/>
          <w:szCs w:val="22"/>
        </w:rPr>
      </w:pPr>
      <w:r w:rsidRPr="00B162EC">
        <w:rPr>
          <w:rFonts w:ascii="Arial" w:hAnsi="Arial" w:cs="Arial"/>
          <w:sz w:val="22"/>
          <w:szCs w:val="22"/>
        </w:rPr>
        <w:t xml:space="preserve">The score is calculated based on the proportion of foundational species and </w:t>
      </w:r>
      <w:r w:rsidR="00EE34F3" w:rsidRPr="00B162EC">
        <w:rPr>
          <w:rFonts w:ascii="Arial" w:hAnsi="Arial" w:cs="Arial"/>
          <w:sz w:val="22"/>
          <w:szCs w:val="22"/>
        </w:rPr>
        <w:t xml:space="preserve">the </w:t>
      </w:r>
      <w:r w:rsidR="00D80872" w:rsidRPr="00B162EC">
        <w:rPr>
          <w:rFonts w:ascii="Arial" w:hAnsi="Arial" w:cs="Arial"/>
          <w:sz w:val="22"/>
          <w:szCs w:val="22"/>
        </w:rPr>
        <w:t>presence/absence of reproductive structures in foundational species</w:t>
      </w:r>
      <w:r w:rsidR="00EE34F3" w:rsidRPr="00B162EC">
        <w:rPr>
          <w:rFonts w:ascii="Arial" w:hAnsi="Arial" w:cs="Arial"/>
          <w:sz w:val="22"/>
          <w:szCs w:val="22"/>
        </w:rPr>
        <w:t xml:space="preserve"> </w:t>
      </w:r>
      <w:r w:rsidR="00833C05" w:rsidRPr="00B162EC">
        <w:rPr>
          <w:rFonts w:ascii="Arial" w:hAnsi="Arial" w:cs="Arial"/>
          <w:sz w:val="22"/>
          <w:szCs w:val="22"/>
        </w:rPr>
        <w:t>as:</w:t>
      </w:r>
    </w:p>
    <w:p w14:paraId="167AD5EC" w14:textId="176C32FA" w:rsidR="005B625A" w:rsidRPr="00B162EC" w:rsidRDefault="00096082" w:rsidP="00833C05">
      <w:pPr>
        <w:pStyle w:val="Caption"/>
        <w:spacing w:after="120"/>
        <w:ind w:left="720"/>
        <w:jc w:val="both"/>
        <w:rPr>
          <w:rFonts w:ascii="Arial" w:hAnsi="Arial" w:cs="Arial"/>
          <w:sz w:val="22"/>
          <w:szCs w:val="22"/>
        </w:rPr>
      </w:pPr>
      <m:oMath>
        <m:r>
          <w:rPr>
            <w:rFonts w:ascii="Cambria Math" w:hAnsi="Cambria Math" w:cs="Arial"/>
            <w:sz w:val="22"/>
            <w:szCs w:val="22"/>
          </w:rPr>
          <m:t>Score=</m:t>
        </m:r>
        <m:d>
          <m:dPr>
            <m:begChr m:val="["/>
            <m:endChr m:val="]"/>
            <m:ctrlPr>
              <w:rPr>
                <w:rFonts w:ascii="Cambria Math" w:hAnsi="Cambria Math" w:cs="Arial"/>
                <w:i/>
                <w:iCs w:val="0"/>
                <w:color w:val="auto"/>
                <w:sz w:val="22"/>
                <w:szCs w:val="22"/>
              </w:rPr>
            </m:ctrlPr>
          </m:dPr>
          <m:e>
            <m:f>
              <m:fPr>
                <m:ctrlPr>
                  <w:rPr>
                    <w:rFonts w:ascii="Cambria Math" w:hAnsi="Cambria Math" w:cs="Arial"/>
                    <w:i/>
                    <w:sz w:val="22"/>
                    <w:szCs w:val="22"/>
                  </w:rPr>
                </m:ctrlPr>
              </m:fPr>
              <m:num>
                <m:d>
                  <m:dPr>
                    <m:ctrlPr>
                      <w:rPr>
                        <w:rFonts w:ascii="Cambria Math" w:hAnsi="Cambria Math" w:cs="Arial"/>
                        <w:i/>
                        <w:sz w:val="22"/>
                        <w:szCs w:val="22"/>
                      </w:rPr>
                    </m:ctrlPr>
                  </m:dPr>
                  <m:e>
                    <m:r>
                      <w:rPr>
                        <w:rFonts w:ascii="Cambria Math" w:hAnsi="Cambria Math" w:cs="Arial"/>
                        <w:sz w:val="22"/>
                        <w:szCs w:val="22"/>
                      </w:rPr>
                      <m:t>%Foundational-</m:t>
                    </m:r>
                    <m:sSub>
                      <m:sSubPr>
                        <m:ctrlPr>
                          <w:rPr>
                            <w:rFonts w:ascii="Cambria Math" w:hAnsi="Cambria Math" w:cs="Arial"/>
                            <w:i/>
                            <w:sz w:val="22"/>
                            <w:szCs w:val="22"/>
                          </w:rPr>
                        </m:ctrlPr>
                      </m:sSubPr>
                      <m:e>
                        <m:r>
                          <w:rPr>
                            <w:rFonts w:ascii="Cambria Math" w:hAnsi="Cambria Math" w:cs="Arial"/>
                            <w:sz w:val="22"/>
                            <w:szCs w:val="22"/>
                          </w:rPr>
                          <m:t>Fs</m:t>
                        </m:r>
                      </m:e>
                      <m:sub>
                        <m:r>
                          <w:rPr>
                            <w:rFonts w:ascii="Cambria Math" w:hAnsi="Cambria Math" w:cs="Arial"/>
                            <w:sz w:val="22"/>
                            <w:szCs w:val="22"/>
                          </w:rPr>
                          <m:t>min</m:t>
                        </m:r>
                      </m:sub>
                    </m:sSub>
                  </m:e>
                </m:d>
                <m:r>
                  <w:rPr>
                    <w:rFonts w:ascii="Cambria Math" w:hAnsi="Cambria Math" w:cs="Arial"/>
                    <w:sz w:val="22"/>
                    <w:szCs w:val="22"/>
                  </w:rPr>
                  <m:t xml:space="preserve"> × </m:t>
                </m:r>
                <m:sSub>
                  <m:sSubPr>
                    <m:ctrlPr>
                      <w:rPr>
                        <w:rFonts w:ascii="Cambria Math" w:hAnsi="Cambria Math" w:cs="Arial"/>
                        <w:i/>
                        <w:sz w:val="22"/>
                        <w:szCs w:val="22"/>
                      </w:rPr>
                    </m:ctrlPr>
                  </m:sSubPr>
                  <m:e>
                    <m:r>
                      <w:rPr>
                        <w:rFonts w:ascii="Cambria Math" w:hAnsi="Cambria Math" w:cs="Arial"/>
                        <w:sz w:val="22"/>
                        <w:szCs w:val="22"/>
                      </w:rPr>
                      <m:t>Sf</m:t>
                    </m:r>
                  </m:e>
                  <m:sub>
                    <m:r>
                      <w:rPr>
                        <w:rFonts w:ascii="Cambria Math" w:hAnsi="Cambria Math" w:cs="Arial"/>
                        <w:sz w:val="22"/>
                        <w:szCs w:val="22"/>
                      </w:rPr>
                      <m:t>range</m:t>
                    </m:r>
                  </m:sub>
                </m:sSub>
              </m:num>
              <m:den>
                <m:sSub>
                  <m:sSubPr>
                    <m:ctrlPr>
                      <w:rPr>
                        <w:rFonts w:ascii="Cambria Math" w:hAnsi="Cambria Math" w:cs="Arial"/>
                        <w:i/>
                        <w:sz w:val="22"/>
                        <w:szCs w:val="22"/>
                      </w:rPr>
                    </m:ctrlPr>
                  </m:sSubPr>
                  <m:e>
                    <m:r>
                      <w:rPr>
                        <w:rFonts w:ascii="Cambria Math" w:hAnsi="Cambria Math" w:cs="Arial"/>
                        <w:sz w:val="22"/>
                        <w:szCs w:val="22"/>
                      </w:rPr>
                      <m:t>F</m:t>
                    </m:r>
                  </m:e>
                  <m:sub>
                    <m:r>
                      <w:rPr>
                        <w:rFonts w:ascii="Cambria Math" w:hAnsi="Cambria Math" w:cs="Arial"/>
                        <w:sz w:val="22"/>
                        <w:szCs w:val="22"/>
                      </w:rPr>
                      <m:t>s_range</m:t>
                    </m:r>
                  </m:sub>
                </m:sSub>
              </m:den>
            </m:f>
            <m:r>
              <w:rPr>
                <w:rFonts w:ascii="Cambria Math" w:hAnsi="Cambria Math" w:cs="Arial"/>
                <w:sz w:val="22"/>
                <w:szCs w:val="22"/>
              </w:rPr>
              <m:t xml:space="preserve">+ </m:t>
            </m:r>
            <m:sSub>
              <m:sSubPr>
                <m:ctrlPr>
                  <w:rPr>
                    <w:rFonts w:ascii="Cambria Math" w:hAnsi="Cambria Math" w:cs="Arial"/>
                    <w:i/>
                    <w:sz w:val="22"/>
                    <w:szCs w:val="22"/>
                  </w:rPr>
                </m:ctrlPr>
              </m:sSubPr>
              <m:e>
                <m:r>
                  <w:rPr>
                    <w:rFonts w:ascii="Cambria Math" w:hAnsi="Cambria Math" w:cs="Arial"/>
                    <w:sz w:val="22"/>
                    <w:szCs w:val="22"/>
                  </w:rPr>
                  <m:t>S</m:t>
                </m:r>
              </m:e>
              <m:sub>
                <m:eqArr>
                  <m:eqArrPr>
                    <m:ctrlPr>
                      <w:rPr>
                        <w:rFonts w:ascii="Cambria Math" w:hAnsi="Cambria Math" w:cs="Arial"/>
                        <w:i/>
                        <w:sz w:val="22"/>
                        <w:szCs w:val="22"/>
                      </w:rPr>
                    </m:ctrlPr>
                  </m:eqArrPr>
                  <m:e>
                    <m:r>
                      <w:rPr>
                        <w:rFonts w:ascii="Cambria Math" w:hAnsi="Cambria Math" w:cs="Arial"/>
                        <w:sz w:val="22"/>
                        <w:szCs w:val="22"/>
                      </w:rPr>
                      <m:t>min</m:t>
                    </m:r>
                  </m:e>
                  <m:e/>
                </m:eqArr>
              </m:sub>
            </m:sSub>
          </m:e>
        </m:d>
        <m:r>
          <w:rPr>
            <w:rFonts w:ascii="Cambria Math" w:hAnsi="Cambria Math" w:cs="Arial"/>
            <w:sz w:val="22"/>
            <w:szCs w:val="22"/>
          </w:rPr>
          <m:t>×</m:t>
        </m:r>
        <m:d>
          <m:dPr>
            <m:begChr m:val="["/>
            <m:endChr m:val="]"/>
            <m:ctrlPr>
              <w:rPr>
                <w:rFonts w:ascii="Cambria Math" w:hAnsi="Cambria Math" w:cs="Arial"/>
                <w:i/>
                <w:iCs w:val="0"/>
                <w:color w:val="auto"/>
                <w:sz w:val="22"/>
                <w:szCs w:val="22"/>
              </w:rPr>
            </m:ctrlPr>
          </m:dPr>
          <m:e>
            <m:r>
              <w:rPr>
                <w:rFonts w:ascii="Cambria Math" w:hAnsi="Cambria Math" w:cs="Arial"/>
                <w:sz w:val="22"/>
                <w:szCs w:val="22"/>
              </w:rPr>
              <m:t>Repr</m:t>
            </m:r>
            <m:sSub>
              <m:sSubPr>
                <m:ctrlPr>
                  <w:rPr>
                    <w:rFonts w:ascii="Cambria Math" w:hAnsi="Cambria Math" w:cs="Arial"/>
                    <w:i/>
                    <w:sz w:val="22"/>
                    <w:szCs w:val="22"/>
                  </w:rPr>
                </m:ctrlPr>
              </m:sSubPr>
              <m:e>
                <m:r>
                  <w:rPr>
                    <w:rFonts w:ascii="Cambria Math" w:hAnsi="Cambria Math" w:cs="Arial"/>
                    <w:sz w:val="22"/>
                    <w:szCs w:val="22"/>
                  </w:rPr>
                  <m:t>o</m:t>
                </m:r>
              </m:e>
              <m:sub>
                <m:r>
                  <w:rPr>
                    <w:rFonts w:ascii="Cambria Math" w:hAnsi="Cambria Math" w:cs="Arial"/>
                    <w:sz w:val="22"/>
                    <w:szCs w:val="22"/>
                  </w:rPr>
                  <m:t>PA_F</m:t>
                </m:r>
              </m:sub>
            </m:sSub>
            <m:r>
              <w:rPr>
                <w:rFonts w:ascii="Cambria Math" w:hAnsi="Cambria Math" w:cs="Arial"/>
                <w:sz w:val="22"/>
                <w:szCs w:val="22"/>
              </w:rPr>
              <m:t>+1</m:t>
            </m:r>
          </m:e>
        </m:d>
      </m:oMath>
      <w:r w:rsidRPr="00B162EC">
        <w:rPr>
          <w:rFonts w:ascii="Arial" w:hAnsi="Arial" w:cs="Arial"/>
          <w:sz w:val="22"/>
          <w:szCs w:val="22"/>
        </w:rPr>
        <w:tab/>
      </w:r>
      <w:r w:rsidR="005B625A" w:rsidRPr="00B162EC">
        <w:rPr>
          <w:rFonts w:ascii="Arial" w:hAnsi="Arial" w:cs="Arial"/>
          <w:sz w:val="22"/>
          <w:szCs w:val="22"/>
        </w:rPr>
        <w:tab/>
        <w:t xml:space="preserve">Equation </w:t>
      </w:r>
      <w:r w:rsidR="005B625A" w:rsidRPr="00B162EC">
        <w:rPr>
          <w:rFonts w:ascii="Arial" w:hAnsi="Arial" w:cs="Arial"/>
          <w:sz w:val="22"/>
          <w:szCs w:val="22"/>
        </w:rPr>
        <w:fldChar w:fldCharType="begin"/>
      </w:r>
      <w:r w:rsidR="005B625A" w:rsidRPr="00B162EC">
        <w:rPr>
          <w:rFonts w:ascii="Arial" w:hAnsi="Arial" w:cs="Arial"/>
          <w:sz w:val="22"/>
          <w:szCs w:val="22"/>
        </w:rPr>
        <w:instrText xml:space="preserve"> SEQ Equation \* ARABIC </w:instrText>
      </w:r>
      <w:r w:rsidR="005B625A" w:rsidRPr="00B162EC">
        <w:rPr>
          <w:rFonts w:ascii="Arial" w:hAnsi="Arial" w:cs="Arial"/>
          <w:sz w:val="22"/>
          <w:szCs w:val="22"/>
        </w:rPr>
        <w:fldChar w:fldCharType="separate"/>
      </w:r>
      <w:r w:rsidR="008A3E47">
        <w:rPr>
          <w:rFonts w:ascii="Arial" w:hAnsi="Arial" w:cs="Arial"/>
          <w:noProof/>
          <w:sz w:val="22"/>
          <w:szCs w:val="22"/>
        </w:rPr>
        <w:t>3</w:t>
      </w:r>
      <w:r w:rsidR="005B625A" w:rsidRPr="00B162EC">
        <w:rPr>
          <w:rFonts w:ascii="Arial" w:hAnsi="Arial" w:cs="Arial"/>
          <w:sz w:val="22"/>
          <w:szCs w:val="22"/>
        </w:rPr>
        <w:fldChar w:fldCharType="end"/>
      </w:r>
    </w:p>
    <w:p w14:paraId="5A577E3B" w14:textId="3CA11C5B" w:rsidR="00096082" w:rsidRPr="00B162EC" w:rsidRDefault="005B625A" w:rsidP="00833C05">
      <w:pPr>
        <w:spacing w:after="120"/>
        <w:jc w:val="both"/>
        <w:rPr>
          <w:rFonts w:ascii="Arial" w:hAnsi="Arial" w:cs="Arial"/>
          <w:sz w:val="22"/>
          <w:szCs w:val="22"/>
        </w:rPr>
      </w:pPr>
      <w:r w:rsidRPr="00B162EC">
        <w:rPr>
          <w:rFonts w:ascii="Arial" w:hAnsi="Arial" w:cs="Arial"/>
          <w:sz w:val="22"/>
          <w:szCs w:val="22"/>
        </w:rPr>
        <w:t xml:space="preserve">Where: </w:t>
      </w:r>
    </w:p>
    <w:p w14:paraId="47FDF853" w14:textId="11B2C2D5" w:rsidR="006E09A1" w:rsidRPr="00B162EC" w:rsidRDefault="00F24682" w:rsidP="00833C05">
      <w:pPr>
        <w:pStyle w:val="Caption"/>
        <w:spacing w:after="120"/>
        <w:ind w:left="720"/>
        <w:jc w:val="both"/>
        <w:rPr>
          <w:rFonts w:ascii="Arial" w:hAnsi="Arial" w:cs="Arial"/>
          <w:sz w:val="22"/>
          <w:szCs w:val="22"/>
        </w:rPr>
      </w:pPr>
      <w:r w:rsidRPr="00B162EC">
        <w:rPr>
          <w:rFonts w:ascii="Arial" w:hAnsi="Arial" w:cs="Arial"/>
          <w:sz w:val="22"/>
          <w:szCs w:val="22"/>
        </w:rPr>
        <w:t>F</w:t>
      </w:r>
      <w:r w:rsidR="00A94ADC" w:rsidRPr="00B162EC">
        <w:rPr>
          <w:rFonts w:ascii="Arial" w:hAnsi="Arial" w:cs="Arial"/>
          <w:sz w:val="22"/>
          <w:szCs w:val="22"/>
        </w:rPr>
        <w:t>s</w:t>
      </w:r>
      <w:r w:rsidRPr="00B162EC">
        <w:rPr>
          <w:rFonts w:ascii="Arial" w:hAnsi="Arial" w:cs="Arial"/>
          <w:sz w:val="22"/>
          <w:szCs w:val="22"/>
        </w:rPr>
        <w:t>_</w:t>
      </w:r>
      <w:r w:rsidR="006E09A1" w:rsidRPr="00B162EC">
        <w:rPr>
          <w:rFonts w:ascii="Arial" w:hAnsi="Arial" w:cs="Arial"/>
          <w:sz w:val="22"/>
          <w:szCs w:val="22"/>
        </w:rPr>
        <w:t>Max = 100 (maximum of % foundational species)</w:t>
      </w:r>
      <w:r w:rsidR="002B0E02" w:rsidRPr="00B162EC">
        <w:rPr>
          <w:rFonts w:ascii="Arial" w:hAnsi="Arial" w:cs="Arial"/>
          <w:sz w:val="22"/>
          <w:szCs w:val="22"/>
        </w:rPr>
        <w:tab/>
      </w:r>
      <w:r w:rsidR="002B0E02" w:rsidRPr="00B162EC">
        <w:rPr>
          <w:rFonts w:ascii="Arial" w:hAnsi="Arial" w:cs="Arial"/>
          <w:sz w:val="22"/>
          <w:szCs w:val="22"/>
        </w:rPr>
        <w:tab/>
      </w:r>
      <w:r w:rsidR="002B0E02" w:rsidRPr="00B162EC">
        <w:rPr>
          <w:rFonts w:ascii="Arial" w:hAnsi="Arial" w:cs="Arial"/>
          <w:sz w:val="22"/>
          <w:szCs w:val="22"/>
        </w:rPr>
        <w:tab/>
      </w:r>
      <w:r w:rsidR="002B0E02" w:rsidRPr="00B162EC">
        <w:rPr>
          <w:rFonts w:ascii="Arial" w:hAnsi="Arial" w:cs="Arial"/>
          <w:sz w:val="22"/>
          <w:szCs w:val="22"/>
        </w:rPr>
        <w:tab/>
      </w:r>
      <w:r w:rsidR="002B0E02" w:rsidRPr="00B162EC">
        <w:rPr>
          <w:rFonts w:ascii="Arial" w:hAnsi="Arial" w:cs="Arial"/>
          <w:sz w:val="22"/>
          <w:szCs w:val="22"/>
        </w:rPr>
        <w:tab/>
      </w:r>
    </w:p>
    <w:p w14:paraId="752C5301" w14:textId="58ADF84D" w:rsidR="006E09A1" w:rsidRPr="00B162EC" w:rsidRDefault="00F24682" w:rsidP="00833C05">
      <w:pPr>
        <w:pStyle w:val="Caption"/>
        <w:spacing w:after="120"/>
        <w:ind w:left="720"/>
        <w:jc w:val="both"/>
        <w:rPr>
          <w:rFonts w:ascii="Arial" w:hAnsi="Arial" w:cs="Arial"/>
          <w:sz w:val="22"/>
          <w:szCs w:val="22"/>
        </w:rPr>
      </w:pPr>
      <w:r w:rsidRPr="00B162EC">
        <w:rPr>
          <w:rFonts w:ascii="Arial" w:hAnsi="Arial" w:cs="Arial"/>
          <w:sz w:val="22"/>
          <w:szCs w:val="22"/>
        </w:rPr>
        <w:t>F</w:t>
      </w:r>
      <w:r w:rsidR="00A94ADC" w:rsidRPr="00B162EC">
        <w:rPr>
          <w:rFonts w:ascii="Arial" w:hAnsi="Arial" w:cs="Arial"/>
          <w:sz w:val="22"/>
          <w:szCs w:val="22"/>
        </w:rPr>
        <w:t>s</w:t>
      </w:r>
      <w:r w:rsidRPr="00B162EC">
        <w:rPr>
          <w:rFonts w:ascii="Arial" w:hAnsi="Arial" w:cs="Arial"/>
          <w:sz w:val="22"/>
          <w:szCs w:val="22"/>
        </w:rPr>
        <w:t>_</w:t>
      </w:r>
      <w:r w:rsidR="006E09A1" w:rsidRPr="00B162EC">
        <w:rPr>
          <w:rFonts w:ascii="Arial" w:hAnsi="Arial" w:cs="Arial"/>
          <w:sz w:val="22"/>
          <w:szCs w:val="22"/>
        </w:rPr>
        <w:t>Min = 0 (minimum of % foundational species)</w:t>
      </w:r>
      <w:r w:rsidR="002B0E02" w:rsidRPr="00B162EC">
        <w:rPr>
          <w:rFonts w:ascii="Arial" w:hAnsi="Arial" w:cs="Arial"/>
          <w:sz w:val="22"/>
          <w:szCs w:val="22"/>
        </w:rPr>
        <w:tab/>
      </w:r>
      <w:r w:rsidR="002B0E02" w:rsidRPr="00B162EC">
        <w:rPr>
          <w:rFonts w:ascii="Arial" w:hAnsi="Arial" w:cs="Arial"/>
          <w:sz w:val="22"/>
          <w:szCs w:val="22"/>
        </w:rPr>
        <w:tab/>
      </w:r>
      <w:r w:rsidR="002B0E02" w:rsidRPr="00B162EC">
        <w:rPr>
          <w:rFonts w:ascii="Arial" w:hAnsi="Arial" w:cs="Arial"/>
          <w:sz w:val="22"/>
          <w:szCs w:val="22"/>
        </w:rPr>
        <w:tab/>
      </w:r>
      <w:r w:rsidR="002B0E02" w:rsidRPr="00B162EC">
        <w:rPr>
          <w:rFonts w:ascii="Arial" w:hAnsi="Arial" w:cs="Arial"/>
          <w:sz w:val="22"/>
          <w:szCs w:val="22"/>
        </w:rPr>
        <w:tab/>
      </w:r>
      <w:r w:rsidR="002B0E02" w:rsidRPr="00B162EC">
        <w:rPr>
          <w:rFonts w:ascii="Arial" w:hAnsi="Arial" w:cs="Arial"/>
          <w:sz w:val="22"/>
          <w:szCs w:val="22"/>
        </w:rPr>
        <w:tab/>
      </w:r>
    </w:p>
    <w:p w14:paraId="407938D0" w14:textId="3D5369E7" w:rsidR="006E09A1" w:rsidRPr="00B162EC" w:rsidRDefault="00F24682" w:rsidP="00833C05">
      <w:pPr>
        <w:pStyle w:val="Caption"/>
        <w:spacing w:after="120"/>
        <w:ind w:left="720"/>
        <w:jc w:val="both"/>
        <w:rPr>
          <w:rFonts w:ascii="Arial" w:hAnsi="Arial" w:cs="Arial"/>
          <w:sz w:val="22"/>
          <w:szCs w:val="22"/>
        </w:rPr>
      </w:pPr>
      <w:r w:rsidRPr="00B162EC">
        <w:rPr>
          <w:rFonts w:ascii="Arial" w:hAnsi="Arial" w:cs="Arial"/>
          <w:sz w:val="22"/>
          <w:szCs w:val="22"/>
        </w:rPr>
        <w:t>S</w:t>
      </w:r>
      <w:r w:rsidR="00A94ADC" w:rsidRPr="00B162EC">
        <w:rPr>
          <w:rFonts w:ascii="Arial" w:hAnsi="Arial" w:cs="Arial"/>
          <w:sz w:val="22"/>
          <w:szCs w:val="22"/>
        </w:rPr>
        <w:t>f</w:t>
      </w:r>
      <w:r w:rsidRPr="00B162EC">
        <w:rPr>
          <w:rFonts w:ascii="Arial" w:hAnsi="Arial" w:cs="Arial"/>
          <w:sz w:val="22"/>
          <w:szCs w:val="22"/>
        </w:rPr>
        <w:t>_</w:t>
      </w:r>
      <w:r w:rsidR="006E09A1" w:rsidRPr="00B162EC">
        <w:rPr>
          <w:rFonts w:ascii="Arial" w:hAnsi="Arial" w:cs="Arial"/>
          <w:sz w:val="22"/>
          <w:szCs w:val="22"/>
        </w:rPr>
        <w:t xml:space="preserve">Max = </w:t>
      </w:r>
      <w:r w:rsidR="00475E5A" w:rsidRPr="00B162EC">
        <w:rPr>
          <w:rFonts w:ascii="Arial" w:hAnsi="Arial" w:cs="Arial"/>
          <w:sz w:val="22"/>
          <w:szCs w:val="22"/>
        </w:rPr>
        <w:t>15</w:t>
      </w:r>
      <w:r w:rsidR="006E09A1" w:rsidRPr="00B162EC">
        <w:rPr>
          <w:rFonts w:ascii="Arial" w:hAnsi="Arial" w:cs="Arial"/>
          <w:sz w:val="22"/>
          <w:szCs w:val="22"/>
        </w:rPr>
        <w:t xml:space="preserve"> (maximum of score</w:t>
      </w:r>
      <w:r w:rsidR="00362B63" w:rsidRPr="00B162EC">
        <w:rPr>
          <w:rFonts w:ascii="Arial" w:hAnsi="Arial" w:cs="Arial"/>
          <w:sz w:val="22"/>
          <w:szCs w:val="22"/>
        </w:rPr>
        <w:t xml:space="preserve"> for foundation species</w:t>
      </w:r>
      <w:r w:rsidR="00475E5A" w:rsidRPr="00B162EC">
        <w:rPr>
          <w:rFonts w:ascii="Arial" w:hAnsi="Arial" w:cs="Arial"/>
          <w:sz w:val="22"/>
          <w:szCs w:val="22"/>
        </w:rPr>
        <w:t xml:space="preserve"> without reproductive multiplier</w:t>
      </w:r>
      <w:r w:rsidR="006E09A1" w:rsidRPr="00B162EC">
        <w:rPr>
          <w:rFonts w:ascii="Arial" w:hAnsi="Arial" w:cs="Arial"/>
          <w:sz w:val="22"/>
          <w:szCs w:val="22"/>
        </w:rPr>
        <w:t>)</w:t>
      </w:r>
      <w:r w:rsidR="00362B63" w:rsidRPr="00B162EC">
        <w:rPr>
          <w:rFonts w:ascii="Arial" w:hAnsi="Arial" w:cs="Arial"/>
          <w:sz w:val="22"/>
          <w:szCs w:val="22"/>
        </w:rPr>
        <w:t xml:space="preserve"> </w:t>
      </w:r>
      <w:r w:rsidR="002B0E02" w:rsidRPr="00B162EC">
        <w:rPr>
          <w:rFonts w:ascii="Arial" w:hAnsi="Arial" w:cs="Arial"/>
          <w:sz w:val="22"/>
          <w:szCs w:val="22"/>
        </w:rPr>
        <w:tab/>
      </w:r>
    </w:p>
    <w:p w14:paraId="05854953" w14:textId="2D71C951" w:rsidR="006E09A1" w:rsidRPr="00B162EC" w:rsidRDefault="00F24682" w:rsidP="00833C05">
      <w:pPr>
        <w:pStyle w:val="Caption"/>
        <w:spacing w:after="120"/>
        <w:ind w:left="720"/>
        <w:jc w:val="both"/>
        <w:rPr>
          <w:rFonts w:ascii="Arial" w:hAnsi="Arial" w:cs="Arial"/>
          <w:sz w:val="22"/>
          <w:szCs w:val="22"/>
        </w:rPr>
      </w:pPr>
      <w:r w:rsidRPr="00B162EC">
        <w:rPr>
          <w:rFonts w:ascii="Arial" w:hAnsi="Arial" w:cs="Arial"/>
          <w:sz w:val="22"/>
          <w:szCs w:val="22"/>
        </w:rPr>
        <w:t>S</w:t>
      </w:r>
      <w:r w:rsidR="00A94ADC" w:rsidRPr="00B162EC">
        <w:rPr>
          <w:rFonts w:ascii="Arial" w:hAnsi="Arial" w:cs="Arial"/>
          <w:sz w:val="22"/>
          <w:szCs w:val="22"/>
        </w:rPr>
        <w:t>f</w:t>
      </w:r>
      <w:r w:rsidRPr="00B162EC">
        <w:rPr>
          <w:rFonts w:ascii="Arial" w:hAnsi="Arial" w:cs="Arial"/>
          <w:sz w:val="22"/>
          <w:szCs w:val="22"/>
        </w:rPr>
        <w:t>_</w:t>
      </w:r>
      <w:r w:rsidR="006E09A1" w:rsidRPr="00B162EC">
        <w:rPr>
          <w:rFonts w:ascii="Arial" w:hAnsi="Arial" w:cs="Arial"/>
          <w:sz w:val="22"/>
          <w:szCs w:val="22"/>
        </w:rPr>
        <w:t>Min = 5 (minimum of score</w:t>
      </w:r>
      <w:r w:rsidR="00362B63" w:rsidRPr="00B162EC">
        <w:rPr>
          <w:rFonts w:ascii="Arial" w:hAnsi="Arial" w:cs="Arial"/>
          <w:sz w:val="22"/>
          <w:szCs w:val="22"/>
        </w:rPr>
        <w:t xml:space="preserve"> for foundation species</w:t>
      </w:r>
      <w:r w:rsidR="006E09A1" w:rsidRPr="00B162EC">
        <w:rPr>
          <w:rFonts w:ascii="Arial" w:hAnsi="Arial" w:cs="Arial"/>
          <w:sz w:val="22"/>
          <w:szCs w:val="22"/>
        </w:rPr>
        <w:t>)</w:t>
      </w:r>
      <w:r w:rsidR="002B0E02" w:rsidRPr="00B162EC">
        <w:rPr>
          <w:rFonts w:ascii="Arial" w:hAnsi="Arial" w:cs="Arial"/>
          <w:sz w:val="22"/>
          <w:szCs w:val="22"/>
        </w:rPr>
        <w:tab/>
      </w:r>
      <w:r w:rsidR="002B0E02" w:rsidRPr="00B162EC">
        <w:rPr>
          <w:rFonts w:ascii="Arial" w:hAnsi="Arial" w:cs="Arial"/>
          <w:sz w:val="22"/>
          <w:szCs w:val="22"/>
        </w:rPr>
        <w:tab/>
      </w:r>
      <w:r w:rsidR="002B0E02" w:rsidRPr="00B162EC">
        <w:rPr>
          <w:rFonts w:ascii="Arial" w:hAnsi="Arial" w:cs="Arial"/>
          <w:sz w:val="22"/>
          <w:szCs w:val="22"/>
        </w:rPr>
        <w:tab/>
      </w:r>
      <w:r w:rsidR="002B0E02" w:rsidRPr="00B162EC">
        <w:rPr>
          <w:rFonts w:ascii="Arial" w:hAnsi="Arial" w:cs="Arial"/>
          <w:sz w:val="22"/>
          <w:szCs w:val="22"/>
        </w:rPr>
        <w:tab/>
      </w:r>
    </w:p>
    <w:p w14:paraId="655AACBF" w14:textId="014501AB" w:rsidR="006E09A1" w:rsidRPr="00B162EC" w:rsidRDefault="00F24682" w:rsidP="00833C05">
      <w:pPr>
        <w:pStyle w:val="Caption"/>
        <w:spacing w:after="120"/>
        <w:ind w:left="720"/>
        <w:jc w:val="both"/>
        <w:rPr>
          <w:rFonts w:ascii="Arial" w:hAnsi="Arial" w:cs="Arial"/>
          <w:sz w:val="22"/>
          <w:szCs w:val="22"/>
        </w:rPr>
      </w:pPr>
      <w:r w:rsidRPr="00B162EC">
        <w:rPr>
          <w:rFonts w:ascii="Arial" w:hAnsi="Arial" w:cs="Arial"/>
          <w:sz w:val="22"/>
          <w:szCs w:val="22"/>
        </w:rPr>
        <w:t>F</w:t>
      </w:r>
      <w:r w:rsidR="00A94ADC" w:rsidRPr="00B162EC">
        <w:rPr>
          <w:rFonts w:ascii="Arial" w:hAnsi="Arial" w:cs="Arial"/>
          <w:sz w:val="22"/>
          <w:szCs w:val="22"/>
        </w:rPr>
        <w:t>s</w:t>
      </w:r>
      <w:r w:rsidRPr="00B162EC">
        <w:rPr>
          <w:rFonts w:ascii="Arial" w:hAnsi="Arial" w:cs="Arial"/>
          <w:sz w:val="22"/>
          <w:szCs w:val="22"/>
        </w:rPr>
        <w:t>_</w:t>
      </w:r>
      <w:r w:rsidR="006E09A1" w:rsidRPr="00B162EC">
        <w:rPr>
          <w:rFonts w:ascii="Arial" w:hAnsi="Arial" w:cs="Arial"/>
          <w:sz w:val="22"/>
          <w:szCs w:val="22"/>
        </w:rPr>
        <w:t>Range = (</w:t>
      </w:r>
      <w:r w:rsidRPr="00B162EC">
        <w:rPr>
          <w:rFonts w:ascii="Arial" w:hAnsi="Arial" w:cs="Arial"/>
          <w:sz w:val="22"/>
          <w:szCs w:val="22"/>
        </w:rPr>
        <w:t>F</w:t>
      </w:r>
      <w:r w:rsidR="00A94ADC" w:rsidRPr="00B162EC">
        <w:rPr>
          <w:rFonts w:ascii="Arial" w:hAnsi="Arial" w:cs="Arial"/>
          <w:sz w:val="22"/>
          <w:szCs w:val="22"/>
        </w:rPr>
        <w:t>s</w:t>
      </w:r>
      <w:r w:rsidRPr="00B162EC">
        <w:rPr>
          <w:rFonts w:ascii="Arial" w:hAnsi="Arial" w:cs="Arial"/>
          <w:sz w:val="22"/>
          <w:szCs w:val="22"/>
        </w:rPr>
        <w:t>_</w:t>
      </w:r>
      <w:r w:rsidR="006E09A1" w:rsidRPr="00B162EC">
        <w:rPr>
          <w:rFonts w:ascii="Arial" w:hAnsi="Arial" w:cs="Arial"/>
          <w:sz w:val="22"/>
          <w:szCs w:val="22"/>
        </w:rPr>
        <w:t xml:space="preserve">Max </w:t>
      </w:r>
      <w:r w:rsidRPr="00B162EC">
        <w:rPr>
          <w:rFonts w:ascii="Arial" w:hAnsi="Arial" w:cs="Arial"/>
          <w:sz w:val="22"/>
          <w:szCs w:val="22"/>
        </w:rPr>
        <w:t>–</w:t>
      </w:r>
      <w:r w:rsidR="006E09A1" w:rsidRPr="00B162EC">
        <w:rPr>
          <w:rFonts w:ascii="Arial" w:hAnsi="Arial" w:cs="Arial"/>
          <w:sz w:val="22"/>
          <w:szCs w:val="22"/>
        </w:rPr>
        <w:t xml:space="preserve"> </w:t>
      </w:r>
      <w:r w:rsidRPr="00B162EC">
        <w:rPr>
          <w:rFonts w:ascii="Arial" w:hAnsi="Arial" w:cs="Arial"/>
          <w:sz w:val="22"/>
          <w:szCs w:val="22"/>
        </w:rPr>
        <w:t>F</w:t>
      </w:r>
      <w:r w:rsidR="00A94ADC" w:rsidRPr="00B162EC">
        <w:rPr>
          <w:rFonts w:ascii="Arial" w:hAnsi="Arial" w:cs="Arial"/>
          <w:sz w:val="22"/>
          <w:szCs w:val="22"/>
        </w:rPr>
        <w:t>s</w:t>
      </w:r>
      <w:r w:rsidRPr="00B162EC">
        <w:rPr>
          <w:rFonts w:ascii="Arial" w:hAnsi="Arial" w:cs="Arial"/>
          <w:sz w:val="22"/>
          <w:szCs w:val="22"/>
        </w:rPr>
        <w:t>_</w:t>
      </w:r>
      <w:r w:rsidR="006E09A1" w:rsidRPr="00B162EC">
        <w:rPr>
          <w:rFonts w:ascii="Arial" w:hAnsi="Arial" w:cs="Arial"/>
          <w:sz w:val="22"/>
          <w:szCs w:val="22"/>
        </w:rPr>
        <w:t xml:space="preserve">Min)  </w:t>
      </w:r>
      <w:r w:rsidR="002B0E02" w:rsidRPr="00B162EC">
        <w:rPr>
          <w:rFonts w:ascii="Arial" w:hAnsi="Arial" w:cs="Arial"/>
          <w:sz w:val="22"/>
          <w:szCs w:val="22"/>
        </w:rPr>
        <w:tab/>
      </w:r>
      <w:r w:rsidR="002B0E02" w:rsidRPr="00B162EC">
        <w:rPr>
          <w:rFonts w:ascii="Arial" w:hAnsi="Arial" w:cs="Arial"/>
          <w:sz w:val="22"/>
          <w:szCs w:val="22"/>
        </w:rPr>
        <w:tab/>
      </w:r>
      <w:r w:rsidR="002B0E02" w:rsidRPr="00B162EC">
        <w:rPr>
          <w:rFonts w:ascii="Arial" w:hAnsi="Arial" w:cs="Arial"/>
          <w:sz w:val="22"/>
          <w:szCs w:val="22"/>
        </w:rPr>
        <w:tab/>
      </w:r>
      <w:r w:rsidR="002B0E02" w:rsidRPr="00B162EC">
        <w:rPr>
          <w:rFonts w:ascii="Arial" w:hAnsi="Arial" w:cs="Arial"/>
          <w:sz w:val="22"/>
          <w:szCs w:val="22"/>
        </w:rPr>
        <w:tab/>
      </w:r>
      <w:r w:rsidR="002B0E02" w:rsidRPr="00B162EC">
        <w:rPr>
          <w:rFonts w:ascii="Arial" w:hAnsi="Arial" w:cs="Arial"/>
          <w:sz w:val="22"/>
          <w:szCs w:val="22"/>
        </w:rPr>
        <w:tab/>
      </w:r>
      <w:r w:rsidR="002B0E02" w:rsidRPr="00B162EC">
        <w:rPr>
          <w:rFonts w:ascii="Arial" w:hAnsi="Arial" w:cs="Arial"/>
          <w:sz w:val="22"/>
          <w:szCs w:val="22"/>
        </w:rPr>
        <w:tab/>
      </w:r>
      <w:r w:rsidR="002B0E02" w:rsidRPr="00B162EC">
        <w:rPr>
          <w:rFonts w:ascii="Arial" w:hAnsi="Arial" w:cs="Arial"/>
          <w:sz w:val="22"/>
          <w:szCs w:val="22"/>
        </w:rPr>
        <w:tab/>
      </w:r>
    </w:p>
    <w:p w14:paraId="59D352E6" w14:textId="77777777" w:rsidR="005B625A" w:rsidRPr="00B162EC" w:rsidRDefault="00F24682" w:rsidP="00833C05">
      <w:pPr>
        <w:pStyle w:val="Caption"/>
        <w:spacing w:after="120"/>
        <w:ind w:left="720"/>
        <w:jc w:val="both"/>
        <w:rPr>
          <w:rFonts w:ascii="Arial" w:hAnsi="Arial" w:cs="Arial"/>
          <w:sz w:val="22"/>
          <w:szCs w:val="22"/>
        </w:rPr>
      </w:pPr>
      <w:r w:rsidRPr="00B162EC">
        <w:rPr>
          <w:rFonts w:ascii="Arial" w:hAnsi="Arial" w:cs="Arial"/>
          <w:sz w:val="22"/>
          <w:szCs w:val="22"/>
        </w:rPr>
        <w:t>S</w:t>
      </w:r>
      <w:r w:rsidR="00A94ADC" w:rsidRPr="00B162EC">
        <w:rPr>
          <w:rFonts w:ascii="Arial" w:hAnsi="Arial" w:cs="Arial"/>
          <w:sz w:val="22"/>
          <w:szCs w:val="22"/>
        </w:rPr>
        <w:t>f</w:t>
      </w:r>
      <w:r w:rsidRPr="00B162EC">
        <w:rPr>
          <w:rFonts w:ascii="Arial" w:hAnsi="Arial" w:cs="Arial"/>
          <w:sz w:val="22"/>
          <w:szCs w:val="22"/>
        </w:rPr>
        <w:t>_</w:t>
      </w:r>
      <w:r w:rsidR="006E09A1" w:rsidRPr="00B162EC">
        <w:rPr>
          <w:rFonts w:ascii="Arial" w:hAnsi="Arial" w:cs="Arial"/>
          <w:sz w:val="22"/>
          <w:szCs w:val="22"/>
        </w:rPr>
        <w:t>Range = (</w:t>
      </w:r>
      <w:r w:rsidRPr="00B162EC">
        <w:rPr>
          <w:rFonts w:ascii="Arial" w:hAnsi="Arial" w:cs="Arial"/>
          <w:sz w:val="22"/>
          <w:szCs w:val="22"/>
        </w:rPr>
        <w:t>S</w:t>
      </w:r>
      <w:r w:rsidR="00A94ADC" w:rsidRPr="00B162EC">
        <w:rPr>
          <w:rFonts w:ascii="Arial" w:hAnsi="Arial" w:cs="Arial"/>
          <w:sz w:val="22"/>
          <w:szCs w:val="22"/>
        </w:rPr>
        <w:t>f</w:t>
      </w:r>
      <w:r w:rsidRPr="00B162EC">
        <w:rPr>
          <w:rFonts w:ascii="Arial" w:hAnsi="Arial" w:cs="Arial"/>
          <w:sz w:val="22"/>
          <w:szCs w:val="22"/>
        </w:rPr>
        <w:t>_</w:t>
      </w:r>
      <w:r w:rsidR="006E09A1" w:rsidRPr="00B162EC">
        <w:rPr>
          <w:rFonts w:ascii="Arial" w:hAnsi="Arial" w:cs="Arial"/>
          <w:sz w:val="22"/>
          <w:szCs w:val="22"/>
        </w:rPr>
        <w:t xml:space="preserve">Max </w:t>
      </w:r>
      <w:r w:rsidRPr="00B162EC">
        <w:rPr>
          <w:rFonts w:ascii="Arial" w:hAnsi="Arial" w:cs="Arial"/>
          <w:sz w:val="22"/>
          <w:szCs w:val="22"/>
        </w:rPr>
        <w:t>–</w:t>
      </w:r>
      <w:r w:rsidR="006E09A1" w:rsidRPr="00B162EC">
        <w:rPr>
          <w:rFonts w:ascii="Arial" w:hAnsi="Arial" w:cs="Arial"/>
          <w:sz w:val="22"/>
          <w:szCs w:val="22"/>
        </w:rPr>
        <w:t xml:space="preserve"> </w:t>
      </w:r>
      <w:r w:rsidRPr="00B162EC">
        <w:rPr>
          <w:rFonts w:ascii="Arial" w:hAnsi="Arial" w:cs="Arial"/>
          <w:sz w:val="22"/>
          <w:szCs w:val="22"/>
        </w:rPr>
        <w:t>S</w:t>
      </w:r>
      <w:r w:rsidR="00A94ADC" w:rsidRPr="00B162EC">
        <w:rPr>
          <w:rFonts w:ascii="Arial" w:hAnsi="Arial" w:cs="Arial"/>
          <w:sz w:val="22"/>
          <w:szCs w:val="22"/>
        </w:rPr>
        <w:t>f</w:t>
      </w:r>
      <w:r w:rsidRPr="00B162EC">
        <w:rPr>
          <w:rFonts w:ascii="Arial" w:hAnsi="Arial" w:cs="Arial"/>
          <w:sz w:val="22"/>
          <w:szCs w:val="22"/>
        </w:rPr>
        <w:t>_</w:t>
      </w:r>
      <w:r w:rsidR="006E09A1" w:rsidRPr="00B162EC">
        <w:rPr>
          <w:rFonts w:ascii="Arial" w:hAnsi="Arial" w:cs="Arial"/>
          <w:sz w:val="22"/>
          <w:szCs w:val="22"/>
        </w:rPr>
        <w:t xml:space="preserve">Min)  </w:t>
      </w:r>
    </w:p>
    <w:p w14:paraId="39F4F0C5" w14:textId="2E488BE1" w:rsidR="005B625A" w:rsidRPr="00B162EC" w:rsidRDefault="005B625A" w:rsidP="00833C05">
      <w:pPr>
        <w:pStyle w:val="Caption"/>
        <w:spacing w:after="120"/>
        <w:ind w:left="720"/>
        <w:jc w:val="both"/>
        <w:rPr>
          <w:rFonts w:ascii="Arial" w:hAnsi="Arial" w:cs="Arial"/>
          <w:sz w:val="22"/>
          <w:szCs w:val="22"/>
        </w:rPr>
      </w:pPr>
      <w:r w:rsidRPr="00B162EC">
        <w:rPr>
          <w:rFonts w:ascii="Arial" w:hAnsi="Arial" w:cs="Arial"/>
          <w:sz w:val="22"/>
          <w:szCs w:val="22"/>
        </w:rPr>
        <w:t>Repro_PA_F indicates the presence of reproductive structures from foundational species (=1), or absence of reproductive structures from foundational species (=0)</w:t>
      </w:r>
      <w:r w:rsidR="007106FF" w:rsidRPr="00B162EC">
        <w:rPr>
          <w:rFonts w:ascii="Arial" w:hAnsi="Arial" w:cs="Arial"/>
          <w:sz w:val="22"/>
          <w:szCs w:val="22"/>
        </w:rPr>
        <w:t>.</w:t>
      </w:r>
    </w:p>
    <w:p w14:paraId="2B042FFB" w14:textId="75967E6F" w:rsidR="005B625A" w:rsidRPr="00B162EC" w:rsidRDefault="005B625A" w:rsidP="00833C05">
      <w:pPr>
        <w:pStyle w:val="Caption"/>
        <w:spacing w:after="120"/>
        <w:jc w:val="both"/>
        <w:rPr>
          <w:rFonts w:ascii="Arial" w:hAnsi="Arial" w:cs="Arial"/>
          <w:sz w:val="22"/>
          <w:szCs w:val="22"/>
        </w:rPr>
      </w:pPr>
      <w:r w:rsidRPr="00B162EC">
        <w:rPr>
          <w:rFonts w:ascii="Arial" w:hAnsi="Arial" w:cs="Arial"/>
          <w:sz w:val="22"/>
          <w:szCs w:val="22"/>
        </w:rPr>
        <w:t xml:space="preserve">Therefore, </w:t>
      </w:r>
    </w:p>
    <w:p w14:paraId="62A2130C" w14:textId="1DB13B81" w:rsidR="006E09A1" w:rsidRPr="00B162EC" w:rsidRDefault="005B625A" w:rsidP="00833C05">
      <w:pPr>
        <w:pStyle w:val="Caption"/>
        <w:spacing w:after="120"/>
        <w:ind w:left="720"/>
        <w:jc w:val="both"/>
        <w:rPr>
          <w:rFonts w:ascii="Arial" w:hAnsi="Arial" w:cs="Arial"/>
          <w:sz w:val="22"/>
          <w:szCs w:val="22"/>
        </w:rPr>
      </w:pPr>
      <m:oMath>
        <m:r>
          <w:rPr>
            <w:rFonts w:ascii="Cambria Math" w:hAnsi="Cambria Math" w:cs="Arial"/>
            <w:sz w:val="22"/>
            <w:szCs w:val="22"/>
          </w:rPr>
          <m:t>Score=</m:t>
        </m:r>
        <m:d>
          <m:dPr>
            <m:begChr m:val="["/>
            <m:endChr m:val="]"/>
            <m:ctrlPr>
              <w:rPr>
                <w:rFonts w:ascii="Cambria Math" w:hAnsi="Cambria Math" w:cs="Arial"/>
                <w:i/>
                <w:iCs w:val="0"/>
                <w:color w:val="auto"/>
                <w:sz w:val="22"/>
                <w:szCs w:val="22"/>
              </w:rPr>
            </m:ctrlPr>
          </m:dPr>
          <m:e>
            <m:f>
              <m:fPr>
                <m:ctrlPr>
                  <w:rPr>
                    <w:rFonts w:ascii="Cambria Math" w:hAnsi="Cambria Math" w:cs="Arial"/>
                    <w:i/>
                    <w:sz w:val="22"/>
                    <w:szCs w:val="22"/>
                  </w:rPr>
                </m:ctrlPr>
              </m:fPr>
              <m:num>
                <m:d>
                  <m:dPr>
                    <m:ctrlPr>
                      <w:rPr>
                        <w:rFonts w:ascii="Cambria Math" w:hAnsi="Cambria Math" w:cs="Arial"/>
                        <w:i/>
                        <w:sz w:val="22"/>
                        <w:szCs w:val="22"/>
                      </w:rPr>
                    </m:ctrlPr>
                  </m:dPr>
                  <m:e>
                    <m:r>
                      <w:rPr>
                        <w:rFonts w:ascii="Cambria Math" w:hAnsi="Cambria Math" w:cs="Arial"/>
                        <w:sz w:val="22"/>
                        <w:szCs w:val="22"/>
                      </w:rPr>
                      <m:t>%Foundational-0</m:t>
                    </m:r>
                  </m:e>
                </m:d>
                <m:r>
                  <w:rPr>
                    <w:rFonts w:ascii="Cambria Math" w:hAnsi="Cambria Math" w:cs="Arial"/>
                    <w:sz w:val="22"/>
                    <w:szCs w:val="22"/>
                  </w:rPr>
                  <m:t xml:space="preserve"> × 10</m:t>
                </m:r>
              </m:num>
              <m:den>
                <m:r>
                  <w:rPr>
                    <w:rFonts w:ascii="Cambria Math" w:hAnsi="Cambria Math" w:cs="Arial"/>
                    <w:sz w:val="22"/>
                    <w:szCs w:val="22"/>
                  </w:rPr>
                  <m:t>100</m:t>
                </m:r>
              </m:den>
            </m:f>
            <m:r>
              <w:rPr>
                <w:rFonts w:ascii="Cambria Math" w:hAnsi="Cambria Math" w:cs="Arial"/>
                <w:sz w:val="22"/>
                <w:szCs w:val="22"/>
              </w:rPr>
              <m:t>+ 5</m:t>
            </m:r>
          </m:e>
        </m:d>
        <m:r>
          <w:rPr>
            <w:rFonts w:ascii="Cambria Math" w:hAnsi="Cambria Math" w:cs="Arial"/>
            <w:sz w:val="22"/>
            <w:szCs w:val="22"/>
          </w:rPr>
          <m:t>×</m:t>
        </m:r>
        <m:d>
          <m:dPr>
            <m:begChr m:val="["/>
            <m:endChr m:val="]"/>
            <m:ctrlPr>
              <w:rPr>
                <w:rFonts w:ascii="Cambria Math" w:hAnsi="Cambria Math" w:cs="Arial"/>
                <w:i/>
                <w:iCs w:val="0"/>
                <w:color w:val="auto"/>
                <w:sz w:val="22"/>
                <w:szCs w:val="22"/>
              </w:rPr>
            </m:ctrlPr>
          </m:dPr>
          <m:e>
            <m:r>
              <w:rPr>
                <w:rFonts w:ascii="Cambria Math" w:hAnsi="Cambria Math" w:cs="Arial"/>
                <w:sz w:val="22"/>
                <w:szCs w:val="22"/>
              </w:rPr>
              <m:t>Repr</m:t>
            </m:r>
            <m:sSub>
              <m:sSubPr>
                <m:ctrlPr>
                  <w:rPr>
                    <w:rFonts w:ascii="Cambria Math" w:hAnsi="Cambria Math" w:cs="Arial"/>
                    <w:i/>
                    <w:sz w:val="22"/>
                    <w:szCs w:val="22"/>
                  </w:rPr>
                </m:ctrlPr>
              </m:sSubPr>
              <m:e>
                <m:r>
                  <w:rPr>
                    <w:rFonts w:ascii="Cambria Math" w:hAnsi="Cambria Math" w:cs="Arial"/>
                    <w:sz w:val="22"/>
                    <w:szCs w:val="22"/>
                  </w:rPr>
                  <m:t>o</m:t>
                </m:r>
              </m:e>
              <m:sub>
                <m:r>
                  <w:rPr>
                    <w:rFonts w:ascii="Cambria Math" w:hAnsi="Cambria Math" w:cs="Arial"/>
                    <w:sz w:val="22"/>
                    <w:szCs w:val="22"/>
                  </w:rPr>
                  <m:t>PA_F</m:t>
                </m:r>
              </m:sub>
            </m:sSub>
            <m:r>
              <w:rPr>
                <w:rFonts w:ascii="Cambria Math" w:hAnsi="Cambria Math" w:cs="Arial"/>
                <w:sz w:val="22"/>
                <w:szCs w:val="22"/>
              </w:rPr>
              <m:t>+1</m:t>
            </m:r>
          </m:e>
        </m:d>
      </m:oMath>
      <w:r w:rsidRPr="00B162EC">
        <w:rPr>
          <w:rFonts w:ascii="Arial" w:hAnsi="Arial" w:cs="Arial"/>
          <w:sz w:val="22"/>
          <w:szCs w:val="22"/>
        </w:rPr>
        <w:tab/>
      </w:r>
      <w:r w:rsidRPr="00B162EC">
        <w:rPr>
          <w:rFonts w:ascii="Arial" w:hAnsi="Arial" w:cs="Arial"/>
          <w:sz w:val="22"/>
          <w:szCs w:val="22"/>
        </w:rPr>
        <w:tab/>
      </w:r>
      <w:r w:rsidRPr="00B162EC">
        <w:rPr>
          <w:rFonts w:ascii="Arial" w:hAnsi="Arial" w:cs="Arial"/>
          <w:sz w:val="22"/>
          <w:szCs w:val="22"/>
        </w:rPr>
        <w:tab/>
        <w:t xml:space="preserve">Equation </w:t>
      </w:r>
      <w:r w:rsidRPr="00B162EC">
        <w:rPr>
          <w:rFonts w:ascii="Arial" w:hAnsi="Arial" w:cs="Arial"/>
          <w:sz w:val="22"/>
          <w:szCs w:val="22"/>
        </w:rPr>
        <w:fldChar w:fldCharType="begin"/>
      </w:r>
      <w:r w:rsidRPr="00B162EC">
        <w:rPr>
          <w:rFonts w:ascii="Arial" w:hAnsi="Arial" w:cs="Arial"/>
          <w:sz w:val="22"/>
          <w:szCs w:val="22"/>
        </w:rPr>
        <w:instrText xml:space="preserve"> SEQ Equation \* ARABIC </w:instrText>
      </w:r>
      <w:r w:rsidRPr="00B162EC">
        <w:rPr>
          <w:rFonts w:ascii="Arial" w:hAnsi="Arial" w:cs="Arial"/>
          <w:sz w:val="22"/>
          <w:szCs w:val="22"/>
        </w:rPr>
        <w:fldChar w:fldCharType="separate"/>
      </w:r>
      <w:r w:rsidR="008A3E47">
        <w:rPr>
          <w:rFonts w:ascii="Arial" w:hAnsi="Arial" w:cs="Arial"/>
          <w:noProof/>
          <w:sz w:val="22"/>
          <w:szCs w:val="22"/>
        </w:rPr>
        <w:t>4</w:t>
      </w:r>
      <w:r w:rsidRPr="00B162EC">
        <w:rPr>
          <w:rFonts w:ascii="Arial" w:hAnsi="Arial" w:cs="Arial"/>
          <w:sz w:val="22"/>
          <w:szCs w:val="22"/>
        </w:rPr>
        <w:fldChar w:fldCharType="end"/>
      </w:r>
    </w:p>
    <w:p w14:paraId="425F0682" w14:textId="4E7F185E" w:rsidR="00B62097" w:rsidRPr="00B162EC" w:rsidRDefault="006E09A1" w:rsidP="00833C05">
      <w:pPr>
        <w:spacing w:after="120"/>
        <w:jc w:val="both"/>
        <w:rPr>
          <w:rFonts w:ascii="Arial" w:hAnsi="Arial" w:cs="Arial"/>
          <w:sz w:val="22"/>
          <w:szCs w:val="22"/>
        </w:rPr>
      </w:pPr>
      <w:r w:rsidRPr="00B162EC">
        <w:rPr>
          <w:rFonts w:ascii="Arial" w:hAnsi="Arial" w:cs="Arial"/>
          <w:sz w:val="22"/>
          <w:szCs w:val="22"/>
        </w:rPr>
        <w:t xml:space="preserve">The first part of the equation is the same as </w:t>
      </w:r>
      <w:r w:rsidR="002C218A" w:rsidRPr="00B162EC">
        <w:rPr>
          <w:rFonts w:ascii="Arial" w:hAnsi="Arial" w:cs="Arial"/>
          <w:sz w:val="22"/>
          <w:szCs w:val="22"/>
        </w:rPr>
        <w:t>c</w:t>
      </w:r>
      <w:r w:rsidRPr="00B162EC">
        <w:rPr>
          <w:rFonts w:ascii="Arial" w:hAnsi="Arial" w:cs="Arial"/>
          <w:sz w:val="22"/>
          <w:szCs w:val="22"/>
        </w:rPr>
        <w:t>ategory 1.1</w:t>
      </w:r>
      <w:r w:rsidR="005353A3" w:rsidRPr="00B162EC">
        <w:rPr>
          <w:rFonts w:ascii="Arial" w:hAnsi="Arial" w:cs="Arial"/>
          <w:sz w:val="22"/>
          <w:szCs w:val="22"/>
        </w:rPr>
        <w:t>, albeit with different values</w:t>
      </w:r>
      <w:r w:rsidRPr="00B162EC">
        <w:rPr>
          <w:rFonts w:ascii="Arial" w:hAnsi="Arial" w:cs="Arial"/>
          <w:sz w:val="22"/>
          <w:szCs w:val="22"/>
        </w:rPr>
        <w:t xml:space="preserve">. </w:t>
      </w:r>
      <w:r w:rsidR="00EA6992" w:rsidRPr="00B162EC">
        <w:rPr>
          <w:rFonts w:ascii="Arial" w:hAnsi="Arial" w:cs="Arial"/>
          <w:sz w:val="22"/>
          <w:szCs w:val="22"/>
        </w:rPr>
        <w:t>The second part of the equation (t</w:t>
      </w:r>
      <w:r w:rsidRPr="00B162EC">
        <w:rPr>
          <w:rFonts w:ascii="Arial" w:hAnsi="Arial" w:cs="Arial"/>
          <w:sz w:val="22"/>
          <w:szCs w:val="22"/>
        </w:rPr>
        <w:t xml:space="preserve">he </w:t>
      </w:r>
      <w:r w:rsidR="001D6D2C" w:rsidRPr="00B162EC">
        <w:rPr>
          <w:rFonts w:ascii="Arial" w:hAnsi="Arial" w:cs="Arial"/>
          <w:sz w:val="22"/>
          <w:szCs w:val="22"/>
        </w:rPr>
        <w:t xml:space="preserve">reproduction </w:t>
      </w:r>
      <w:r w:rsidRPr="00B162EC">
        <w:rPr>
          <w:rFonts w:ascii="Arial" w:hAnsi="Arial" w:cs="Arial"/>
          <w:sz w:val="22"/>
          <w:szCs w:val="22"/>
        </w:rPr>
        <w:t>component</w:t>
      </w:r>
      <w:r w:rsidR="00EA6992" w:rsidRPr="00B162EC">
        <w:rPr>
          <w:rFonts w:ascii="Arial" w:hAnsi="Arial" w:cs="Arial"/>
          <w:sz w:val="22"/>
          <w:szCs w:val="22"/>
        </w:rPr>
        <w:t xml:space="preserve">, which </w:t>
      </w:r>
      <w:r w:rsidRPr="00B162EC">
        <w:rPr>
          <w:rFonts w:ascii="Arial" w:hAnsi="Arial" w:cs="Arial"/>
          <w:sz w:val="22"/>
          <w:szCs w:val="22"/>
        </w:rPr>
        <w:t>will vary between 1 and 2</w:t>
      </w:r>
      <w:r w:rsidR="00EA6992" w:rsidRPr="00B162EC">
        <w:rPr>
          <w:rFonts w:ascii="Arial" w:hAnsi="Arial" w:cs="Arial"/>
          <w:sz w:val="22"/>
          <w:szCs w:val="22"/>
        </w:rPr>
        <w:t>) will</w:t>
      </w:r>
      <w:r w:rsidRPr="00B162EC">
        <w:rPr>
          <w:rFonts w:ascii="Arial" w:hAnsi="Arial" w:cs="Arial"/>
          <w:sz w:val="22"/>
          <w:szCs w:val="22"/>
        </w:rPr>
        <w:t xml:space="preserve"> result in doubling the score if reproductive structures </w:t>
      </w:r>
      <w:r w:rsidR="005353A3" w:rsidRPr="00B162EC">
        <w:rPr>
          <w:rFonts w:ascii="Arial" w:hAnsi="Arial" w:cs="Arial"/>
          <w:sz w:val="22"/>
          <w:szCs w:val="22"/>
        </w:rPr>
        <w:t xml:space="preserve">of foundational species </w:t>
      </w:r>
      <w:r w:rsidRPr="00B162EC">
        <w:rPr>
          <w:rFonts w:ascii="Arial" w:hAnsi="Arial" w:cs="Arial"/>
          <w:sz w:val="22"/>
          <w:szCs w:val="22"/>
        </w:rPr>
        <w:t xml:space="preserve">are present. </w:t>
      </w:r>
      <w:r w:rsidR="001A7614" w:rsidRPr="00B162EC">
        <w:rPr>
          <w:rFonts w:ascii="Arial" w:hAnsi="Arial" w:cs="Arial"/>
          <w:sz w:val="22"/>
          <w:szCs w:val="22"/>
        </w:rPr>
        <w:t>Reproductive structures of c</w:t>
      </w:r>
      <w:r w:rsidR="009461CE" w:rsidRPr="00B162EC">
        <w:rPr>
          <w:rFonts w:ascii="Arial" w:hAnsi="Arial" w:cs="Arial"/>
          <w:sz w:val="22"/>
          <w:szCs w:val="22"/>
        </w:rPr>
        <w:t>olonising species are</w:t>
      </w:r>
      <w:r w:rsidR="00AF19BF" w:rsidRPr="00B162EC">
        <w:rPr>
          <w:rFonts w:ascii="Arial" w:hAnsi="Arial" w:cs="Arial"/>
          <w:sz w:val="22"/>
          <w:szCs w:val="22"/>
        </w:rPr>
        <w:t xml:space="preserve"> accounted for in this category by being included in the count of structures used to determine whether the site is placed in category 1.1 or 1.2; however, the colonising species structures are not counted in the multiplication factor.</w:t>
      </w:r>
      <w:r w:rsidR="009461CE" w:rsidRPr="00B162EC">
        <w:rPr>
          <w:rFonts w:ascii="Arial" w:hAnsi="Arial" w:cs="Arial"/>
          <w:sz w:val="22"/>
          <w:szCs w:val="22"/>
        </w:rPr>
        <w:t xml:space="preserve"> The reason for this is that </w:t>
      </w:r>
      <w:r w:rsidR="009A5559" w:rsidRPr="00B162EC">
        <w:rPr>
          <w:rFonts w:ascii="Arial" w:hAnsi="Arial" w:cs="Arial"/>
          <w:i/>
          <w:iCs/>
          <w:sz w:val="22"/>
          <w:szCs w:val="22"/>
        </w:rPr>
        <w:t>Halophila ovalis</w:t>
      </w:r>
      <w:r w:rsidR="009A5559" w:rsidRPr="00B162EC">
        <w:rPr>
          <w:rFonts w:ascii="Arial" w:hAnsi="Arial" w:cs="Arial"/>
          <w:sz w:val="22"/>
          <w:szCs w:val="22"/>
        </w:rPr>
        <w:t xml:space="preserve"> — the dominant colonising species at MMP sites — is </w:t>
      </w:r>
      <w:r w:rsidR="00AF19BF" w:rsidRPr="00B162EC">
        <w:rPr>
          <w:rFonts w:ascii="Arial" w:hAnsi="Arial" w:cs="Arial"/>
          <w:sz w:val="22"/>
          <w:szCs w:val="22"/>
        </w:rPr>
        <w:t xml:space="preserve">expected to flower and produce seed at any time of year and often abundantly </w:t>
      </w:r>
      <w:r w:rsidR="00F6347D" w:rsidRPr="00B162EC">
        <w:rPr>
          <w:rFonts w:ascii="Arial" w:hAnsi="Arial" w:cs="Arial"/>
          <w:sz w:val="22"/>
          <w:szCs w:val="22"/>
        </w:rPr>
        <w:t>(</w:t>
      </w:r>
      <w:r w:rsidR="009A5559" w:rsidRPr="00B162EC">
        <w:rPr>
          <w:rFonts w:ascii="Arial" w:hAnsi="Arial" w:cs="Arial"/>
          <w:sz w:val="22"/>
          <w:szCs w:val="22"/>
        </w:rPr>
        <w:fldChar w:fldCharType="begin"/>
      </w:r>
      <w:r w:rsidR="00591D70" w:rsidRPr="00B162EC">
        <w:rPr>
          <w:rFonts w:ascii="Arial" w:hAnsi="Arial" w:cs="Arial"/>
          <w:sz w:val="22"/>
          <w:szCs w:val="22"/>
        </w:rPr>
        <w:instrText xml:space="preserve"> ADDIN EN.CITE &lt;EndNote&gt;&lt;Cite&gt;&lt;Author&gt;Waycott&lt;/Author&gt;&lt;Year&gt;2004&lt;/Year&gt;&lt;RecNum&gt;528&lt;/RecNum&gt;&lt;DisplayText&gt;Waycott&lt;style face="italic"&gt; et al.&lt;/style&gt; 2004&lt;/DisplayText&gt;&lt;record&gt;&lt;rec-number&gt;528&lt;/rec-number&gt;&lt;foreign-keys&gt;&lt;key app="EN" db-id="xp95r2wt4pwtpyeavf5vadf4pa05f0ae5f0d" timestamp="0"&gt;528&lt;/key&gt;&lt;/foreign-keys&gt;&lt;ref-type name="Book"&gt;6&lt;/ref-type&gt;&lt;contributors&gt;&lt;authors&gt;&lt;author&gt;Waycott, M.&lt;/author&gt;&lt;author&gt;McMahon, K.&lt;/author&gt;&lt;author&gt;Mellors, J.&lt;/author&gt;&lt;author&gt;Calladine, A.&lt;/author&gt;&lt;author&gt;Kleine, D.&lt;/author&gt;&lt;/authors&gt;&lt;/contributors&gt;&lt;titles&gt;&lt;title&gt;A guide to tropical seagrasses of the Indo-West Pacific&lt;/title&gt;&lt;/titles&gt;&lt;pages&gt;72&lt;/pages&gt;&lt;dates&gt;&lt;year&gt;2004&lt;/year&gt;&lt;/dates&gt;&lt;pub-location&gt;Townsville&lt;/pub-location&gt;&lt;publisher&gt;James Cook University&lt;/publisher&gt;&lt;urls&gt;&lt;/urls&gt;&lt;/record&gt;&lt;/Cite&gt;&lt;/EndNote&gt;</w:instrText>
      </w:r>
      <w:r w:rsidR="009A5559" w:rsidRPr="00B162EC">
        <w:rPr>
          <w:rFonts w:ascii="Arial" w:hAnsi="Arial" w:cs="Arial"/>
          <w:sz w:val="22"/>
          <w:szCs w:val="22"/>
        </w:rPr>
        <w:fldChar w:fldCharType="separate"/>
      </w:r>
      <w:r w:rsidR="00591D70" w:rsidRPr="00B162EC">
        <w:rPr>
          <w:rFonts w:ascii="Arial" w:hAnsi="Arial" w:cs="Arial"/>
          <w:noProof/>
          <w:sz w:val="22"/>
          <w:szCs w:val="22"/>
        </w:rPr>
        <w:t>Waycott</w:t>
      </w:r>
      <w:r w:rsidR="00591D70" w:rsidRPr="00B162EC">
        <w:rPr>
          <w:rFonts w:ascii="Arial" w:hAnsi="Arial" w:cs="Arial"/>
          <w:i/>
          <w:noProof/>
          <w:sz w:val="22"/>
          <w:szCs w:val="22"/>
        </w:rPr>
        <w:t xml:space="preserve"> et al.</w:t>
      </w:r>
      <w:r w:rsidR="00591D70" w:rsidRPr="00B162EC">
        <w:rPr>
          <w:rFonts w:ascii="Arial" w:hAnsi="Arial" w:cs="Arial"/>
          <w:noProof/>
          <w:sz w:val="22"/>
          <w:szCs w:val="22"/>
        </w:rPr>
        <w:t xml:space="preserve"> 2004</w:t>
      </w:r>
      <w:r w:rsidR="009A5559" w:rsidRPr="00B162EC">
        <w:rPr>
          <w:rFonts w:ascii="Arial" w:hAnsi="Arial" w:cs="Arial"/>
          <w:sz w:val="22"/>
          <w:szCs w:val="22"/>
        </w:rPr>
        <w:fldChar w:fldCharType="end"/>
      </w:r>
      <w:r w:rsidR="00F6347D" w:rsidRPr="00B162EC">
        <w:rPr>
          <w:rFonts w:ascii="Arial" w:hAnsi="Arial" w:cs="Arial"/>
          <w:sz w:val="22"/>
          <w:szCs w:val="22"/>
        </w:rPr>
        <w:t>)</w:t>
      </w:r>
      <w:r w:rsidR="00AF19BF" w:rsidRPr="00B162EC">
        <w:rPr>
          <w:rFonts w:ascii="Arial" w:hAnsi="Arial" w:cs="Arial"/>
          <w:sz w:val="22"/>
          <w:szCs w:val="22"/>
        </w:rPr>
        <w:t xml:space="preserve">, </w:t>
      </w:r>
      <w:r w:rsidR="003D5432">
        <w:rPr>
          <w:rFonts w:ascii="Arial" w:hAnsi="Arial" w:cs="Arial"/>
          <w:sz w:val="22"/>
          <w:szCs w:val="22"/>
        </w:rPr>
        <w:t>thus</w:t>
      </w:r>
      <w:r w:rsidR="009A5559" w:rsidRPr="00B162EC">
        <w:rPr>
          <w:rFonts w:ascii="Arial" w:hAnsi="Arial" w:cs="Arial"/>
          <w:sz w:val="22"/>
          <w:szCs w:val="22"/>
        </w:rPr>
        <w:t xml:space="preserve"> the presence of flowering structures is somewhat indicative of recovery potential but not especially informative. By contrast</w:t>
      </w:r>
      <w:r w:rsidR="00AF19BF" w:rsidRPr="00B162EC">
        <w:rPr>
          <w:rFonts w:ascii="Arial" w:hAnsi="Arial" w:cs="Arial"/>
          <w:sz w:val="22"/>
          <w:szCs w:val="22"/>
        </w:rPr>
        <w:t xml:space="preserve"> the opportunistic </w:t>
      </w:r>
      <w:r w:rsidR="003F2F41" w:rsidRPr="00B162EC">
        <w:rPr>
          <w:rFonts w:ascii="Arial" w:hAnsi="Arial" w:cs="Arial"/>
          <w:sz w:val="22"/>
          <w:szCs w:val="22"/>
        </w:rPr>
        <w:t xml:space="preserve">and persistent </w:t>
      </w:r>
      <w:r w:rsidR="00AF19BF" w:rsidRPr="00B162EC">
        <w:rPr>
          <w:rFonts w:ascii="Arial" w:hAnsi="Arial" w:cs="Arial"/>
          <w:sz w:val="22"/>
          <w:szCs w:val="22"/>
        </w:rPr>
        <w:t xml:space="preserve">species have a more discreet </w:t>
      </w:r>
      <w:r w:rsidR="00F6347D" w:rsidRPr="00B162EC">
        <w:rPr>
          <w:rFonts w:ascii="Arial" w:hAnsi="Arial" w:cs="Arial"/>
          <w:sz w:val="22"/>
          <w:szCs w:val="22"/>
        </w:rPr>
        <w:t>(</w:t>
      </w:r>
      <w:r w:rsidR="009A5559" w:rsidRPr="00B162EC">
        <w:rPr>
          <w:rFonts w:ascii="Arial" w:hAnsi="Arial" w:cs="Arial"/>
          <w:sz w:val="22"/>
          <w:szCs w:val="22"/>
        </w:rPr>
        <w:fldChar w:fldCharType="begin"/>
      </w:r>
      <w:r w:rsidR="00591D70" w:rsidRPr="00B162EC">
        <w:rPr>
          <w:rFonts w:ascii="Arial" w:hAnsi="Arial" w:cs="Arial"/>
          <w:sz w:val="22"/>
          <w:szCs w:val="22"/>
        </w:rPr>
        <w:instrText xml:space="preserve"> ADDIN EN.CITE &lt;EndNote&gt;&lt;Cite&gt;&lt;Author&gt;Waycott&lt;/Author&gt;&lt;Year&gt;2004&lt;/Year&gt;&lt;RecNum&gt;528&lt;/RecNum&gt;&lt;DisplayText&gt;Waycott&lt;style face="italic"&gt; et al.&lt;/style&gt; 2004&lt;/DisplayText&gt;&lt;record&gt;&lt;rec-number&gt;528&lt;/rec-number&gt;&lt;foreign-keys&gt;&lt;key app="EN" db-id="xp95r2wt4pwtpyeavf5vadf4pa05f0ae5f0d" timestamp="0"&gt;528&lt;/key&gt;&lt;/foreign-keys&gt;&lt;ref-type name="Book"&gt;6&lt;/ref-type&gt;&lt;contributors&gt;&lt;authors&gt;&lt;author&gt;Waycott, M.&lt;/author&gt;&lt;author&gt;McMahon, K.&lt;/author&gt;&lt;author&gt;Mellors, J.&lt;/author&gt;&lt;author&gt;Calladine, A.&lt;/author&gt;&lt;author&gt;Kleine, D.&lt;/author&gt;&lt;/authors&gt;&lt;/contributors&gt;&lt;titles&gt;&lt;title&gt;A guide to tropical seagrasses of the Indo-West Pacific&lt;/title&gt;&lt;/titles&gt;&lt;pages&gt;72&lt;/pages&gt;&lt;dates&gt;&lt;year&gt;2004&lt;/year&gt;&lt;/dates&gt;&lt;pub-location&gt;Townsville&lt;/pub-location&gt;&lt;publisher&gt;James Cook University&lt;/publisher&gt;&lt;urls&gt;&lt;/urls&gt;&lt;/record&gt;&lt;/Cite&gt;&lt;/EndNote&gt;</w:instrText>
      </w:r>
      <w:r w:rsidR="009A5559" w:rsidRPr="00B162EC">
        <w:rPr>
          <w:rFonts w:ascii="Arial" w:hAnsi="Arial" w:cs="Arial"/>
          <w:sz w:val="22"/>
          <w:szCs w:val="22"/>
        </w:rPr>
        <w:fldChar w:fldCharType="separate"/>
      </w:r>
      <w:r w:rsidR="00591D70" w:rsidRPr="00B162EC">
        <w:rPr>
          <w:rFonts w:ascii="Arial" w:hAnsi="Arial" w:cs="Arial"/>
          <w:noProof/>
          <w:sz w:val="22"/>
          <w:szCs w:val="22"/>
        </w:rPr>
        <w:t>Waycott</w:t>
      </w:r>
      <w:r w:rsidR="00591D70" w:rsidRPr="00B162EC">
        <w:rPr>
          <w:rFonts w:ascii="Arial" w:hAnsi="Arial" w:cs="Arial"/>
          <w:i/>
          <w:noProof/>
          <w:sz w:val="22"/>
          <w:szCs w:val="22"/>
        </w:rPr>
        <w:t xml:space="preserve"> et al.</w:t>
      </w:r>
      <w:r w:rsidR="00591D70" w:rsidRPr="00B162EC">
        <w:rPr>
          <w:rFonts w:ascii="Arial" w:hAnsi="Arial" w:cs="Arial"/>
          <w:noProof/>
          <w:sz w:val="22"/>
          <w:szCs w:val="22"/>
        </w:rPr>
        <w:t xml:space="preserve"> 2004</w:t>
      </w:r>
      <w:r w:rsidR="009A5559" w:rsidRPr="00B162EC">
        <w:rPr>
          <w:rFonts w:ascii="Arial" w:hAnsi="Arial" w:cs="Arial"/>
          <w:sz w:val="22"/>
          <w:szCs w:val="22"/>
        </w:rPr>
        <w:fldChar w:fldCharType="end"/>
      </w:r>
      <w:r w:rsidR="00F6347D" w:rsidRPr="00B162EC">
        <w:rPr>
          <w:rFonts w:ascii="Arial" w:hAnsi="Arial" w:cs="Arial"/>
          <w:sz w:val="22"/>
          <w:szCs w:val="22"/>
        </w:rPr>
        <w:t>)</w:t>
      </w:r>
      <w:r w:rsidR="009A5559" w:rsidRPr="00B162EC">
        <w:rPr>
          <w:rFonts w:ascii="Arial" w:hAnsi="Arial" w:cs="Arial"/>
          <w:sz w:val="22"/>
          <w:szCs w:val="22"/>
        </w:rPr>
        <w:t xml:space="preserve"> </w:t>
      </w:r>
      <w:r w:rsidR="00AF19BF" w:rsidRPr="00B162EC">
        <w:rPr>
          <w:rFonts w:ascii="Arial" w:hAnsi="Arial" w:cs="Arial"/>
          <w:sz w:val="22"/>
          <w:szCs w:val="22"/>
        </w:rPr>
        <w:t>and sensitive flowering season</w:t>
      </w:r>
      <w:r w:rsidR="009A5559" w:rsidRPr="00B162EC">
        <w:rPr>
          <w:rFonts w:ascii="Arial" w:hAnsi="Arial" w:cs="Arial"/>
          <w:sz w:val="22"/>
          <w:szCs w:val="22"/>
        </w:rPr>
        <w:t xml:space="preserve"> </w:t>
      </w:r>
      <w:r w:rsidR="00F6347D" w:rsidRPr="00B162EC">
        <w:rPr>
          <w:rFonts w:ascii="Arial" w:hAnsi="Arial" w:cs="Arial"/>
          <w:sz w:val="22"/>
          <w:szCs w:val="22"/>
        </w:rPr>
        <w:t>(</w:t>
      </w:r>
      <w:r w:rsidR="009A5559" w:rsidRPr="00B162EC">
        <w:rPr>
          <w:rFonts w:ascii="Arial" w:hAnsi="Arial" w:cs="Arial"/>
          <w:sz w:val="22"/>
          <w:szCs w:val="22"/>
        </w:rPr>
        <w:fldChar w:fldCharType="begin"/>
      </w:r>
      <w:r w:rsidR="00591D70" w:rsidRPr="00B162EC">
        <w:rPr>
          <w:rFonts w:ascii="Arial" w:hAnsi="Arial" w:cs="Arial"/>
          <w:sz w:val="22"/>
          <w:szCs w:val="22"/>
        </w:rPr>
        <w:instrText xml:space="preserve"> ADDIN EN.CITE &lt;EndNote&gt;&lt;Cite&gt;&lt;Author&gt;Keddy&lt;/Author&gt;&lt;Year&gt;1987&lt;/Year&gt;&lt;RecNum&gt;1296&lt;/RecNum&gt;&lt;DisplayText&gt;Keddy 1987&lt;/DisplayText&gt;&lt;record&gt;&lt;rec-number&gt;1296&lt;/rec-number&gt;&lt;foreign-keys&gt;&lt;key app="EN" db-id="xp95r2wt4pwtpyeavf5vadf4pa05f0ae5f0d" timestamp="1410917264"&gt;1296&lt;/key&gt;&lt;/foreign-keys&gt;&lt;ref-type name="Journal Article"&gt;17&lt;/ref-type&gt;&lt;contributors&gt;&lt;authors&gt;&lt;author&gt;Keddy, C. J.&lt;/author&gt;&lt;/authors&gt;&lt;/contributors&gt;&lt;titles&gt;&lt;title&gt;Reproduction of annual eelgrass: Variation among habitats and comparison with perennial eelgrass (Zostera marina L.)&lt;/title&gt;&lt;secondary-title&gt;Aquatic Botany&lt;/secondary-title&gt;&lt;/titles&gt;&lt;periodical&gt;&lt;full-title&gt;Aquatic Botany&lt;/full-title&gt;&lt;abbr-1&gt;Aquat. Bot.&lt;/abbr-1&gt;&lt;abbr-2&gt;Aquat Bot&lt;/abbr-2&gt;&lt;/periodical&gt;&lt;pages&gt;243-256&lt;/pages&gt;&lt;volume&gt;27&lt;/volume&gt;&lt;number&gt;3&lt;/number&gt;&lt;dates&gt;&lt;year&gt;1987&lt;/year&gt;&lt;/dates&gt;&lt;isbn&gt;0304-3770&lt;/isbn&gt;&lt;urls&gt;&lt;related-urls&gt;&lt;url&gt;http://www.sciencedirect.com/science/article/pii/0304377087900441&lt;/url&gt;&lt;/related-urls&gt;&lt;/urls&gt;&lt;electronic-resource-num&gt;http://dx.doi.org/10.1016/0304-3770(87)90044-1&lt;/electronic-resource-num&gt;&lt;/record&gt;&lt;/Cite&gt;&lt;/EndNote&gt;</w:instrText>
      </w:r>
      <w:r w:rsidR="009A5559" w:rsidRPr="00B162EC">
        <w:rPr>
          <w:rFonts w:ascii="Arial" w:hAnsi="Arial" w:cs="Arial"/>
          <w:sz w:val="22"/>
          <w:szCs w:val="22"/>
        </w:rPr>
        <w:fldChar w:fldCharType="separate"/>
      </w:r>
      <w:r w:rsidR="00591D70" w:rsidRPr="00B162EC">
        <w:rPr>
          <w:rFonts w:ascii="Arial" w:hAnsi="Arial" w:cs="Arial"/>
          <w:noProof/>
          <w:sz w:val="22"/>
          <w:szCs w:val="22"/>
        </w:rPr>
        <w:t>Keddy 1987</w:t>
      </w:r>
      <w:r w:rsidR="009A5559" w:rsidRPr="00B162EC">
        <w:rPr>
          <w:rFonts w:ascii="Arial" w:hAnsi="Arial" w:cs="Arial"/>
          <w:sz w:val="22"/>
          <w:szCs w:val="22"/>
        </w:rPr>
        <w:fldChar w:fldCharType="end"/>
      </w:r>
      <w:r w:rsidR="00F6347D" w:rsidRPr="00B162EC">
        <w:rPr>
          <w:rFonts w:ascii="Arial" w:hAnsi="Arial" w:cs="Arial"/>
          <w:sz w:val="22"/>
          <w:szCs w:val="22"/>
        </w:rPr>
        <w:t>)</w:t>
      </w:r>
      <w:r w:rsidR="009A5559" w:rsidRPr="00B162EC">
        <w:rPr>
          <w:rFonts w:ascii="Arial" w:hAnsi="Arial" w:cs="Arial"/>
          <w:sz w:val="22"/>
          <w:szCs w:val="22"/>
        </w:rPr>
        <w:t>, although this can be complicated</w:t>
      </w:r>
      <w:r w:rsidR="003F2F41" w:rsidRPr="00B162EC">
        <w:rPr>
          <w:rFonts w:ascii="Arial" w:hAnsi="Arial" w:cs="Arial"/>
          <w:sz w:val="22"/>
          <w:szCs w:val="22"/>
        </w:rPr>
        <w:t xml:space="preserve"> by genetics and a range of other factors</w:t>
      </w:r>
      <w:r w:rsidR="009A5559" w:rsidRPr="00B162EC">
        <w:rPr>
          <w:rFonts w:ascii="Arial" w:hAnsi="Arial" w:cs="Arial"/>
          <w:sz w:val="22"/>
          <w:szCs w:val="22"/>
        </w:rPr>
        <w:t xml:space="preserve"> </w:t>
      </w:r>
      <w:r w:rsidR="00F6347D" w:rsidRPr="00B162EC">
        <w:rPr>
          <w:rFonts w:ascii="Arial" w:hAnsi="Arial" w:cs="Arial"/>
          <w:sz w:val="22"/>
          <w:szCs w:val="22"/>
        </w:rPr>
        <w:t>(</w:t>
      </w:r>
      <w:r w:rsidR="003F2F41" w:rsidRPr="00B162EC">
        <w:rPr>
          <w:rFonts w:ascii="Arial" w:hAnsi="Arial" w:cs="Arial"/>
          <w:sz w:val="22"/>
          <w:szCs w:val="22"/>
        </w:rPr>
        <w:fldChar w:fldCharType="begin">
          <w:fldData xml:space="preserve">PEVuZE5vdGU+PENpdGU+PEF1dGhvcj5KYWhua2U8L0F1dGhvcj48WWVhcj4yMDE1PC9ZZWFyPjxS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=
</w:fldData>
        </w:fldChar>
      </w:r>
      <w:r w:rsidR="00591D70" w:rsidRPr="00B162EC">
        <w:rPr>
          <w:rFonts w:ascii="Arial" w:hAnsi="Arial" w:cs="Arial"/>
          <w:sz w:val="22"/>
          <w:szCs w:val="22"/>
        </w:rPr>
        <w:instrText xml:space="preserve"> ADDIN EN.CITE </w:instrText>
      </w:r>
      <w:r w:rsidR="00591D70" w:rsidRPr="00B162EC">
        <w:rPr>
          <w:rFonts w:ascii="Arial" w:hAnsi="Arial" w:cs="Arial"/>
          <w:sz w:val="22"/>
          <w:szCs w:val="22"/>
        </w:rPr>
        <w:fldChar w:fldCharType="begin">
          <w:fldData xml:space="preserve">PEVuZE5vdGU+PENpdGU+PEF1dGhvcj5KYWhua2U8L0F1dGhvcj48WWVhcj4yMDE1PC9ZZWFyPjxS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=
</w:fldData>
        </w:fldChar>
      </w:r>
      <w:r w:rsidR="00591D70" w:rsidRPr="00B162EC">
        <w:rPr>
          <w:rFonts w:ascii="Arial" w:hAnsi="Arial" w:cs="Arial"/>
          <w:sz w:val="22"/>
          <w:szCs w:val="22"/>
        </w:rPr>
        <w:instrText xml:space="preserve"> ADDIN EN.CITE.DATA </w:instrText>
      </w:r>
      <w:r w:rsidR="00591D70" w:rsidRPr="00B162EC">
        <w:rPr>
          <w:rFonts w:ascii="Arial" w:hAnsi="Arial" w:cs="Arial"/>
          <w:sz w:val="22"/>
          <w:szCs w:val="22"/>
        </w:rPr>
      </w:r>
      <w:r w:rsidR="00591D70" w:rsidRPr="00B162EC">
        <w:rPr>
          <w:rFonts w:ascii="Arial" w:hAnsi="Arial" w:cs="Arial"/>
          <w:sz w:val="22"/>
          <w:szCs w:val="22"/>
        </w:rPr>
        <w:fldChar w:fldCharType="end"/>
      </w:r>
      <w:r w:rsidR="003F2F41" w:rsidRPr="00B162EC">
        <w:rPr>
          <w:rFonts w:ascii="Arial" w:hAnsi="Arial" w:cs="Arial"/>
          <w:sz w:val="22"/>
          <w:szCs w:val="22"/>
        </w:rPr>
      </w:r>
      <w:r w:rsidR="003F2F41" w:rsidRPr="00B162EC">
        <w:rPr>
          <w:rFonts w:ascii="Arial" w:hAnsi="Arial" w:cs="Arial"/>
          <w:sz w:val="22"/>
          <w:szCs w:val="22"/>
        </w:rPr>
        <w:fldChar w:fldCharType="separate"/>
      </w:r>
      <w:r w:rsidR="00591D70" w:rsidRPr="00B162EC">
        <w:rPr>
          <w:rFonts w:ascii="Arial" w:hAnsi="Arial" w:cs="Arial"/>
          <w:noProof/>
          <w:sz w:val="22"/>
          <w:szCs w:val="22"/>
        </w:rPr>
        <w:t>Jahnke</w:t>
      </w:r>
      <w:r w:rsidR="00591D70" w:rsidRPr="00B162EC">
        <w:rPr>
          <w:rFonts w:ascii="Arial" w:hAnsi="Arial" w:cs="Arial"/>
          <w:i/>
          <w:noProof/>
          <w:sz w:val="22"/>
          <w:szCs w:val="22"/>
        </w:rPr>
        <w:t xml:space="preserve"> et al.</w:t>
      </w:r>
      <w:r w:rsidR="00591D70" w:rsidRPr="00B162EC">
        <w:rPr>
          <w:rFonts w:ascii="Arial" w:hAnsi="Arial" w:cs="Arial"/>
          <w:noProof/>
          <w:sz w:val="22"/>
          <w:szCs w:val="22"/>
        </w:rPr>
        <w:t xml:space="preserve"> 2015</w:t>
      </w:r>
      <w:r w:rsidR="003F2F41" w:rsidRPr="00B162EC">
        <w:rPr>
          <w:rFonts w:ascii="Arial" w:hAnsi="Arial" w:cs="Arial"/>
          <w:sz w:val="22"/>
          <w:szCs w:val="22"/>
        </w:rPr>
        <w:fldChar w:fldCharType="end"/>
      </w:r>
      <w:r w:rsidR="00F6347D" w:rsidRPr="00B162EC">
        <w:rPr>
          <w:rFonts w:ascii="Arial" w:hAnsi="Arial" w:cs="Arial"/>
          <w:sz w:val="22"/>
          <w:szCs w:val="22"/>
        </w:rPr>
        <w:t>)</w:t>
      </w:r>
      <w:r w:rsidR="009461CE" w:rsidRPr="00B162EC">
        <w:rPr>
          <w:rFonts w:ascii="Arial" w:hAnsi="Arial" w:cs="Arial"/>
          <w:sz w:val="22"/>
          <w:szCs w:val="22"/>
        </w:rPr>
        <w:t>.</w:t>
      </w:r>
      <w:r w:rsidR="00553A57" w:rsidRPr="00B162EC">
        <w:rPr>
          <w:rFonts w:ascii="Arial" w:hAnsi="Arial" w:cs="Arial"/>
          <w:sz w:val="22"/>
          <w:szCs w:val="22"/>
        </w:rPr>
        <w:t xml:space="preserve"> There were </w:t>
      </w:r>
      <w:r w:rsidR="00A0207D" w:rsidRPr="00B162EC">
        <w:rPr>
          <w:rFonts w:ascii="Arial" w:hAnsi="Arial" w:cs="Arial"/>
          <w:sz w:val="22"/>
          <w:szCs w:val="22"/>
        </w:rPr>
        <w:t>41</w:t>
      </w:r>
      <w:r w:rsidR="00553A57" w:rsidRPr="00B162EC">
        <w:rPr>
          <w:rFonts w:ascii="Arial" w:hAnsi="Arial" w:cs="Arial"/>
          <w:sz w:val="22"/>
          <w:szCs w:val="22"/>
        </w:rPr>
        <w:t xml:space="preserve"> sites/times when there were colonising species flower</w:t>
      </w:r>
      <w:r w:rsidR="00CE5B59" w:rsidRPr="00B162EC">
        <w:rPr>
          <w:rFonts w:ascii="Arial" w:hAnsi="Arial" w:cs="Arial"/>
          <w:sz w:val="22"/>
          <w:szCs w:val="22"/>
        </w:rPr>
        <w:t xml:space="preserve">ing in this category, over the 15-year </w:t>
      </w:r>
      <w:r w:rsidR="00AA6A06">
        <w:rPr>
          <w:rFonts w:ascii="Arial" w:hAnsi="Arial" w:cs="Arial"/>
          <w:sz w:val="22"/>
          <w:szCs w:val="22"/>
        </w:rPr>
        <w:t>dataset</w:t>
      </w:r>
      <w:r w:rsidR="00CE5B59" w:rsidRPr="00B162EC">
        <w:rPr>
          <w:rFonts w:ascii="Arial" w:hAnsi="Arial" w:cs="Arial"/>
          <w:sz w:val="22"/>
          <w:szCs w:val="22"/>
        </w:rPr>
        <w:t>, so this decision is unlikely to be influential</w:t>
      </w:r>
      <w:r w:rsidR="00F6347D" w:rsidRPr="00B162EC">
        <w:rPr>
          <w:rFonts w:ascii="Arial" w:hAnsi="Arial" w:cs="Arial"/>
          <w:sz w:val="22"/>
          <w:szCs w:val="22"/>
        </w:rPr>
        <w:t xml:space="preserve"> (</w:t>
      </w:r>
      <w:r w:rsidR="00F6347D" w:rsidRPr="00B162EC">
        <w:rPr>
          <w:rFonts w:ascii="Arial" w:hAnsi="Arial" w:cs="Arial"/>
          <w:sz w:val="22"/>
          <w:szCs w:val="22"/>
        </w:rPr>
        <w:fldChar w:fldCharType="begin"/>
      </w:r>
      <w:r w:rsidR="00F6347D" w:rsidRPr="00B162EC">
        <w:rPr>
          <w:rFonts w:ascii="Arial" w:hAnsi="Arial" w:cs="Arial"/>
          <w:sz w:val="22"/>
          <w:szCs w:val="22"/>
        </w:rPr>
        <w:instrText xml:space="preserve"> REF _Ref78283783 \h </w:instrText>
      </w:r>
      <w:r w:rsidR="00E31D1C" w:rsidRPr="00B162EC">
        <w:rPr>
          <w:rFonts w:ascii="Arial" w:hAnsi="Arial" w:cs="Arial"/>
          <w:sz w:val="22"/>
          <w:szCs w:val="22"/>
        </w:rPr>
        <w:instrText xml:space="preserve"> \* MERGEFORMAT </w:instrText>
      </w:r>
      <w:r w:rsidR="00F6347D" w:rsidRPr="00B162EC">
        <w:rPr>
          <w:rFonts w:ascii="Arial" w:hAnsi="Arial" w:cs="Arial"/>
          <w:sz w:val="22"/>
          <w:szCs w:val="22"/>
        </w:rPr>
      </w:r>
      <w:r w:rsidR="00F6347D" w:rsidRPr="00B162EC">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12</w:t>
      </w:r>
      <w:r w:rsidR="00F6347D" w:rsidRPr="00B162EC">
        <w:rPr>
          <w:rFonts w:ascii="Arial" w:hAnsi="Arial" w:cs="Arial"/>
          <w:sz w:val="22"/>
          <w:szCs w:val="22"/>
        </w:rPr>
        <w:fldChar w:fldCharType="end"/>
      </w:r>
      <w:r w:rsidR="00F6347D" w:rsidRPr="00B162EC">
        <w:rPr>
          <w:rFonts w:ascii="Arial" w:hAnsi="Arial" w:cs="Arial"/>
          <w:sz w:val="22"/>
          <w:szCs w:val="22"/>
        </w:rPr>
        <w:t>)</w:t>
      </w:r>
      <w:r w:rsidR="00CE5B59" w:rsidRPr="00B162EC">
        <w:rPr>
          <w:rFonts w:ascii="Arial" w:hAnsi="Arial" w:cs="Arial"/>
          <w:sz w:val="22"/>
          <w:szCs w:val="22"/>
        </w:rPr>
        <w:t>.</w:t>
      </w:r>
    </w:p>
    <w:p w14:paraId="52898DC8" w14:textId="77777777" w:rsidR="00E02D8A" w:rsidRPr="00E31D1C" w:rsidRDefault="00086771" w:rsidP="00E31D1C">
      <w:pPr>
        <w:jc w:val="both"/>
        <w:rPr>
          <w:rFonts w:ascii="Arial" w:hAnsi="Arial" w:cs="Arial"/>
          <w:highlight w:val="yellow"/>
        </w:rPr>
      </w:pPr>
      <w:r w:rsidRPr="00E31D1C">
        <w:rPr>
          <w:rFonts w:ascii="Arial" w:hAnsi="Arial" w:cs="Arial"/>
          <w:noProof/>
          <w:lang w:eastAsia="en-AU"/>
        </w:rPr>
        <w:drawing>
          <wp:inline distT="0" distB="0" distL="0" distR="0" wp14:anchorId="23864A29" wp14:editId="2711BB4A">
            <wp:extent cx="5727075" cy="2734945"/>
            <wp:effectExtent l="0" t="0" r="0" b="0"/>
            <wp:docPr id="37" name="Picture 37" descr="Two charts, with the first showing the count of sites where reproductive structures are present or absent over years, and the second showing the distribution of scores within group 1.2 in years ranging from 2007 – 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wo charts, with the first showing the count of sites where reproductive structures are present or absent over years, and the second showing the distribution of scores within group 1.2 in years ranging from 2007 – 2019"/>
                    <pic:cNvPicPr/>
                  </pic:nvPicPr>
                  <pic:blipFill>
                    <a:blip r:embed="rId48" cstate="hqprint">
                      <a:extLst>
                        <a:ext uri="{28A0092B-C50C-407E-A947-70E740481C1C}">
                          <a14:useLocalDpi xmlns:a14="http://schemas.microsoft.com/office/drawing/2010/main" val="0"/>
                        </a:ext>
                      </a:extLst>
                    </a:blip>
                    <a:stretch>
                      <a:fillRect/>
                    </a:stretch>
                  </pic:blipFill>
                  <pic:spPr>
                    <a:xfrm>
                      <a:off x="0" y="0"/>
                      <a:ext cx="5727075" cy="2734945"/>
                    </a:xfrm>
                    <a:prstGeom prst="rect">
                      <a:avLst/>
                    </a:prstGeom>
                  </pic:spPr>
                </pic:pic>
              </a:graphicData>
            </a:graphic>
          </wp:inline>
        </w:drawing>
      </w:r>
    </w:p>
    <w:p w14:paraId="0211025C" w14:textId="64CF726B" w:rsidR="00D53EB4" w:rsidRPr="00B162EC" w:rsidRDefault="00594BB9" w:rsidP="00E31D1C">
      <w:pPr>
        <w:pStyle w:val="Caption"/>
        <w:jc w:val="both"/>
        <w:rPr>
          <w:rFonts w:ascii="Arial" w:hAnsi="Arial" w:cs="Arial"/>
          <w:i/>
          <w:sz w:val="22"/>
          <w:szCs w:val="22"/>
          <w:highlight w:val="yellow"/>
        </w:rPr>
      </w:pPr>
      <w:bookmarkStart w:id="42" w:name="_Ref78283783"/>
      <w:bookmarkStart w:id="43" w:name="_Toc88818157"/>
      <w:r w:rsidRPr="00B162EC">
        <w:rPr>
          <w:rFonts w:ascii="Arial" w:hAnsi="Arial" w:cs="Arial"/>
          <w:i/>
          <w:sz w:val="22"/>
          <w:szCs w:val="22"/>
        </w:rPr>
        <w:t xml:space="preserve">Figure </w:t>
      </w:r>
      <w:r w:rsidRPr="00B162EC">
        <w:rPr>
          <w:rFonts w:ascii="Arial" w:hAnsi="Arial" w:cs="Arial"/>
          <w:i/>
          <w:sz w:val="22"/>
          <w:szCs w:val="22"/>
        </w:rPr>
        <w:fldChar w:fldCharType="begin"/>
      </w:r>
      <w:r w:rsidRPr="00B162EC">
        <w:rPr>
          <w:rFonts w:ascii="Arial" w:hAnsi="Arial" w:cs="Arial"/>
          <w:i/>
          <w:sz w:val="22"/>
          <w:szCs w:val="22"/>
        </w:rPr>
        <w:instrText xml:space="preserve"> SEQ Figure \* ARABIC </w:instrText>
      </w:r>
      <w:r w:rsidRPr="00B162EC">
        <w:rPr>
          <w:rFonts w:ascii="Arial" w:hAnsi="Arial" w:cs="Arial"/>
          <w:i/>
          <w:sz w:val="22"/>
          <w:szCs w:val="22"/>
        </w:rPr>
        <w:fldChar w:fldCharType="separate"/>
      </w:r>
      <w:r w:rsidR="008A3E47">
        <w:rPr>
          <w:rFonts w:ascii="Arial" w:hAnsi="Arial" w:cs="Arial"/>
          <w:i/>
          <w:noProof/>
          <w:sz w:val="22"/>
          <w:szCs w:val="22"/>
        </w:rPr>
        <w:t>12</w:t>
      </w:r>
      <w:r w:rsidRPr="00B162EC">
        <w:rPr>
          <w:rFonts w:ascii="Arial" w:hAnsi="Arial" w:cs="Arial"/>
          <w:i/>
          <w:sz w:val="22"/>
          <w:szCs w:val="22"/>
        </w:rPr>
        <w:fldChar w:fldCharType="end"/>
      </w:r>
      <w:bookmarkEnd w:id="42"/>
      <w:r w:rsidR="006F6C33" w:rsidRPr="00B162EC">
        <w:rPr>
          <w:rFonts w:ascii="Arial" w:hAnsi="Arial" w:cs="Arial"/>
          <w:i/>
          <w:sz w:val="22"/>
          <w:szCs w:val="22"/>
        </w:rPr>
        <w:t>:</w:t>
      </w:r>
      <w:r w:rsidR="00527CE8" w:rsidRPr="00B162EC">
        <w:rPr>
          <w:rFonts w:ascii="Arial" w:hAnsi="Arial" w:cs="Arial"/>
          <w:i/>
          <w:sz w:val="22"/>
          <w:szCs w:val="22"/>
        </w:rPr>
        <w:t xml:space="preserve"> </w:t>
      </w:r>
      <w:r w:rsidR="00B44A00">
        <w:rPr>
          <w:rFonts w:ascii="Arial" w:hAnsi="Arial" w:cs="Arial"/>
          <w:i/>
          <w:sz w:val="22"/>
          <w:szCs w:val="22"/>
        </w:rPr>
        <w:t xml:space="preserve">Sites in category 1.2 including </w:t>
      </w:r>
      <w:r w:rsidR="00527CE8" w:rsidRPr="00B162EC">
        <w:rPr>
          <w:rFonts w:ascii="Arial" w:hAnsi="Arial" w:cs="Arial"/>
          <w:i/>
          <w:sz w:val="22"/>
          <w:szCs w:val="22"/>
        </w:rPr>
        <w:t>(a)</w:t>
      </w:r>
      <w:r w:rsidRPr="00B162EC">
        <w:rPr>
          <w:rFonts w:ascii="Arial" w:hAnsi="Arial" w:cs="Arial"/>
          <w:i/>
          <w:sz w:val="22"/>
          <w:szCs w:val="22"/>
        </w:rPr>
        <w:t xml:space="preserve"> </w:t>
      </w:r>
      <w:r w:rsidR="00B44A00">
        <w:rPr>
          <w:rFonts w:ascii="Arial" w:hAnsi="Arial" w:cs="Arial"/>
          <w:i/>
          <w:sz w:val="22"/>
          <w:szCs w:val="22"/>
        </w:rPr>
        <w:t>c</w:t>
      </w:r>
      <w:r w:rsidR="00527CE8" w:rsidRPr="00B162EC">
        <w:rPr>
          <w:rFonts w:ascii="Arial" w:hAnsi="Arial" w:cs="Arial"/>
          <w:i/>
          <w:sz w:val="22"/>
          <w:szCs w:val="22"/>
        </w:rPr>
        <w:t xml:space="preserve">ount of sites where reproductive structures are present or absent (Repro_PA_F) </w:t>
      </w:r>
      <w:r w:rsidR="00B44A00" w:rsidRPr="00B162EC">
        <w:rPr>
          <w:rFonts w:ascii="Arial" w:hAnsi="Arial" w:cs="Arial"/>
          <w:i/>
          <w:sz w:val="22"/>
          <w:szCs w:val="22"/>
        </w:rPr>
        <w:t xml:space="preserve">in years ranging from 2007 </w:t>
      </w:r>
      <w:r w:rsidR="00B44A00">
        <w:rPr>
          <w:rFonts w:ascii="Arial" w:hAnsi="Arial" w:cs="Arial"/>
          <w:i/>
          <w:sz w:val="22"/>
          <w:szCs w:val="22"/>
        </w:rPr>
        <w:t>to</w:t>
      </w:r>
      <w:r w:rsidR="00B44A00" w:rsidRPr="00B162EC">
        <w:rPr>
          <w:rFonts w:ascii="Arial" w:hAnsi="Arial" w:cs="Arial"/>
          <w:i/>
          <w:sz w:val="22"/>
          <w:szCs w:val="22"/>
        </w:rPr>
        <w:t xml:space="preserve"> 2019</w:t>
      </w:r>
      <w:r w:rsidR="00B97A20" w:rsidRPr="00B162EC">
        <w:rPr>
          <w:rFonts w:ascii="Arial" w:hAnsi="Arial" w:cs="Arial"/>
          <w:i/>
          <w:sz w:val="22"/>
          <w:szCs w:val="22"/>
        </w:rPr>
        <w:t xml:space="preserve">, </w:t>
      </w:r>
      <w:r w:rsidR="00D53EB4" w:rsidRPr="00B162EC">
        <w:rPr>
          <w:rFonts w:ascii="Arial" w:hAnsi="Arial" w:cs="Arial"/>
          <w:i/>
          <w:sz w:val="22"/>
          <w:szCs w:val="22"/>
        </w:rPr>
        <w:t>and</w:t>
      </w:r>
      <w:r w:rsidR="00527CE8" w:rsidRPr="00B162EC">
        <w:rPr>
          <w:rFonts w:ascii="Arial" w:hAnsi="Arial" w:cs="Arial"/>
          <w:i/>
          <w:sz w:val="22"/>
          <w:szCs w:val="22"/>
        </w:rPr>
        <w:t xml:space="preserve"> (b)</w:t>
      </w:r>
      <w:r w:rsidR="00D53EB4" w:rsidRPr="00B162EC">
        <w:rPr>
          <w:rFonts w:ascii="Arial" w:hAnsi="Arial" w:cs="Arial"/>
          <w:i/>
          <w:sz w:val="22"/>
          <w:szCs w:val="22"/>
        </w:rPr>
        <w:t xml:space="preserve"> the distribution of scores (</w:t>
      </w:r>
      <w:r w:rsidR="00C17BD6" w:rsidRPr="00B162EC">
        <w:rPr>
          <w:rFonts w:ascii="Arial" w:hAnsi="Arial" w:cs="Arial"/>
          <w:i/>
          <w:sz w:val="22"/>
          <w:szCs w:val="22"/>
        </w:rPr>
        <w:t>5</w:t>
      </w:r>
      <w:r w:rsidR="00D53EB4" w:rsidRPr="00B162EC">
        <w:rPr>
          <w:rFonts w:ascii="Arial" w:hAnsi="Arial" w:cs="Arial"/>
          <w:i/>
          <w:sz w:val="22"/>
          <w:szCs w:val="22"/>
        </w:rPr>
        <w:t xml:space="preserve"> </w:t>
      </w:r>
      <w:r w:rsidR="00B44A00" w:rsidRPr="00B162EC">
        <w:rPr>
          <w:rFonts w:ascii="Arial" w:hAnsi="Arial" w:cs="Arial"/>
          <w:i/>
          <w:sz w:val="22"/>
          <w:szCs w:val="22"/>
        </w:rPr>
        <w:t>–</w:t>
      </w:r>
      <w:r w:rsidR="00D53EB4" w:rsidRPr="00B162EC">
        <w:rPr>
          <w:rFonts w:ascii="Arial" w:hAnsi="Arial" w:cs="Arial"/>
          <w:i/>
          <w:sz w:val="22"/>
          <w:szCs w:val="22"/>
        </w:rPr>
        <w:t xml:space="preserve"> </w:t>
      </w:r>
      <w:r w:rsidR="00C17BD6" w:rsidRPr="00B162EC">
        <w:rPr>
          <w:rFonts w:ascii="Arial" w:hAnsi="Arial" w:cs="Arial"/>
          <w:i/>
          <w:sz w:val="22"/>
          <w:szCs w:val="22"/>
        </w:rPr>
        <w:t>30</w:t>
      </w:r>
      <w:r w:rsidR="00D53EB4" w:rsidRPr="00B162EC">
        <w:rPr>
          <w:rFonts w:ascii="Arial" w:hAnsi="Arial" w:cs="Arial"/>
          <w:i/>
          <w:sz w:val="22"/>
          <w:szCs w:val="22"/>
        </w:rPr>
        <w:t xml:space="preserve">) </w:t>
      </w:r>
      <w:r w:rsidR="00B44A00">
        <w:rPr>
          <w:rFonts w:ascii="Arial" w:hAnsi="Arial" w:cs="Arial"/>
          <w:i/>
          <w:sz w:val="22"/>
          <w:szCs w:val="22"/>
        </w:rPr>
        <w:t>over the same time period</w:t>
      </w:r>
      <w:r w:rsidR="006F6C33" w:rsidRPr="00B162EC">
        <w:rPr>
          <w:rFonts w:ascii="Arial" w:hAnsi="Arial" w:cs="Arial"/>
          <w:i/>
          <w:sz w:val="22"/>
          <w:szCs w:val="22"/>
        </w:rPr>
        <w:t xml:space="preserve"> (black line = average).</w:t>
      </w:r>
      <w:bookmarkEnd w:id="43"/>
    </w:p>
    <w:p w14:paraId="61942896" w14:textId="62A9C484" w:rsidR="00D252DA" w:rsidRDefault="00D252DA" w:rsidP="00E31D1C">
      <w:pPr>
        <w:jc w:val="both"/>
        <w:rPr>
          <w:rFonts w:ascii="Arial" w:hAnsi="Arial" w:cs="Arial"/>
          <w:b/>
          <w:bCs/>
          <w:sz w:val="36"/>
          <w:szCs w:val="36"/>
        </w:rPr>
      </w:pPr>
    </w:p>
    <w:p w14:paraId="25E4F5DD" w14:textId="2AE0817A" w:rsidR="00C522CA" w:rsidRDefault="00C522CA" w:rsidP="00E31D1C">
      <w:pPr>
        <w:jc w:val="both"/>
        <w:rPr>
          <w:rFonts w:ascii="Arial" w:hAnsi="Arial" w:cs="Arial"/>
          <w:b/>
          <w:bCs/>
          <w:sz w:val="36"/>
          <w:szCs w:val="36"/>
        </w:rPr>
      </w:pPr>
    </w:p>
    <w:p w14:paraId="01D3DF52" w14:textId="559F1EAD" w:rsidR="00C522CA" w:rsidRPr="00E31D1C" w:rsidRDefault="00B44A00" w:rsidP="00E31D1C">
      <w:pPr>
        <w:jc w:val="both"/>
        <w:rPr>
          <w:rFonts w:ascii="Arial" w:hAnsi="Arial" w:cs="Arial"/>
          <w:b/>
          <w:bCs/>
          <w:sz w:val="36"/>
          <w:szCs w:val="36"/>
        </w:rPr>
      </w:pPr>
      <w:r>
        <w:rPr>
          <w:rFonts w:ascii="Arial" w:hAnsi="Arial" w:cs="Arial"/>
          <w:b/>
          <w:bCs/>
          <w:sz w:val="36"/>
          <w:szCs w:val="36"/>
        </w:rPr>
        <w:br w:type="column"/>
      </w:r>
    </w:p>
    <w:p w14:paraId="44B54116" w14:textId="048E90C5" w:rsidR="006E401E" w:rsidRPr="00C522CA" w:rsidRDefault="002D6D47" w:rsidP="00C522CA">
      <w:pPr>
        <w:pStyle w:val="Heading2"/>
      </w:pPr>
      <w:bookmarkStart w:id="44" w:name="_Toc88817901"/>
      <w:r w:rsidRPr="00E31D1C">
        <w:t>Category 2</w:t>
      </w:r>
      <w:r w:rsidR="00127E64" w:rsidRPr="00E31D1C">
        <w:t>.</w:t>
      </w:r>
      <w:r w:rsidRPr="00E31D1C">
        <w:t xml:space="preserve"> </w:t>
      </w:r>
      <w:r w:rsidR="00136D63" w:rsidRPr="00E31D1C">
        <w:t>Sites with h</w:t>
      </w:r>
      <w:r w:rsidR="00D252DA" w:rsidRPr="00E31D1C">
        <w:t>igh resistance</w:t>
      </w:r>
      <w:bookmarkEnd w:id="44"/>
    </w:p>
    <w:p w14:paraId="4596FC74" w14:textId="205F66C5" w:rsidR="006E401E" w:rsidRDefault="006E401E" w:rsidP="00C522CA">
      <w:pPr>
        <w:pStyle w:val="Heading3"/>
      </w:pPr>
      <w:bookmarkStart w:id="45" w:name="_Toc88817902"/>
      <w:r w:rsidRPr="00C522CA">
        <w:t>Reproductive</w:t>
      </w:r>
      <w:r w:rsidRPr="00E31D1C">
        <w:t xml:space="preserve"> structures – the first split</w:t>
      </w:r>
      <w:bookmarkEnd w:id="45"/>
    </w:p>
    <w:p w14:paraId="06F645B2" w14:textId="77777777" w:rsidR="00C522CA" w:rsidRPr="00C522CA" w:rsidRDefault="00C522CA" w:rsidP="00C522CA"/>
    <w:p w14:paraId="7C143EAB" w14:textId="77777777" w:rsidR="00107B40" w:rsidRDefault="004F6F91" w:rsidP="00107B40">
      <w:pPr>
        <w:spacing w:after="120"/>
        <w:jc w:val="center"/>
        <w:rPr>
          <w:rFonts w:ascii="Arial" w:hAnsi="Arial" w:cs="Arial"/>
          <w:sz w:val="22"/>
          <w:szCs w:val="22"/>
        </w:rPr>
      </w:pPr>
      <w:r w:rsidRPr="00B162EC">
        <w:rPr>
          <w:rFonts w:ascii="Arial" w:hAnsi="Arial" w:cs="Arial"/>
          <w:noProof/>
          <w:sz w:val="22"/>
          <w:szCs w:val="22"/>
          <w:lang w:eastAsia="en-AU"/>
        </w:rPr>
        <w:drawing>
          <wp:inline distT="0" distB="0" distL="0" distR="0" wp14:anchorId="1CBD808D" wp14:editId="2CF96BA1">
            <wp:extent cx="3347379" cy="2160000"/>
            <wp:effectExtent l="0" t="0" r="5715" b="0"/>
            <wp:docPr id="27" name="Picture 27" descr="Illustration showing overall structural tree of the proposed MMP resilience metric, with the first split within the high resistance category in the tree highligh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a:blip r:embed="rId49" cstate="hqprint">
                      <a:extLst>
                        <a:ext uri="{28A0092B-C50C-407E-A947-70E740481C1C}">
                          <a14:useLocalDpi xmlns:a14="http://schemas.microsoft.com/office/drawing/2010/main" val="0"/>
                        </a:ext>
                      </a:extLst>
                    </a:blip>
                    <a:stretch>
                      <a:fillRect/>
                    </a:stretch>
                  </pic:blipFill>
                  <pic:spPr>
                    <a:xfrm>
                      <a:off x="0" y="0"/>
                      <a:ext cx="3347379" cy="2160000"/>
                    </a:xfrm>
                    <a:prstGeom prst="rect">
                      <a:avLst/>
                    </a:prstGeom>
                  </pic:spPr>
                </pic:pic>
              </a:graphicData>
            </a:graphic>
          </wp:inline>
        </w:drawing>
      </w:r>
    </w:p>
    <w:p w14:paraId="0BCC2D7E" w14:textId="05A3E852" w:rsidR="008840CA" w:rsidRPr="00B162EC" w:rsidRDefault="00252446" w:rsidP="00C522CA">
      <w:pPr>
        <w:spacing w:after="120"/>
        <w:jc w:val="both"/>
        <w:rPr>
          <w:rFonts w:ascii="Arial" w:hAnsi="Arial" w:cs="Arial"/>
          <w:sz w:val="22"/>
          <w:szCs w:val="22"/>
        </w:rPr>
      </w:pPr>
      <w:r w:rsidRPr="00B162EC">
        <w:rPr>
          <w:rFonts w:ascii="Arial" w:hAnsi="Arial" w:cs="Arial"/>
          <w:sz w:val="22"/>
          <w:szCs w:val="22"/>
        </w:rPr>
        <w:t>These sites</w:t>
      </w:r>
      <w:r w:rsidR="00DC18F9" w:rsidRPr="00B162EC">
        <w:rPr>
          <w:rFonts w:ascii="Arial" w:hAnsi="Arial" w:cs="Arial"/>
          <w:sz w:val="22"/>
          <w:szCs w:val="22"/>
        </w:rPr>
        <w:t xml:space="preserve"> </w:t>
      </w:r>
      <w:r w:rsidR="00511995" w:rsidRPr="00B162EC">
        <w:rPr>
          <w:rFonts w:ascii="Arial" w:hAnsi="Arial" w:cs="Arial"/>
          <w:sz w:val="22"/>
          <w:szCs w:val="22"/>
        </w:rPr>
        <w:t xml:space="preserve">are classified as </w:t>
      </w:r>
      <w:r w:rsidR="00136D63" w:rsidRPr="00B162EC">
        <w:rPr>
          <w:rFonts w:ascii="Arial" w:hAnsi="Arial" w:cs="Arial"/>
          <w:sz w:val="22"/>
          <w:szCs w:val="22"/>
        </w:rPr>
        <w:t>‘</w:t>
      </w:r>
      <w:r w:rsidR="00511995" w:rsidRPr="00B162EC">
        <w:rPr>
          <w:rFonts w:ascii="Arial" w:hAnsi="Arial" w:cs="Arial"/>
          <w:sz w:val="22"/>
          <w:szCs w:val="22"/>
        </w:rPr>
        <w:t>high resistance</w:t>
      </w:r>
      <w:r w:rsidR="00136D63" w:rsidRPr="00B162EC">
        <w:rPr>
          <w:rFonts w:ascii="Arial" w:hAnsi="Arial" w:cs="Arial"/>
          <w:sz w:val="22"/>
          <w:szCs w:val="22"/>
        </w:rPr>
        <w:t>’</w:t>
      </w:r>
      <w:r w:rsidR="00511995" w:rsidRPr="00B162EC">
        <w:rPr>
          <w:rFonts w:ascii="Arial" w:hAnsi="Arial" w:cs="Arial"/>
          <w:sz w:val="22"/>
          <w:szCs w:val="22"/>
        </w:rPr>
        <w:t xml:space="preserve"> sites because they are </w:t>
      </w:r>
      <w:r w:rsidR="001A594F" w:rsidRPr="00B162EC">
        <w:rPr>
          <w:rFonts w:ascii="Arial" w:hAnsi="Arial" w:cs="Arial"/>
          <w:sz w:val="22"/>
          <w:szCs w:val="22"/>
        </w:rPr>
        <w:t>dominated by opportunistic or persistent species</w:t>
      </w:r>
      <w:r w:rsidR="00511995" w:rsidRPr="00B162EC">
        <w:rPr>
          <w:rFonts w:ascii="Arial" w:hAnsi="Arial" w:cs="Arial"/>
          <w:sz w:val="22"/>
          <w:szCs w:val="22"/>
        </w:rPr>
        <w:t xml:space="preserve">. </w:t>
      </w:r>
      <w:r w:rsidR="00136D63" w:rsidRPr="00B162EC">
        <w:rPr>
          <w:rFonts w:ascii="Arial" w:hAnsi="Arial" w:cs="Arial"/>
          <w:sz w:val="22"/>
          <w:szCs w:val="22"/>
        </w:rPr>
        <w:t>Within this category, the next important differentiation is whether there are reproductive structures (of foundational species</w:t>
      </w:r>
      <w:r w:rsidR="004D6737" w:rsidRPr="00B162EC">
        <w:rPr>
          <w:rFonts w:ascii="Arial" w:hAnsi="Arial" w:cs="Arial"/>
          <w:sz w:val="22"/>
          <w:szCs w:val="22"/>
        </w:rPr>
        <w:t>) present</w:t>
      </w:r>
      <w:r w:rsidR="00136D63" w:rsidRPr="00B162EC">
        <w:rPr>
          <w:rFonts w:ascii="Arial" w:hAnsi="Arial" w:cs="Arial"/>
          <w:sz w:val="22"/>
          <w:szCs w:val="22"/>
        </w:rPr>
        <w:t xml:space="preserve">. There is </w:t>
      </w:r>
      <w:r w:rsidR="004D6737" w:rsidRPr="00B162EC">
        <w:rPr>
          <w:rFonts w:ascii="Arial" w:hAnsi="Arial" w:cs="Arial"/>
          <w:sz w:val="22"/>
          <w:szCs w:val="22"/>
        </w:rPr>
        <w:t>a tendency</w:t>
      </w:r>
      <w:r w:rsidR="00136D63" w:rsidRPr="00B162EC">
        <w:rPr>
          <w:rFonts w:ascii="Arial" w:hAnsi="Arial" w:cs="Arial"/>
          <w:sz w:val="22"/>
          <w:szCs w:val="22"/>
        </w:rPr>
        <w:t xml:space="preserve"> for a greater number of sites to have reproductive structures in years with minimal impact, or just following</w:t>
      </w:r>
      <w:r w:rsidR="00A119EE">
        <w:rPr>
          <w:rFonts w:ascii="Arial" w:hAnsi="Arial" w:cs="Arial"/>
          <w:sz w:val="22"/>
          <w:szCs w:val="22"/>
        </w:rPr>
        <w:t xml:space="preserve"> years with minimal impact (for example,</w:t>
      </w:r>
      <w:r w:rsidR="00136D63" w:rsidRPr="00B162EC">
        <w:rPr>
          <w:rFonts w:ascii="Arial" w:hAnsi="Arial" w:cs="Arial"/>
          <w:sz w:val="22"/>
          <w:szCs w:val="22"/>
        </w:rPr>
        <w:t xml:space="preserve"> </w:t>
      </w:r>
      <w:r w:rsidR="00A119EE">
        <w:rPr>
          <w:rFonts w:ascii="Arial" w:hAnsi="Arial" w:cs="Arial"/>
          <w:sz w:val="22"/>
          <w:szCs w:val="22"/>
        </w:rPr>
        <w:t>2006</w:t>
      </w:r>
      <w:r w:rsidR="0057799C" w:rsidRPr="00B162EC">
        <w:rPr>
          <w:rFonts w:ascii="Arial" w:hAnsi="Arial" w:cs="Arial"/>
          <w:sz w:val="22"/>
          <w:szCs w:val="22"/>
        </w:rPr>
        <w:t>–</w:t>
      </w:r>
      <w:r w:rsidR="00136D63" w:rsidRPr="00B162EC">
        <w:rPr>
          <w:rFonts w:ascii="Arial" w:hAnsi="Arial" w:cs="Arial"/>
          <w:sz w:val="22"/>
          <w:szCs w:val="22"/>
        </w:rPr>
        <w:t>20</w:t>
      </w:r>
      <w:r w:rsidR="00720692" w:rsidRPr="00B162EC">
        <w:rPr>
          <w:rFonts w:ascii="Arial" w:hAnsi="Arial" w:cs="Arial"/>
          <w:sz w:val="22"/>
          <w:szCs w:val="22"/>
        </w:rPr>
        <w:t>09</w:t>
      </w:r>
      <w:r w:rsidR="00136D63" w:rsidRPr="00B162EC">
        <w:rPr>
          <w:rFonts w:ascii="Arial" w:hAnsi="Arial" w:cs="Arial"/>
          <w:sz w:val="22"/>
          <w:szCs w:val="22"/>
        </w:rPr>
        <w:t>), compared to years of extreme conditions, or just following those years</w:t>
      </w:r>
      <w:r w:rsidR="00FC2851" w:rsidRPr="00B162EC">
        <w:rPr>
          <w:rFonts w:ascii="Arial" w:hAnsi="Arial" w:cs="Arial"/>
          <w:sz w:val="22"/>
          <w:szCs w:val="22"/>
        </w:rPr>
        <w:t xml:space="preserve"> when there are more sites without reproductive structures</w:t>
      </w:r>
      <w:r w:rsidR="00136D63" w:rsidRPr="00B162EC">
        <w:rPr>
          <w:rFonts w:ascii="Arial" w:hAnsi="Arial" w:cs="Arial"/>
          <w:sz w:val="22"/>
          <w:szCs w:val="22"/>
        </w:rPr>
        <w:t xml:space="preserve"> (</w:t>
      </w:r>
      <w:r w:rsidR="00A119EE">
        <w:rPr>
          <w:rFonts w:ascii="Arial" w:hAnsi="Arial" w:cs="Arial"/>
          <w:sz w:val="22"/>
          <w:szCs w:val="22"/>
        </w:rPr>
        <w:t>for example, 2011–2014)</w:t>
      </w:r>
      <w:r w:rsidR="00136D63" w:rsidRPr="00B162EC">
        <w:rPr>
          <w:rFonts w:ascii="Arial" w:hAnsi="Arial" w:cs="Arial"/>
          <w:sz w:val="22"/>
          <w:szCs w:val="22"/>
        </w:rPr>
        <w:t xml:space="preserve">. </w:t>
      </w:r>
      <w:r w:rsidR="005755A7" w:rsidRPr="00B162EC">
        <w:rPr>
          <w:rFonts w:ascii="Arial" w:hAnsi="Arial" w:cs="Arial"/>
          <w:sz w:val="22"/>
          <w:szCs w:val="22"/>
        </w:rPr>
        <w:t xml:space="preserve">The rise in sites in this category </w:t>
      </w:r>
      <w:r w:rsidR="00D87F85" w:rsidRPr="00B162EC">
        <w:rPr>
          <w:rFonts w:ascii="Arial" w:hAnsi="Arial" w:cs="Arial"/>
          <w:sz w:val="22"/>
          <w:szCs w:val="22"/>
        </w:rPr>
        <w:t xml:space="preserve">in the latter part of the </w:t>
      </w:r>
      <w:r w:rsidR="00AA6A06">
        <w:rPr>
          <w:rFonts w:ascii="Arial" w:hAnsi="Arial" w:cs="Arial"/>
          <w:sz w:val="22"/>
          <w:szCs w:val="22"/>
        </w:rPr>
        <w:t>dataset</w:t>
      </w:r>
      <w:r w:rsidR="00D87F85" w:rsidRPr="00B162EC">
        <w:rPr>
          <w:rFonts w:ascii="Arial" w:hAnsi="Arial" w:cs="Arial"/>
          <w:sz w:val="22"/>
          <w:szCs w:val="22"/>
        </w:rPr>
        <w:t xml:space="preserve"> </w:t>
      </w:r>
      <w:r w:rsidR="005755A7" w:rsidRPr="00B162EC">
        <w:rPr>
          <w:rFonts w:ascii="Arial" w:hAnsi="Arial" w:cs="Arial"/>
          <w:sz w:val="22"/>
          <w:szCs w:val="22"/>
        </w:rPr>
        <w:t>was also influenced by the addition of Cape York sites</w:t>
      </w:r>
      <w:r w:rsidR="00B431AF" w:rsidRPr="00B162EC">
        <w:rPr>
          <w:rFonts w:ascii="Arial" w:hAnsi="Arial" w:cs="Arial"/>
          <w:sz w:val="22"/>
          <w:szCs w:val="22"/>
        </w:rPr>
        <w:t xml:space="preserve"> in 2012</w:t>
      </w:r>
      <w:r w:rsidR="00D87F85" w:rsidRPr="00B162EC">
        <w:rPr>
          <w:rFonts w:ascii="Arial" w:hAnsi="Arial" w:cs="Arial"/>
          <w:sz w:val="22"/>
          <w:szCs w:val="22"/>
        </w:rPr>
        <w:t>. In 2012, five Cape York sites (including four new sites) were in this category. B</w:t>
      </w:r>
      <w:r w:rsidR="00B431AF" w:rsidRPr="00B162EC">
        <w:rPr>
          <w:rFonts w:ascii="Arial" w:hAnsi="Arial" w:cs="Arial"/>
          <w:sz w:val="22"/>
          <w:szCs w:val="22"/>
        </w:rPr>
        <w:t xml:space="preserve">ut these alone don’t explain the large increase in sites in this category in 2014 when there was a </w:t>
      </w:r>
      <w:r w:rsidR="00AD59D5">
        <w:rPr>
          <w:rFonts w:ascii="Arial" w:hAnsi="Arial" w:cs="Arial"/>
          <w:sz w:val="22"/>
          <w:szCs w:val="22"/>
        </w:rPr>
        <w:t>Reef</w:t>
      </w:r>
      <w:r w:rsidR="00B431AF" w:rsidRPr="00B162EC">
        <w:rPr>
          <w:rFonts w:ascii="Arial" w:hAnsi="Arial" w:cs="Arial"/>
          <w:sz w:val="22"/>
          <w:szCs w:val="22"/>
        </w:rPr>
        <w:t>-wide increase in sites in that category.</w:t>
      </w:r>
    </w:p>
    <w:p w14:paraId="32F9E03D" w14:textId="77777777" w:rsidR="00542BBF" w:rsidRPr="00E31D1C" w:rsidRDefault="00F54076" w:rsidP="00E31D1C">
      <w:pPr>
        <w:jc w:val="both"/>
        <w:rPr>
          <w:rFonts w:ascii="Arial" w:hAnsi="Arial" w:cs="Arial"/>
        </w:rPr>
      </w:pPr>
      <w:r w:rsidRPr="00E31D1C">
        <w:rPr>
          <w:rFonts w:ascii="Arial" w:hAnsi="Arial" w:cs="Arial"/>
          <w:noProof/>
          <w:lang w:eastAsia="en-AU"/>
        </w:rPr>
        <w:drawing>
          <wp:inline distT="0" distB="0" distL="0" distR="0" wp14:anchorId="08F30D49" wp14:editId="3271B08D">
            <wp:extent cx="5805751" cy="2683110"/>
            <wp:effectExtent l="0" t="0" r="0" b="0"/>
            <wp:docPr id="67" name="Picture 67" descr="Two charts, with the first showing th count of sites with and without reproductive structures from the high resistance sites in either the late wet or late dry season, and the second showing percent cover of sites over the duration of the stu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descr="Two charts, with the first showing th count of sites with and without reproductive structures from the high resistance sites in either the late wet or late dry season, and the second showing percent cover of sites over the duration of the study"/>
                    <pic:cNvPicPr/>
                  </pic:nvPicPr>
                  <pic:blipFill>
                    <a:blip r:embed="rId50" cstate="hqprint">
                      <a:extLst>
                        <a:ext uri="{28A0092B-C50C-407E-A947-70E740481C1C}">
                          <a14:useLocalDpi xmlns:a14="http://schemas.microsoft.com/office/drawing/2010/main" val="0"/>
                        </a:ext>
                      </a:extLst>
                    </a:blip>
                    <a:stretch>
                      <a:fillRect/>
                    </a:stretch>
                  </pic:blipFill>
                  <pic:spPr>
                    <a:xfrm>
                      <a:off x="0" y="0"/>
                      <a:ext cx="5805751" cy="2683110"/>
                    </a:xfrm>
                    <a:prstGeom prst="rect">
                      <a:avLst/>
                    </a:prstGeom>
                  </pic:spPr>
                </pic:pic>
              </a:graphicData>
            </a:graphic>
          </wp:inline>
        </w:drawing>
      </w:r>
    </w:p>
    <w:p w14:paraId="55468392" w14:textId="771B5533" w:rsidR="00136D63" w:rsidRPr="00B162EC" w:rsidRDefault="00136D63" w:rsidP="00C522CA">
      <w:pPr>
        <w:pStyle w:val="Caption"/>
        <w:jc w:val="both"/>
        <w:rPr>
          <w:rFonts w:ascii="Arial" w:hAnsi="Arial" w:cs="Arial"/>
          <w:i/>
          <w:sz w:val="22"/>
          <w:szCs w:val="22"/>
        </w:rPr>
      </w:pPr>
      <w:bookmarkStart w:id="46" w:name="_Ref45627014"/>
      <w:bookmarkStart w:id="47" w:name="_Toc88818158"/>
      <w:r w:rsidRPr="00B162EC">
        <w:rPr>
          <w:rFonts w:ascii="Arial" w:hAnsi="Arial" w:cs="Arial"/>
          <w:i/>
          <w:sz w:val="22"/>
          <w:szCs w:val="22"/>
        </w:rPr>
        <w:t xml:space="preserve">Figure </w:t>
      </w:r>
      <w:r w:rsidRPr="00B162EC">
        <w:rPr>
          <w:rFonts w:ascii="Arial" w:hAnsi="Arial" w:cs="Arial"/>
          <w:i/>
          <w:sz w:val="22"/>
          <w:szCs w:val="22"/>
        </w:rPr>
        <w:fldChar w:fldCharType="begin"/>
      </w:r>
      <w:r w:rsidRPr="00B162EC">
        <w:rPr>
          <w:rFonts w:ascii="Arial" w:hAnsi="Arial" w:cs="Arial"/>
          <w:i/>
          <w:sz w:val="22"/>
          <w:szCs w:val="22"/>
        </w:rPr>
        <w:instrText xml:space="preserve"> SEQ Figure \* ARABIC </w:instrText>
      </w:r>
      <w:r w:rsidRPr="00B162EC">
        <w:rPr>
          <w:rFonts w:ascii="Arial" w:hAnsi="Arial" w:cs="Arial"/>
          <w:i/>
          <w:sz w:val="22"/>
          <w:szCs w:val="22"/>
        </w:rPr>
        <w:fldChar w:fldCharType="separate"/>
      </w:r>
      <w:r w:rsidR="008A3E47">
        <w:rPr>
          <w:rFonts w:ascii="Arial" w:hAnsi="Arial" w:cs="Arial"/>
          <w:i/>
          <w:noProof/>
          <w:sz w:val="22"/>
          <w:szCs w:val="22"/>
        </w:rPr>
        <w:t>13</w:t>
      </w:r>
      <w:r w:rsidRPr="00B162EC">
        <w:rPr>
          <w:rFonts w:ascii="Arial" w:hAnsi="Arial" w:cs="Arial"/>
          <w:i/>
          <w:sz w:val="22"/>
          <w:szCs w:val="22"/>
        </w:rPr>
        <w:fldChar w:fldCharType="end"/>
      </w:r>
      <w:bookmarkEnd w:id="46"/>
      <w:r w:rsidR="00C522CA" w:rsidRPr="00B162EC">
        <w:rPr>
          <w:rFonts w:ascii="Arial" w:hAnsi="Arial" w:cs="Arial"/>
          <w:i/>
          <w:sz w:val="22"/>
          <w:szCs w:val="22"/>
        </w:rPr>
        <w:t>:</w:t>
      </w:r>
      <w:r w:rsidRPr="00B162EC">
        <w:rPr>
          <w:rFonts w:ascii="Arial" w:hAnsi="Arial" w:cs="Arial"/>
          <w:i/>
          <w:sz w:val="22"/>
          <w:szCs w:val="22"/>
        </w:rPr>
        <w:t xml:space="preserve"> </w:t>
      </w:r>
      <w:r w:rsidR="00447224">
        <w:rPr>
          <w:rFonts w:ascii="Arial" w:hAnsi="Arial" w:cs="Arial"/>
          <w:i/>
          <w:sz w:val="22"/>
          <w:szCs w:val="22"/>
        </w:rPr>
        <w:t>Sites in category 2 including (a) c</w:t>
      </w:r>
      <w:r w:rsidRPr="00B162EC">
        <w:rPr>
          <w:rFonts w:ascii="Arial" w:hAnsi="Arial" w:cs="Arial"/>
          <w:i/>
          <w:sz w:val="22"/>
          <w:szCs w:val="22"/>
        </w:rPr>
        <w:t>ount of sites with and without reproductive structures from the high resistance sites</w:t>
      </w:r>
      <w:r w:rsidR="00C224A1" w:rsidRPr="00B162EC">
        <w:rPr>
          <w:rFonts w:ascii="Arial" w:hAnsi="Arial" w:cs="Arial"/>
          <w:i/>
          <w:sz w:val="22"/>
          <w:szCs w:val="22"/>
        </w:rPr>
        <w:t xml:space="preserve"> in either the late wet or late dry season (the highest season is chosen)</w:t>
      </w:r>
      <w:r w:rsidR="000A151F" w:rsidRPr="00B162EC">
        <w:rPr>
          <w:rFonts w:ascii="Arial" w:hAnsi="Arial" w:cs="Arial"/>
          <w:i/>
          <w:sz w:val="22"/>
          <w:szCs w:val="22"/>
        </w:rPr>
        <w:t>.</w:t>
      </w:r>
      <w:bookmarkEnd w:id="47"/>
    </w:p>
    <w:p w14:paraId="0D324CF0" w14:textId="24CB883A" w:rsidR="00B960FF" w:rsidRPr="00E31D1C" w:rsidRDefault="00151B18" w:rsidP="00C522CA">
      <w:pPr>
        <w:pStyle w:val="Heading3"/>
      </w:pPr>
      <w:bookmarkStart w:id="48" w:name="_Toc88817903"/>
      <w:r w:rsidRPr="00E31D1C">
        <w:t xml:space="preserve">Calculating scores </w:t>
      </w:r>
      <w:r w:rsidR="007F2898" w:rsidRPr="00E31D1C">
        <w:t>for</w:t>
      </w:r>
      <w:r w:rsidRPr="00E31D1C">
        <w:t xml:space="preserve"> c</w:t>
      </w:r>
      <w:r w:rsidR="00BB4F72" w:rsidRPr="00E31D1C">
        <w:t>ategory 2.1 - reproductive history</w:t>
      </w:r>
      <w:bookmarkEnd w:id="48"/>
    </w:p>
    <w:p w14:paraId="5DBE3EF2" w14:textId="77777777" w:rsidR="00D00879" w:rsidRPr="00C522CA" w:rsidRDefault="00D00879" w:rsidP="00B162EC">
      <w:pPr>
        <w:pStyle w:val="Heading4"/>
        <w:ind w:left="567"/>
      </w:pPr>
      <w:r w:rsidRPr="00C522CA">
        <w:t>The range</w:t>
      </w:r>
    </w:p>
    <w:p w14:paraId="6681A6C0" w14:textId="46E6AA38" w:rsidR="00D252DA" w:rsidRPr="00B162EC" w:rsidRDefault="00D252DA" w:rsidP="00E31D1C">
      <w:pPr>
        <w:jc w:val="both"/>
        <w:rPr>
          <w:rFonts w:ascii="Arial" w:hAnsi="Arial" w:cs="Arial"/>
          <w:sz w:val="22"/>
          <w:szCs w:val="22"/>
        </w:rPr>
      </w:pPr>
      <w:r w:rsidRPr="00B162EC">
        <w:rPr>
          <w:rFonts w:ascii="Arial" w:hAnsi="Arial" w:cs="Arial"/>
          <w:sz w:val="22"/>
          <w:szCs w:val="22"/>
        </w:rPr>
        <w:t>Based on our analysis of the seed data</w:t>
      </w:r>
      <w:r w:rsidR="00151D6C" w:rsidRPr="00B162EC">
        <w:rPr>
          <w:rFonts w:ascii="Arial" w:hAnsi="Arial" w:cs="Arial"/>
          <w:sz w:val="22"/>
          <w:szCs w:val="22"/>
        </w:rPr>
        <w:t xml:space="preserve"> (detailed in the following section),</w:t>
      </w:r>
      <w:r w:rsidRPr="00B162EC">
        <w:rPr>
          <w:rFonts w:ascii="Arial" w:hAnsi="Arial" w:cs="Arial"/>
          <w:sz w:val="22"/>
          <w:szCs w:val="22"/>
        </w:rPr>
        <w:t xml:space="preserve"> the category 2.1.2 is twice as likely to have a seed bank compared to 2.1.1. Therefore</w:t>
      </w:r>
      <w:r w:rsidR="00151D6C" w:rsidRPr="00B162EC">
        <w:rPr>
          <w:rFonts w:ascii="Arial" w:hAnsi="Arial" w:cs="Arial"/>
          <w:sz w:val="22"/>
          <w:szCs w:val="22"/>
        </w:rPr>
        <w:t>,</w:t>
      </w:r>
      <w:r w:rsidRPr="00B162EC">
        <w:rPr>
          <w:rFonts w:ascii="Arial" w:hAnsi="Arial" w:cs="Arial"/>
          <w:sz w:val="22"/>
          <w:szCs w:val="22"/>
        </w:rPr>
        <w:t xml:space="preserve"> </w:t>
      </w:r>
      <w:r w:rsidR="006758BE" w:rsidRPr="00B162EC">
        <w:rPr>
          <w:rFonts w:ascii="Arial" w:hAnsi="Arial" w:cs="Arial"/>
          <w:sz w:val="22"/>
          <w:szCs w:val="22"/>
        </w:rPr>
        <w:t xml:space="preserve">2.1 (score range </w:t>
      </w:r>
      <w:r w:rsidRPr="00B162EC">
        <w:rPr>
          <w:rFonts w:ascii="Arial" w:hAnsi="Arial" w:cs="Arial"/>
          <w:sz w:val="22"/>
          <w:szCs w:val="22"/>
        </w:rPr>
        <w:t>30</w:t>
      </w:r>
      <w:r w:rsidR="00006E1F" w:rsidRPr="00B162EC">
        <w:rPr>
          <w:rFonts w:ascii="Arial" w:hAnsi="Arial" w:cs="Arial"/>
          <w:sz w:val="22"/>
          <w:szCs w:val="22"/>
        </w:rPr>
        <w:t>–</w:t>
      </w:r>
      <w:r w:rsidRPr="00B162EC">
        <w:rPr>
          <w:rFonts w:ascii="Arial" w:hAnsi="Arial" w:cs="Arial"/>
          <w:sz w:val="22"/>
          <w:szCs w:val="22"/>
        </w:rPr>
        <w:t>70</w:t>
      </w:r>
      <w:r w:rsidR="006758BE" w:rsidRPr="00B162EC">
        <w:rPr>
          <w:rFonts w:ascii="Arial" w:hAnsi="Arial" w:cs="Arial"/>
          <w:sz w:val="22"/>
          <w:szCs w:val="22"/>
        </w:rPr>
        <w:t>)</w:t>
      </w:r>
      <w:r w:rsidR="003D5432">
        <w:rPr>
          <w:rFonts w:ascii="Arial" w:hAnsi="Arial" w:cs="Arial"/>
          <w:sz w:val="22"/>
          <w:szCs w:val="22"/>
        </w:rPr>
        <w:t xml:space="preserve"> was split in two equal non-</w:t>
      </w:r>
      <w:r w:rsidRPr="00B162EC">
        <w:rPr>
          <w:rFonts w:ascii="Arial" w:hAnsi="Arial" w:cs="Arial"/>
          <w:sz w:val="22"/>
          <w:szCs w:val="22"/>
        </w:rPr>
        <w:t>overlapping parts of 30</w:t>
      </w:r>
      <w:r w:rsidR="00006E1F" w:rsidRPr="00B162EC">
        <w:rPr>
          <w:rFonts w:ascii="Arial" w:hAnsi="Arial" w:cs="Arial"/>
          <w:sz w:val="22"/>
          <w:szCs w:val="22"/>
        </w:rPr>
        <w:t>–</w:t>
      </w:r>
      <w:r w:rsidRPr="00B162EC">
        <w:rPr>
          <w:rFonts w:ascii="Arial" w:hAnsi="Arial" w:cs="Arial"/>
          <w:sz w:val="22"/>
          <w:szCs w:val="22"/>
        </w:rPr>
        <w:t>50 and 50</w:t>
      </w:r>
      <w:r w:rsidR="00006E1F" w:rsidRPr="00B162EC">
        <w:rPr>
          <w:rFonts w:ascii="Arial" w:hAnsi="Arial" w:cs="Arial"/>
          <w:sz w:val="22"/>
          <w:szCs w:val="22"/>
        </w:rPr>
        <w:t>–</w:t>
      </w:r>
      <w:r w:rsidRPr="00B162EC">
        <w:rPr>
          <w:rFonts w:ascii="Arial" w:hAnsi="Arial" w:cs="Arial"/>
          <w:sz w:val="22"/>
          <w:szCs w:val="22"/>
        </w:rPr>
        <w:t>70 for 2.1.1 and 2.1.2</w:t>
      </w:r>
      <w:r w:rsidR="006758BE" w:rsidRPr="00B162EC">
        <w:rPr>
          <w:rFonts w:ascii="Arial" w:hAnsi="Arial" w:cs="Arial"/>
          <w:sz w:val="22"/>
          <w:szCs w:val="22"/>
        </w:rPr>
        <w:t>,</w:t>
      </w:r>
      <w:r w:rsidRPr="00B162EC">
        <w:rPr>
          <w:rFonts w:ascii="Arial" w:hAnsi="Arial" w:cs="Arial"/>
          <w:sz w:val="22"/>
          <w:szCs w:val="22"/>
        </w:rPr>
        <w:t xml:space="preserve"> respectively.</w:t>
      </w:r>
    </w:p>
    <w:p w14:paraId="16E6EF9D" w14:textId="2A44119F" w:rsidR="00B960FF" w:rsidRPr="00E31D1C" w:rsidRDefault="00B960FF" w:rsidP="00E31D1C">
      <w:pPr>
        <w:jc w:val="both"/>
        <w:rPr>
          <w:rFonts w:ascii="Arial" w:hAnsi="Arial" w:cs="Arial"/>
        </w:rPr>
      </w:pPr>
    </w:p>
    <w:p w14:paraId="1064D6EF" w14:textId="360D9A0D" w:rsidR="007F2898" w:rsidRPr="00E31D1C" w:rsidRDefault="007F2898" w:rsidP="00B162EC">
      <w:pPr>
        <w:pStyle w:val="Heading4"/>
        <w:ind w:left="567"/>
      </w:pPr>
      <w:r w:rsidRPr="00B162EC">
        <w:t>The</w:t>
      </w:r>
      <w:r w:rsidRPr="00E31D1C">
        <w:t xml:space="preserve"> split - Reproductive history and seed bank longevity</w:t>
      </w:r>
    </w:p>
    <w:p w14:paraId="62158358" w14:textId="77777777" w:rsidR="007F2898" w:rsidRPr="00E31D1C" w:rsidRDefault="007F2898" w:rsidP="00E31D1C">
      <w:pPr>
        <w:jc w:val="both"/>
        <w:rPr>
          <w:rFonts w:ascii="Arial" w:hAnsi="Arial" w:cs="Arial"/>
        </w:rPr>
      </w:pPr>
    </w:p>
    <w:p w14:paraId="0EA96969" w14:textId="77777777" w:rsidR="00107B40" w:rsidRDefault="00401DDB" w:rsidP="00107B40">
      <w:pPr>
        <w:spacing w:after="120"/>
        <w:jc w:val="center"/>
        <w:rPr>
          <w:rFonts w:ascii="Arial" w:hAnsi="Arial" w:cs="Arial"/>
          <w:sz w:val="22"/>
          <w:szCs w:val="22"/>
        </w:rPr>
      </w:pPr>
      <w:r w:rsidRPr="00B162EC">
        <w:rPr>
          <w:rFonts w:ascii="Arial" w:hAnsi="Arial" w:cs="Arial"/>
          <w:b/>
          <w:noProof/>
          <w:sz w:val="22"/>
          <w:szCs w:val="22"/>
          <w:lang w:eastAsia="en-AU"/>
        </w:rPr>
        <w:drawing>
          <wp:inline distT="0" distB="0" distL="0" distR="0" wp14:anchorId="525FE952" wp14:editId="7D0B0E8F">
            <wp:extent cx="3347128" cy="2160000"/>
            <wp:effectExtent l="0" t="0" r="5715" b="0"/>
            <wp:docPr id="28" name="Picture 28" descr="Illustration showing overall structural tree of the proposed MMP resilience metric, with the second split within the high resistance category which examines reproductive history and seed bank longevity in the tree highligh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51" cstate="hqprint">
                      <a:extLst>
                        <a:ext uri="{28A0092B-C50C-407E-A947-70E740481C1C}">
                          <a14:useLocalDpi xmlns:a14="http://schemas.microsoft.com/office/drawing/2010/main" val="0"/>
                        </a:ext>
                      </a:extLst>
                    </a:blip>
                    <a:stretch>
                      <a:fillRect/>
                    </a:stretch>
                  </pic:blipFill>
                  <pic:spPr>
                    <a:xfrm>
                      <a:off x="0" y="0"/>
                      <a:ext cx="3347128" cy="2160000"/>
                    </a:xfrm>
                    <a:prstGeom prst="rect">
                      <a:avLst/>
                    </a:prstGeom>
                  </pic:spPr>
                </pic:pic>
              </a:graphicData>
            </a:graphic>
          </wp:inline>
        </w:drawing>
      </w:r>
    </w:p>
    <w:p w14:paraId="15CABEF1" w14:textId="2F122EBE" w:rsidR="008840CA" w:rsidRPr="00B162EC" w:rsidRDefault="00071BC3" w:rsidP="00B162EC">
      <w:pPr>
        <w:spacing w:after="120"/>
        <w:jc w:val="both"/>
        <w:rPr>
          <w:rFonts w:ascii="Arial" w:hAnsi="Arial" w:cs="Arial"/>
          <w:sz w:val="22"/>
          <w:szCs w:val="22"/>
        </w:rPr>
      </w:pPr>
      <w:r w:rsidRPr="00B162EC">
        <w:rPr>
          <w:rFonts w:ascii="Arial" w:hAnsi="Arial" w:cs="Arial"/>
          <w:sz w:val="22"/>
          <w:szCs w:val="22"/>
        </w:rPr>
        <w:t>S</w:t>
      </w:r>
      <w:r w:rsidR="008840CA" w:rsidRPr="00B162EC">
        <w:rPr>
          <w:rFonts w:ascii="Arial" w:hAnsi="Arial" w:cs="Arial"/>
          <w:sz w:val="22"/>
          <w:szCs w:val="22"/>
        </w:rPr>
        <w:t>eeds can stay dormant and viable for several years in the sediment constituting a seed bank</w:t>
      </w:r>
      <w:r w:rsidR="00F004B2" w:rsidRPr="00B162EC">
        <w:rPr>
          <w:rFonts w:ascii="Arial" w:hAnsi="Arial" w:cs="Arial"/>
          <w:sz w:val="22"/>
          <w:szCs w:val="22"/>
        </w:rPr>
        <w:t xml:space="preserve"> </w:t>
      </w:r>
      <w:r w:rsidR="00BB2D99" w:rsidRPr="00B162EC">
        <w:rPr>
          <w:rFonts w:ascii="Arial" w:hAnsi="Arial" w:cs="Arial"/>
          <w:sz w:val="22"/>
          <w:szCs w:val="22"/>
        </w:rPr>
        <w:t>(</w:t>
      </w:r>
      <w:r w:rsidR="00F004B2" w:rsidRPr="00B162EC">
        <w:rPr>
          <w:rFonts w:ascii="Arial" w:hAnsi="Arial" w:cs="Arial"/>
          <w:sz w:val="22"/>
          <w:szCs w:val="22"/>
        </w:rPr>
        <w:fldChar w:fldCharType="begin">
          <w:fldData xml:space="preserve">PEVuZE5vdGU+PENpdGU+PEF1dGhvcj5JbmdsaXM8L0F1dGhvcj48WWVhcj4yMDAwPC9ZZWFyPjxS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</w:fldData>
        </w:fldChar>
      </w:r>
      <w:r w:rsidR="00591D70" w:rsidRPr="00B162EC">
        <w:rPr>
          <w:rFonts w:ascii="Arial" w:hAnsi="Arial" w:cs="Arial"/>
          <w:sz w:val="22"/>
          <w:szCs w:val="22"/>
        </w:rPr>
        <w:instrText xml:space="preserve"> ADDIN EN.CITE </w:instrText>
      </w:r>
      <w:r w:rsidR="00591D70" w:rsidRPr="00B162EC">
        <w:rPr>
          <w:rFonts w:ascii="Arial" w:hAnsi="Arial" w:cs="Arial"/>
          <w:sz w:val="22"/>
          <w:szCs w:val="22"/>
        </w:rPr>
        <w:fldChar w:fldCharType="begin">
          <w:fldData xml:space="preserve">PEVuZE5vdGU+PENpdGU+PEF1dGhvcj5JbmdsaXM8L0F1dGhvcj48WWVhcj4yMDAwPC9ZZWFyPjxS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</w:fldData>
        </w:fldChar>
      </w:r>
      <w:r w:rsidR="00591D70" w:rsidRPr="00B162EC">
        <w:rPr>
          <w:rFonts w:ascii="Arial" w:hAnsi="Arial" w:cs="Arial"/>
          <w:sz w:val="22"/>
          <w:szCs w:val="22"/>
        </w:rPr>
        <w:instrText xml:space="preserve"> ADDIN EN.CITE.DATA </w:instrText>
      </w:r>
      <w:r w:rsidR="00591D70" w:rsidRPr="00B162EC">
        <w:rPr>
          <w:rFonts w:ascii="Arial" w:hAnsi="Arial" w:cs="Arial"/>
          <w:sz w:val="22"/>
          <w:szCs w:val="22"/>
        </w:rPr>
      </w:r>
      <w:r w:rsidR="00591D70" w:rsidRPr="00B162EC">
        <w:rPr>
          <w:rFonts w:ascii="Arial" w:hAnsi="Arial" w:cs="Arial"/>
          <w:sz w:val="22"/>
          <w:szCs w:val="22"/>
        </w:rPr>
        <w:fldChar w:fldCharType="end"/>
      </w:r>
      <w:r w:rsidR="00F004B2" w:rsidRPr="00B162EC">
        <w:rPr>
          <w:rFonts w:ascii="Arial" w:hAnsi="Arial" w:cs="Arial"/>
          <w:sz w:val="22"/>
          <w:szCs w:val="22"/>
        </w:rPr>
      </w:r>
      <w:r w:rsidR="00F004B2" w:rsidRPr="00B162EC">
        <w:rPr>
          <w:rFonts w:ascii="Arial" w:hAnsi="Arial" w:cs="Arial"/>
          <w:sz w:val="22"/>
          <w:szCs w:val="22"/>
        </w:rPr>
        <w:fldChar w:fldCharType="separate"/>
      </w:r>
      <w:r w:rsidR="00591D70" w:rsidRPr="00B162EC">
        <w:rPr>
          <w:rFonts w:ascii="Arial" w:hAnsi="Arial" w:cs="Arial"/>
          <w:noProof/>
          <w:sz w:val="22"/>
          <w:szCs w:val="22"/>
        </w:rPr>
        <w:t>McMillan 1988; Inglis 2000; McMahon 2005; Waycott</w:t>
      </w:r>
      <w:r w:rsidR="00591D70" w:rsidRPr="00B162EC">
        <w:rPr>
          <w:rFonts w:ascii="Arial" w:hAnsi="Arial" w:cs="Arial"/>
          <w:i/>
          <w:noProof/>
          <w:sz w:val="22"/>
          <w:szCs w:val="22"/>
        </w:rPr>
        <w:t xml:space="preserve"> et al.</w:t>
      </w:r>
      <w:r w:rsidR="00591D70" w:rsidRPr="00B162EC">
        <w:rPr>
          <w:rFonts w:ascii="Arial" w:hAnsi="Arial" w:cs="Arial"/>
          <w:noProof/>
          <w:sz w:val="22"/>
          <w:szCs w:val="22"/>
        </w:rPr>
        <w:t xml:space="preserve"> 2005; Jarvis and Moore 2010</w:t>
      </w:r>
      <w:r w:rsidR="00F004B2" w:rsidRPr="00B162EC">
        <w:rPr>
          <w:rFonts w:ascii="Arial" w:hAnsi="Arial" w:cs="Arial"/>
          <w:sz w:val="22"/>
          <w:szCs w:val="22"/>
        </w:rPr>
        <w:fldChar w:fldCharType="end"/>
      </w:r>
      <w:r w:rsidR="00BB2D99" w:rsidRPr="00B162EC">
        <w:rPr>
          <w:rFonts w:ascii="Arial" w:hAnsi="Arial" w:cs="Arial"/>
          <w:sz w:val="22"/>
          <w:szCs w:val="22"/>
        </w:rPr>
        <w:t>)</w:t>
      </w:r>
      <w:r w:rsidRPr="00B162EC">
        <w:rPr>
          <w:rFonts w:ascii="Arial" w:hAnsi="Arial" w:cs="Arial"/>
          <w:sz w:val="22"/>
          <w:szCs w:val="22"/>
        </w:rPr>
        <w:t xml:space="preserve">. These can repopulate the </w:t>
      </w:r>
      <w:r w:rsidR="008840CA" w:rsidRPr="00B162EC">
        <w:rPr>
          <w:rFonts w:ascii="Arial" w:hAnsi="Arial" w:cs="Arial"/>
          <w:sz w:val="22"/>
          <w:szCs w:val="22"/>
        </w:rPr>
        <w:t>meadow after disturbance</w:t>
      </w:r>
      <w:r w:rsidR="00F004B2" w:rsidRPr="00B162EC">
        <w:rPr>
          <w:rFonts w:ascii="Arial" w:hAnsi="Arial" w:cs="Arial"/>
          <w:sz w:val="22"/>
          <w:szCs w:val="22"/>
        </w:rPr>
        <w:t xml:space="preserve"> </w:t>
      </w:r>
      <w:r w:rsidR="00BB2D99" w:rsidRPr="00B162EC">
        <w:rPr>
          <w:rFonts w:ascii="Arial" w:hAnsi="Arial" w:cs="Arial"/>
          <w:sz w:val="22"/>
          <w:szCs w:val="22"/>
        </w:rPr>
        <w:t>(</w:t>
      </w:r>
      <w:r w:rsidR="00F004B2" w:rsidRPr="00B162EC">
        <w:rPr>
          <w:rFonts w:ascii="Arial" w:hAnsi="Arial" w:cs="Arial"/>
          <w:sz w:val="22"/>
          <w:szCs w:val="22"/>
        </w:rPr>
        <w:fldChar w:fldCharType="begin">
          <w:fldData xml:space="preserve">PEVuZE5vdGU+PENpdGU+PEF1dGhvcj5SYXNoZWVkPC9BdXRob3I+PFllYXI+MjAxNDwvWWVhcj48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</w:fldData>
        </w:fldChar>
      </w:r>
      <w:r w:rsidR="00591D70" w:rsidRPr="00B162EC">
        <w:rPr>
          <w:rFonts w:ascii="Arial" w:hAnsi="Arial" w:cs="Arial"/>
          <w:sz w:val="22"/>
          <w:szCs w:val="22"/>
        </w:rPr>
        <w:instrText xml:space="preserve"> ADDIN EN.CITE </w:instrText>
      </w:r>
      <w:r w:rsidR="00591D70" w:rsidRPr="00B162EC">
        <w:rPr>
          <w:rFonts w:ascii="Arial" w:hAnsi="Arial" w:cs="Arial"/>
          <w:sz w:val="22"/>
          <w:szCs w:val="22"/>
        </w:rPr>
        <w:fldChar w:fldCharType="begin">
          <w:fldData xml:space="preserve">PEVuZE5vdGU+PENpdGU+PEF1dGhvcj5SYXNoZWVkPC9BdXRob3I+PFllYXI+MjAxNDwvWWVhcj48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</w:fldData>
        </w:fldChar>
      </w:r>
      <w:r w:rsidR="00591D70" w:rsidRPr="00B162EC">
        <w:rPr>
          <w:rFonts w:ascii="Arial" w:hAnsi="Arial" w:cs="Arial"/>
          <w:sz w:val="22"/>
          <w:szCs w:val="22"/>
        </w:rPr>
        <w:instrText xml:space="preserve"> ADDIN EN.CITE.DATA </w:instrText>
      </w:r>
      <w:r w:rsidR="00591D70" w:rsidRPr="00B162EC">
        <w:rPr>
          <w:rFonts w:ascii="Arial" w:hAnsi="Arial" w:cs="Arial"/>
          <w:sz w:val="22"/>
          <w:szCs w:val="22"/>
        </w:rPr>
      </w:r>
      <w:r w:rsidR="00591D70" w:rsidRPr="00B162EC">
        <w:rPr>
          <w:rFonts w:ascii="Arial" w:hAnsi="Arial" w:cs="Arial"/>
          <w:sz w:val="22"/>
          <w:szCs w:val="22"/>
        </w:rPr>
        <w:fldChar w:fldCharType="end"/>
      </w:r>
      <w:r w:rsidR="00F004B2" w:rsidRPr="00B162EC">
        <w:rPr>
          <w:rFonts w:ascii="Arial" w:hAnsi="Arial" w:cs="Arial"/>
          <w:sz w:val="22"/>
          <w:szCs w:val="22"/>
        </w:rPr>
      </w:r>
      <w:r w:rsidR="00F004B2" w:rsidRPr="00B162EC">
        <w:rPr>
          <w:rFonts w:ascii="Arial" w:hAnsi="Arial" w:cs="Arial"/>
          <w:sz w:val="22"/>
          <w:szCs w:val="22"/>
        </w:rPr>
        <w:fldChar w:fldCharType="separate"/>
      </w:r>
      <w:r w:rsidR="00591D70" w:rsidRPr="00B162EC">
        <w:rPr>
          <w:rFonts w:ascii="Arial" w:hAnsi="Arial" w:cs="Arial"/>
          <w:noProof/>
          <w:sz w:val="22"/>
          <w:szCs w:val="22"/>
        </w:rPr>
        <w:t>Jarvis and Moore 2010; Rasheed</w:t>
      </w:r>
      <w:r w:rsidR="00591D70" w:rsidRPr="00B162EC">
        <w:rPr>
          <w:rFonts w:ascii="Arial" w:hAnsi="Arial" w:cs="Arial"/>
          <w:i/>
          <w:noProof/>
          <w:sz w:val="22"/>
          <w:szCs w:val="22"/>
        </w:rPr>
        <w:t xml:space="preserve"> et al.</w:t>
      </w:r>
      <w:r w:rsidR="00591D70" w:rsidRPr="00B162EC">
        <w:rPr>
          <w:rFonts w:ascii="Arial" w:hAnsi="Arial" w:cs="Arial"/>
          <w:noProof/>
          <w:sz w:val="22"/>
          <w:szCs w:val="22"/>
        </w:rPr>
        <w:t xml:space="preserve"> 2014</w:t>
      </w:r>
      <w:r w:rsidR="00F004B2" w:rsidRPr="00B162EC">
        <w:rPr>
          <w:rFonts w:ascii="Arial" w:hAnsi="Arial" w:cs="Arial"/>
          <w:sz w:val="22"/>
          <w:szCs w:val="22"/>
        </w:rPr>
        <w:fldChar w:fldCharType="end"/>
      </w:r>
      <w:r w:rsidR="00BB2D99" w:rsidRPr="00B162EC">
        <w:rPr>
          <w:rFonts w:ascii="Arial" w:hAnsi="Arial" w:cs="Arial"/>
          <w:sz w:val="22"/>
          <w:szCs w:val="22"/>
        </w:rPr>
        <w:t>)</w:t>
      </w:r>
      <w:r w:rsidR="008840CA" w:rsidRPr="00B162EC">
        <w:rPr>
          <w:rFonts w:ascii="Arial" w:hAnsi="Arial" w:cs="Arial"/>
          <w:sz w:val="22"/>
          <w:szCs w:val="22"/>
        </w:rPr>
        <w:t xml:space="preserve">. Therefore, </w:t>
      </w:r>
      <w:r w:rsidRPr="00B162EC">
        <w:rPr>
          <w:rFonts w:ascii="Arial" w:hAnsi="Arial" w:cs="Arial"/>
          <w:sz w:val="22"/>
          <w:szCs w:val="22"/>
        </w:rPr>
        <w:t>the absence of reproductive structures in any one year is an indication that seeds are not being generated in that year. However, if seeds were generated in previous years</w:t>
      </w:r>
      <w:r w:rsidR="004D23A4" w:rsidRPr="00B162EC">
        <w:rPr>
          <w:rFonts w:ascii="Arial" w:hAnsi="Arial" w:cs="Arial"/>
          <w:sz w:val="22"/>
          <w:szCs w:val="22"/>
        </w:rPr>
        <w:t>,</w:t>
      </w:r>
      <w:r w:rsidRPr="00B162EC">
        <w:rPr>
          <w:rFonts w:ascii="Arial" w:hAnsi="Arial" w:cs="Arial"/>
          <w:sz w:val="22"/>
          <w:szCs w:val="22"/>
        </w:rPr>
        <w:t xml:space="preserve"> these can enable recovery and confer resilience in the meadow, albeit with reduced longevity as they are already a year old. Seeds are</w:t>
      </w:r>
      <w:r w:rsidR="003D5432">
        <w:rPr>
          <w:rFonts w:ascii="Arial" w:hAnsi="Arial" w:cs="Arial"/>
          <w:sz w:val="22"/>
          <w:szCs w:val="22"/>
        </w:rPr>
        <w:t xml:space="preserve"> primarily</w:t>
      </w:r>
      <w:r w:rsidRPr="00B162EC">
        <w:rPr>
          <w:rFonts w:ascii="Arial" w:hAnsi="Arial" w:cs="Arial"/>
          <w:sz w:val="22"/>
          <w:szCs w:val="22"/>
        </w:rPr>
        <w:t xml:space="preserve"> counted for the species </w:t>
      </w:r>
      <w:r w:rsidRPr="00B162EC">
        <w:rPr>
          <w:rFonts w:ascii="Arial" w:hAnsi="Arial" w:cs="Arial"/>
          <w:i/>
          <w:iCs/>
          <w:sz w:val="22"/>
          <w:szCs w:val="22"/>
        </w:rPr>
        <w:t>Halodule uninervis</w:t>
      </w:r>
      <w:r w:rsidRPr="00B162EC">
        <w:rPr>
          <w:rFonts w:ascii="Arial" w:hAnsi="Arial" w:cs="Arial"/>
          <w:sz w:val="22"/>
          <w:szCs w:val="22"/>
        </w:rPr>
        <w:t xml:space="preserve"> (Hu) and </w:t>
      </w:r>
      <w:r w:rsidRPr="00B162EC">
        <w:rPr>
          <w:rFonts w:ascii="Arial" w:hAnsi="Arial" w:cs="Arial"/>
          <w:i/>
          <w:iCs/>
          <w:sz w:val="22"/>
          <w:szCs w:val="22"/>
        </w:rPr>
        <w:t>Zostera muelleri</w:t>
      </w:r>
      <w:r w:rsidR="003D5432">
        <w:rPr>
          <w:rFonts w:ascii="Arial" w:hAnsi="Arial" w:cs="Arial"/>
          <w:sz w:val="22"/>
          <w:szCs w:val="22"/>
        </w:rPr>
        <w:t xml:space="preserve"> (Zm)</w:t>
      </w:r>
      <w:r w:rsidRPr="00B162EC">
        <w:rPr>
          <w:rFonts w:ascii="Arial" w:hAnsi="Arial" w:cs="Arial"/>
          <w:sz w:val="22"/>
          <w:szCs w:val="22"/>
        </w:rPr>
        <w:t xml:space="preserve">. Seeds of </w:t>
      </w:r>
      <w:r w:rsidRPr="00B162EC">
        <w:rPr>
          <w:rFonts w:ascii="Arial" w:hAnsi="Arial" w:cs="Arial"/>
          <w:i/>
          <w:iCs/>
          <w:sz w:val="22"/>
          <w:szCs w:val="22"/>
        </w:rPr>
        <w:t>Cymodocea serrulata</w:t>
      </w:r>
      <w:r w:rsidRPr="00B162EC">
        <w:rPr>
          <w:rFonts w:ascii="Arial" w:hAnsi="Arial" w:cs="Arial"/>
          <w:sz w:val="22"/>
          <w:szCs w:val="22"/>
        </w:rPr>
        <w:t xml:space="preserve"> and </w:t>
      </w:r>
      <w:r w:rsidRPr="00B162EC">
        <w:rPr>
          <w:rFonts w:ascii="Arial" w:hAnsi="Arial" w:cs="Arial"/>
          <w:i/>
          <w:iCs/>
          <w:sz w:val="22"/>
          <w:szCs w:val="22"/>
        </w:rPr>
        <w:t>Cymodocea rotundata</w:t>
      </w:r>
      <w:r w:rsidRPr="00B162EC">
        <w:rPr>
          <w:rFonts w:ascii="Arial" w:hAnsi="Arial" w:cs="Arial"/>
          <w:sz w:val="22"/>
          <w:szCs w:val="22"/>
        </w:rPr>
        <w:t xml:space="preserve"> are also counted, but </w:t>
      </w:r>
      <w:r w:rsidR="00C656F1" w:rsidRPr="00B162EC">
        <w:rPr>
          <w:rFonts w:ascii="Arial" w:hAnsi="Arial" w:cs="Arial"/>
          <w:sz w:val="22"/>
          <w:szCs w:val="22"/>
        </w:rPr>
        <w:t>there a</w:t>
      </w:r>
      <w:r w:rsidR="003D5432">
        <w:rPr>
          <w:rFonts w:ascii="Arial" w:hAnsi="Arial" w:cs="Arial"/>
          <w:sz w:val="22"/>
          <w:szCs w:val="22"/>
        </w:rPr>
        <w:t>re few cases represented in the</w:t>
      </w:r>
      <w:r w:rsidR="00C656F1" w:rsidRPr="00B162EC">
        <w:rPr>
          <w:rFonts w:ascii="Arial" w:hAnsi="Arial" w:cs="Arial"/>
          <w:sz w:val="22"/>
          <w:szCs w:val="22"/>
        </w:rPr>
        <w:t xml:space="preserve"> data</w:t>
      </w:r>
      <w:r w:rsidRPr="00B162EC">
        <w:rPr>
          <w:rFonts w:ascii="Arial" w:hAnsi="Arial" w:cs="Arial"/>
          <w:sz w:val="22"/>
          <w:szCs w:val="22"/>
        </w:rPr>
        <w:t xml:space="preserve">. </w:t>
      </w:r>
      <w:r w:rsidR="00CD3C5B" w:rsidRPr="00B162EC">
        <w:rPr>
          <w:rFonts w:ascii="Arial" w:hAnsi="Arial" w:cs="Arial"/>
          <w:sz w:val="22"/>
          <w:szCs w:val="22"/>
        </w:rPr>
        <w:t xml:space="preserve">Quantifying the seed bank of </w:t>
      </w:r>
      <w:r w:rsidR="004D23A4" w:rsidRPr="00B162EC">
        <w:rPr>
          <w:rFonts w:ascii="Arial" w:hAnsi="Arial" w:cs="Arial"/>
          <w:i/>
          <w:iCs/>
          <w:sz w:val="22"/>
          <w:szCs w:val="22"/>
        </w:rPr>
        <w:t>Halophila</w:t>
      </w:r>
      <w:r w:rsidR="00CD3C5B" w:rsidRPr="00B162EC">
        <w:rPr>
          <w:rFonts w:ascii="Arial" w:hAnsi="Arial" w:cs="Arial"/>
          <w:i/>
          <w:iCs/>
          <w:sz w:val="22"/>
          <w:szCs w:val="22"/>
        </w:rPr>
        <w:t xml:space="preserve"> </w:t>
      </w:r>
      <w:r w:rsidR="00803A6D" w:rsidRPr="003D5432">
        <w:rPr>
          <w:rFonts w:ascii="Arial" w:hAnsi="Arial" w:cs="Arial"/>
          <w:iCs/>
          <w:sz w:val="22"/>
          <w:szCs w:val="22"/>
        </w:rPr>
        <w:t>spp</w:t>
      </w:r>
      <w:r w:rsidR="003D5432">
        <w:rPr>
          <w:rFonts w:ascii="Arial" w:hAnsi="Arial" w:cs="Arial"/>
          <w:sz w:val="22"/>
          <w:szCs w:val="22"/>
        </w:rPr>
        <w:t>.</w:t>
      </w:r>
      <w:r w:rsidR="00803A6D" w:rsidRPr="00B162EC">
        <w:rPr>
          <w:rFonts w:ascii="Arial" w:hAnsi="Arial" w:cs="Arial"/>
          <w:sz w:val="22"/>
          <w:szCs w:val="22"/>
        </w:rPr>
        <w:t xml:space="preserve"> </w:t>
      </w:r>
      <w:r w:rsidR="00CD3C5B" w:rsidRPr="00B162EC">
        <w:rPr>
          <w:rFonts w:ascii="Arial" w:hAnsi="Arial" w:cs="Arial"/>
          <w:sz w:val="22"/>
          <w:szCs w:val="22"/>
        </w:rPr>
        <w:t xml:space="preserve">is </w:t>
      </w:r>
      <w:r w:rsidR="00803A6D" w:rsidRPr="00B162EC">
        <w:rPr>
          <w:rFonts w:ascii="Arial" w:hAnsi="Arial" w:cs="Arial"/>
          <w:sz w:val="22"/>
          <w:szCs w:val="22"/>
        </w:rPr>
        <w:t xml:space="preserve">difficult </w:t>
      </w:r>
      <w:r w:rsidR="00CD3C5B" w:rsidRPr="00B162EC">
        <w:rPr>
          <w:rFonts w:ascii="Arial" w:hAnsi="Arial" w:cs="Arial"/>
          <w:sz w:val="22"/>
          <w:szCs w:val="22"/>
        </w:rPr>
        <w:t>and time consuming both in the field and in the laboratory</w:t>
      </w:r>
      <w:r w:rsidR="003D5432">
        <w:rPr>
          <w:rFonts w:ascii="Arial" w:hAnsi="Arial" w:cs="Arial"/>
          <w:sz w:val="22"/>
          <w:szCs w:val="22"/>
        </w:rPr>
        <w:t xml:space="preserve"> and, as a result,</w:t>
      </w:r>
      <w:r w:rsidR="004D23A4" w:rsidRPr="00B162EC">
        <w:rPr>
          <w:rFonts w:ascii="Arial" w:hAnsi="Arial" w:cs="Arial"/>
          <w:sz w:val="22"/>
          <w:szCs w:val="22"/>
        </w:rPr>
        <w:t xml:space="preserve"> are not included in the MMP seed </w:t>
      </w:r>
      <w:r w:rsidR="00AA6A06">
        <w:rPr>
          <w:rFonts w:ascii="Arial" w:hAnsi="Arial" w:cs="Arial"/>
          <w:sz w:val="22"/>
          <w:szCs w:val="22"/>
        </w:rPr>
        <w:t>dataset</w:t>
      </w:r>
      <w:r w:rsidR="00CD3C5B" w:rsidRPr="00B162EC">
        <w:rPr>
          <w:rFonts w:ascii="Arial" w:hAnsi="Arial" w:cs="Arial"/>
          <w:sz w:val="22"/>
          <w:szCs w:val="22"/>
        </w:rPr>
        <w:t xml:space="preserve">. </w:t>
      </w:r>
    </w:p>
    <w:p w14:paraId="1E0BDC6C" w14:textId="1D3BBB75" w:rsidR="008840CA" w:rsidRPr="00B162EC" w:rsidRDefault="008840CA" w:rsidP="00B162EC">
      <w:pPr>
        <w:spacing w:after="120"/>
        <w:jc w:val="both"/>
        <w:rPr>
          <w:rFonts w:ascii="Arial" w:hAnsi="Arial" w:cs="Arial"/>
          <w:sz w:val="22"/>
          <w:szCs w:val="22"/>
        </w:rPr>
      </w:pPr>
      <w:r w:rsidRPr="00B162EC">
        <w:rPr>
          <w:rFonts w:ascii="Arial" w:hAnsi="Arial" w:cs="Arial"/>
          <w:sz w:val="22"/>
          <w:szCs w:val="22"/>
        </w:rPr>
        <w:t xml:space="preserve">We </w:t>
      </w:r>
      <w:r w:rsidR="00071BC3" w:rsidRPr="00B162EC">
        <w:rPr>
          <w:rFonts w:ascii="Arial" w:hAnsi="Arial" w:cs="Arial"/>
          <w:sz w:val="22"/>
          <w:szCs w:val="22"/>
        </w:rPr>
        <w:t>identified</w:t>
      </w:r>
      <w:r w:rsidRPr="00B162EC">
        <w:rPr>
          <w:rFonts w:ascii="Arial" w:hAnsi="Arial" w:cs="Arial"/>
          <w:sz w:val="22"/>
          <w:szCs w:val="22"/>
        </w:rPr>
        <w:t xml:space="preserve"> </w:t>
      </w:r>
      <w:r w:rsidR="00071BC3" w:rsidRPr="00B162EC">
        <w:rPr>
          <w:rFonts w:ascii="Arial" w:hAnsi="Arial" w:cs="Arial"/>
          <w:sz w:val="22"/>
          <w:szCs w:val="22"/>
        </w:rPr>
        <w:t>five</w:t>
      </w:r>
      <w:r w:rsidRPr="00B162EC">
        <w:rPr>
          <w:rFonts w:ascii="Arial" w:hAnsi="Arial" w:cs="Arial"/>
          <w:sz w:val="22"/>
          <w:szCs w:val="22"/>
        </w:rPr>
        <w:t xml:space="preserve"> different </w:t>
      </w:r>
      <w:r w:rsidR="000F6D05" w:rsidRPr="00B162EC">
        <w:rPr>
          <w:rFonts w:ascii="Arial" w:hAnsi="Arial" w:cs="Arial"/>
          <w:sz w:val="22"/>
          <w:szCs w:val="22"/>
        </w:rPr>
        <w:t xml:space="preserve">time </w:t>
      </w:r>
      <w:r w:rsidRPr="00B162EC">
        <w:rPr>
          <w:rFonts w:ascii="Arial" w:hAnsi="Arial" w:cs="Arial"/>
          <w:sz w:val="22"/>
          <w:szCs w:val="22"/>
        </w:rPr>
        <w:t xml:space="preserve">categories </w:t>
      </w:r>
      <w:r w:rsidR="00071BC3" w:rsidRPr="00B162EC">
        <w:rPr>
          <w:rFonts w:ascii="Arial" w:hAnsi="Arial" w:cs="Arial"/>
          <w:sz w:val="22"/>
          <w:szCs w:val="22"/>
        </w:rPr>
        <w:t>based on reproductive structures of Hu and Zm</w:t>
      </w:r>
      <w:r w:rsidRPr="00B162EC">
        <w:rPr>
          <w:rFonts w:ascii="Arial" w:hAnsi="Arial" w:cs="Arial"/>
          <w:sz w:val="22"/>
          <w:szCs w:val="22"/>
        </w:rPr>
        <w:t>:</w:t>
      </w:r>
    </w:p>
    <w:p w14:paraId="4813EFE7" w14:textId="24F86034" w:rsidR="008840CA" w:rsidRPr="00B162EC" w:rsidRDefault="008840CA" w:rsidP="00B162EC">
      <w:pPr>
        <w:spacing w:after="120"/>
        <w:jc w:val="both"/>
        <w:rPr>
          <w:rFonts w:ascii="Arial" w:hAnsi="Arial" w:cs="Arial"/>
          <w:sz w:val="22"/>
          <w:szCs w:val="22"/>
        </w:rPr>
      </w:pPr>
      <w:r w:rsidRPr="00B162EC">
        <w:rPr>
          <w:rFonts w:ascii="Arial" w:hAnsi="Arial" w:cs="Arial"/>
          <w:sz w:val="22"/>
          <w:szCs w:val="22"/>
        </w:rPr>
        <w:t>t0 = repro</w:t>
      </w:r>
      <w:r w:rsidR="009E0834" w:rsidRPr="00B162EC">
        <w:rPr>
          <w:rFonts w:ascii="Arial" w:hAnsi="Arial" w:cs="Arial"/>
          <w:sz w:val="22"/>
          <w:szCs w:val="22"/>
        </w:rPr>
        <w:t>ductive structures</w:t>
      </w:r>
      <w:r w:rsidRPr="00B162EC">
        <w:rPr>
          <w:rFonts w:ascii="Arial" w:hAnsi="Arial" w:cs="Arial"/>
          <w:sz w:val="22"/>
          <w:szCs w:val="22"/>
        </w:rPr>
        <w:t xml:space="preserve"> (H</w:t>
      </w:r>
      <w:r w:rsidR="009E0834" w:rsidRPr="00B162EC">
        <w:rPr>
          <w:rFonts w:ascii="Arial" w:hAnsi="Arial" w:cs="Arial"/>
          <w:sz w:val="22"/>
          <w:szCs w:val="22"/>
        </w:rPr>
        <w:t xml:space="preserve">u </w:t>
      </w:r>
      <w:r w:rsidRPr="00B162EC">
        <w:rPr>
          <w:rFonts w:ascii="Arial" w:hAnsi="Arial" w:cs="Arial"/>
          <w:sz w:val="22"/>
          <w:szCs w:val="22"/>
        </w:rPr>
        <w:t>and/or Z</w:t>
      </w:r>
      <w:r w:rsidR="009E0834" w:rsidRPr="00B162EC">
        <w:rPr>
          <w:rFonts w:ascii="Arial" w:hAnsi="Arial" w:cs="Arial"/>
          <w:sz w:val="22"/>
          <w:szCs w:val="22"/>
        </w:rPr>
        <w:t>m</w:t>
      </w:r>
      <w:r w:rsidR="00D94D46" w:rsidRPr="00B162EC">
        <w:rPr>
          <w:rFonts w:ascii="Arial" w:hAnsi="Arial" w:cs="Arial"/>
          <w:sz w:val="22"/>
          <w:szCs w:val="22"/>
        </w:rPr>
        <w:t xml:space="preserve">) </w:t>
      </w:r>
      <w:r w:rsidRPr="00B162EC">
        <w:rPr>
          <w:rFonts w:ascii="Arial" w:hAnsi="Arial" w:cs="Arial"/>
          <w:sz w:val="22"/>
          <w:szCs w:val="22"/>
        </w:rPr>
        <w:t>present that year</w:t>
      </w:r>
      <w:r w:rsidR="004779CA">
        <w:rPr>
          <w:rFonts w:ascii="Arial" w:hAnsi="Arial" w:cs="Arial"/>
          <w:sz w:val="22"/>
          <w:szCs w:val="22"/>
        </w:rPr>
        <w:t>;</w:t>
      </w:r>
    </w:p>
    <w:p w14:paraId="3FE7547F" w14:textId="4F0EBCC6" w:rsidR="008840CA" w:rsidRPr="00B162EC" w:rsidRDefault="008840CA" w:rsidP="00B162EC">
      <w:pPr>
        <w:spacing w:after="120"/>
        <w:jc w:val="both"/>
        <w:rPr>
          <w:rFonts w:ascii="Arial" w:hAnsi="Arial" w:cs="Arial"/>
          <w:sz w:val="22"/>
          <w:szCs w:val="22"/>
        </w:rPr>
      </w:pPr>
      <w:r w:rsidRPr="00B162EC">
        <w:rPr>
          <w:rFonts w:ascii="Arial" w:hAnsi="Arial" w:cs="Arial"/>
          <w:sz w:val="22"/>
          <w:szCs w:val="22"/>
        </w:rPr>
        <w:t xml:space="preserve">t1 = </w:t>
      </w:r>
      <w:r w:rsidR="009E0834" w:rsidRPr="00B162EC">
        <w:rPr>
          <w:rFonts w:ascii="Arial" w:hAnsi="Arial" w:cs="Arial"/>
          <w:sz w:val="22"/>
          <w:szCs w:val="22"/>
        </w:rPr>
        <w:t>reproductive structures</w:t>
      </w:r>
      <w:r w:rsidRPr="00B162EC">
        <w:rPr>
          <w:rFonts w:ascii="Arial" w:hAnsi="Arial" w:cs="Arial"/>
          <w:sz w:val="22"/>
          <w:szCs w:val="22"/>
        </w:rPr>
        <w:t xml:space="preserve"> (</w:t>
      </w:r>
      <w:r w:rsidR="009E0834" w:rsidRPr="00B162EC">
        <w:rPr>
          <w:rFonts w:ascii="Arial" w:hAnsi="Arial" w:cs="Arial"/>
          <w:sz w:val="22"/>
          <w:szCs w:val="22"/>
        </w:rPr>
        <w:t>Hu and/or Zm</w:t>
      </w:r>
      <w:r w:rsidRPr="00B162EC">
        <w:rPr>
          <w:rFonts w:ascii="Arial" w:hAnsi="Arial" w:cs="Arial"/>
          <w:sz w:val="22"/>
          <w:szCs w:val="22"/>
        </w:rPr>
        <w:t>) present last year (but not this year)</w:t>
      </w:r>
      <w:r w:rsidR="004779CA">
        <w:rPr>
          <w:rFonts w:ascii="Arial" w:hAnsi="Arial" w:cs="Arial"/>
          <w:sz w:val="22"/>
          <w:szCs w:val="22"/>
        </w:rPr>
        <w:t>;</w:t>
      </w:r>
    </w:p>
    <w:p w14:paraId="28A17556" w14:textId="394B15B2" w:rsidR="008840CA" w:rsidRPr="00B162EC" w:rsidRDefault="008840CA" w:rsidP="00B162EC">
      <w:pPr>
        <w:spacing w:after="120"/>
        <w:jc w:val="both"/>
        <w:rPr>
          <w:rFonts w:ascii="Arial" w:hAnsi="Arial" w:cs="Arial"/>
          <w:sz w:val="22"/>
          <w:szCs w:val="22"/>
        </w:rPr>
      </w:pPr>
      <w:r w:rsidRPr="00B162EC">
        <w:rPr>
          <w:rFonts w:ascii="Arial" w:hAnsi="Arial" w:cs="Arial"/>
          <w:sz w:val="22"/>
          <w:szCs w:val="22"/>
        </w:rPr>
        <w:t xml:space="preserve">t2 = </w:t>
      </w:r>
      <w:r w:rsidR="009E0834" w:rsidRPr="00B162EC">
        <w:rPr>
          <w:rFonts w:ascii="Arial" w:hAnsi="Arial" w:cs="Arial"/>
          <w:sz w:val="22"/>
          <w:szCs w:val="22"/>
        </w:rPr>
        <w:t>reproductive structures</w:t>
      </w:r>
      <w:r w:rsidRPr="00B162EC">
        <w:rPr>
          <w:rFonts w:ascii="Arial" w:hAnsi="Arial" w:cs="Arial"/>
          <w:sz w:val="22"/>
          <w:szCs w:val="22"/>
        </w:rPr>
        <w:t xml:space="preserve"> present (</w:t>
      </w:r>
      <w:r w:rsidR="009E0834" w:rsidRPr="00B162EC">
        <w:rPr>
          <w:rFonts w:ascii="Arial" w:hAnsi="Arial" w:cs="Arial"/>
          <w:sz w:val="22"/>
          <w:szCs w:val="22"/>
        </w:rPr>
        <w:t>Hu and/or Zm</w:t>
      </w:r>
      <w:r w:rsidRPr="00B162EC">
        <w:rPr>
          <w:rFonts w:ascii="Arial" w:hAnsi="Arial" w:cs="Arial"/>
          <w:sz w:val="22"/>
          <w:szCs w:val="22"/>
        </w:rPr>
        <w:t>) 2 years ago and no</w:t>
      </w:r>
      <w:r w:rsidR="009E0834" w:rsidRPr="00B162EC">
        <w:rPr>
          <w:rFonts w:ascii="Arial" w:hAnsi="Arial" w:cs="Arial"/>
          <w:sz w:val="22"/>
          <w:szCs w:val="22"/>
        </w:rPr>
        <w:t>ne observed</w:t>
      </w:r>
      <w:r w:rsidR="00D94D46" w:rsidRPr="00B162EC">
        <w:rPr>
          <w:rFonts w:ascii="Arial" w:hAnsi="Arial" w:cs="Arial"/>
          <w:sz w:val="22"/>
          <w:szCs w:val="22"/>
        </w:rPr>
        <w:t xml:space="preserve"> since</w:t>
      </w:r>
      <w:r w:rsidR="004779CA">
        <w:rPr>
          <w:rFonts w:ascii="Arial" w:hAnsi="Arial" w:cs="Arial"/>
          <w:sz w:val="22"/>
          <w:szCs w:val="22"/>
        </w:rPr>
        <w:t>;</w:t>
      </w:r>
    </w:p>
    <w:p w14:paraId="551F3EFB" w14:textId="50FE2545" w:rsidR="008840CA" w:rsidRPr="00B162EC" w:rsidRDefault="008840CA" w:rsidP="00B162EC">
      <w:pPr>
        <w:spacing w:after="120"/>
        <w:jc w:val="both"/>
        <w:rPr>
          <w:rFonts w:ascii="Arial" w:hAnsi="Arial" w:cs="Arial"/>
          <w:sz w:val="22"/>
          <w:szCs w:val="22"/>
        </w:rPr>
      </w:pPr>
      <w:r w:rsidRPr="00B162EC">
        <w:rPr>
          <w:rFonts w:ascii="Arial" w:hAnsi="Arial" w:cs="Arial"/>
          <w:sz w:val="22"/>
          <w:szCs w:val="22"/>
        </w:rPr>
        <w:t xml:space="preserve">t3 = </w:t>
      </w:r>
      <w:r w:rsidR="009E0834" w:rsidRPr="00B162EC">
        <w:rPr>
          <w:rFonts w:ascii="Arial" w:hAnsi="Arial" w:cs="Arial"/>
          <w:sz w:val="22"/>
          <w:szCs w:val="22"/>
        </w:rPr>
        <w:t>reproductive structures</w:t>
      </w:r>
      <w:r w:rsidRPr="00B162EC">
        <w:rPr>
          <w:rFonts w:ascii="Arial" w:hAnsi="Arial" w:cs="Arial"/>
          <w:sz w:val="22"/>
          <w:szCs w:val="22"/>
        </w:rPr>
        <w:t xml:space="preserve"> present (</w:t>
      </w:r>
      <w:r w:rsidR="009E0834" w:rsidRPr="00B162EC">
        <w:rPr>
          <w:rFonts w:ascii="Arial" w:hAnsi="Arial" w:cs="Arial"/>
          <w:sz w:val="22"/>
          <w:szCs w:val="22"/>
        </w:rPr>
        <w:t>Hu and/or Zm</w:t>
      </w:r>
      <w:r w:rsidRPr="00B162EC">
        <w:rPr>
          <w:rFonts w:ascii="Arial" w:hAnsi="Arial" w:cs="Arial"/>
          <w:sz w:val="22"/>
          <w:szCs w:val="22"/>
        </w:rPr>
        <w:t>) 3 years ago and no</w:t>
      </w:r>
      <w:r w:rsidR="009E0834" w:rsidRPr="00B162EC">
        <w:rPr>
          <w:rFonts w:ascii="Arial" w:hAnsi="Arial" w:cs="Arial"/>
          <w:sz w:val="22"/>
          <w:szCs w:val="22"/>
        </w:rPr>
        <w:t xml:space="preserve">ne observed </w:t>
      </w:r>
      <w:r w:rsidRPr="00B162EC">
        <w:rPr>
          <w:rFonts w:ascii="Arial" w:hAnsi="Arial" w:cs="Arial"/>
          <w:sz w:val="22"/>
          <w:szCs w:val="22"/>
        </w:rPr>
        <w:t>since</w:t>
      </w:r>
      <w:r w:rsidR="004779CA">
        <w:rPr>
          <w:rFonts w:ascii="Arial" w:hAnsi="Arial" w:cs="Arial"/>
          <w:sz w:val="22"/>
          <w:szCs w:val="22"/>
        </w:rPr>
        <w:t>;</w:t>
      </w:r>
    </w:p>
    <w:p w14:paraId="2229C30D" w14:textId="4EBD90FD" w:rsidR="008840CA" w:rsidRPr="00B162EC" w:rsidRDefault="008840CA" w:rsidP="00B162EC">
      <w:pPr>
        <w:spacing w:after="120"/>
        <w:jc w:val="both"/>
        <w:rPr>
          <w:rFonts w:ascii="Arial" w:hAnsi="Arial" w:cs="Arial"/>
          <w:sz w:val="22"/>
          <w:szCs w:val="22"/>
        </w:rPr>
      </w:pPr>
      <w:r w:rsidRPr="00B162EC">
        <w:rPr>
          <w:rFonts w:ascii="Arial" w:hAnsi="Arial" w:cs="Arial"/>
          <w:sz w:val="22"/>
          <w:szCs w:val="22"/>
        </w:rPr>
        <w:t>t3+ =</w:t>
      </w:r>
      <w:r w:rsidR="009E0834" w:rsidRPr="00B162EC">
        <w:rPr>
          <w:rFonts w:ascii="Arial" w:hAnsi="Arial" w:cs="Arial"/>
          <w:sz w:val="22"/>
          <w:szCs w:val="22"/>
        </w:rPr>
        <w:t xml:space="preserve"> reproductive structures</w:t>
      </w:r>
      <w:r w:rsidRPr="00B162EC">
        <w:rPr>
          <w:rFonts w:ascii="Arial" w:hAnsi="Arial" w:cs="Arial"/>
          <w:sz w:val="22"/>
          <w:szCs w:val="22"/>
        </w:rPr>
        <w:t xml:space="preserve"> present (</w:t>
      </w:r>
      <w:r w:rsidR="009E0834" w:rsidRPr="00B162EC">
        <w:rPr>
          <w:rFonts w:ascii="Arial" w:hAnsi="Arial" w:cs="Arial"/>
          <w:sz w:val="22"/>
          <w:szCs w:val="22"/>
        </w:rPr>
        <w:t>Hu and/or Zm</w:t>
      </w:r>
      <w:r w:rsidRPr="00B162EC">
        <w:rPr>
          <w:rFonts w:ascii="Arial" w:hAnsi="Arial" w:cs="Arial"/>
          <w:sz w:val="22"/>
          <w:szCs w:val="22"/>
        </w:rPr>
        <w:t xml:space="preserve">) &gt;3 years ago and </w:t>
      </w:r>
      <w:r w:rsidR="009E0834" w:rsidRPr="00B162EC">
        <w:rPr>
          <w:rFonts w:ascii="Arial" w:hAnsi="Arial" w:cs="Arial"/>
          <w:sz w:val="22"/>
          <w:szCs w:val="22"/>
        </w:rPr>
        <w:t>none observed</w:t>
      </w:r>
      <w:r w:rsidR="00B162EC" w:rsidRPr="00B162EC">
        <w:rPr>
          <w:rFonts w:ascii="Arial" w:hAnsi="Arial" w:cs="Arial"/>
          <w:sz w:val="22"/>
          <w:szCs w:val="22"/>
        </w:rPr>
        <w:t xml:space="preserve"> since</w:t>
      </w:r>
      <w:r w:rsidR="004779CA">
        <w:rPr>
          <w:rFonts w:ascii="Arial" w:hAnsi="Arial" w:cs="Arial"/>
          <w:sz w:val="22"/>
          <w:szCs w:val="22"/>
        </w:rPr>
        <w:t>.</w:t>
      </w:r>
    </w:p>
    <w:p w14:paraId="457A8945" w14:textId="6BC69218" w:rsidR="008840CA" w:rsidRPr="00B162EC" w:rsidRDefault="009E0834" w:rsidP="00B162EC">
      <w:pPr>
        <w:spacing w:after="120"/>
        <w:jc w:val="both"/>
        <w:rPr>
          <w:rFonts w:ascii="Arial" w:hAnsi="Arial" w:cs="Arial"/>
          <w:sz w:val="22"/>
          <w:szCs w:val="22"/>
        </w:rPr>
      </w:pPr>
      <w:r w:rsidRPr="00B162EC">
        <w:rPr>
          <w:rFonts w:ascii="Arial" w:hAnsi="Arial" w:cs="Arial"/>
          <w:sz w:val="22"/>
          <w:szCs w:val="22"/>
        </w:rPr>
        <w:t>S</w:t>
      </w:r>
      <w:r w:rsidR="008840CA" w:rsidRPr="00B162EC">
        <w:rPr>
          <w:rFonts w:ascii="Arial" w:hAnsi="Arial" w:cs="Arial"/>
          <w:sz w:val="22"/>
          <w:szCs w:val="22"/>
        </w:rPr>
        <w:t>eed</w:t>
      </w:r>
      <w:r w:rsidRPr="00B162EC">
        <w:rPr>
          <w:rFonts w:ascii="Arial" w:hAnsi="Arial" w:cs="Arial"/>
          <w:sz w:val="22"/>
          <w:szCs w:val="22"/>
        </w:rPr>
        <w:t xml:space="preserve"> density of each category was then explored</w:t>
      </w:r>
      <w:r w:rsidR="008840CA" w:rsidRPr="00B162EC">
        <w:rPr>
          <w:rFonts w:ascii="Arial" w:hAnsi="Arial" w:cs="Arial"/>
          <w:sz w:val="22"/>
          <w:szCs w:val="22"/>
        </w:rPr>
        <w:t xml:space="preserve">. For this we used seed monitoring data that is collected for each site at each monitoring event. The average seed </w:t>
      </w:r>
      <w:r w:rsidR="00E0127F" w:rsidRPr="00B162EC">
        <w:rPr>
          <w:rFonts w:ascii="Arial" w:hAnsi="Arial" w:cs="Arial"/>
          <w:sz w:val="22"/>
          <w:szCs w:val="22"/>
        </w:rPr>
        <w:t>density</w:t>
      </w:r>
      <w:r w:rsidRPr="00B162EC">
        <w:rPr>
          <w:rFonts w:ascii="Arial" w:hAnsi="Arial" w:cs="Arial"/>
          <w:sz w:val="22"/>
          <w:szCs w:val="22"/>
        </w:rPr>
        <w:t xml:space="preserve"> (seeds </w:t>
      </w:r>
      <w:r w:rsidR="008840CA" w:rsidRPr="00B162EC">
        <w:rPr>
          <w:rFonts w:ascii="Arial" w:hAnsi="Arial" w:cs="Arial"/>
          <w:sz w:val="22"/>
          <w:szCs w:val="22"/>
        </w:rPr>
        <w:t>m</w:t>
      </w:r>
      <w:r w:rsidR="00BB2D99" w:rsidRPr="00B162EC">
        <w:rPr>
          <w:rFonts w:ascii="Arial" w:hAnsi="Arial" w:cs="Arial"/>
          <w:sz w:val="22"/>
          <w:szCs w:val="22"/>
          <w:vertAlign w:val="superscript"/>
        </w:rPr>
        <w:noBreakHyphen/>
      </w:r>
      <w:r w:rsidR="008840CA" w:rsidRPr="00B162EC">
        <w:rPr>
          <w:rFonts w:ascii="Arial" w:hAnsi="Arial" w:cs="Arial"/>
          <w:sz w:val="22"/>
          <w:szCs w:val="22"/>
          <w:vertAlign w:val="superscript"/>
        </w:rPr>
        <w:t>2</w:t>
      </w:r>
      <w:r w:rsidRPr="00B162EC">
        <w:rPr>
          <w:rFonts w:ascii="Arial" w:hAnsi="Arial" w:cs="Arial"/>
          <w:sz w:val="22"/>
          <w:szCs w:val="22"/>
        </w:rPr>
        <w:t>)</w:t>
      </w:r>
      <w:r w:rsidR="008840CA" w:rsidRPr="00B162EC">
        <w:rPr>
          <w:rFonts w:ascii="Arial" w:hAnsi="Arial" w:cs="Arial"/>
          <w:sz w:val="22"/>
          <w:szCs w:val="22"/>
        </w:rPr>
        <w:t xml:space="preserve"> value for each site was calculated</w:t>
      </w:r>
      <w:r w:rsidR="00AB677E" w:rsidRPr="00B162EC">
        <w:rPr>
          <w:rFonts w:ascii="Arial" w:hAnsi="Arial" w:cs="Arial"/>
          <w:sz w:val="22"/>
          <w:szCs w:val="22"/>
        </w:rPr>
        <w:t xml:space="preserve"> for t0</w:t>
      </w:r>
      <w:r w:rsidR="008840CA" w:rsidRPr="00B162EC">
        <w:rPr>
          <w:rFonts w:ascii="Arial" w:hAnsi="Arial" w:cs="Arial"/>
          <w:sz w:val="22"/>
          <w:szCs w:val="22"/>
        </w:rPr>
        <w:t>. This was called M</w:t>
      </w:r>
      <w:r w:rsidR="00B162EC" w:rsidRPr="00B162EC">
        <w:rPr>
          <w:rFonts w:ascii="Arial" w:hAnsi="Arial" w:cs="Arial"/>
          <w:sz w:val="22"/>
          <w:szCs w:val="22"/>
        </w:rPr>
        <w:t>ean_Seed_Bank_m2.</w:t>
      </w:r>
    </w:p>
    <w:p w14:paraId="520C3895" w14:textId="69B5D8CB" w:rsidR="002D6D47" w:rsidRPr="00B162EC" w:rsidRDefault="002D6D47" w:rsidP="00B162EC">
      <w:pPr>
        <w:spacing w:after="120"/>
        <w:jc w:val="both"/>
        <w:rPr>
          <w:rFonts w:ascii="Arial" w:hAnsi="Arial" w:cs="Arial"/>
          <w:sz w:val="22"/>
          <w:szCs w:val="22"/>
        </w:rPr>
      </w:pPr>
      <w:r w:rsidRPr="00B162EC">
        <w:rPr>
          <w:rFonts w:ascii="Arial" w:hAnsi="Arial" w:cs="Arial"/>
          <w:sz w:val="22"/>
          <w:szCs w:val="22"/>
        </w:rPr>
        <w:t>Three separate models were fitted (</w:t>
      </w:r>
      <w:r w:rsidRPr="00B162EC">
        <w:rPr>
          <w:rFonts w:ascii="Arial" w:hAnsi="Arial" w:cs="Arial"/>
          <w:sz w:val="22"/>
          <w:szCs w:val="22"/>
        </w:rPr>
        <w:fldChar w:fldCharType="begin"/>
      </w:r>
      <w:r w:rsidRPr="00B162EC">
        <w:rPr>
          <w:rFonts w:ascii="Arial" w:hAnsi="Arial" w:cs="Arial"/>
          <w:sz w:val="22"/>
          <w:szCs w:val="22"/>
        </w:rPr>
        <w:instrText xml:space="preserve"> REF _Ref45627989 \h </w:instrText>
      </w:r>
      <w:r w:rsidR="00E31D1C" w:rsidRPr="00B162EC">
        <w:rPr>
          <w:rFonts w:ascii="Arial" w:hAnsi="Arial" w:cs="Arial"/>
          <w:sz w:val="22"/>
          <w:szCs w:val="22"/>
        </w:rPr>
        <w:instrText xml:space="preserve"> \* MERGEFORMAT </w:instrText>
      </w:r>
      <w:r w:rsidRPr="00B162EC">
        <w:rPr>
          <w:rFonts w:ascii="Arial" w:hAnsi="Arial" w:cs="Arial"/>
          <w:sz w:val="22"/>
          <w:szCs w:val="22"/>
        </w:rPr>
      </w:r>
      <w:r w:rsidRPr="00B162EC">
        <w:rPr>
          <w:rFonts w:ascii="Arial" w:hAnsi="Arial" w:cs="Arial"/>
          <w:sz w:val="22"/>
          <w:szCs w:val="22"/>
        </w:rPr>
        <w:fldChar w:fldCharType="separate"/>
      </w:r>
      <w:r w:rsidR="008A3E47" w:rsidRPr="008A3E47">
        <w:rPr>
          <w:rFonts w:ascii="Arial" w:hAnsi="Arial" w:cs="Arial"/>
          <w:sz w:val="22"/>
          <w:szCs w:val="22"/>
        </w:rPr>
        <w:t xml:space="preserve">Table </w:t>
      </w:r>
      <w:r w:rsidR="008A3E47" w:rsidRPr="008A3E47">
        <w:rPr>
          <w:rFonts w:ascii="Arial" w:hAnsi="Arial" w:cs="Arial"/>
          <w:noProof/>
          <w:sz w:val="22"/>
          <w:szCs w:val="22"/>
        </w:rPr>
        <w:t>2</w:t>
      </w:r>
      <w:r w:rsidRPr="00B162EC">
        <w:rPr>
          <w:rFonts w:ascii="Arial" w:hAnsi="Arial" w:cs="Arial"/>
          <w:sz w:val="22"/>
          <w:szCs w:val="22"/>
        </w:rPr>
        <w:fldChar w:fldCharType="end"/>
      </w:r>
      <w:r w:rsidRPr="00B162EC">
        <w:rPr>
          <w:rFonts w:ascii="Arial" w:hAnsi="Arial" w:cs="Arial"/>
          <w:sz w:val="22"/>
          <w:szCs w:val="22"/>
        </w:rPr>
        <w:t xml:space="preserve">). Seed model </w:t>
      </w:r>
      <w:r w:rsidR="00BB2D99" w:rsidRPr="00B162EC">
        <w:rPr>
          <w:rFonts w:ascii="Arial" w:hAnsi="Arial" w:cs="Arial"/>
          <w:sz w:val="22"/>
          <w:szCs w:val="22"/>
        </w:rPr>
        <w:t>3 wa</w:t>
      </w:r>
      <w:r w:rsidRPr="00B162EC">
        <w:rPr>
          <w:rFonts w:ascii="Arial" w:hAnsi="Arial" w:cs="Arial"/>
          <w:sz w:val="22"/>
          <w:szCs w:val="22"/>
        </w:rPr>
        <w:t xml:space="preserve">s the best of these based on </w:t>
      </w:r>
      <w:r w:rsidR="000635D5" w:rsidRPr="00B162EC">
        <w:rPr>
          <w:rFonts w:ascii="Arial" w:hAnsi="Arial" w:cs="Arial"/>
          <w:sz w:val="22"/>
          <w:szCs w:val="22"/>
        </w:rPr>
        <w:t xml:space="preserve">being the simplest model, and having a lower </w:t>
      </w:r>
      <w:r w:rsidRPr="00B162EC">
        <w:rPr>
          <w:rFonts w:ascii="Arial" w:hAnsi="Arial" w:cs="Arial"/>
          <w:sz w:val="22"/>
          <w:szCs w:val="22"/>
        </w:rPr>
        <w:t>AIC</w:t>
      </w:r>
      <w:r w:rsidR="004F4C26" w:rsidRPr="00B162EC">
        <w:rPr>
          <w:rFonts w:ascii="Arial" w:hAnsi="Arial" w:cs="Arial"/>
          <w:sz w:val="22"/>
          <w:szCs w:val="22"/>
        </w:rPr>
        <w:t xml:space="preserve"> </w:t>
      </w:r>
      <w:r w:rsidR="000635D5" w:rsidRPr="00B162EC">
        <w:rPr>
          <w:rFonts w:ascii="Arial" w:hAnsi="Arial" w:cs="Arial"/>
          <w:sz w:val="22"/>
          <w:szCs w:val="22"/>
        </w:rPr>
        <w:t xml:space="preserve">(693.9) compared to seed model 2 </w:t>
      </w:r>
      <w:r w:rsidR="004F4C26" w:rsidRPr="00B162EC">
        <w:rPr>
          <w:rFonts w:ascii="Arial" w:hAnsi="Arial" w:cs="Arial"/>
          <w:sz w:val="22"/>
          <w:szCs w:val="22"/>
        </w:rPr>
        <w:t>(696)</w:t>
      </w:r>
      <w:r w:rsidRPr="00B162EC">
        <w:rPr>
          <w:rFonts w:ascii="Arial" w:hAnsi="Arial" w:cs="Arial"/>
          <w:sz w:val="22"/>
          <w:szCs w:val="22"/>
        </w:rPr>
        <w:t>. Seed model 3 is re</w:t>
      </w:r>
      <w:r w:rsidR="00B162EC" w:rsidRPr="00B162EC">
        <w:rPr>
          <w:rFonts w:ascii="Arial" w:hAnsi="Arial" w:cs="Arial"/>
          <w:sz w:val="22"/>
          <w:szCs w:val="22"/>
        </w:rPr>
        <w:t>presented as:</w:t>
      </w:r>
    </w:p>
    <w:p w14:paraId="02D7F57A" w14:textId="06928704" w:rsidR="002D6D47" w:rsidRPr="00B162EC" w:rsidRDefault="00475E5A" w:rsidP="00B162EC">
      <w:pPr>
        <w:spacing w:after="120"/>
        <w:ind w:left="720"/>
        <w:jc w:val="both"/>
        <w:rPr>
          <w:rFonts w:ascii="Arial" w:hAnsi="Arial" w:cs="Arial"/>
          <w:sz w:val="22"/>
          <w:szCs w:val="22"/>
        </w:rPr>
      </w:pPr>
      <w:r w:rsidRPr="00B162EC">
        <w:rPr>
          <w:rFonts w:ascii="Arial" w:hAnsi="Arial" w:cs="Arial"/>
          <w:sz w:val="22"/>
          <w:szCs w:val="22"/>
        </w:rPr>
        <w:t xml:space="preserve">Seed model 3 = </w:t>
      </w:r>
      <w:r w:rsidR="002D6D47" w:rsidRPr="00B162EC">
        <w:rPr>
          <w:rFonts w:ascii="Arial" w:hAnsi="Arial" w:cs="Arial"/>
          <w:sz w:val="22"/>
          <w:szCs w:val="22"/>
        </w:rPr>
        <w:t>See</w:t>
      </w:r>
      <w:r w:rsidR="00B162EC" w:rsidRPr="00B162EC">
        <w:rPr>
          <w:rFonts w:ascii="Arial" w:hAnsi="Arial" w:cs="Arial"/>
          <w:sz w:val="22"/>
          <w:szCs w:val="22"/>
        </w:rPr>
        <w:t xml:space="preserve">d_Bank_m2_PA ~ repro_PA_time_3 </w:t>
      </w:r>
    </w:p>
    <w:p w14:paraId="063121C6" w14:textId="7EA80910" w:rsidR="002D6D47" w:rsidRPr="00B162EC" w:rsidRDefault="002D6D47" w:rsidP="00B162EC">
      <w:pPr>
        <w:spacing w:after="120"/>
        <w:jc w:val="both"/>
        <w:rPr>
          <w:rFonts w:ascii="Arial" w:hAnsi="Arial" w:cs="Arial"/>
          <w:sz w:val="22"/>
          <w:szCs w:val="22"/>
        </w:rPr>
      </w:pPr>
      <w:r w:rsidRPr="00B162EC">
        <w:rPr>
          <w:rFonts w:ascii="Arial" w:hAnsi="Arial" w:cs="Arial"/>
          <w:sz w:val="22"/>
          <w:szCs w:val="22"/>
        </w:rPr>
        <w:t xml:space="preserve">Multiple comparisons (Tukey’s contrasts) were </w:t>
      </w:r>
      <w:r w:rsidR="003D5432">
        <w:rPr>
          <w:rFonts w:ascii="Arial" w:hAnsi="Arial" w:cs="Arial"/>
          <w:sz w:val="22"/>
          <w:szCs w:val="22"/>
        </w:rPr>
        <w:t>performed on seed model 3</w:t>
      </w:r>
      <w:r w:rsidRPr="00B162EC">
        <w:rPr>
          <w:rFonts w:ascii="Arial" w:hAnsi="Arial" w:cs="Arial"/>
          <w:sz w:val="22"/>
          <w:szCs w:val="22"/>
        </w:rPr>
        <w:t xml:space="preserve"> to identify differences between the three categories.</w:t>
      </w:r>
    </w:p>
    <w:p w14:paraId="5ECA8B93" w14:textId="55C53CB9" w:rsidR="002D6D47" w:rsidRPr="00107B40" w:rsidRDefault="002D6D47" w:rsidP="00107B40">
      <w:pPr>
        <w:jc w:val="both"/>
        <w:rPr>
          <w:rFonts w:ascii="Arial" w:hAnsi="Arial" w:cs="Arial"/>
        </w:rPr>
      </w:pPr>
      <w:bookmarkStart w:id="49" w:name="_Ref45627989"/>
      <w:bookmarkStart w:id="50" w:name="_Toc88818017"/>
      <w:r w:rsidRPr="003C1B79">
        <w:rPr>
          <w:rFonts w:ascii="Arial" w:hAnsi="Arial" w:cs="Arial"/>
          <w:i/>
          <w:sz w:val="22"/>
          <w:szCs w:val="22"/>
        </w:rPr>
        <w:t xml:space="preserve">Table </w:t>
      </w:r>
      <w:r w:rsidRPr="003C1B79">
        <w:rPr>
          <w:rFonts w:ascii="Arial" w:hAnsi="Arial" w:cs="Arial"/>
          <w:i/>
          <w:sz w:val="22"/>
          <w:szCs w:val="22"/>
        </w:rPr>
        <w:fldChar w:fldCharType="begin"/>
      </w:r>
      <w:r w:rsidRPr="003C1B79">
        <w:rPr>
          <w:rFonts w:ascii="Arial" w:hAnsi="Arial" w:cs="Arial"/>
          <w:i/>
          <w:sz w:val="22"/>
          <w:szCs w:val="22"/>
        </w:rPr>
        <w:instrText xml:space="preserve"> SEQ Table \* ARABIC </w:instrText>
      </w:r>
      <w:r w:rsidRPr="003C1B79">
        <w:rPr>
          <w:rFonts w:ascii="Arial" w:hAnsi="Arial" w:cs="Arial"/>
          <w:i/>
          <w:sz w:val="22"/>
          <w:szCs w:val="22"/>
        </w:rPr>
        <w:fldChar w:fldCharType="separate"/>
      </w:r>
      <w:r w:rsidR="008A3E47">
        <w:rPr>
          <w:rFonts w:ascii="Arial" w:hAnsi="Arial" w:cs="Arial"/>
          <w:i/>
          <w:noProof/>
          <w:sz w:val="22"/>
          <w:szCs w:val="22"/>
        </w:rPr>
        <w:t>2</w:t>
      </w:r>
      <w:r w:rsidRPr="003C1B79">
        <w:rPr>
          <w:rFonts w:ascii="Arial" w:hAnsi="Arial" w:cs="Arial"/>
          <w:i/>
          <w:sz w:val="22"/>
          <w:szCs w:val="22"/>
        </w:rPr>
        <w:fldChar w:fldCharType="end"/>
      </w:r>
      <w:bookmarkEnd w:id="49"/>
      <w:r w:rsidR="00B162EC" w:rsidRPr="003C1B79">
        <w:rPr>
          <w:rFonts w:ascii="Arial" w:hAnsi="Arial" w:cs="Arial"/>
          <w:i/>
          <w:sz w:val="22"/>
          <w:szCs w:val="22"/>
        </w:rPr>
        <w:t>:</w:t>
      </w:r>
      <w:r w:rsidRPr="003C1B79">
        <w:rPr>
          <w:rFonts w:ascii="Arial" w:hAnsi="Arial" w:cs="Arial"/>
          <w:i/>
          <w:sz w:val="22"/>
          <w:szCs w:val="22"/>
        </w:rPr>
        <w:t xml:space="preserve"> Models explored to investigate the effect of reproductive effort history and the seed bank</w:t>
      </w:r>
      <w:bookmarkEnd w:id="50"/>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Description w:val="Table listing models explored to investigate the effect of reproductive effort history and the seed bank"/>
      </w:tblPr>
      <w:tblGrid>
        <w:gridCol w:w="1701"/>
        <w:gridCol w:w="1269"/>
        <w:gridCol w:w="1583"/>
        <w:gridCol w:w="1968"/>
        <w:gridCol w:w="2268"/>
      </w:tblGrid>
      <w:tr w:rsidR="004F4C26" w:rsidRPr="003C1B79" w14:paraId="050FD04D" w14:textId="33AFFE4F" w:rsidTr="0008080B">
        <w:trPr>
          <w:tblHeader/>
        </w:trPr>
        <w:tc>
          <w:tcPr>
            <w:tcW w:w="1701" w:type="dxa"/>
            <w:tcBorders>
              <w:top w:val="single" w:sz="4" w:space="0" w:color="auto"/>
              <w:bottom w:val="single" w:sz="4" w:space="0" w:color="auto"/>
            </w:tcBorders>
          </w:tcPr>
          <w:p w14:paraId="1B596856" w14:textId="77777777" w:rsidR="004F4C26" w:rsidRPr="00D648A1" w:rsidRDefault="004F4C26" w:rsidP="00E31D1C">
            <w:pPr>
              <w:jc w:val="both"/>
              <w:rPr>
                <w:rFonts w:ascii="Arial" w:hAnsi="Arial" w:cs="Arial"/>
                <w:b/>
                <w:sz w:val="22"/>
                <w:szCs w:val="22"/>
              </w:rPr>
            </w:pPr>
            <w:r w:rsidRPr="00D648A1">
              <w:rPr>
                <w:rFonts w:ascii="Arial" w:hAnsi="Arial" w:cs="Arial"/>
                <w:b/>
                <w:sz w:val="22"/>
                <w:szCs w:val="22"/>
              </w:rPr>
              <w:t>Model</w:t>
            </w:r>
          </w:p>
        </w:tc>
        <w:tc>
          <w:tcPr>
            <w:tcW w:w="1269" w:type="dxa"/>
            <w:tcBorders>
              <w:top w:val="single" w:sz="4" w:space="0" w:color="auto"/>
              <w:bottom w:val="single" w:sz="4" w:space="0" w:color="auto"/>
            </w:tcBorders>
          </w:tcPr>
          <w:p w14:paraId="50046E3A" w14:textId="77777777" w:rsidR="004F4C26" w:rsidRPr="00D648A1" w:rsidRDefault="004F4C26" w:rsidP="00E31D1C">
            <w:pPr>
              <w:jc w:val="both"/>
              <w:rPr>
                <w:rFonts w:ascii="Arial" w:hAnsi="Arial" w:cs="Arial"/>
                <w:b/>
                <w:sz w:val="22"/>
                <w:szCs w:val="22"/>
              </w:rPr>
            </w:pPr>
            <w:r w:rsidRPr="00D648A1">
              <w:rPr>
                <w:rFonts w:ascii="Arial" w:hAnsi="Arial" w:cs="Arial"/>
                <w:b/>
                <w:sz w:val="22"/>
                <w:szCs w:val="22"/>
              </w:rPr>
              <w:t>R package</w:t>
            </w:r>
          </w:p>
        </w:tc>
        <w:tc>
          <w:tcPr>
            <w:tcW w:w="1583" w:type="dxa"/>
            <w:tcBorders>
              <w:top w:val="single" w:sz="4" w:space="0" w:color="auto"/>
              <w:bottom w:val="single" w:sz="4" w:space="0" w:color="auto"/>
            </w:tcBorders>
          </w:tcPr>
          <w:p w14:paraId="55058FBF" w14:textId="77777777" w:rsidR="004F4C26" w:rsidRPr="00D648A1" w:rsidRDefault="004F4C26" w:rsidP="00E31D1C">
            <w:pPr>
              <w:jc w:val="both"/>
              <w:rPr>
                <w:rFonts w:ascii="Arial" w:hAnsi="Arial" w:cs="Arial"/>
                <w:b/>
                <w:sz w:val="22"/>
                <w:szCs w:val="22"/>
              </w:rPr>
            </w:pPr>
            <w:r w:rsidRPr="00D648A1">
              <w:rPr>
                <w:rFonts w:ascii="Arial" w:hAnsi="Arial" w:cs="Arial"/>
                <w:b/>
                <w:sz w:val="22"/>
                <w:szCs w:val="22"/>
              </w:rPr>
              <w:t>Response variable</w:t>
            </w:r>
          </w:p>
        </w:tc>
        <w:tc>
          <w:tcPr>
            <w:tcW w:w="1968" w:type="dxa"/>
            <w:tcBorders>
              <w:top w:val="single" w:sz="4" w:space="0" w:color="auto"/>
              <w:bottom w:val="single" w:sz="4" w:space="0" w:color="auto"/>
            </w:tcBorders>
          </w:tcPr>
          <w:p w14:paraId="516862B6" w14:textId="77777777" w:rsidR="004F4C26" w:rsidRPr="00D648A1" w:rsidRDefault="004F4C26" w:rsidP="00E31D1C">
            <w:pPr>
              <w:jc w:val="both"/>
              <w:rPr>
                <w:rFonts w:ascii="Arial" w:hAnsi="Arial" w:cs="Arial"/>
                <w:b/>
                <w:sz w:val="22"/>
                <w:szCs w:val="22"/>
              </w:rPr>
            </w:pPr>
            <w:r w:rsidRPr="00D648A1">
              <w:rPr>
                <w:rFonts w:ascii="Arial" w:hAnsi="Arial" w:cs="Arial"/>
                <w:b/>
                <w:sz w:val="22"/>
                <w:szCs w:val="22"/>
              </w:rPr>
              <w:t>Explanatory variable</w:t>
            </w:r>
          </w:p>
        </w:tc>
        <w:tc>
          <w:tcPr>
            <w:tcW w:w="2268" w:type="dxa"/>
            <w:tcBorders>
              <w:top w:val="single" w:sz="4" w:space="0" w:color="auto"/>
              <w:bottom w:val="single" w:sz="4" w:space="0" w:color="auto"/>
            </w:tcBorders>
          </w:tcPr>
          <w:p w14:paraId="2C9FAF2B" w14:textId="77777777" w:rsidR="004F4C26" w:rsidRPr="00D648A1" w:rsidRDefault="004F4C26" w:rsidP="00E31D1C">
            <w:pPr>
              <w:jc w:val="both"/>
              <w:rPr>
                <w:rFonts w:ascii="Arial" w:hAnsi="Arial" w:cs="Arial"/>
                <w:b/>
                <w:sz w:val="22"/>
                <w:szCs w:val="22"/>
              </w:rPr>
            </w:pPr>
            <w:r w:rsidRPr="00D648A1">
              <w:rPr>
                <w:rFonts w:ascii="Arial" w:hAnsi="Arial" w:cs="Arial"/>
                <w:b/>
                <w:sz w:val="22"/>
                <w:szCs w:val="22"/>
              </w:rPr>
              <w:t>Distribution</w:t>
            </w:r>
          </w:p>
        </w:tc>
      </w:tr>
      <w:tr w:rsidR="004F4C26" w:rsidRPr="003C1B79" w14:paraId="4C1BC494" w14:textId="21BD2B84" w:rsidTr="00CF6E57">
        <w:tc>
          <w:tcPr>
            <w:tcW w:w="1701" w:type="dxa"/>
            <w:tcBorders>
              <w:top w:val="single" w:sz="4" w:space="0" w:color="auto"/>
            </w:tcBorders>
          </w:tcPr>
          <w:p w14:paraId="4AB6DEFB" w14:textId="77777777" w:rsidR="004F4C26" w:rsidRPr="003C1B79" w:rsidRDefault="004F4C26" w:rsidP="00E31D1C">
            <w:pPr>
              <w:jc w:val="both"/>
              <w:rPr>
                <w:rFonts w:ascii="Arial" w:hAnsi="Arial" w:cs="Arial"/>
                <w:sz w:val="22"/>
                <w:szCs w:val="22"/>
              </w:rPr>
            </w:pPr>
            <w:r w:rsidRPr="003C1B79">
              <w:rPr>
                <w:rFonts w:ascii="Arial" w:hAnsi="Arial" w:cs="Arial"/>
                <w:sz w:val="22"/>
                <w:szCs w:val="22"/>
              </w:rPr>
              <w:t>Seed model 1</w:t>
            </w:r>
          </w:p>
        </w:tc>
        <w:tc>
          <w:tcPr>
            <w:tcW w:w="1269" w:type="dxa"/>
            <w:tcBorders>
              <w:top w:val="single" w:sz="4" w:space="0" w:color="auto"/>
            </w:tcBorders>
          </w:tcPr>
          <w:p w14:paraId="6495282F" w14:textId="77777777" w:rsidR="004F4C26" w:rsidRPr="003C1B79" w:rsidRDefault="004F4C26" w:rsidP="00E31D1C">
            <w:pPr>
              <w:jc w:val="both"/>
              <w:rPr>
                <w:rFonts w:ascii="Arial" w:hAnsi="Arial" w:cs="Arial"/>
                <w:sz w:val="22"/>
                <w:szCs w:val="22"/>
              </w:rPr>
            </w:pPr>
            <w:r w:rsidRPr="003C1B79">
              <w:rPr>
                <w:rFonts w:ascii="Arial" w:hAnsi="Arial" w:cs="Arial"/>
                <w:sz w:val="22"/>
                <w:szCs w:val="22"/>
              </w:rPr>
              <w:t>glmmTMB</w:t>
            </w:r>
          </w:p>
        </w:tc>
        <w:tc>
          <w:tcPr>
            <w:tcW w:w="1583" w:type="dxa"/>
            <w:tcBorders>
              <w:top w:val="single" w:sz="4" w:space="0" w:color="auto"/>
            </w:tcBorders>
          </w:tcPr>
          <w:p w14:paraId="49338D95" w14:textId="1CB72839" w:rsidR="004F4C26" w:rsidRPr="003C1B79" w:rsidRDefault="004F4C26" w:rsidP="00E31D1C">
            <w:pPr>
              <w:jc w:val="both"/>
              <w:rPr>
                <w:rFonts w:ascii="Arial" w:hAnsi="Arial" w:cs="Arial"/>
                <w:sz w:val="22"/>
                <w:szCs w:val="22"/>
              </w:rPr>
            </w:pPr>
            <w:r w:rsidRPr="003C1B79">
              <w:rPr>
                <w:rFonts w:ascii="Arial" w:hAnsi="Arial" w:cs="Arial"/>
                <w:sz w:val="22"/>
                <w:szCs w:val="22"/>
              </w:rPr>
              <w:t xml:space="preserve">Mean </w:t>
            </w:r>
            <w:r w:rsidR="00A633CB">
              <w:rPr>
                <w:rFonts w:ascii="Arial" w:hAnsi="Arial" w:cs="Arial"/>
                <w:sz w:val="22"/>
                <w:szCs w:val="22"/>
              </w:rPr>
              <w:t>s</w:t>
            </w:r>
            <w:r w:rsidRPr="003C1B79">
              <w:rPr>
                <w:rFonts w:ascii="Arial" w:hAnsi="Arial" w:cs="Arial"/>
                <w:sz w:val="22"/>
                <w:szCs w:val="22"/>
              </w:rPr>
              <w:t xml:space="preserve">eed </w:t>
            </w:r>
            <w:r w:rsidR="00A633CB">
              <w:rPr>
                <w:rFonts w:ascii="Arial" w:hAnsi="Arial" w:cs="Arial"/>
                <w:sz w:val="22"/>
                <w:szCs w:val="22"/>
              </w:rPr>
              <w:t>b</w:t>
            </w:r>
            <w:r w:rsidRPr="003C1B79">
              <w:rPr>
                <w:rFonts w:ascii="Arial" w:hAnsi="Arial" w:cs="Arial"/>
                <w:sz w:val="22"/>
                <w:szCs w:val="22"/>
              </w:rPr>
              <w:t>ank per m</w:t>
            </w:r>
            <w:r w:rsidRPr="003D5432">
              <w:rPr>
                <w:rFonts w:ascii="Arial" w:hAnsi="Arial" w:cs="Arial"/>
                <w:sz w:val="22"/>
                <w:szCs w:val="22"/>
                <w:vertAlign w:val="superscript"/>
              </w:rPr>
              <w:t>2</w:t>
            </w:r>
          </w:p>
        </w:tc>
        <w:tc>
          <w:tcPr>
            <w:tcW w:w="1968" w:type="dxa"/>
            <w:tcBorders>
              <w:top w:val="single" w:sz="4" w:space="0" w:color="auto"/>
            </w:tcBorders>
          </w:tcPr>
          <w:p w14:paraId="59CB664B" w14:textId="77777777" w:rsidR="004F4C26" w:rsidRPr="003C1B79" w:rsidRDefault="004F4C26" w:rsidP="00E31D1C">
            <w:pPr>
              <w:jc w:val="both"/>
              <w:rPr>
                <w:rFonts w:ascii="Arial" w:hAnsi="Arial" w:cs="Arial"/>
                <w:sz w:val="22"/>
                <w:szCs w:val="22"/>
              </w:rPr>
            </w:pPr>
            <w:r w:rsidRPr="003C1B79">
              <w:rPr>
                <w:rFonts w:ascii="Arial" w:hAnsi="Arial" w:cs="Arial"/>
                <w:sz w:val="22"/>
                <w:szCs w:val="22"/>
              </w:rPr>
              <w:t>Reproduction history time category (5)</w:t>
            </w:r>
          </w:p>
        </w:tc>
        <w:tc>
          <w:tcPr>
            <w:tcW w:w="2268" w:type="dxa"/>
            <w:tcBorders>
              <w:top w:val="single" w:sz="4" w:space="0" w:color="auto"/>
            </w:tcBorders>
          </w:tcPr>
          <w:p w14:paraId="6B202AED" w14:textId="77777777" w:rsidR="004F4C26" w:rsidRPr="003C1B79" w:rsidRDefault="004F4C26" w:rsidP="00E31D1C">
            <w:pPr>
              <w:jc w:val="both"/>
              <w:rPr>
                <w:rFonts w:ascii="Arial" w:hAnsi="Arial" w:cs="Arial"/>
                <w:sz w:val="22"/>
                <w:szCs w:val="22"/>
              </w:rPr>
            </w:pPr>
            <w:r w:rsidRPr="003C1B79">
              <w:rPr>
                <w:rFonts w:ascii="Arial" w:hAnsi="Arial" w:cs="Arial"/>
                <w:sz w:val="22"/>
                <w:szCs w:val="22"/>
              </w:rPr>
              <w:t>Zero inflated Gamma (inverse link)</w:t>
            </w:r>
          </w:p>
        </w:tc>
      </w:tr>
      <w:tr w:rsidR="004F4C26" w:rsidRPr="003C1B79" w14:paraId="7ECBB249" w14:textId="0599BDCF" w:rsidTr="00CF6E57">
        <w:tc>
          <w:tcPr>
            <w:tcW w:w="1701" w:type="dxa"/>
          </w:tcPr>
          <w:p w14:paraId="60512C9E" w14:textId="77777777" w:rsidR="004F4C26" w:rsidRPr="003C1B79" w:rsidRDefault="004F4C26" w:rsidP="00E31D1C">
            <w:pPr>
              <w:jc w:val="both"/>
              <w:rPr>
                <w:rFonts w:ascii="Arial" w:hAnsi="Arial" w:cs="Arial"/>
                <w:sz w:val="22"/>
                <w:szCs w:val="22"/>
              </w:rPr>
            </w:pPr>
            <w:r w:rsidRPr="003C1B79">
              <w:rPr>
                <w:rFonts w:ascii="Arial" w:hAnsi="Arial" w:cs="Arial"/>
                <w:sz w:val="22"/>
                <w:szCs w:val="22"/>
              </w:rPr>
              <w:t>Seed model 2</w:t>
            </w:r>
          </w:p>
        </w:tc>
        <w:tc>
          <w:tcPr>
            <w:tcW w:w="1269" w:type="dxa"/>
          </w:tcPr>
          <w:p w14:paraId="252994D9" w14:textId="77777777" w:rsidR="004F4C26" w:rsidRPr="003C1B79" w:rsidRDefault="004F4C26" w:rsidP="00E31D1C">
            <w:pPr>
              <w:jc w:val="both"/>
              <w:rPr>
                <w:rFonts w:ascii="Arial" w:hAnsi="Arial" w:cs="Arial"/>
                <w:sz w:val="22"/>
                <w:szCs w:val="22"/>
              </w:rPr>
            </w:pPr>
            <w:r w:rsidRPr="003C1B79">
              <w:rPr>
                <w:rFonts w:ascii="Arial" w:hAnsi="Arial" w:cs="Arial"/>
                <w:sz w:val="22"/>
                <w:szCs w:val="22"/>
              </w:rPr>
              <w:t>glm</w:t>
            </w:r>
          </w:p>
        </w:tc>
        <w:tc>
          <w:tcPr>
            <w:tcW w:w="1583" w:type="dxa"/>
          </w:tcPr>
          <w:p w14:paraId="47400E71" w14:textId="77777777" w:rsidR="004F4C26" w:rsidRPr="003C1B79" w:rsidRDefault="004F4C26" w:rsidP="00E31D1C">
            <w:pPr>
              <w:jc w:val="both"/>
              <w:rPr>
                <w:rFonts w:ascii="Arial" w:hAnsi="Arial" w:cs="Arial"/>
                <w:sz w:val="22"/>
                <w:szCs w:val="22"/>
              </w:rPr>
            </w:pPr>
            <w:r w:rsidRPr="003C1B79">
              <w:rPr>
                <w:rFonts w:ascii="Arial" w:hAnsi="Arial" w:cs="Arial"/>
                <w:sz w:val="22"/>
                <w:szCs w:val="22"/>
              </w:rPr>
              <w:t>Probability of seed presence</w:t>
            </w:r>
          </w:p>
        </w:tc>
        <w:tc>
          <w:tcPr>
            <w:tcW w:w="1968" w:type="dxa"/>
          </w:tcPr>
          <w:p w14:paraId="7F76D512" w14:textId="77777777" w:rsidR="004F4C26" w:rsidRPr="003C1B79" w:rsidRDefault="004F4C26" w:rsidP="00E31D1C">
            <w:pPr>
              <w:jc w:val="both"/>
              <w:rPr>
                <w:rFonts w:ascii="Arial" w:hAnsi="Arial" w:cs="Arial"/>
                <w:sz w:val="22"/>
                <w:szCs w:val="22"/>
              </w:rPr>
            </w:pPr>
            <w:r w:rsidRPr="003C1B79">
              <w:rPr>
                <w:rFonts w:ascii="Arial" w:hAnsi="Arial" w:cs="Arial"/>
                <w:sz w:val="22"/>
                <w:szCs w:val="22"/>
              </w:rPr>
              <w:t>Reproduction history time category (5)</w:t>
            </w:r>
          </w:p>
        </w:tc>
        <w:tc>
          <w:tcPr>
            <w:tcW w:w="2268" w:type="dxa"/>
          </w:tcPr>
          <w:p w14:paraId="0CD91372" w14:textId="77777777" w:rsidR="004F4C26" w:rsidRPr="003C1B79" w:rsidRDefault="004F4C26" w:rsidP="00E31D1C">
            <w:pPr>
              <w:jc w:val="both"/>
              <w:rPr>
                <w:rFonts w:ascii="Arial" w:hAnsi="Arial" w:cs="Arial"/>
                <w:sz w:val="22"/>
                <w:szCs w:val="22"/>
              </w:rPr>
            </w:pPr>
            <w:r w:rsidRPr="003C1B79">
              <w:rPr>
                <w:rFonts w:ascii="Arial" w:hAnsi="Arial" w:cs="Arial"/>
                <w:sz w:val="22"/>
                <w:szCs w:val="22"/>
              </w:rPr>
              <w:t>Binomial (logit link)</w:t>
            </w:r>
          </w:p>
        </w:tc>
      </w:tr>
      <w:tr w:rsidR="004F4C26" w:rsidRPr="003C1B79" w14:paraId="0DEE2932" w14:textId="6154B2FB" w:rsidTr="00CF6E57">
        <w:tc>
          <w:tcPr>
            <w:tcW w:w="1701" w:type="dxa"/>
          </w:tcPr>
          <w:p w14:paraId="67838B5C" w14:textId="77777777" w:rsidR="004F4C26" w:rsidRPr="003C1B79" w:rsidRDefault="004F4C26" w:rsidP="00E31D1C">
            <w:pPr>
              <w:jc w:val="both"/>
              <w:rPr>
                <w:rFonts w:ascii="Arial" w:hAnsi="Arial" w:cs="Arial"/>
                <w:sz w:val="22"/>
                <w:szCs w:val="22"/>
              </w:rPr>
            </w:pPr>
            <w:r w:rsidRPr="003C1B79">
              <w:rPr>
                <w:rFonts w:ascii="Arial" w:hAnsi="Arial" w:cs="Arial"/>
                <w:sz w:val="22"/>
                <w:szCs w:val="22"/>
              </w:rPr>
              <w:t>Seed model 3</w:t>
            </w:r>
          </w:p>
        </w:tc>
        <w:tc>
          <w:tcPr>
            <w:tcW w:w="1269" w:type="dxa"/>
          </w:tcPr>
          <w:p w14:paraId="3C86378B" w14:textId="77777777" w:rsidR="004F4C26" w:rsidRPr="003C1B79" w:rsidRDefault="004F4C26" w:rsidP="00E31D1C">
            <w:pPr>
              <w:jc w:val="both"/>
              <w:rPr>
                <w:rFonts w:ascii="Arial" w:hAnsi="Arial" w:cs="Arial"/>
                <w:sz w:val="22"/>
                <w:szCs w:val="22"/>
              </w:rPr>
            </w:pPr>
            <w:r w:rsidRPr="003C1B79">
              <w:rPr>
                <w:rFonts w:ascii="Arial" w:hAnsi="Arial" w:cs="Arial"/>
                <w:sz w:val="22"/>
                <w:szCs w:val="22"/>
              </w:rPr>
              <w:t>glm</w:t>
            </w:r>
          </w:p>
        </w:tc>
        <w:tc>
          <w:tcPr>
            <w:tcW w:w="1583" w:type="dxa"/>
          </w:tcPr>
          <w:p w14:paraId="040D914A" w14:textId="77777777" w:rsidR="004F4C26" w:rsidRPr="003C1B79" w:rsidRDefault="004F4C26" w:rsidP="00E31D1C">
            <w:pPr>
              <w:jc w:val="both"/>
              <w:rPr>
                <w:rFonts w:ascii="Arial" w:hAnsi="Arial" w:cs="Arial"/>
                <w:sz w:val="22"/>
                <w:szCs w:val="22"/>
              </w:rPr>
            </w:pPr>
            <w:r w:rsidRPr="003C1B79">
              <w:rPr>
                <w:rFonts w:ascii="Arial" w:hAnsi="Arial" w:cs="Arial"/>
                <w:sz w:val="22"/>
                <w:szCs w:val="22"/>
              </w:rPr>
              <w:t>Probability of seed presence</w:t>
            </w:r>
          </w:p>
        </w:tc>
        <w:tc>
          <w:tcPr>
            <w:tcW w:w="1968" w:type="dxa"/>
          </w:tcPr>
          <w:p w14:paraId="178B636E" w14:textId="77777777" w:rsidR="004F4C26" w:rsidRPr="003C1B79" w:rsidRDefault="004F4C26" w:rsidP="00E31D1C">
            <w:pPr>
              <w:jc w:val="both"/>
              <w:rPr>
                <w:rFonts w:ascii="Arial" w:hAnsi="Arial" w:cs="Arial"/>
                <w:sz w:val="22"/>
                <w:szCs w:val="22"/>
              </w:rPr>
            </w:pPr>
            <w:r w:rsidRPr="003C1B79">
              <w:rPr>
                <w:rFonts w:ascii="Arial" w:hAnsi="Arial" w:cs="Arial"/>
                <w:sz w:val="22"/>
                <w:szCs w:val="22"/>
              </w:rPr>
              <w:t>Reproduction history time category (3)</w:t>
            </w:r>
          </w:p>
        </w:tc>
        <w:tc>
          <w:tcPr>
            <w:tcW w:w="2268" w:type="dxa"/>
          </w:tcPr>
          <w:p w14:paraId="5972387E" w14:textId="77777777" w:rsidR="004F4C26" w:rsidRPr="003C1B79" w:rsidRDefault="004F4C26" w:rsidP="00E31D1C">
            <w:pPr>
              <w:jc w:val="both"/>
              <w:rPr>
                <w:rFonts w:ascii="Arial" w:hAnsi="Arial" w:cs="Arial"/>
                <w:sz w:val="22"/>
                <w:szCs w:val="22"/>
              </w:rPr>
            </w:pPr>
            <w:r w:rsidRPr="003C1B79">
              <w:rPr>
                <w:rFonts w:ascii="Arial" w:hAnsi="Arial" w:cs="Arial"/>
                <w:sz w:val="22"/>
                <w:szCs w:val="22"/>
              </w:rPr>
              <w:t>Binomial (logit link)</w:t>
            </w:r>
          </w:p>
        </w:tc>
      </w:tr>
    </w:tbl>
    <w:p w14:paraId="20332A27" w14:textId="629D81B3" w:rsidR="001B4CB1" w:rsidRPr="003C1B79" w:rsidRDefault="002D6D47" w:rsidP="007F150F">
      <w:pPr>
        <w:spacing w:before="120"/>
        <w:jc w:val="both"/>
        <w:rPr>
          <w:rFonts w:ascii="Arial" w:hAnsi="Arial" w:cs="Arial"/>
          <w:sz w:val="22"/>
          <w:szCs w:val="22"/>
        </w:rPr>
      </w:pPr>
      <w:r w:rsidRPr="003C1B79">
        <w:rPr>
          <w:rFonts w:ascii="Arial" w:hAnsi="Arial" w:cs="Arial"/>
          <w:sz w:val="22"/>
          <w:szCs w:val="22"/>
        </w:rPr>
        <w:t>Seed model 1 was a</w:t>
      </w:r>
      <w:r w:rsidR="00F11CC2" w:rsidRPr="003C1B79">
        <w:rPr>
          <w:rFonts w:ascii="Arial" w:hAnsi="Arial" w:cs="Arial"/>
          <w:sz w:val="22"/>
          <w:szCs w:val="22"/>
        </w:rPr>
        <w:t xml:space="preserve"> </w:t>
      </w:r>
      <w:r w:rsidR="00BB2D99" w:rsidRPr="003C1B79">
        <w:rPr>
          <w:rFonts w:ascii="Arial" w:hAnsi="Arial" w:cs="Arial"/>
          <w:sz w:val="22"/>
          <w:szCs w:val="22"/>
        </w:rPr>
        <w:t>GLM</w:t>
      </w:r>
      <w:r w:rsidR="00F11CC2" w:rsidRPr="003C1B79">
        <w:rPr>
          <w:rFonts w:ascii="Arial" w:hAnsi="Arial" w:cs="Arial"/>
          <w:sz w:val="22"/>
          <w:szCs w:val="22"/>
        </w:rPr>
        <w:t xml:space="preserve"> model fitted to the seed count in each time category (</w:t>
      </w:r>
      <w:r w:rsidR="00F11CC2" w:rsidRPr="003C1B79">
        <w:rPr>
          <w:rFonts w:ascii="Arial" w:hAnsi="Arial" w:cs="Arial"/>
          <w:sz w:val="22"/>
          <w:szCs w:val="22"/>
        </w:rPr>
        <w:fldChar w:fldCharType="begin"/>
      </w:r>
      <w:r w:rsidR="00F11CC2" w:rsidRPr="003C1B79">
        <w:rPr>
          <w:rFonts w:ascii="Arial" w:hAnsi="Arial" w:cs="Arial"/>
          <w:sz w:val="22"/>
          <w:szCs w:val="22"/>
        </w:rPr>
        <w:instrText xml:space="preserve"> REF _Ref45627989 \h </w:instrText>
      </w:r>
      <w:r w:rsidR="00E31D1C" w:rsidRPr="003C1B79">
        <w:rPr>
          <w:rFonts w:ascii="Arial" w:hAnsi="Arial" w:cs="Arial"/>
          <w:sz w:val="22"/>
          <w:szCs w:val="22"/>
        </w:rPr>
        <w:instrText xml:space="preserve"> \* MERGEFORMAT </w:instrText>
      </w:r>
      <w:r w:rsidR="00F11CC2" w:rsidRPr="003C1B79">
        <w:rPr>
          <w:rFonts w:ascii="Arial" w:hAnsi="Arial" w:cs="Arial"/>
          <w:sz w:val="22"/>
          <w:szCs w:val="22"/>
        </w:rPr>
      </w:r>
      <w:r w:rsidR="00F11CC2" w:rsidRPr="003C1B79">
        <w:rPr>
          <w:rFonts w:ascii="Arial" w:hAnsi="Arial" w:cs="Arial"/>
          <w:sz w:val="22"/>
          <w:szCs w:val="22"/>
        </w:rPr>
        <w:fldChar w:fldCharType="separate"/>
      </w:r>
      <w:r w:rsidR="008A3E47" w:rsidRPr="008A3E47">
        <w:rPr>
          <w:rFonts w:ascii="Arial" w:hAnsi="Arial" w:cs="Arial"/>
          <w:sz w:val="22"/>
          <w:szCs w:val="22"/>
        </w:rPr>
        <w:t xml:space="preserve">Table </w:t>
      </w:r>
      <w:r w:rsidR="008A3E47" w:rsidRPr="008A3E47">
        <w:rPr>
          <w:rFonts w:ascii="Arial" w:hAnsi="Arial" w:cs="Arial"/>
          <w:noProof/>
          <w:sz w:val="22"/>
          <w:szCs w:val="22"/>
        </w:rPr>
        <w:t>2</w:t>
      </w:r>
      <w:r w:rsidR="00F11CC2" w:rsidRPr="003C1B79">
        <w:rPr>
          <w:rFonts w:ascii="Arial" w:hAnsi="Arial" w:cs="Arial"/>
          <w:sz w:val="22"/>
          <w:szCs w:val="22"/>
        </w:rPr>
        <w:fldChar w:fldCharType="end"/>
      </w:r>
      <w:r w:rsidR="00F11CC2" w:rsidRPr="003C1B79">
        <w:rPr>
          <w:rFonts w:ascii="Arial" w:hAnsi="Arial" w:cs="Arial"/>
          <w:sz w:val="22"/>
          <w:szCs w:val="22"/>
        </w:rPr>
        <w:t>). As 4</w:t>
      </w:r>
      <w:r w:rsidR="00C52647" w:rsidRPr="003C1B79">
        <w:rPr>
          <w:rFonts w:ascii="Arial" w:hAnsi="Arial" w:cs="Arial"/>
          <w:sz w:val="22"/>
          <w:szCs w:val="22"/>
        </w:rPr>
        <w:t xml:space="preserve">6% of the seed data </w:t>
      </w:r>
      <w:r w:rsidR="000F6D05" w:rsidRPr="003C1B79">
        <w:rPr>
          <w:rFonts w:ascii="Arial" w:hAnsi="Arial" w:cs="Arial"/>
          <w:sz w:val="22"/>
          <w:szCs w:val="22"/>
        </w:rPr>
        <w:t xml:space="preserve">records had a count of </w:t>
      </w:r>
      <w:r w:rsidR="00C52647" w:rsidRPr="003C1B79">
        <w:rPr>
          <w:rFonts w:ascii="Arial" w:hAnsi="Arial" w:cs="Arial"/>
          <w:sz w:val="22"/>
          <w:szCs w:val="22"/>
        </w:rPr>
        <w:t>zero,</w:t>
      </w:r>
      <w:r w:rsidR="00F11CC2" w:rsidRPr="003C1B79">
        <w:rPr>
          <w:rFonts w:ascii="Arial" w:hAnsi="Arial" w:cs="Arial"/>
          <w:sz w:val="22"/>
          <w:szCs w:val="22"/>
        </w:rPr>
        <w:t xml:space="preserve"> </w:t>
      </w:r>
      <w:r w:rsidR="00C52647" w:rsidRPr="003C1B79">
        <w:rPr>
          <w:rFonts w:ascii="Arial" w:hAnsi="Arial" w:cs="Arial"/>
          <w:sz w:val="22"/>
          <w:szCs w:val="22"/>
        </w:rPr>
        <w:t>a</w:t>
      </w:r>
      <w:r w:rsidR="008840CA" w:rsidRPr="003C1B79">
        <w:rPr>
          <w:rFonts w:ascii="Arial" w:hAnsi="Arial" w:cs="Arial"/>
          <w:sz w:val="22"/>
          <w:szCs w:val="22"/>
        </w:rPr>
        <w:t xml:space="preserve"> zero-inflated gamma</w:t>
      </w:r>
      <w:r w:rsidR="00F11CC2" w:rsidRPr="003C1B79">
        <w:rPr>
          <w:rFonts w:ascii="Arial" w:hAnsi="Arial" w:cs="Arial"/>
          <w:sz w:val="22"/>
          <w:szCs w:val="22"/>
        </w:rPr>
        <w:t xml:space="preserve"> </w:t>
      </w:r>
      <w:r w:rsidR="000F6D05" w:rsidRPr="003C1B79">
        <w:rPr>
          <w:rFonts w:ascii="Arial" w:hAnsi="Arial" w:cs="Arial"/>
          <w:sz w:val="22"/>
          <w:szCs w:val="22"/>
        </w:rPr>
        <w:t>data distribution was applied</w:t>
      </w:r>
      <w:r w:rsidR="00F94FA1" w:rsidRPr="003C1B79">
        <w:rPr>
          <w:rFonts w:ascii="Arial" w:hAnsi="Arial" w:cs="Arial"/>
          <w:sz w:val="22"/>
          <w:szCs w:val="22"/>
        </w:rPr>
        <w:t>. Based on this</w:t>
      </w:r>
      <w:r w:rsidR="00AB677E" w:rsidRPr="003C1B79">
        <w:rPr>
          <w:rFonts w:ascii="Arial" w:hAnsi="Arial" w:cs="Arial"/>
          <w:sz w:val="22"/>
          <w:szCs w:val="22"/>
        </w:rPr>
        <w:t>,</w:t>
      </w:r>
      <w:r w:rsidR="00F94FA1" w:rsidRPr="003C1B79">
        <w:rPr>
          <w:rFonts w:ascii="Arial" w:hAnsi="Arial" w:cs="Arial"/>
          <w:sz w:val="22"/>
          <w:szCs w:val="22"/>
        </w:rPr>
        <w:t xml:space="preserve"> </w:t>
      </w:r>
      <w:r w:rsidR="00AB677E" w:rsidRPr="003C1B79">
        <w:rPr>
          <w:rFonts w:ascii="Arial" w:hAnsi="Arial" w:cs="Arial"/>
          <w:sz w:val="22"/>
          <w:szCs w:val="22"/>
        </w:rPr>
        <w:t xml:space="preserve">seed density was significantly </w:t>
      </w:r>
      <w:r w:rsidRPr="003C1B79">
        <w:rPr>
          <w:rFonts w:ascii="Arial" w:hAnsi="Arial" w:cs="Arial"/>
          <w:sz w:val="22"/>
          <w:szCs w:val="22"/>
        </w:rPr>
        <w:t xml:space="preserve">higher in t0 compared to other years </w:t>
      </w:r>
      <w:r w:rsidR="000F6D05" w:rsidRPr="003C1B79">
        <w:rPr>
          <w:rFonts w:ascii="Arial" w:hAnsi="Arial" w:cs="Arial"/>
          <w:sz w:val="22"/>
          <w:szCs w:val="22"/>
        </w:rPr>
        <w:t>(</w:t>
      </w:r>
      <w:r w:rsidRPr="003C1B79">
        <w:rPr>
          <w:rFonts w:ascii="Arial" w:hAnsi="Arial" w:cs="Arial"/>
          <w:sz w:val="22"/>
          <w:szCs w:val="22"/>
        </w:rPr>
        <w:t xml:space="preserve">t0-t1 </w:t>
      </w:r>
      <w:r w:rsidR="000F6D05" w:rsidRPr="003C1B79">
        <w:rPr>
          <w:rFonts w:ascii="Arial" w:hAnsi="Arial" w:cs="Arial"/>
          <w:sz w:val="22"/>
          <w:szCs w:val="22"/>
        </w:rPr>
        <w:t xml:space="preserve">p = </w:t>
      </w:r>
      <w:r w:rsidRPr="003C1B79">
        <w:rPr>
          <w:rFonts w:ascii="Arial" w:hAnsi="Arial" w:cs="Arial"/>
          <w:sz w:val="22"/>
          <w:szCs w:val="22"/>
        </w:rPr>
        <w:t xml:space="preserve">0.004, t0-t2=0.002, t0-t3=0.014, t0-t3+=&lt;0.001, </w:t>
      </w:r>
      <w:r w:rsidRPr="003C1B79">
        <w:rPr>
          <w:rFonts w:ascii="Arial" w:hAnsi="Arial" w:cs="Arial"/>
          <w:sz w:val="22"/>
          <w:szCs w:val="22"/>
        </w:rPr>
        <w:fldChar w:fldCharType="begin"/>
      </w:r>
      <w:r w:rsidRPr="003C1B79">
        <w:rPr>
          <w:rFonts w:ascii="Arial" w:hAnsi="Arial" w:cs="Arial"/>
          <w:sz w:val="22"/>
          <w:szCs w:val="22"/>
        </w:rPr>
        <w:instrText xml:space="preserve"> REF _Ref55970961 \h  \* MERGEFORMAT </w:instrText>
      </w:r>
      <w:r w:rsidRPr="003C1B79">
        <w:rPr>
          <w:rFonts w:ascii="Arial" w:hAnsi="Arial" w:cs="Arial"/>
          <w:sz w:val="22"/>
          <w:szCs w:val="22"/>
        </w:rPr>
      </w:r>
      <w:r w:rsidRPr="003C1B79">
        <w:rPr>
          <w:rFonts w:ascii="Arial" w:hAnsi="Arial" w:cs="Arial"/>
          <w:sz w:val="22"/>
          <w:szCs w:val="22"/>
        </w:rPr>
        <w:fldChar w:fldCharType="separate"/>
      </w:r>
      <w:r w:rsidR="008A3E47" w:rsidRPr="008A3E47">
        <w:rPr>
          <w:rFonts w:ascii="Arial" w:hAnsi="Arial" w:cs="Arial"/>
          <w:sz w:val="22"/>
          <w:szCs w:val="22"/>
        </w:rPr>
        <w:t xml:space="preserve">Table </w:t>
      </w:r>
      <w:r w:rsidR="008A3E47" w:rsidRPr="008A3E47">
        <w:rPr>
          <w:rFonts w:ascii="Arial" w:hAnsi="Arial" w:cs="Arial"/>
          <w:noProof/>
          <w:sz w:val="22"/>
          <w:szCs w:val="22"/>
        </w:rPr>
        <w:t>6</w:t>
      </w:r>
      <w:r w:rsidRPr="003C1B79">
        <w:rPr>
          <w:rFonts w:ascii="Arial" w:hAnsi="Arial" w:cs="Arial"/>
          <w:sz w:val="22"/>
          <w:szCs w:val="22"/>
        </w:rPr>
        <w:fldChar w:fldCharType="end"/>
      </w:r>
      <w:r w:rsidR="000F6D05" w:rsidRPr="003C1B79">
        <w:rPr>
          <w:rFonts w:ascii="Arial" w:hAnsi="Arial" w:cs="Arial"/>
          <w:sz w:val="22"/>
          <w:szCs w:val="22"/>
        </w:rPr>
        <w:t xml:space="preserve">) </w:t>
      </w:r>
      <w:r w:rsidR="00F94FA1" w:rsidRPr="003C1B79">
        <w:rPr>
          <w:rFonts w:ascii="Arial" w:hAnsi="Arial" w:cs="Arial"/>
          <w:sz w:val="22"/>
          <w:szCs w:val="22"/>
        </w:rPr>
        <w:t xml:space="preserve">but </w:t>
      </w:r>
      <w:r w:rsidRPr="003C1B79">
        <w:rPr>
          <w:rFonts w:ascii="Arial" w:hAnsi="Arial" w:cs="Arial"/>
          <w:sz w:val="22"/>
          <w:szCs w:val="22"/>
        </w:rPr>
        <w:t>there was</w:t>
      </w:r>
      <w:r w:rsidR="00F94FA1" w:rsidRPr="003C1B79">
        <w:rPr>
          <w:rFonts w:ascii="Arial" w:hAnsi="Arial" w:cs="Arial"/>
          <w:sz w:val="22"/>
          <w:szCs w:val="22"/>
        </w:rPr>
        <w:t xml:space="preserve"> </w:t>
      </w:r>
      <w:r w:rsidRPr="003C1B79">
        <w:rPr>
          <w:rFonts w:ascii="Arial" w:hAnsi="Arial" w:cs="Arial"/>
          <w:sz w:val="22"/>
          <w:szCs w:val="22"/>
        </w:rPr>
        <w:t xml:space="preserve">not much difference </w:t>
      </w:r>
      <w:r w:rsidR="00F94FA1" w:rsidRPr="003C1B79">
        <w:rPr>
          <w:rFonts w:ascii="Arial" w:hAnsi="Arial" w:cs="Arial"/>
          <w:sz w:val="22"/>
          <w:szCs w:val="22"/>
        </w:rPr>
        <w:t>between the</w:t>
      </w:r>
      <w:r w:rsidR="00AB677E" w:rsidRPr="003C1B79">
        <w:rPr>
          <w:rFonts w:ascii="Arial" w:hAnsi="Arial" w:cs="Arial"/>
          <w:sz w:val="22"/>
          <w:szCs w:val="22"/>
        </w:rPr>
        <w:t xml:space="preserve"> years</w:t>
      </w:r>
      <w:r w:rsidR="00F94FA1" w:rsidRPr="003C1B79">
        <w:rPr>
          <w:rFonts w:ascii="Arial" w:hAnsi="Arial" w:cs="Arial"/>
          <w:sz w:val="22"/>
          <w:szCs w:val="22"/>
        </w:rPr>
        <w:t xml:space="preserve"> t1,</w:t>
      </w:r>
      <w:r w:rsidR="00C52647" w:rsidRPr="003C1B79">
        <w:rPr>
          <w:rFonts w:ascii="Arial" w:hAnsi="Arial" w:cs="Arial"/>
          <w:sz w:val="22"/>
          <w:szCs w:val="22"/>
        </w:rPr>
        <w:t xml:space="preserve"> </w:t>
      </w:r>
      <w:r w:rsidR="00F94FA1" w:rsidRPr="003C1B79">
        <w:rPr>
          <w:rFonts w:ascii="Arial" w:hAnsi="Arial" w:cs="Arial"/>
          <w:sz w:val="22"/>
          <w:szCs w:val="22"/>
        </w:rPr>
        <w:t>t2,</w:t>
      </w:r>
      <w:r w:rsidR="00C52647" w:rsidRPr="003C1B79">
        <w:rPr>
          <w:rFonts w:ascii="Arial" w:hAnsi="Arial" w:cs="Arial"/>
          <w:sz w:val="22"/>
          <w:szCs w:val="22"/>
        </w:rPr>
        <w:t xml:space="preserve"> </w:t>
      </w:r>
      <w:r w:rsidR="00F94FA1" w:rsidRPr="003C1B79">
        <w:rPr>
          <w:rFonts w:ascii="Arial" w:hAnsi="Arial" w:cs="Arial"/>
          <w:sz w:val="22"/>
          <w:szCs w:val="22"/>
        </w:rPr>
        <w:t>t3 and t3+ (</w:t>
      </w:r>
      <w:r w:rsidR="00F94FA1" w:rsidRPr="003C1B79">
        <w:rPr>
          <w:rFonts w:ascii="Arial" w:hAnsi="Arial" w:cs="Arial"/>
          <w:sz w:val="22"/>
          <w:szCs w:val="22"/>
        </w:rPr>
        <w:fldChar w:fldCharType="begin"/>
      </w:r>
      <w:r w:rsidR="00F94FA1" w:rsidRPr="003C1B79">
        <w:rPr>
          <w:rFonts w:ascii="Arial" w:hAnsi="Arial" w:cs="Arial"/>
          <w:sz w:val="22"/>
          <w:szCs w:val="22"/>
        </w:rPr>
        <w:instrText xml:space="preserve"> REF _Ref45627741 \h </w:instrText>
      </w:r>
      <w:r w:rsidR="004F4C26" w:rsidRPr="003C1B79">
        <w:rPr>
          <w:rFonts w:ascii="Arial" w:hAnsi="Arial" w:cs="Arial"/>
          <w:sz w:val="22"/>
          <w:szCs w:val="22"/>
        </w:rPr>
        <w:instrText xml:space="preserve"> \* MERGEFORMAT </w:instrText>
      </w:r>
      <w:r w:rsidR="00F94FA1" w:rsidRPr="003C1B79">
        <w:rPr>
          <w:rFonts w:ascii="Arial" w:hAnsi="Arial" w:cs="Arial"/>
          <w:sz w:val="22"/>
          <w:szCs w:val="22"/>
        </w:rPr>
      </w:r>
      <w:r w:rsidR="00F94FA1"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14</w:t>
      </w:r>
      <w:r w:rsidR="00F94FA1" w:rsidRPr="003C1B79">
        <w:rPr>
          <w:rFonts w:ascii="Arial" w:hAnsi="Arial" w:cs="Arial"/>
          <w:sz w:val="22"/>
          <w:szCs w:val="22"/>
        </w:rPr>
        <w:fldChar w:fldCharType="end"/>
      </w:r>
      <w:r w:rsidR="000029CA" w:rsidRPr="003C1B79">
        <w:rPr>
          <w:rFonts w:ascii="Arial" w:hAnsi="Arial" w:cs="Arial"/>
          <w:sz w:val="22"/>
          <w:szCs w:val="22"/>
        </w:rPr>
        <w:t>b</w:t>
      </w:r>
      <w:r w:rsidR="00F94FA1" w:rsidRPr="003C1B79">
        <w:rPr>
          <w:rFonts w:ascii="Arial" w:hAnsi="Arial" w:cs="Arial"/>
          <w:sz w:val="22"/>
          <w:szCs w:val="22"/>
        </w:rPr>
        <w:t xml:space="preserve">). The Mean_Seed_bank_m2 variable was </w:t>
      </w:r>
      <w:r w:rsidR="00AB677E" w:rsidRPr="003C1B79">
        <w:rPr>
          <w:rFonts w:ascii="Arial" w:hAnsi="Arial" w:cs="Arial"/>
          <w:sz w:val="22"/>
          <w:szCs w:val="22"/>
        </w:rPr>
        <w:t>also</w:t>
      </w:r>
      <w:r w:rsidR="00F94FA1" w:rsidRPr="003C1B79">
        <w:rPr>
          <w:rFonts w:ascii="Arial" w:hAnsi="Arial" w:cs="Arial"/>
          <w:sz w:val="22"/>
          <w:szCs w:val="22"/>
        </w:rPr>
        <w:t xml:space="preserve"> transformed into a presence/absence (1/0) variable called Seed_bank_PA</w:t>
      </w:r>
      <w:r w:rsidR="00AB677E" w:rsidRPr="003C1B79">
        <w:rPr>
          <w:rFonts w:ascii="Arial" w:hAnsi="Arial" w:cs="Arial"/>
          <w:sz w:val="22"/>
          <w:szCs w:val="22"/>
        </w:rPr>
        <w:t xml:space="preserve"> and a binomial </w:t>
      </w:r>
      <w:r w:rsidR="00BB2D99" w:rsidRPr="003C1B79">
        <w:rPr>
          <w:rFonts w:ascii="Arial" w:hAnsi="Arial" w:cs="Arial"/>
          <w:sz w:val="22"/>
          <w:szCs w:val="22"/>
        </w:rPr>
        <w:t xml:space="preserve">GLM </w:t>
      </w:r>
      <w:r w:rsidR="00AB677E" w:rsidRPr="003C1B79">
        <w:rPr>
          <w:rFonts w:ascii="Arial" w:hAnsi="Arial" w:cs="Arial"/>
          <w:sz w:val="22"/>
          <w:szCs w:val="22"/>
        </w:rPr>
        <w:t xml:space="preserve">was conducted </w:t>
      </w:r>
      <w:r w:rsidR="00C52647" w:rsidRPr="003C1B79">
        <w:rPr>
          <w:rFonts w:ascii="Arial" w:hAnsi="Arial" w:cs="Arial"/>
          <w:sz w:val="22"/>
          <w:szCs w:val="22"/>
        </w:rPr>
        <w:t>for comparison</w:t>
      </w:r>
      <w:r w:rsidR="000029CA" w:rsidRPr="003C1B79">
        <w:rPr>
          <w:rFonts w:ascii="Arial" w:hAnsi="Arial" w:cs="Arial"/>
          <w:sz w:val="22"/>
          <w:szCs w:val="22"/>
        </w:rPr>
        <w:t xml:space="preserve"> (seed model 2)</w:t>
      </w:r>
      <w:r w:rsidR="00AB677E" w:rsidRPr="003C1B79">
        <w:rPr>
          <w:rFonts w:ascii="Arial" w:hAnsi="Arial" w:cs="Arial"/>
          <w:sz w:val="22"/>
          <w:szCs w:val="22"/>
        </w:rPr>
        <w:t xml:space="preserve">. </w:t>
      </w:r>
      <w:r w:rsidR="00F97433" w:rsidRPr="003C1B79">
        <w:rPr>
          <w:rFonts w:ascii="Arial" w:hAnsi="Arial" w:cs="Arial"/>
          <w:sz w:val="22"/>
          <w:szCs w:val="22"/>
        </w:rPr>
        <w:t xml:space="preserve">The model </w:t>
      </w:r>
      <w:r w:rsidR="00F94FA1" w:rsidRPr="003C1B79">
        <w:rPr>
          <w:rFonts w:ascii="Arial" w:hAnsi="Arial" w:cs="Arial"/>
          <w:sz w:val="22"/>
          <w:szCs w:val="22"/>
        </w:rPr>
        <w:t>identifie</w:t>
      </w:r>
      <w:r w:rsidR="00F97433" w:rsidRPr="003C1B79">
        <w:rPr>
          <w:rFonts w:ascii="Arial" w:hAnsi="Arial" w:cs="Arial"/>
          <w:sz w:val="22"/>
          <w:szCs w:val="22"/>
        </w:rPr>
        <w:t>d</w:t>
      </w:r>
      <w:r w:rsidR="00F94FA1" w:rsidRPr="003C1B79">
        <w:rPr>
          <w:rFonts w:ascii="Arial" w:hAnsi="Arial" w:cs="Arial"/>
          <w:sz w:val="22"/>
          <w:szCs w:val="22"/>
        </w:rPr>
        <w:t xml:space="preserve"> a significant </w:t>
      </w:r>
      <w:r w:rsidR="000F6D05" w:rsidRPr="003C1B79">
        <w:rPr>
          <w:rFonts w:ascii="Arial" w:hAnsi="Arial" w:cs="Arial"/>
          <w:sz w:val="22"/>
          <w:szCs w:val="22"/>
        </w:rPr>
        <w:t xml:space="preserve">(p </w:t>
      </w:r>
      <w:r w:rsidRPr="003C1B79">
        <w:rPr>
          <w:rFonts w:ascii="Arial" w:hAnsi="Arial" w:cs="Arial"/>
          <w:sz w:val="22"/>
          <w:szCs w:val="22"/>
        </w:rPr>
        <w:t xml:space="preserve">&lt;0.001 in all comparisons against t0, </w:t>
      </w:r>
      <w:r w:rsidRPr="003C1B79">
        <w:rPr>
          <w:rFonts w:ascii="Arial" w:hAnsi="Arial" w:cs="Arial"/>
          <w:sz w:val="22"/>
          <w:szCs w:val="22"/>
        </w:rPr>
        <w:fldChar w:fldCharType="begin"/>
      </w:r>
      <w:r w:rsidRPr="003C1B79">
        <w:rPr>
          <w:rFonts w:ascii="Arial" w:hAnsi="Arial" w:cs="Arial"/>
          <w:sz w:val="22"/>
          <w:szCs w:val="22"/>
        </w:rPr>
        <w:instrText xml:space="preserve"> REF _Ref55971319 \h  \* MERGEFORMAT </w:instrText>
      </w:r>
      <w:r w:rsidRPr="003C1B79">
        <w:rPr>
          <w:rFonts w:ascii="Arial" w:hAnsi="Arial" w:cs="Arial"/>
          <w:sz w:val="22"/>
          <w:szCs w:val="22"/>
        </w:rPr>
      </w:r>
      <w:r w:rsidRPr="003C1B79">
        <w:rPr>
          <w:rFonts w:ascii="Arial" w:hAnsi="Arial" w:cs="Arial"/>
          <w:sz w:val="22"/>
          <w:szCs w:val="22"/>
        </w:rPr>
        <w:fldChar w:fldCharType="separate"/>
      </w:r>
      <w:r w:rsidR="008A3E47" w:rsidRPr="008A3E47">
        <w:rPr>
          <w:rFonts w:ascii="Arial" w:hAnsi="Arial" w:cs="Arial"/>
          <w:sz w:val="22"/>
          <w:szCs w:val="22"/>
        </w:rPr>
        <w:t xml:space="preserve">Table </w:t>
      </w:r>
      <w:r w:rsidR="008A3E47" w:rsidRPr="008A3E47">
        <w:rPr>
          <w:rFonts w:ascii="Arial" w:hAnsi="Arial" w:cs="Arial"/>
          <w:noProof/>
          <w:sz w:val="22"/>
          <w:szCs w:val="22"/>
        </w:rPr>
        <w:t>7</w:t>
      </w:r>
      <w:r w:rsidRPr="003C1B79">
        <w:rPr>
          <w:rFonts w:ascii="Arial" w:hAnsi="Arial" w:cs="Arial"/>
          <w:sz w:val="22"/>
          <w:szCs w:val="22"/>
        </w:rPr>
        <w:fldChar w:fldCharType="end"/>
      </w:r>
      <w:r w:rsidR="000F6D05" w:rsidRPr="003C1B79">
        <w:rPr>
          <w:rFonts w:ascii="Arial" w:hAnsi="Arial" w:cs="Arial"/>
          <w:sz w:val="22"/>
          <w:szCs w:val="22"/>
        </w:rPr>
        <w:t xml:space="preserve">) </w:t>
      </w:r>
      <w:r w:rsidR="00F94FA1" w:rsidRPr="003C1B79">
        <w:rPr>
          <w:rFonts w:ascii="Arial" w:hAnsi="Arial" w:cs="Arial"/>
          <w:sz w:val="22"/>
          <w:szCs w:val="22"/>
        </w:rPr>
        <w:t>difference between</w:t>
      </w:r>
      <w:r w:rsidR="004D6737" w:rsidRPr="003C1B79">
        <w:rPr>
          <w:rFonts w:ascii="Arial" w:hAnsi="Arial" w:cs="Arial"/>
          <w:sz w:val="22"/>
          <w:szCs w:val="22"/>
        </w:rPr>
        <w:t xml:space="preserve"> the probability of seeds being present in </w:t>
      </w:r>
      <w:r w:rsidR="00F94FA1" w:rsidRPr="003C1B79">
        <w:rPr>
          <w:rFonts w:ascii="Arial" w:hAnsi="Arial" w:cs="Arial"/>
          <w:sz w:val="22"/>
          <w:szCs w:val="22"/>
        </w:rPr>
        <w:t xml:space="preserve">t0 </w:t>
      </w:r>
      <w:r w:rsidR="004D6737" w:rsidRPr="003C1B79">
        <w:rPr>
          <w:rFonts w:ascii="Arial" w:hAnsi="Arial" w:cs="Arial"/>
          <w:sz w:val="22"/>
          <w:szCs w:val="22"/>
        </w:rPr>
        <w:t>compared to</w:t>
      </w:r>
      <w:r w:rsidR="00F94FA1" w:rsidRPr="003C1B79">
        <w:rPr>
          <w:rFonts w:ascii="Arial" w:hAnsi="Arial" w:cs="Arial"/>
          <w:sz w:val="22"/>
          <w:szCs w:val="22"/>
        </w:rPr>
        <w:t xml:space="preserve"> all other categories</w:t>
      </w:r>
      <w:r w:rsidR="004D6737" w:rsidRPr="003C1B79">
        <w:rPr>
          <w:rFonts w:ascii="Arial" w:hAnsi="Arial" w:cs="Arial"/>
          <w:sz w:val="22"/>
          <w:szCs w:val="22"/>
        </w:rPr>
        <w:t>, but the category t3+ also appears to have a lower probability of seeds again</w:t>
      </w:r>
      <w:r w:rsidR="00F94FA1" w:rsidRPr="003C1B79">
        <w:rPr>
          <w:rFonts w:ascii="Arial" w:hAnsi="Arial" w:cs="Arial"/>
          <w:sz w:val="22"/>
          <w:szCs w:val="22"/>
        </w:rPr>
        <w:t xml:space="preserve">. </w:t>
      </w:r>
      <w:r w:rsidR="004D6737" w:rsidRPr="003C1B79">
        <w:rPr>
          <w:rFonts w:ascii="Arial" w:hAnsi="Arial" w:cs="Arial"/>
          <w:sz w:val="22"/>
          <w:szCs w:val="22"/>
        </w:rPr>
        <w:t>Therefore</w:t>
      </w:r>
      <w:r w:rsidR="00F94FA1" w:rsidRPr="003C1B79">
        <w:rPr>
          <w:rFonts w:ascii="Arial" w:hAnsi="Arial" w:cs="Arial"/>
          <w:sz w:val="22"/>
          <w:szCs w:val="22"/>
        </w:rPr>
        <w:t xml:space="preserve">, </w:t>
      </w:r>
      <w:r w:rsidR="000029CA" w:rsidRPr="003C1B79">
        <w:rPr>
          <w:rFonts w:ascii="Arial" w:hAnsi="Arial" w:cs="Arial"/>
          <w:sz w:val="22"/>
          <w:szCs w:val="22"/>
        </w:rPr>
        <w:t>the</w:t>
      </w:r>
      <w:r w:rsidR="00F94FA1" w:rsidRPr="003C1B79">
        <w:rPr>
          <w:rFonts w:ascii="Arial" w:hAnsi="Arial" w:cs="Arial"/>
          <w:sz w:val="22"/>
          <w:szCs w:val="22"/>
        </w:rPr>
        <w:t xml:space="preserve"> three</w:t>
      </w:r>
      <w:r w:rsidR="004D6737" w:rsidRPr="003C1B79">
        <w:rPr>
          <w:rFonts w:ascii="Arial" w:hAnsi="Arial" w:cs="Arial"/>
          <w:sz w:val="22"/>
          <w:szCs w:val="22"/>
        </w:rPr>
        <w:t xml:space="preserve"> </w:t>
      </w:r>
      <w:r w:rsidR="00F94FA1" w:rsidRPr="003C1B79">
        <w:rPr>
          <w:rFonts w:ascii="Arial" w:hAnsi="Arial" w:cs="Arial"/>
          <w:sz w:val="22"/>
          <w:szCs w:val="22"/>
        </w:rPr>
        <w:t xml:space="preserve">category model was explored, and included </w:t>
      </w:r>
      <w:r w:rsidR="008917A7" w:rsidRPr="003C1B79">
        <w:rPr>
          <w:rFonts w:ascii="Arial" w:hAnsi="Arial" w:cs="Arial"/>
          <w:sz w:val="22"/>
          <w:szCs w:val="22"/>
        </w:rPr>
        <w:t>t</w:t>
      </w:r>
      <w:r w:rsidR="00F94FA1" w:rsidRPr="003C1B79">
        <w:rPr>
          <w:rFonts w:ascii="Arial" w:hAnsi="Arial" w:cs="Arial"/>
          <w:sz w:val="22"/>
          <w:szCs w:val="22"/>
        </w:rPr>
        <w:t xml:space="preserve">0, </w:t>
      </w:r>
      <w:r w:rsidR="008917A7" w:rsidRPr="003C1B79">
        <w:rPr>
          <w:rFonts w:ascii="Arial" w:hAnsi="Arial" w:cs="Arial"/>
          <w:sz w:val="22"/>
          <w:szCs w:val="22"/>
        </w:rPr>
        <w:t>t</w:t>
      </w:r>
      <w:r w:rsidR="00F94FA1" w:rsidRPr="003C1B79">
        <w:rPr>
          <w:rFonts w:ascii="Arial" w:hAnsi="Arial" w:cs="Arial"/>
          <w:sz w:val="22"/>
          <w:szCs w:val="22"/>
        </w:rPr>
        <w:t xml:space="preserve">1-3, and </w:t>
      </w:r>
      <w:r w:rsidR="008917A7" w:rsidRPr="003C1B79">
        <w:rPr>
          <w:rFonts w:ascii="Arial" w:hAnsi="Arial" w:cs="Arial"/>
          <w:sz w:val="22"/>
          <w:szCs w:val="22"/>
        </w:rPr>
        <w:t>t</w:t>
      </w:r>
      <w:r w:rsidR="00F94FA1" w:rsidRPr="003C1B79">
        <w:rPr>
          <w:rFonts w:ascii="Arial" w:hAnsi="Arial" w:cs="Arial"/>
          <w:sz w:val="22"/>
          <w:szCs w:val="22"/>
        </w:rPr>
        <w:t>3+</w:t>
      </w:r>
      <w:r w:rsidR="000029CA" w:rsidRPr="003C1B79">
        <w:rPr>
          <w:rFonts w:ascii="Arial" w:hAnsi="Arial" w:cs="Arial"/>
          <w:sz w:val="22"/>
          <w:szCs w:val="22"/>
        </w:rPr>
        <w:t xml:space="preserve"> (</w:t>
      </w:r>
      <w:r w:rsidR="000029CA" w:rsidRPr="003C1B79">
        <w:rPr>
          <w:rFonts w:ascii="Arial" w:hAnsi="Arial" w:cs="Arial"/>
          <w:sz w:val="22"/>
          <w:szCs w:val="22"/>
        </w:rPr>
        <w:fldChar w:fldCharType="begin"/>
      </w:r>
      <w:r w:rsidR="000029CA" w:rsidRPr="003C1B79">
        <w:rPr>
          <w:rFonts w:ascii="Arial" w:hAnsi="Arial" w:cs="Arial"/>
          <w:sz w:val="22"/>
          <w:szCs w:val="22"/>
        </w:rPr>
        <w:instrText xml:space="preserve"> REF _Ref45627741 \h </w:instrText>
      </w:r>
      <w:r w:rsidR="00E31D1C" w:rsidRPr="003C1B79">
        <w:rPr>
          <w:rFonts w:ascii="Arial" w:hAnsi="Arial" w:cs="Arial"/>
          <w:sz w:val="22"/>
          <w:szCs w:val="22"/>
        </w:rPr>
        <w:instrText xml:space="preserve"> \* MERGEFORMAT </w:instrText>
      </w:r>
      <w:r w:rsidR="000029CA" w:rsidRPr="003C1B79">
        <w:rPr>
          <w:rFonts w:ascii="Arial" w:hAnsi="Arial" w:cs="Arial"/>
          <w:sz w:val="22"/>
          <w:szCs w:val="22"/>
        </w:rPr>
      </w:r>
      <w:r w:rsidR="000029CA"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14</w:t>
      </w:r>
      <w:r w:rsidR="000029CA" w:rsidRPr="003C1B79">
        <w:rPr>
          <w:rFonts w:ascii="Arial" w:hAnsi="Arial" w:cs="Arial"/>
          <w:sz w:val="22"/>
          <w:szCs w:val="22"/>
        </w:rPr>
        <w:fldChar w:fldCharType="end"/>
      </w:r>
      <w:r w:rsidR="000029CA" w:rsidRPr="003C1B79">
        <w:rPr>
          <w:rFonts w:ascii="Arial" w:hAnsi="Arial" w:cs="Arial"/>
          <w:sz w:val="22"/>
          <w:szCs w:val="22"/>
        </w:rPr>
        <w:t>c)</w:t>
      </w:r>
      <w:r w:rsidR="00F94FA1" w:rsidRPr="003C1B79">
        <w:rPr>
          <w:rFonts w:ascii="Arial" w:hAnsi="Arial" w:cs="Arial"/>
          <w:sz w:val="22"/>
          <w:szCs w:val="22"/>
        </w:rPr>
        <w:t xml:space="preserve">. </w:t>
      </w:r>
    </w:p>
    <w:p w14:paraId="6A22A38B" w14:textId="2971E9E9" w:rsidR="008840CA" w:rsidRDefault="000B5FB3" w:rsidP="007F150F">
      <w:pPr>
        <w:spacing w:before="120" w:after="120"/>
        <w:jc w:val="both"/>
        <w:rPr>
          <w:rFonts w:ascii="Arial" w:hAnsi="Arial" w:cs="Arial"/>
          <w:sz w:val="22"/>
          <w:szCs w:val="22"/>
        </w:rPr>
      </w:pPr>
      <w:r>
        <w:rPr>
          <w:rFonts w:ascii="Arial" w:hAnsi="Arial" w:cs="Arial"/>
          <w:sz w:val="22"/>
          <w:szCs w:val="22"/>
        </w:rPr>
        <w:t xml:space="preserve">The </w:t>
      </w:r>
      <w:r w:rsidRPr="000B5FB3">
        <w:rPr>
          <w:rFonts w:ascii="Arial" w:hAnsi="Arial" w:cs="Arial"/>
          <w:i/>
          <w:sz w:val="22"/>
          <w:szCs w:val="22"/>
        </w:rPr>
        <w:t>post-</w:t>
      </w:r>
      <w:r w:rsidR="002D6D47" w:rsidRPr="000B5FB3">
        <w:rPr>
          <w:rFonts w:ascii="Arial" w:hAnsi="Arial" w:cs="Arial"/>
          <w:i/>
          <w:sz w:val="22"/>
          <w:szCs w:val="22"/>
        </w:rPr>
        <w:t>hoc</w:t>
      </w:r>
      <w:r w:rsidR="002D6D47" w:rsidRPr="003C1B79">
        <w:rPr>
          <w:rFonts w:ascii="Arial" w:hAnsi="Arial" w:cs="Arial"/>
          <w:sz w:val="22"/>
          <w:szCs w:val="22"/>
        </w:rPr>
        <w:t xml:space="preserve"> analysis for seed model 3 identified that t</w:t>
      </w:r>
      <w:r w:rsidR="00F94FA1" w:rsidRPr="003C1B79">
        <w:rPr>
          <w:rFonts w:ascii="Arial" w:hAnsi="Arial" w:cs="Arial"/>
          <w:sz w:val="22"/>
          <w:szCs w:val="22"/>
        </w:rPr>
        <w:t xml:space="preserve">he probability of having a seed bank </w:t>
      </w:r>
      <w:r w:rsidR="001B4CB1" w:rsidRPr="003C1B79">
        <w:rPr>
          <w:rFonts w:ascii="Arial" w:hAnsi="Arial" w:cs="Arial"/>
          <w:sz w:val="22"/>
          <w:szCs w:val="22"/>
        </w:rPr>
        <w:t>was the highest in the same year that reproductive structures were identified, and mor</w:t>
      </w:r>
      <w:r w:rsidR="00F94FA1" w:rsidRPr="003C1B79">
        <w:rPr>
          <w:rFonts w:ascii="Arial" w:hAnsi="Arial" w:cs="Arial"/>
          <w:sz w:val="22"/>
          <w:szCs w:val="22"/>
        </w:rPr>
        <w:t xml:space="preserve">e </w:t>
      </w:r>
      <w:r w:rsidR="001B4CB1" w:rsidRPr="003C1B79">
        <w:rPr>
          <w:rFonts w:ascii="Arial" w:hAnsi="Arial" w:cs="Arial"/>
          <w:sz w:val="22"/>
          <w:szCs w:val="22"/>
        </w:rPr>
        <w:t>than</w:t>
      </w:r>
      <w:r w:rsidR="00F94FA1" w:rsidRPr="003C1B79">
        <w:rPr>
          <w:rFonts w:ascii="Arial" w:hAnsi="Arial" w:cs="Arial"/>
          <w:sz w:val="22"/>
          <w:szCs w:val="22"/>
        </w:rPr>
        <w:t xml:space="preserve"> double if </w:t>
      </w:r>
      <w:r w:rsidR="001B4CB1" w:rsidRPr="003C1B79">
        <w:rPr>
          <w:rFonts w:ascii="Arial" w:hAnsi="Arial" w:cs="Arial"/>
          <w:sz w:val="22"/>
          <w:szCs w:val="22"/>
        </w:rPr>
        <w:t xml:space="preserve">structures had been identified in the </w:t>
      </w:r>
      <w:r w:rsidR="00B00707">
        <w:rPr>
          <w:rFonts w:ascii="Arial" w:hAnsi="Arial" w:cs="Arial"/>
          <w:sz w:val="22"/>
          <w:szCs w:val="22"/>
        </w:rPr>
        <w:t>previous 1 to 3 years (t1 – t3)</w:t>
      </w:r>
      <w:r w:rsidR="001B4CB1" w:rsidRPr="003C1B79">
        <w:rPr>
          <w:rFonts w:ascii="Arial" w:hAnsi="Arial" w:cs="Arial"/>
          <w:sz w:val="22"/>
          <w:szCs w:val="22"/>
        </w:rPr>
        <w:t xml:space="preserve"> compared to more than 3 years (t3+) </w:t>
      </w:r>
      <w:r w:rsidR="00F94FA1" w:rsidRPr="003C1B79">
        <w:rPr>
          <w:rFonts w:ascii="Arial" w:hAnsi="Arial" w:cs="Arial"/>
          <w:sz w:val="22"/>
          <w:szCs w:val="22"/>
        </w:rPr>
        <w:t>(0.47±0.04 vs 0.21±0.04)</w:t>
      </w:r>
      <w:r w:rsidR="002D6D47" w:rsidRPr="003C1B79">
        <w:rPr>
          <w:rFonts w:ascii="Arial" w:hAnsi="Arial" w:cs="Arial"/>
          <w:sz w:val="22"/>
          <w:szCs w:val="22"/>
        </w:rPr>
        <w:t xml:space="preserve"> (</w:t>
      </w:r>
      <w:r w:rsidR="002D6D47" w:rsidRPr="003C1B79">
        <w:rPr>
          <w:rFonts w:ascii="Arial" w:hAnsi="Arial" w:cs="Arial"/>
          <w:sz w:val="22"/>
          <w:szCs w:val="22"/>
        </w:rPr>
        <w:fldChar w:fldCharType="begin"/>
      </w:r>
      <w:r w:rsidR="002D6D47" w:rsidRPr="003C1B79">
        <w:rPr>
          <w:rFonts w:ascii="Arial" w:hAnsi="Arial" w:cs="Arial"/>
          <w:sz w:val="22"/>
          <w:szCs w:val="22"/>
        </w:rPr>
        <w:instrText xml:space="preserve"> REF _Ref55971955 \h </w:instrText>
      </w:r>
      <w:r w:rsidR="00E31D1C" w:rsidRPr="003C1B79">
        <w:rPr>
          <w:rFonts w:ascii="Arial" w:hAnsi="Arial" w:cs="Arial"/>
          <w:sz w:val="22"/>
          <w:szCs w:val="22"/>
        </w:rPr>
        <w:instrText xml:space="preserve"> \* MERGEFORMAT </w:instrText>
      </w:r>
      <w:r w:rsidR="002D6D47" w:rsidRPr="003C1B79">
        <w:rPr>
          <w:rFonts w:ascii="Arial" w:hAnsi="Arial" w:cs="Arial"/>
          <w:sz w:val="22"/>
          <w:szCs w:val="22"/>
        </w:rPr>
      </w:r>
      <w:r w:rsidR="002D6D47" w:rsidRPr="003C1B79">
        <w:rPr>
          <w:rFonts w:ascii="Arial" w:hAnsi="Arial" w:cs="Arial"/>
          <w:sz w:val="22"/>
          <w:szCs w:val="22"/>
        </w:rPr>
        <w:fldChar w:fldCharType="separate"/>
      </w:r>
      <w:r w:rsidR="008A3E47" w:rsidRPr="008A3E47">
        <w:rPr>
          <w:rFonts w:ascii="Arial" w:hAnsi="Arial" w:cs="Arial"/>
          <w:sz w:val="22"/>
          <w:szCs w:val="22"/>
        </w:rPr>
        <w:t xml:space="preserve">Table </w:t>
      </w:r>
      <w:r w:rsidR="008A3E47" w:rsidRPr="008A3E47">
        <w:rPr>
          <w:rFonts w:ascii="Arial" w:hAnsi="Arial" w:cs="Arial"/>
          <w:noProof/>
          <w:sz w:val="22"/>
          <w:szCs w:val="22"/>
        </w:rPr>
        <w:t>3</w:t>
      </w:r>
      <w:r w:rsidR="002D6D47" w:rsidRPr="003C1B79">
        <w:rPr>
          <w:rFonts w:ascii="Arial" w:hAnsi="Arial" w:cs="Arial"/>
          <w:sz w:val="22"/>
          <w:szCs w:val="22"/>
        </w:rPr>
        <w:fldChar w:fldCharType="end"/>
      </w:r>
      <w:r w:rsidR="00BB2D99" w:rsidRPr="003C1B79">
        <w:rPr>
          <w:rFonts w:ascii="Arial" w:hAnsi="Arial" w:cs="Arial"/>
          <w:sz w:val="22"/>
          <w:szCs w:val="22"/>
        </w:rPr>
        <w:t>,</w:t>
      </w:r>
      <w:r w:rsidR="000029CA" w:rsidRPr="003C1B79">
        <w:rPr>
          <w:rFonts w:ascii="Arial" w:hAnsi="Arial" w:cs="Arial"/>
          <w:sz w:val="22"/>
          <w:szCs w:val="22"/>
        </w:rPr>
        <w:t xml:space="preserve"> </w:t>
      </w:r>
      <w:r w:rsidR="000029CA" w:rsidRPr="003C1B79">
        <w:rPr>
          <w:rFonts w:ascii="Arial" w:hAnsi="Arial" w:cs="Arial"/>
          <w:sz w:val="22"/>
          <w:szCs w:val="22"/>
        </w:rPr>
        <w:fldChar w:fldCharType="begin"/>
      </w:r>
      <w:r w:rsidR="000029CA" w:rsidRPr="003C1B79">
        <w:rPr>
          <w:rFonts w:ascii="Arial" w:hAnsi="Arial" w:cs="Arial"/>
          <w:sz w:val="22"/>
          <w:szCs w:val="22"/>
        </w:rPr>
        <w:instrText xml:space="preserve"> REF _Ref45627741 \h </w:instrText>
      </w:r>
      <w:r w:rsidR="00E31D1C" w:rsidRPr="003C1B79">
        <w:rPr>
          <w:rFonts w:ascii="Arial" w:hAnsi="Arial" w:cs="Arial"/>
          <w:sz w:val="22"/>
          <w:szCs w:val="22"/>
        </w:rPr>
        <w:instrText xml:space="preserve"> \* MERGEFORMAT </w:instrText>
      </w:r>
      <w:r w:rsidR="000029CA" w:rsidRPr="003C1B79">
        <w:rPr>
          <w:rFonts w:ascii="Arial" w:hAnsi="Arial" w:cs="Arial"/>
          <w:sz w:val="22"/>
          <w:szCs w:val="22"/>
        </w:rPr>
      </w:r>
      <w:r w:rsidR="000029CA"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14</w:t>
      </w:r>
      <w:r w:rsidR="000029CA" w:rsidRPr="003C1B79">
        <w:rPr>
          <w:rFonts w:ascii="Arial" w:hAnsi="Arial" w:cs="Arial"/>
          <w:sz w:val="22"/>
          <w:szCs w:val="22"/>
        </w:rPr>
        <w:fldChar w:fldCharType="end"/>
      </w:r>
      <w:r w:rsidR="000029CA" w:rsidRPr="003C1B79">
        <w:rPr>
          <w:rFonts w:ascii="Arial" w:hAnsi="Arial" w:cs="Arial"/>
          <w:sz w:val="22"/>
          <w:szCs w:val="22"/>
        </w:rPr>
        <w:t>d)</w:t>
      </w:r>
      <w:r w:rsidR="00F94FA1" w:rsidRPr="003C1B79">
        <w:rPr>
          <w:rFonts w:ascii="Arial" w:hAnsi="Arial" w:cs="Arial"/>
          <w:sz w:val="22"/>
          <w:szCs w:val="22"/>
        </w:rPr>
        <w:t>.</w:t>
      </w:r>
    </w:p>
    <w:p w14:paraId="2128967A" w14:textId="129F950E" w:rsidR="007F150F" w:rsidRPr="00FE3CDD" w:rsidRDefault="007F150F" w:rsidP="007F150F">
      <w:pPr>
        <w:pStyle w:val="Caption"/>
        <w:spacing w:after="0"/>
        <w:jc w:val="both"/>
        <w:rPr>
          <w:rFonts w:ascii="Arial" w:hAnsi="Arial" w:cs="Arial"/>
          <w:i/>
          <w:sz w:val="22"/>
          <w:szCs w:val="22"/>
        </w:rPr>
      </w:pPr>
      <w:bookmarkStart w:id="51" w:name="_Ref55971955"/>
      <w:bookmarkStart w:id="52" w:name="_Toc88818018"/>
      <w:r w:rsidRPr="00FE3CDD">
        <w:rPr>
          <w:rFonts w:ascii="Arial" w:hAnsi="Arial" w:cs="Arial"/>
          <w:i/>
          <w:sz w:val="22"/>
          <w:szCs w:val="22"/>
        </w:rPr>
        <w:t xml:space="preserve">Table </w:t>
      </w:r>
      <w:r w:rsidRPr="00FE3CDD">
        <w:rPr>
          <w:rFonts w:ascii="Arial" w:hAnsi="Arial" w:cs="Arial"/>
          <w:i/>
          <w:sz w:val="22"/>
          <w:szCs w:val="22"/>
        </w:rPr>
        <w:fldChar w:fldCharType="begin"/>
      </w:r>
      <w:r w:rsidRPr="00FE3CDD">
        <w:rPr>
          <w:rFonts w:ascii="Arial" w:hAnsi="Arial" w:cs="Arial"/>
          <w:i/>
          <w:sz w:val="22"/>
          <w:szCs w:val="22"/>
        </w:rPr>
        <w:instrText xml:space="preserve"> SEQ Table \* ARABIC </w:instrText>
      </w:r>
      <w:r w:rsidRPr="00FE3CDD">
        <w:rPr>
          <w:rFonts w:ascii="Arial" w:hAnsi="Arial" w:cs="Arial"/>
          <w:i/>
          <w:sz w:val="22"/>
          <w:szCs w:val="22"/>
        </w:rPr>
        <w:fldChar w:fldCharType="separate"/>
      </w:r>
      <w:r w:rsidR="008A3E47">
        <w:rPr>
          <w:rFonts w:ascii="Arial" w:hAnsi="Arial" w:cs="Arial"/>
          <w:i/>
          <w:noProof/>
          <w:sz w:val="22"/>
          <w:szCs w:val="22"/>
        </w:rPr>
        <w:t>3</w:t>
      </w:r>
      <w:r w:rsidRPr="00FE3CDD">
        <w:rPr>
          <w:rFonts w:ascii="Arial" w:hAnsi="Arial" w:cs="Arial"/>
          <w:i/>
          <w:sz w:val="22"/>
          <w:szCs w:val="22"/>
        </w:rPr>
        <w:fldChar w:fldCharType="end"/>
      </w:r>
      <w:bookmarkEnd w:id="51"/>
      <w:r>
        <w:rPr>
          <w:rFonts w:ascii="Arial" w:hAnsi="Arial" w:cs="Arial"/>
          <w:i/>
          <w:sz w:val="22"/>
          <w:szCs w:val="22"/>
        </w:rPr>
        <w:t>:</w:t>
      </w:r>
      <w:r w:rsidRPr="00FE3CDD">
        <w:rPr>
          <w:rFonts w:ascii="Arial" w:hAnsi="Arial" w:cs="Arial"/>
          <w:i/>
          <w:sz w:val="22"/>
          <w:szCs w:val="22"/>
        </w:rPr>
        <w:t xml:space="preserve"> Generalised linear model output for Seed model 3</w:t>
      </w:r>
      <w:bookmarkEnd w:id="52"/>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Description w:val="Table of Generalised linear model output for Seed model 3"/>
      </w:tblPr>
      <w:tblGrid>
        <w:gridCol w:w="2757"/>
        <w:gridCol w:w="1560"/>
        <w:gridCol w:w="1560"/>
        <w:gridCol w:w="1595"/>
        <w:gridCol w:w="1548"/>
      </w:tblGrid>
      <w:tr w:rsidR="007F150F" w:rsidRPr="003C1B79" w14:paraId="78BA3852" w14:textId="77777777" w:rsidTr="008A3E47">
        <w:trPr>
          <w:tblHeader/>
        </w:trPr>
        <w:tc>
          <w:tcPr>
            <w:tcW w:w="1528" w:type="pct"/>
            <w:tcBorders>
              <w:top w:val="single" w:sz="4" w:space="0" w:color="auto"/>
              <w:bottom w:val="single" w:sz="4" w:space="0" w:color="auto"/>
            </w:tcBorders>
          </w:tcPr>
          <w:p w14:paraId="2D2196DF" w14:textId="77777777" w:rsidR="007F150F" w:rsidRPr="00D648A1" w:rsidRDefault="007F150F" w:rsidP="008A3E47">
            <w:pPr>
              <w:jc w:val="both"/>
              <w:rPr>
                <w:rFonts w:ascii="Arial" w:hAnsi="Arial" w:cs="Arial"/>
                <w:b/>
                <w:sz w:val="22"/>
                <w:szCs w:val="22"/>
              </w:rPr>
            </w:pPr>
            <w:r w:rsidRPr="00D648A1">
              <w:rPr>
                <w:rFonts w:ascii="Arial" w:hAnsi="Arial" w:cs="Arial"/>
                <w:b/>
                <w:sz w:val="22"/>
                <w:szCs w:val="22"/>
              </w:rPr>
              <w:t>Coefficients</w:t>
            </w:r>
          </w:p>
        </w:tc>
        <w:tc>
          <w:tcPr>
            <w:tcW w:w="865" w:type="pct"/>
            <w:tcBorders>
              <w:top w:val="single" w:sz="4" w:space="0" w:color="auto"/>
              <w:bottom w:val="single" w:sz="4" w:space="0" w:color="auto"/>
            </w:tcBorders>
          </w:tcPr>
          <w:p w14:paraId="7CA5A699" w14:textId="77777777" w:rsidR="007F150F" w:rsidRPr="00D648A1" w:rsidRDefault="007F150F" w:rsidP="008A3E47">
            <w:pPr>
              <w:rPr>
                <w:rFonts w:ascii="Arial" w:hAnsi="Arial" w:cs="Arial"/>
                <w:b/>
                <w:sz w:val="22"/>
                <w:szCs w:val="22"/>
              </w:rPr>
            </w:pPr>
            <w:r w:rsidRPr="00D648A1">
              <w:rPr>
                <w:rFonts w:ascii="Arial" w:hAnsi="Arial" w:cs="Arial"/>
                <w:b/>
                <w:sz w:val="22"/>
                <w:szCs w:val="22"/>
              </w:rPr>
              <w:t>Estimates</w:t>
            </w:r>
          </w:p>
        </w:tc>
        <w:tc>
          <w:tcPr>
            <w:tcW w:w="865" w:type="pct"/>
            <w:tcBorders>
              <w:top w:val="single" w:sz="4" w:space="0" w:color="auto"/>
              <w:bottom w:val="single" w:sz="4" w:space="0" w:color="auto"/>
            </w:tcBorders>
          </w:tcPr>
          <w:p w14:paraId="79F5479F" w14:textId="77777777" w:rsidR="007F150F" w:rsidRPr="00D648A1" w:rsidRDefault="007F150F" w:rsidP="008A3E47">
            <w:pPr>
              <w:rPr>
                <w:rFonts w:ascii="Arial" w:hAnsi="Arial" w:cs="Arial"/>
                <w:b/>
                <w:sz w:val="22"/>
                <w:szCs w:val="22"/>
              </w:rPr>
            </w:pPr>
            <w:r w:rsidRPr="00D648A1">
              <w:rPr>
                <w:rFonts w:ascii="Arial" w:hAnsi="Arial" w:cs="Arial"/>
                <w:b/>
                <w:sz w:val="22"/>
                <w:szCs w:val="22"/>
              </w:rPr>
              <w:t>Std. Error</w:t>
            </w:r>
          </w:p>
        </w:tc>
        <w:tc>
          <w:tcPr>
            <w:tcW w:w="884" w:type="pct"/>
            <w:tcBorders>
              <w:top w:val="single" w:sz="4" w:space="0" w:color="auto"/>
              <w:bottom w:val="single" w:sz="4" w:space="0" w:color="auto"/>
            </w:tcBorders>
          </w:tcPr>
          <w:p w14:paraId="51C98B55" w14:textId="77777777" w:rsidR="007F150F" w:rsidRPr="00D648A1" w:rsidRDefault="007F150F" w:rsidP="008A3E47">
            <w:pPr>
              <w:rPr>
                <w:rFonts w:ascii="Arial" w:hAnsi="Arial" w:cs="Arial"/>
                <w:b/>
                <w:sz w:val="22"/>
                <w:szCs w:val="22"/>
              </w:rPr>
            </w:pPr>
            <w:r w:rsidRPr="00D648A1">
              <w:rPr>
                <w:rFonts w:ascii="Arial" w:hAnsi="Arial" w:cs="Arial"/>
                <w:b/>
                <w:sz w:val="22"/>
                <w:szCs w:val="22"/>
              </w:rPr>
              <w:t>z value</w:t>
            </w:r>
          </w:p>
        </w:tc>
        <w:tc>
          <w:tcPr>
            <w:tcW w:w="858" w:type="pct"/>
            <w:tcBorders>
              <w:top w:val="single" w:sz="4" w:space="0" w:color="auto"/>
              <w:bottom w:val="single" w:sz="4" w:space="0" w:color="auto"/>
            </w:tcBorders>
          </w:tcPr>
          <w:p w14:paraId="3BF31D5C" w14:textId="77777777" w:rsidR="007F150F" w:rsidRPr="00D648A1" w:rsidRDefault="007F150F" w:rsidP="008A3E47">
            <w:pPr>
              <w:rPr>
                <w:rFonts w:ascii="Arial" w:hAnsi="Arial" w:cs="Arial"/>
                <w:b/>
                <w:sz w:val="22"/>
                <w:szCs w:val="22"/>
              </w:rPr>
            </w:pPr>
            <w:r w:rsidRPr="00D648A1">
              <w:rPr>
                <w:rFonts w:ascii="Arial" w:hAnsi="Arial" w:cs="Arial"/>
                <w:b/>
                <w:sz w:val="22"/>
                <w:szCs w:val="22"/>
              </w:rPr>
              <w:t>P-value</w:t>
            </w:r>
          </w:p>
        </w:tc>
      </w:tr>
      <w:tr w:rsidR="007F150F" w:rsidRPr="003C1B79" w14:paraId="0B747B07" w14:textId="77777777" w:rsidTr="008A3E47">
        <w:tc>
          <w:tcPr>
            <w:tcW w:w="1528" w:type="pct"/>
            <w:tcBorders>
              <w:top w:val="single" w:sz="4" w:space="0" w:color="auto"/>
            </w:tcBorders>
          </w:tcPr>
          <w:p w14:paraId="1B0FA331" w14:textId="77777777" w:rsidR="007F150F" w:rsidRPr="003C1B79" w:rsidRDefault="007F150F" w:rsidP="008A3E47">
            <w:pPr>
              <w:jc w:val="both"/>
              <w:rPr>
                <w:rFonts w:ascii="Arial" w:hAnsi="Arial" w:cs="Arial"/>
                <w:sz w:val="22"/>
                <w:szCs w:val="22"/>
              </w:rPr>
            </w:pPr>
            <w:r w:rsidRPr="003C1B79">
              <w:rPr>
                <w:rFonts w:ascii="Arial" w:hAnsi="Arial" w:cs="Arial"/>
                <w:sz w:val="22"/>
                <w:szCs w:val="22"/>
              </w:rPr>
              <w:t>Intercept (t0)</w:t>
            </w:r>
          </w:p>
        </w:tc>
        <w:tc>
          <w:tcPr>
            <w:tcW w:w="865" w:type="pct"/>
            <w:tcBorders>
              <w:top w:val="single" w:sz="4" w:space="0" w:color="auto"/>
            </w:tcBorders>
          </w:tcPr>
          <w:p w14:paraId="41F45CF4" w14:textId="77777777" w:rsidR="007F150F" w:rsidRPr="003C1B79" w:rsidRDefault="007F150F" w:rsidP="008A3E47">
            <w:pPr>
              <w:rPr>
                <w:rFonts w:ascii="Arial" w:hAnsi="Arial" w:cs="Arial"/>
                <w:sz w:val="22"/>
                <w:szCs w:val="22"/>
              </w:rPr>
            </w:pPr>
            <w:r w:rsidRPr="003C1B79">
              <w:rPr>
                <w:rFonts w:ascii="Arial" w:hAnsi="Arial" w:cs="Arial"/>
                <w:sz w:val="22"/>
                <w:szCs w:val="22"/>
              </w:rPr>
              <w:t>0.9673</w:t>
            </w:r>
          </w:p>
        </w:tc>
        <w:tc>
          <w:tcPr>
            <w:tcW w:w="865" w:type="pct"/>
            <w:tcBorders>
              <w:top w:val="single" w:sz="4" w:space="0" w:color="auto"/>
            </w:tcBorders>
          </w:tcPr>
          <w:p w14:paraId="569EC16C" w14:textId="77777777" w:rsidR="007F150F" w:rsidRPr="003C1B79" w:rsidRDefault="007F150F" w:rsidP="008A3E47">
            <w:pPr>
              <w:rPr>
                <w:rFonts w:ascii="Arial" w:hAnsi="Arial" w:cs="Arial"/>
                <w:sz w:val="22"/>
                <w:szCs w:val="22"/>
              </w:rPr>
            </w:pPr>
            <w:r w:rsidRPr="003C1B79">
              <w:rPr>
                <w:rFonts w:ascii="Arial" w:hAnsi="Arial" w:cs="Arial"/>
                <w:sz w:val="22"/>
                <w:szCs w:val="22"/>
              </w:rPr>
              <w:t>0.1457</w:t>
            </w:r>
          </w:p>
        </w:tc>
        <w:tc>
          <w:tcPr>
            <w:tcW w:w="884" w:type="pct"/>
            <w:tcBorders>
              <w:top w:val="single" w:sz="4" w:space="0" w:color="auto"/>
            </w:tcBorders>
          </w:tcPr>
          <w:p w14:paraId="236F42B3" w14:textId="77777777" w:rsidR="007F150F" w:rsidRPr="003C1B79" w:rsidRDefault="007F150F" w:rsidP="008A3E47">
            <w:pPr>
              <w:rPr>
                <w:rFonts w:ascii="Arial" w:hAnsi="Arial" w:cs="Arial"/>
                <w:sz w:val="22"/>
                <w:szCs w:val="22"/>
              </w:rPr>
            </w:pPr>
            <w:r w:rsidRPr="003C1B79">
              <w:rPr>
                <w:rFonts w:ascii="Arial" w:hAnsi="Arial" w:cs="Arial"/>
                <w:sz w:val="22"/>
                <w:szCs w:val="22"/>
              </w:rPr>
              <w:t>6.638</w:t>
            </w:r>
          </w:p>
        </w:tc>
        <w:tc>
          <w:tcPr>
            <w:tcW w:w="858" w:type="pct"/>
            <w:tcBorders>
              <w:top w:val="single" w:sz="4" w:space="0" w:color="auto"/>
            </w:tcBorders>
          </w:tcPr>
          <w:p w14:paraId="7E5E872B" w14:textId="77777777" w:rsidR="007F150F" w:rsidRPr="003C1B79" w:rsidRDefault="007F150F" w:rsidP="008A3E47">
            <w:pPr>
              <w:rPr>
                <w:rFonts w:ascii="Arial" w:hAnsi="Arial" w:cs="Arial"/>
                <w:sz w:val="22"/>
                <w:szCs w:val="22"/>
              </w:rPr>
            </w:pPr>
            <w:r w:rsidRPr="003C1B79">
              <w:rPr>
                <w:rFonts w:ascii="Arial" w:hAnsi="Arial" w:cs="Arial"/>
                <w:sz w:val="22"/>
                <w:szCs w:val="22"/>
              </w:rPr>
              <w:t>3.18e-11</w:t>
            </w:r>
          </w:p>
        </w:tc>
      </w:tr>
      <w:tr w:rsidR="007F150F" w:rsidRPr="003C1B79" w14:paraId="2BB1E80D" w14:textId="77777777" w:rsidTr="008A3E47">
        <w:tc>
          <w:tcPr>
            <w:tcW w:w="1528" w:type="pct"/>
            <w:tcBorders>
              <w:bottom w:val="nil"/>
            </w:tcBorders>
          </w:tcPr>
          <w:p w14:paraId="0EA07F82" w14:textId="77777777" w:rsidR="007F150F" w:rsidRPr="003C1B79" w:rsidRDefault="007F150F" w:rsidP="008A3E47">
            <w:pPr>
              <w:jc w:val="both"/>
              <w:rPr>
                <w:rFonts w:ascii="Arial" w:hAnsi="Arial" w:cs="Arial"/>
                <w:sz w:val="22"/>
                <w:szCs w:val="22"/>
              </w:rPr>
            </w:pPr>
            <w:r w:rsidRPr="003C1B79">
              <w:rPr>
                <w:rFonts w:ascii="Arial" w:hAnsi="Arial" w:cs="Arial"/>
                <w:sz w:val="22"/>
                <w:szCs w:val="22"/>
              </w:rPr>
              <w:t>t1_3</w:t>
            </w:r>
          </w:p>
        </w:tc>
        <w:tc>
          <w:tcPr>
            <w:tcW w:w="865" w:type="pct"/>
            <w:tcBorders>
              <w:bottom w:val="nil"/>
            </w:tcBorders>
          </w:tcPr>
          <w:p w14:paraId="3E484809" w14:textId="77777777" w:rsidR="007F150F" w:rsidRPr="003C1B79" w:rsidRDefault="007F150F" w:rsidP="008A3E47">
            <w:pPr>
              <w:rPr>
                <w:rFonts w:ascii="Arial" w:hAnsi="Arial" w:cs="Arial"/>
                <w:sz w:val="22"/>
                <w:szCs w:val="22"/>
              </w:rPr>
            </w:pPr>
            <w:r w:rsidRPr="003C1B79">
              <w:rPr>
                <w:rFonts w:ascii="Arial" w:hAnsi="Arial" w:cs="Arial"/>
                <w:sz w:val="22"/>
                <w:szCs w:val="22"/>
              </w:rPr>
              <w:t>-0.9109</w:t>
            </w:r>
          </w:p>
        </w:tc>
        <w:tc>
          <w:tcPr>
            <w:tcW w:w="865" w:type="pct"/>
            <w:tcBorders>
              <w:bottom w:val="nil"/>
            </w:tcBorders>
          </w:tcPr>
          <w:p w14:paraId="760068BE" w14:textId="77777777" w:rsidR="007F150F" w:rsidRPr="003C1B79" w:rsidRDefault="007F150F" w:rsidP="008A3E47">
            <w:pPr>
              <w:rPr>
                <w:rFonts w:ascii="Arial" w:hAnsi="Arial" w:cs="Arial"/>
                <w:sz w:val="22"/>
                <w:szCs w:val="22"/>
              </w:rPr>
            </w:pPr>
            <w:r w:rsidRPr="003C1B79">
              <w:rPr>
                <w:rFonts w:ascii="Arial" w:hAnsi="Arial" w:cs="Arial"/>
                <w:sz w:val="22"/>
                <w:szCs w:val="22"/>
              </w:rPr>
              <w:t>0.2223</w:t>
            </w:r>
          </w:p>
        </w:tc>
        <w:tc>
          <w:tcPr>
            <w:tcW w:w="884" w:type="pct"/>
            <w:tcBorders>
              <w:bottom w:val="nil"/>
            </w:tcBorders>
          </w:tcPr>
          <w:p w14:paraId="08BF3B4F" w14:textId="77777777" w:rsidR="007F150F" w:rsidRPr="003C1B79" w:rsidRDefault="007F150F" w:rsidP="008A3E47">
            <w:pPr>
              <w:rPr>
                <w:rFonts w:ascii="Arial" w:hAnsi="Arial" w:cs="Arial"/>
                <w:sz w:val="22"/>
                <w:szCs w:val="22"/>
              </w:rPr>
            </w:pPr>
            <w:r w:rsidRPr="003C1B79">
              <w:rPr>
                <w:rFonts w:ascii="Arial" w:hAnsi="Arial" w:cs="Arial"/>
                <w:sz w:val="22"/>
                <w:szCs w:val="22"/>
              </w:rPr>
              <w:t>-4.097</w:t>
            </w:r>
          </w:p>
        </w:tc>
        <w:tc>
          <w:tcPr>
            <w:tcW w:w="858" w:type="pct"/>
            <w:tcBorders>
              <w:bottom w:val="nil"/>
            </w:tcBorders>
          </w:tcPr>
          <w:p w14:paraId="2B5309F6" w14:textId="77777777" w:rsidR="007F150F" w:rsidRPr="003C1B79" w:rsidRDefault="007F150F" w:rsidP="008A3E47">
            <w:pPr>
              <w:rPr>
                <w:rFonts w:ascii="Arial" w:hAnsi="Arial" w:cs="Arial"/>
                <w:sz w:val="22"/>
                <w:szCs w:val="22"/>
              </w:rPr>
            </w:pPr>
            <w:r w:rsidRPr="003C1B79">
              <w:rPr>
                <w:rFonts w:ascii="Arial" w:hAnsi="Arial" w:cs="Arial"/>
                <w:sz w:val="22"/>
                <w:szCs w:val="22"/>
              </w:rPr>
              <w:t>4.18e-05</w:t>
            </w:r>
          </w:p>
        </w:tc>
      </w:tr>
      <w:tr w:rsidR="007F150F" w:rsidRPr="003C1B79" w14:paraId="7BDACFDE" w14:textId="77777777" w:rsidTr="008A3E47">
        <w:tc>
          <w:tcPr>
            <w:tcW w:w="1528" w:type="pct"/>
            <w:tcBorders>
              <w:top w:val="nil"/>
              <w:bottom w:val="single" w:sz="4" w:space="0" w:color="auto"/>
            </w:tcBorders>
          </w:tcPr>
          <w:p w14:paraId="632011B6" w14:textId="77777777" w:rsidR="007F150F" w:rsidRPr="003C1B79" w:rsidRDefault="007F150F" w:rsidP="008A3E47">
            <w:pPr>
              <w:jc w:val="both"/>
              <w:rPr>
                <w:rFonts w:ascii="Arial" w:hAnsi="Arial" w:cs="Arial"/>
                <w:sz w:val="22"/>
                <w:szCs w:val="22"/>
              </w:rPr>
            </w:pPr>
            <w:r w:rsidRPr="003C1B79">
              <w:rPr>
                <w:rFonts w:ascii="Arial" w:hAnsi="Arial" w:cs="Arial"/>
                <w:sz w:val="22"/>
                <w:szCs w:val="22"/>
              </w:rPr>
              <w:t>t3+</w:t>
            </w:r>
          </w:p>
        </w:tc>
        <w:tc>
          <w:tcPr>
            <w:tcW w:w="865" w:type="pct"/>
            <w:tcBorders>
              <w:top w:val="nil"/>
              <w:bottom w:val="single" w:sz="4" w:space="0" w:color="auto"/>
            </w:tcBorders>
          </w:tcPr>
          <w:p w14:paraId="60546EE6" w14:textId="77777777" w:rsidR="007F150F" w:rsidRPr="003C1B79" w:rsidRDefault="007F150F" w:rsidP="008A3E47">
            <w:pPr>
              <w:rPr>
                <w:rFonts w:ascii="Arial" w:hAnsi="Arial" w:cs="Arial"/>
                <w:sz w:val="22"/>
                <w:szCs w:val="22"/>
              </w:rPr>
            </w:pPr>
            <w:r w:rsidRPr="003C1B79">
              <w:rPr>
                <w:rFonts w:ascii="Arial" w:hAnsi="Arial" w:cs="Arial"/>
                <w:sz w:val="22"/>
                <w:szCs w:val="22"/>
              </w:rPr>
              <w:t>-2.1529</w:t>
            </w:r>
          </w:p>
        </w:tc>
        <w:tc>
          <w:tcPr>
            <w:tcW w:w="865" w:type="pct"/>
            <w:tcBorders>
              <w:top w:val="nil"/>
              <w:bottom w:val="single" w:sz="4" w:space="0" w:color="auto"/>
            </w:tcBorders>
          </w:tcPr>
          <w:p w14:paraId="222F4A18" w14:textId="77777777" w:rsidR="007F150F" w:rsidRPr="003C1B79" w:rsidRDefault="007F150F" w:rsidP="008A3E47">
            <w:pPr>
              <w:rPr>
                <w:rFonts w:ascii="Arial" w:hAnsi="Arial" w:cs="Arial"/>
                <w:sz w:val="22"/>
                <w:szCs w:val="22"/>
              </w:rPr>
            </w:pPr>
            <w:r w:rsidRPr="003C1B79">
              <w:rPr>
                <w:rFonts w:ascii="Arial" w:hAnsi="Arial" w:cs="Arial"/>
                <w:sz w:val="22"/>
                <w:szCs w:val="22"/>
              </w:rPr>
              <w:t>0.2466</w:t>
            </w:r>
          </w:p>
        </w:tc>
        <w:tc>
          <w:tcPr>
            <w:tcW w:w="884" w:type="pct"/>
            <w:tcBorders>
              <w:top w:val="nil"/>
              <w:bottom w:val="single" w:sz="4" w:space="0" w:color="auto"/>
            </w:tcBorders>
          </w:tcPr>
          <w:p w14:paraId="0B3A3AB6" w14:textId="77777777" w:rsidR="007F150F" w:rsidRPr="003C1B79" w:rsidRDefault="007F150F" w:rsidP="008A3E47">
            <w:pPr>
              <w:rPr>
                <w:rFonts w:ascii="Arial" w:hAnsi="Arial" w:cs="Arial"/>
                <w:sz w:val="22"/>
                <w:szCs w:val="22"/>
              </w:rPr>
            </w:pPr>
            <w:r w:rsidRPr="003C1B79">
              <w:rPr>
                <w:rFonts w:ascii="Arial" w:hAnsi="Arial" w:cs="Arial"/>
                <w:sz w:val="22"/>
                <w:szCs w:val="22"/>
              </w:rPr>
              <w:t>-8.732</w:t>
            </w:r>
          </w:p>
        </w:tc>
        <w:tc>
          <w:tcPr>
            <w:tcW w:w="858" w:type="pct"/>
            <w:tcBorders>
              <w:top w:val="nil"/>
              <w:bottom w:val="single" w:sz="4" w:space="0" w:color="auto"/>
            </w:tcBorders>
          </w:tcPr>
          <w:p w14:paraId="53EB103D" w14:textId="77777777" w:rsidR="007F150F" w:rsidRPr="003C1B79" w:rsidRDefault="007F150F" w:rsidP="008A3E47">
            <w:pPr>
              <w:rPr>
                <w:rFonts w:ascii="Arial" w:hAnsi="Arial" w:cs="Arial"/>
                <w:sz w:val="22"/>
                <w:szCs w:val="22"/>
              </w:rPr>
            </w:pPr>
            <w:r w:rsidRPr="003C1B79">
              <w:rPr>
                <w:rFonts w:ascii="Arial" w:hAnsi="Arial" w:cs="Arial"/>
                <w:sz w:val="22"/>
                <w:szCs w:val="22"/>
              </w:rPr>
              <w:t>&lt; 2e-16</w:t>
            </w:r>
          </w:p>
        </w:tc>
      </w:tr>
      <w:tr w:rsidR="007F150F" w:rsidRPr="003C1B79" w14:paraId="1D38C17A" w14:textId="77777777" w:rsidTr="008A3E47">
        <w:tc>
          <w:tcPr>
            <w:tcW w:w="1528" w:type="pct"/>
            <w:tcBorders>
              <w:top w:val="single" w:sz="4" w:space="0" w:color="auto"/>
              <w:bottom w:val="nil"/>
            </w:tcBorders>
          </w:tcPr>
          <w:p w14:paraId="14658471" w14:textId="77777777" w:rsidR="007F150F" w:rsidRPr="003C1B79" w:rsidRDefault="007F150F" w:rsidP="008A3E47">
            <w:pPr>
              <w:jc w:val="both"/>
              <w:rPr>
                <w:rFonts w:ascii="Arial" w:hAnsi="Arial" w:cs="Arial"/>
                <w:sz w:val="22"/>
                <w:szCs w:val="22"/>
              </w:rPr>
            </w:pPr>
            <w:r w:rsidRPr="003C1B79">
              <w:rPr>
                <w:rFonts w:ascii="Arial" w:hAnsi="Arial" w:cs="Arial"/>
                <w:sz w:val="22"/>
                <w:szCs w:val="22"/>
              </w:rPr>
              <w:t>Tukey</w:t>
            </w:r>
            <w:r>
              <w:rPr>
                <w:rFonts w:ascii="Arial" w:hAnsi="Arial" w:cs="Arial"/>
                <w:sz w:val="22"/>
                <w:szCs w:val="22"/>
              </w:rPr>
              <w:t>’</w:t>
            </w:r>
            <w:r w:rsidRPr="003C1B79">
              <w:rPr>
                <w:rFonts w:ascii="Arial" w:hAnsi="Arial" w:cs="Arial"/>
                <w:sz w:val="22"/>
                <w:szCs w:val="22"/>
              </w:rPr>
              <w:t>s contrasts</w:t>
            </w:r>
          </w:p>
        </w:tc>
        <w:tc>
          <w:tcPr>
            <w:tcW w:w="865" w:type="pct"/>
            <w:tcBorders>
              <w:top w:val="single" w:sz="4" w:space="0" w:color="auto"/>
              <w:bottom w:val="nil"/>
            </w:tcBorders>
          </w:tcPr>
          <w:p w14:paraId="1596A238" w14:textId="77777777" w:rsidR="007F150F" w:rsidRPr="003C1B79" w:rsidRDefault="007F150F" w:rsidP="008A3E47">
            <w:pPr>
              <w:rPr>
                <w:rFonts w:ascii="Arial" w:hAnsi="Arial" w:cs="Arial"/>
                <w:sz w:val="22"/>
                <w:szCs w:val="22"/>
              </w:rPr>
            </w:pPr>
          </w:p>
        </w:tc>
        <w:tc>
          <w:tcPr>
            <w:tcW w:w="865" w:type="pct"/>
            <w:tcBorders>
              <w:top w:val="single" w:sz="4" w:space="0" w:color="auto"/>
              <w:bottom w:val="nil"/>
            </w:tcBorders>
          </w:tcPr>
          <w:p w14:paraId="4ED9F68A" w14:textId="77777777" w:rsidR="007F150F" w:rsidRPr="003C1B79" w:rsidRDefault="007F150F" w:rsidP="008A3E47">
            <w:pPr>
              <w:rPr>
                <w:rFonts w:ascii="Arial" w:hAnsi="Arial" w:cs="Arial"/>
                <w:sz w:val="22"/>
                <w:szCs w:val="22"/>
              </w:rPr>
            </w:pPr>
          </w:p>
        </w:tc>
        <w:tc>
          <w:tcPr>
            <w:tcW w:w="884" w:type="pct"/>
            <w:tcBorders>
              <w:top w:val="single" w:sz="4" w:space="0" w:color="auto"/>
              <w:bottom w:val="nil"/>
            </w:tcBorders>
          </w:tcPr>
          <w:p w14:paraId="1AD3EED1" w14:textId="77777777" w:rsidR="007F150F" w:rsidRPr="003C1B79" w:rsidRDefault="007F150F" w:rsidP="008A3E47">
            <w:pPr>
              <w:rPr>
                <w:rFonts w:ascii="Arial" w:hAnsi="Arial" w:cs="Arial"/>
                <w:sz w:val="22"/>
                <w:szCs w:val="22"/>
              </w:rPr>
            </w:pPr>
          </w:p>
        </w:tc>
        <w:tc>
          <w:tcPr>
            <w:tcW w:w="858" w:type="pct"/>
            <w:tcBorders>
              <w:top w:val="single" w:sz="4" w:space="0" w:color="auto"/>
              <w:bottom w:val="nil"/>
            </w:tcBorders>
          </w:tcPr>
          <w:p w14:paraId="4F7D83DE" w14:textId="77777777" w:rsidR="007F150F" w:rsidRPr="003C1B79" w:rsidRDefault="007F150F" w:rsidP="008A3E47">
            <w:pPr>
              <w:rPr>
                <w:rFonts w:ascii="Arial" w:hAnsi="Arial" w:cs="Arial"/>
                <w:sz w:val="22"/>
                <w:szCs w:val="22"/>
              </w:rPr>
            </w:pPr>
          </w:p>
        </w:tc>
      </w:tr>
      <w:tr w:rsidR="007F150F" w:rsidRPr="003C1B79" w14:paraId="6CBB6A2A" w14:textId="77777777" w:rsidTr="008A3E47">
        <w:tc>
          <w:tcPr>
            <w:tcW w:w="1528" w:type="pct"/>
            <w:tcBorders>
              <w:top w:val="nil"/>
              <w:bottom w:val="single" w:sz="4" w:space="0" w:color="auto"/>
            </w:tcBorders>
          </w:tcPr>
          <w:p w14:paraId="25633964" w14:textId="77777777" w:rsidR="007F150F" w:rsidRPr="003C1B79" w:rsidRDefault="007F150F" w:rsidP="008A3E47">
            <w:pPr>
              <w:jc w:val="both"/>
              <w:rPr>
                <w:rFonts w:ascii="Arial" w:hAnsi="Arial" w:cs="Arial"/>
                <w:sz w:val="22"/>
                <w:szCs w:val="22"/>
              </w:rPr>
            </w:pPr>
            <w:r w:rsidRPr="003C1B79">
              <w:rPr>
                <w:rFonts w:ascii="Arial" w:hAnsi="Arial" w:cs="Arial"/>
                <w:sz w:val="22"/>
                <w:szCs w:val="22"/>
              </w:rPr>
              <w:t>Hypotheses</w:t>
            </w:r>
          </w:p>
        </w:tc>
        <w:tc>
          <w:tcPr>
            <w:tcW w:w="865" w:type="pct"/>
            <w:tcBorders>
              <w:top w:val="nil"/>
              <w:bottom w:val="single" w:sz="4" w:space="0" w:color="auto"/>
            </w:tcBorders>
          </w:tcPr>
          <w:p w14:paraId="6A9D8386" w14:textId="77777777" w:rsidR="007F150F" w:rsidRPr="003C1B79" w:rsidRDefault="007F150F" w:rsidP="008A3E47">
            <w:pPr>
              <w:rPr>
                <w:rFonts w:ascii="Arial" w:hAnsi="Arial" w:cs="Arial"/>
                <w:sz w:val="22"/>
                <w:szCs w:val="22"/>
              </w:rPr>
            </w:pPr>
            <w:r w:rsidRPr="003C1B79">
              <w:rPr>
                <w:rFonts w:ascii="Arial" w:hAnsi="Arial" w:cs="Arial"/>
                <w:sz w:val="22"/>
                <w:szCs w:val="22"/>
              </w:rPr>
              <w:t xml:space="preserve">Estimate </w:t>
            </w:r>
          </w:p>
        </w:tc>
        <w:tc>
          <w:tcPr>
            <w:tcW w:w="865" w:type="pct"/>
            <w:tcBorders>
              <w:top w:val="nil"/>
              <w:bottom w:val="single" w:sz="4" w:space="0" w:color="auto"/>
            </w:tcBorders>
          </w:tcPr>
          <w:p w14:paraId="37CB8F7C" w14:textId="77777777" w:rsidR="007F150F" w:rsidRPr="003C1B79" w:rsidRDefault="007F150F" w:rsidP="008A3E47">
            <w:pPr>
              <w:rPr>
                <w:rFonts w:ascii="Arial" w:hAnsi="Arial" w:cs="Arial"/>
                <w:sz w:val="22"/>
                <w:szCs w:val="22"/>
              </w:rPr>
            </w:pPr>
            <w:r w:rsidRPr="003C1B79">
              <w:rPr>
                <w:rFonts w:ascii="Arial" w:hAnsi="Arial" w:cs="Arial"/>
                <w:sz w:val="22"/>
                <w:szCs w:val="22"/>
              </w:rPr>
              <w:t>Std. Error</w:t>
            </w:r>
          </w:p>
        </w:tc>
        <w:tc>
          <w:tcPr>
            <w:tcW w:w="884" w:type="pct"/>
            <w:tcBorders>
              <w:top w:val="nil"/>
              <w:bottom w:val="single" w:sz="4" w:space="0" w:color="auto"/>
            </w:tcBorders>
          </w:tcPr>
          <w:p w14:paraId="174C5FCA" w14:textId="77777777" w:rsidR="007F150F" w:rsidRPr="003C1B79" w:rsidRDefault="007F150F" w:rsidP="008A3E47">
            <w:pPr>
              <w:rPr>
                <w:rFonts w:ascii="Arial" w:hAnsi="Arial" w:cs="Arial"/>
                <w:sz w:val="22"/>
                <w:szCs w:val="22"/>
              </w:rPr>
            </w:pPr>
            <w:r w:rsidRPr="003C1B79">
              <w:rPr>
                <w:rFonts w:ascii="Arial" w:hAnsi="Arial" w:cs="Arial"/>
                <w:sz w:val="22"/>
                <w:szCs w:val="22"/>
              </w:rPr>
              <w:t xml:space="preserve">z value </w:t>
            </w:r>
          </w:p>
        </w:tc>
        <w:tc>
          <w:tcPr>
            <w:tcW w:w="858" w:type="pct"/>
            <w:tcBorders>
              <w:top w:val="nil"/>
              <w:bottom w:val="single" w:sz="4" w:space="0" w:color="auto"/>
            </w:tcBorders>
          </w:tcPr>
          <w:p w14:paraId="680396C1" w14:textId="77777777" w:rsidR="007F150F" w:rsidRPr="003C1B79" w:rsidRDefault="007F150F" w:rsidP="008A3E47">
            <w:pPr>
              <w:rPr>
                <w:rFonts w:ascii="Arial" w:hAnsi="Arial" w:cs="Arial"/>
                <w:sz w:val="22"/>
                <w:szCs w:val="22"/>
              </w:rPr>
            </w:pPr>
            <w:r w:rsidRPr="003C1B79">
              <w:rPr>
                <w:rFonts w:ascii="Arial" w:hAnsi="Arial" w:cs="Arial"/>
                <w:sz w:val="22"/>
                <w:szCs w:val="22"/>
              </w:rPr>
              <w:t>P-value</w:t>
            </w:r>
          </w:p>
        </w:tc>
      </w:tr>
      <w:tr w:rsidR="007F150F" w:rsidRPr="003C1B79" w14:paraId="65BA0A0C" w14:textId="77777777" w:rsidTr="008A3E47">
        <w:tc>
          <w:tcPr>
            <w:tcW w:w="1528" w:type="pct"/>
            <w:tcBorders>
              <w:top w:val="single" w:sz="4" w:space="0" w:color="auto"/>
            </w:tcBorders>
          </w:tcPr>
          <w:p w14:paraId="6CE4B75B" w14:textId="77777777" w:rsidR="007F150F" w:rsidRPr="003C1B79" w:rsidRDefault="007F150F" w:rsidP="008A3E47">
            <w:pPr>
              <w:jc w:val="both"/>
              <w:rPr>
                <w:rFonts w:ascii="Arial" w:hAnsi="Arial" w:cs="Arial"/>
                <w:sz w:val="22"/>
                <w:szCs w:val="22"/>
              </w:rPr>
            </w:pPr>
            <w:r w:rsidRPr="003C1B79">
              <w:rPr>
                <w:rFonts w:ascii="Arial" w:hAnsi="Arial" w:cs="Arial"/>
                <w:sz w:val="22"/>
                <w:szCs w:val="22"/>
              </w:rPr>
              <w:t>t1_3 - t0 == 0</w:t>
            </w:r>
          </w:p>
        </w:tc>
        <w:tc>
          <w:tcPr>
            <w:tcW w:w="865" w:type="pct"/>
            <w:tcBorders>
              <w:top w:val="single" w:sz="4" w:space="0" w:color="auto"/>
            </w:tcBorders>
          </w:tcPr>
          <w:p w14:paraId="1D5AFFB1" w14:textId="77777777" w:rsidR="007F150F" w:rsidRPr="003C1B79" w:rsidRDefault="007F150F" w:rsidP="008A3E47">
            <w:pPr>
              <w:rPr>
                <w:rFonts w:ascii="Arial" w:hAnsi="Arial" w:cs="Arial"/>
                <w:sz w:val="22"/>
                <w:szCs w:val="22"/>
              </w:rPr>
            </w:pPr>
            <w:r w:rsidRPr="003C1B79">
              <w:rPr>
                <w:rFonts w:ascii="Arial" w:hAnsi="Arial" w:cs="Arial"/>
                <w:sz w:val="22"/>
                <w:szCs w:val="22"/>
              </w:rPr>
              <w:t>-0.9109</w:t>
            </w:r>
          </w:p>
        </w:tc>
        <w:tc>
          <w:tcPr>
            <w:tcW w:w="865" w:type="pct"/>
            <w:tcBorders>
              <w:top w:val="single" w:sz="4" w:space="0" w:color="auto"/>
            </w:tcBorders>
          </w:tcPr>
          <w:p w14:paraId="470FF6DA" w14:textId="77777777" w:rsidR="007F150F" w:rsidRPr="003C1B79" w:rsidRDefault="007F150F" w:rsidP="008A3E47">
            <w:pPr>
              <w:rPr>
                <w:rFonts w:ascii="Arial" w:hAnsi="Arial" w:cs="Arial"/>
                <w:sz w:val="22"/>
                <w:szCs w:val="22"/>
              </w:rPr>
            </w:pPr>
            <w:r w:rsidRPr="003C1B79">
              <w:rPr>
                <w:rFonts w:ascii="Arial" w:hAnsi="Arial" w:cs="Arial"/>
                <w:sz w:val="22"/>
                <w:szCs w:val="22"/>
              </w:rPr>
              <w:t>0.2223</w:t>
            </w:r>
          </w:p>
        </w:tc>
        <w:tc>
          <w:tcPr>
            <w:tcW w:w="884" w:type="pct"/>
            <w:tcBorders>
              <w:top w:val="single" w:sz="4" w:space="0" w:color="auto"/>
            </w:tcBorders>
          </w:tcPr>
          <w:p w14:paraId="4A7DE2F6" w14:textId="77777777" w:rsidR="007F150F" w:rsidRPr="003C1B79" w:rsidRDefault="007F150F" w:rsidP="008A3E47">
            <w:pPr>
              <w:rPr>
                <w:rFonts w:ascii="Arial" w:hAnsi="Arial" w:cs="Arial"/>
                <w:sz w:val="22"/>
                <w:szCs w:val="22"/>
              </w:rPr>
            </w:pPr>
            <w:r w:rsidRPr="003C1B79">
              <w:rPr>
                <w:rFonts w:ascii="Arial" w:hAnsi="Arial" w:cs="Arial"/>
                <w:sz w:val="22"/>
                <w:szCs w:val="22"/>
              </w:rPr>
              <w:t>-4.097</w:t>
            </w:r>
          </w:p>
        </w:tc>
        <w:tc>
          <w:tcPr>
            <w:tcW w:w="858" w:type="pct"/>
            <w:tcBorders>
              <w:top w:val="single" w:sz="4" w:space="0" w:color="auto"/>
            </w:tcBorders>
          </w:tcPr>
          <w:p w14:paraId="5A78C212" w14:textId="77777777" w:rsidR="007F150F" w:rsidRPr="003C1B79" w:rsidRDefault="007F150F" w:rsidP="008A3E47">
            <w:pPr>
              <w:rPr>
                <w:rFonts w:ascii="Arial" w:hAnsi="Arial" w:cs="Arial"/>
                <w:sz w:val="22"/>
                <w:szCs w:val="22"/>
              </w:rPr>
            </w:pPr>
            <w:r w:rsidRPr="003C1B79">
              <w:rPr>
                <w:rFonts w:ascii="Arial" w:hAnsi="Arial" w:cs="Arial"/>
                <w:sz w:val="22"/>
                <w:szCs w:val="22"/>
              </w:rPr>
              <w:t>&lt;0.001 ***</w:t>
            </w:r>
          </w:p>
        </w:tc>
      </w:tr>
      <w:tr w:rsidR="007F150F" w:rsidRPr="003C1B79" w14:paraId="6B8A3F49" w14:textId="77777777" w:rsidTr="008A3E47">
        <w:tc>
          <w:tcPr>
            <w:tcW w:w="1528" w:type="pct"/>
          </w:tcPr>
          <w:p w14:paraId="2D206293" w14:textId="77777777" w:rsidR="007F150F" w:rsidRPr="003C1B79" w:rsidRDefault="007F150F" w:rsidP="008A3E47">
            <w:pPr>
              <w:jc w:val="both"/>
              <w:rPr>
                <w:rFonts w:ascii="Arial" w:hAnsi="Arial" w:cs="Arial"/>
                <w:sz w:val="22"/>
                <w:szCs w:val="22"/>
              </w:rPr>
            </w:pPr>
            <w:r w:rsidRPr="003C1B79">
              <w:rPr>
                <w:rFonts w:ascii="Arial" w:hAnsi="Arial" w:cs="Arial"/>
                <w:sz w:val="22"/>
                <w:szCs w:val="22"/>
              </w:rPr>
              <w:t>t3+ - t0 == 0</w:t>
            </w:r>
          </w:p>
        </w:tc>
        <w:tc>
          <w:tcPr>
            <w:tcW w:w="865" w:type="pct"/>
          </w:tcPr>
          <w:p w14:paraId="4E7270AD" w14:textId="77777777" w:rsidR="007F150F" w:rsidRPr="003C1B79" w:rsidRDefault="007F150F" w:rsidP="008A3E47">
            <w:pPr>
              <w:rPr>
                <w:rFonts w:ascii="Arial" w:hAnsi="Arial" w:cs="Arial"/>
                <w:sz w:val="22"/>
                <w:szCs w:val="22"/>
              </w:rPr>
            </w:pPr>
            <w:r w:rsidRPr="003C1B79">
              <w:rPr>
                <w:rFonts w:ascii="Arial" w:hAnsi="Arial" w:cs="Arial"/>
                <w:sz w:val="22"/>
                <w:szCs w:val="22"/>
              </w:rPr>
              <w:t>-2.1529</w:t>
            </w:r>
          </w:p>
        </w:tc>
        <w:tc>
          <w:tcPr>
            <w:tcW w:w="865" w:type="pct"/>
          </w:tcPr>
          <w:p w14:paraId="17597D6F" w14:textId="77777777" w:rsidR="007F150F" w:rsidRPr="003C1B79" w:rsidRDefault="007F150F" w:rsidP="008A3E47">
            <w:pPr>
              <w:rPr>
                <w:rFonts w:ascii="Arial" w:hAnsi="Arial" w:cs="Arial"/>
                <w:sz w:val="22"/>
                <w:szCs w:val="22"/>
              </w:rPr>
            </w:pPr>
            <w:r w:rsidRPr="003C1B79">
              <w:rPr>
                <w:rFonts w:ascii="Arial" w:hAnsi="Arial" w:cs="Arial"/>
                <w:sz w:val="22"/>
                <w:szCs w:val="22"/>
              </w:rPr>
              <w:t>0.2466</w:t>
            </w:r>
          </w:p>
        </w:tc>
        <w:tc>
          <w:tcPr>
            <w:tcW w:w="884" w:type="pct"/>
          </w:tcPr>
          <w:p w14:paraId="5F2DC3F8" w14:textId="77777777" w:rsidR="007F150F" w:rsidRPr="003C1B79" w:rsidRDefault="007F150F" w:rsidP="008A3E47">
            <w:pPr>
              <w:rPr>
                <w:rFonts w:ascii="Arial" w:hAnsi="Arial" w:cs="Arial"/>
                <w:sz w:val="22"/>
                <w:szCs w:val="22"/>
              </w:rPr>
            </w:pPr>
            <w:r w:rsidRPr="003C1B79">
              <w:rPr>
                <w:rFonts w:ascii="Arial" w:hAnsi="Arial" w:cs="Arial"/>
                <w:sz w:val="22"/>
                <w:szCs w:val="22"/>
              </w:rPr>
              <w:t>-8.732</w:t>
            </w:r>
          </w:p>
        </w:tc>
        <w:tc>
          <w:tcPr>
            <w:tcW w:w="858" w:type="pct"/>
          </w:tcPr>
          <w:p w14:paraId="79C3E738" w14:textId="77777777" w:rsidR="007F150F" w:rsidRPr="003C1B79" w:rsidRDefault="007F150F" w:rsidP="008A3E47">
            <w:pPr>
              <w:rPr>
                <w:rFonts w:ascii="Arial" w:hAnsi="Arial" w:cs="Arial"/>
                <w:sz w:val="22"/>
                <w:szCs w:val="22"/>
              </w:rPr>
            </w:pPr>
            <w:r w:rsidRPr="003C1B79">
              <w:rPr>
                <w:rFonts w:ascii="Arial" w:hAnsi="Arial" w:cs="Arial"/>
                <w:sz w:val="22"/>
                <w:szCs w:val="22"/>
              </w:rPr>
              <w:t>&lt;0.001 ***</w:t>
            </w:r>
          </w:p>
        </w:tc>
      </w:tr>
      <w:tr w:rsidR="007F150F" w:rsidRPr="003C1B79" w14:paraId="1015DC5E" w14:textId="77777777" w:rsidTr="008A3E47">
        <w:tc>
          <w:tcPr>
            <w:tcW w:w="1528" w:type="pct"/>
          </w:tcPr>
          <w:p w14:paraId="31AABBBF" w14:textId="77777777" w:rsidR="007F150F" w:rsidRPr="003C1B79" w:rsidRDefault="007F150F" w:rsidP="008A3E47">
            <w:pPr>
              <w:jc w:val="both"/>
              <w:rPr>
                <w:rFonts w:ascii="Arial" w:hAnsi="Arial" w:cs="Arial"/>
                <w:sz w:val="22"/>
                <w:szCs w:val="22"/>
              </w:rPr>
            </w:pPr>
            <w:r w:rsidRPr="003C1B79">
              <w:rPr>
                <w:rFonts w:ascii="Arial" w:hAnsi="Arial" w:cs="Arial"/>
                <w:sz w:val="22"/>
                <w:szCs w:val="22"/>
              </w:rPr>
              <w:t>t3+ - t1_3 == 0</w:t>
            </w:r>
          </w:p>
        </w:tc>
        <w:tc>
          <w:tcPr>
            <w:tcW w:w="865" w:type="pct"/>
          </w:tcPr>
          <w:p w14:paraId="7DF15B56" w14:textId="77777777" w:rsidR="007F150F" w:rsidRPr="003C1B79" w:rsidRDefault="007F150F" w:rsidP="008A3E47">
            <w:pPr>
              <w:rPr>
                <w:rFonts w:ascii="Arial" w:hAnsi="Arial" w:cs="Arial"/>
                <w:sz w:val="22"/>
                <w:szCs w:val="22"/>
              </w:rPr>
            </w:pPr>
            <w:r w:rsidRPr="003C1B79">
              <w:rPr>
                <w:rFonts w:ascii="Arial" w:hAnsi="Arial" w:cs="Arial"/>
                <w:sz w:val="22"/>
                <w:szCs w:val="22"/>
              </w:rPr>
              <w:t>-1.2420</w:t>
            </w:r>
          </w:p>
        </w:tc>
        <w:tc>
          <w:tcPr>
            <w:tcW w:w="865" w:type="pct"/>
          </w:tcPr>
          <w:p w14:paraId="2F49E0FD" w14:textId="77777777" w:rsidR="007F150F" w:rsidRPr="003C1B79" w:rsidRDefault="007F150F" w:rsidP="008A3E47">
            <w:pPr>
              <w:rPr>
                <w:rFonts w:ascii="Arial" w:hAnsi="Arial" w:cs="Arial"/>
                <w:sz w:val="22"/>
                <w:szCs w:val="22"/>
              </w:rPr>
            </w:pPr>
            <w:r w:rsidRPr="003C1B79">
              <w:rPr>
                <w:rFonts w:ascii="Arial" w:hAnsi="Arial" w:cs="Arial"/>
                <w:sz w:val="22"/>
                <w:szCs w:val="22"/>
              </w:rPr>
              <w:t>0.2603</w:t>
            </w:r>
          </w:p>
        </w:tc>
        <w:tc>
          <w:tcPr>
            <w:tcW w:w="884" w:type="pct"/>
          </w:tcPr>
          <w:p w14:paraId="40490F5E" w14:textId="77777777" w:rsidR="007F150F" w:rsidRPr="003C1B79" w:rsidRDefault="007F150F" w:rsidP="008A3E47">
            <w:pPr>
              <w:rPr>
                <w:rFonts w:ascii="Arial" w:hAnsi="Arial" w:cs="Arial"/>
                <w:sz w:val="22"/>
                <w:szCs w:val="22"/>
              </w:rPr>
            </w:pPr>
            <w:r w:rsidRPr="003C1B79">
              <w:rPr>
                <w:rFonts w:ascii="Arial" w:hAnsi="Arial" w:cs="Arial"/>
                <w:sz w:val="22"/>
                <w:szCs w:val="22"/>
              </w:rPr>
              <w:t>-4.771</w:t>
            </w:r>
          </w:p>
        </w:tc>
        <w:tc>
          <w:tcPr>
            <w:tcW w:w="858" w:type="pct"/>
          </w:tcPr>
          <w:p w14:paraId="4DDF7199" w14:textId="77777777" w:rsidR="007F150F" w:rsidRPr="003C1B79" w:rsidRDefault="007F150F" w:rsidP="008A3E47">
            <w:pPr>
              <w:rPr>
                <w:rFonts w:ascii="Arial" w:hAnsi="Arial" w:cs="Arial"/>
                <w:sz w:val="22"/>
                <w:szCs w:val="22"/>
              </w:rPr>
            </w:pPr>
            <w:r w:rsidRPr="003C1B79">
              <w:rPr>
                <w:rFonts w:ascii="Arial" w:hAnsi="Arial" w:cs="Arial"/>
                <w:sz w:val="22"/>
                <w:szCs w:val="22"/>
              </w:rPr>
              <w:t>&lt;0.001 ***</w:t>
            </w:r>
          </w:p>
        </w:tc>
      </w:tr>
    </w:tbl>
    <w:p w14:paraId="31B3B733" w14:textId="77777777" w:rsidR="007F150F" w:rsidRPr="003C1B79" w:rsidRDefault="007F150F" w:rsidP="007F150F">
      <w:pPr>
        <w:spacing w:before="120" w:after="120"/>
        <w:jc w:val="both"/>
        <w:rPr>
          <w:rFonts w:ascii="Arial" w:hAnsi="Arial" w:cs="Arial"/>
          <w:sz w:val="22"/>
          <w:szCs w:val="22"/>
        </w:rPr>
      </w:pPr>
      <w:r w:rsidRPr="003C1B79">
        <w:rPr>
          <w:rFonts w:ascii="Arial" w:hAnsi="Arial" w:cs="Arial"/>
          <w:sz w:val="22"/>
          <w:szCs w:val="22"/>
        </w:rPr>
        <w:t>This analysis provides the basis for scoring categories within the no-reproductive-effort category (2.1). In summary</w:t>
      </w:r>
      <w:r>
        <w:rPr>
          <w:rFonts w:ascii="Arial" w:hAnsi="Arial" w:cs="Arial"/>
          <w:sz w:val="22"/>
          <w:szCs w:val="22"/>
        </w:rPr>
        <w:t>,</w:t>
      </w:r>
      <w:r w:rsidRPr="003C1B79">
        <w:rPr>
          <w:rFonts w:ascii="Arial" w:hAnsi="Arial" w:cs="Arial"/>
          <w:sz w:val="22"/>
          <w:szCs w:val="22"/>
        </w:rPr>
        <w:t xml:space="preserve"> there is a higher probability of a seed bank forming if reproductive structures were found in the previous 3 years</w:t>
      </w:r>
      <w:r>
        <w:rPr>
          <w:rFonts w:ascii="Arial" w:hAnsi="Arial" w:cs="Arial"/>
          <w:sz w:val="22"/>
          <w:szCs w:val="22"/>
        </w:rPr>
        <w:t xml:space="preserve">, </w:t>
      </w:r>
      <w:r w:rsidRPr="003C1B79">
        <w:rPr>
          <w:rFonts w:ascii="Arial" w:hAnsi="Arial" w:cs="Arial"/>
          <w:sz w:val="22"/>
          <w:szCs w:val="22"/>
        </w:rPr>
        <w:t>so these sites are scored more highly (2.1.2, ranging 50–70), compared to the category with no reproductive history in the past 3 years (2.1.1, ranging from 30 to 50).</w:t>
      </w:r>
    </w:p>
    <w:p w14:paraId="20A57B1F" w14:textId="77777777" w:rsidR="007F150F" w:rsidRPr="003C1B79" w:rsidRDefault="007F150F" w:rsidP="007F150F">
      <w:pPr>
        <w:spacing w:after="120"/>
        <w:jc w:val="both"/>
        <w:rPr>
          <w:rFonts w:ascii="Arial" w:hAnsi="Arial" w:cs="Arial"/>
          <w:sz w:val="22"/>
          <w:szCs w:val="22"/>
        </w:rPr>
      </w:pPr>
      <w:r w:rsidRPr="003C1B79">
        <w:rPr>
          <w:rFonts w:ascii="Arial" w:hAnsi="Arial" w:cs="Arial"/>
          <w:sz w:val="22"/>
          <w:szCs w:val="22"/>
        </w:rPr>
        <w:t>A previous analysis recommended that seed data should not be used in scoring at this stage, due to a lack of power in the data (</w:t>
      </w:r>
      <w:r w:rsidRPr="003C1B79">
        <w:rPr>
          <w:rFonts w:ascii="Arial" w:hAnsi="Arial" w:cs="Arial"/>
          <w:sz w:val="22"/>
          <w:szCs w:val="22"/>
        </w:rPr>
        <w:fldChar w:fldCharType="begin"/>
      </w:r>
      <w:r w:rsidRPr="003C1B79">
        <w:rPr>
          <w:rFonts w:ascii="Arial" w:hAnsi="Arial" w:cs="Arial"/>
          <w:sz w:val="22"/>
          <w:szCs w:val="22"/>
        </w:rPr>
        <w:instrText xml:space="preserve"> ADDIN EN.CITE &lt;EndNote&gt;&lt;Cite&gt;&lt;Author&gt;Lawrence&lt;/Author&gt;&lt;Year&gt;2018&lt;/Year&gt;&lt;RecNum&gt;1853&lt;/RecNum&gt;&lt;DisplayText&gt;Lawrence and Gladish 2018&lt;/DisplayText&gt;&lt;record&gt;&lt;rec-number&gt;1853&lt;/rec-number&gt;&lt;foreign-keys&gt;&lt;key app="EN" db-id="xp95r2wt4pwtpyeavf5vadf4pa05f0ae5f0d" timestamp="1544757029"&gt;1853&lt;/key&gt;&lt;/foreign-keys&gt;&lt;ref-type name="Report"&gt;27&lt;/ref-type&gt;&lt;contributors&gt;&lt;authors&gt;&lt;author&gt;Lawrence, E.&lt;/author&gt;&lt;author&gt;Gladish, D.&lt;/author&gt;&lt;/authors&gt;&lt;/contributors&gt;&lt;titles&gt;&lt;title&gt;Analysis of seagrass and pressures data across the Great Barrier Reef&lt;/title&gt;&lt;secondary-title&gt;A report to the Great Barrier Reef Marine Park Authority&lt;/secondary-title&gt;&lt;/titles&gt;&lt;dates&gt;&lt;year&gt;2018&lt;/year&gt;&lt;/dates&gt;&lt;pub-location&gt;Townsville&lt;/pub-location&gt;&lt;publisher&gt;Great Barrier Reef Marine Park Authorityt&lt;/publisher&gt;&lt;urls&gt;&lt;/urls&gt;&lt;/record&gt;&lt;/Cite&gt;&lt;/EndNote&gt;</w:instrText>
      </w:r>
      <w:r w:rsidRPr="003C1B79">
        <w:rPr>
          <w:rFonts w:ascii="Arial" w:hAnsi="Arial" w:cs="Arial"/>
          <w:sz w:val="22"/>
          <w:szCs w:val="22"/>
        </w:rPr>
        <w:fldChar w:fldCharType="separate"/>
      </w:r>
      <w:r w:rsidRPr="003C1B79">
        <w:rPr>
          <w:rFonts w:ascii="Arial" w:hAnsi="Arial" w:cs="Arial"/>
          <w:noProof/>
          <w:sz w:val="22"/>
          <w:szCs w:val="22"/>
        </w:rPr>
        <w:t>Lawrence and Gladish 2018</w:t>
      </w:r>
      <w:r w:rsidRPr="003C1B79">
        <w:rPr>
          <w:rFonts w:ascii="Arial" w:hAnsi="Arial" w:cs="Arial"/>
          <w:sz w:val="22"/>
          <w:szCs w:val="22"/>
        </w:rPr>
        <w:fldChar w:fldCharType="end"/>
      </w:r>
      <w:r w:rsidRPr="003C1B79">
        <w:rPr>
          <w:rFonts w:ascii="Arial" w:hAnsi="Arial" w:cs="Arial"/>
          <w:sz w:val="22"/>
          <w:szCs w:val="22"/>
        </w:rPr>
        <w:t xml:space="preserve">). However, ongoing monitoring of seed banks are still recommended, as the data </w:t>
      </w:r>
      <w:r>
        <w:rPr>
          <w:rFonts w:ascii="Arial" w:hAnsi="Arial" w:cs="Arial"/>
          <w:sz w:val="22"/>
          <w:szCs w:val="22"/>
        </w:rPr>
        <w:t>are</w:t>
      </w:r>
      <w:r w:rsidRPr="003C1B79">
        <w:rPr>
          <w:rFonts w:ascii="Arial" w:hAnsi="Arial" w:cs="Arial"/>
          <w:sz w:val="22"/>
          <w:szCs w:val="22"/>
        </w:rPr>
        <w:t xml:space="preserve"> useful in some applications, as demonstrated here. The methods used to linearise the score within 2.1.1 and 2.1.2 are the same, but with these different scoring levels and based on the % composition of persistent species – see next section.</w:t>
      </w:r>
    </w:p>
    <w:p w14:paraId="776E250F" w14:textId="77777777" w:rsidR="007F150F" w:rsidRPr="003C1B79" w:rsidRDefault="007F150F" w:rsidP="00E31D1C">
      <w:pPr>
        <w:jc w:val="both"/>
        <w:rPr>
          <w:rFonts w:ascii="Arial" w:hAnsi="Arial" w:cs="Arial"/>
          <w:sz w:val="22"/>
          <w:szCs w:val="22"/>
        </w:rPr>
      </w:pPr>
    </w:p>
    <w:p w14:paraId="4DE9022F" w14:textId="5D2F2688" w:rsidR="009E0834" w:rsidRPr="003C1B79" w:rsidRDefault="00EC5324" w:rsidP="00E31D1C">
      <w:pPr>
        <w:jc w:val="both"/>
        <w:rPr>
          <w:rFonts w:ascii="Arial" w:hAnsi="Arial" w:cs="Arial"/>
          <w:sz w:val="22"/>
          <w:szCs w:val="22"/>
        </w:rPr>
      </w:pPr>
      <w:r w:rsidRPr="003C1B79">
        <w:rPr>
          <w:rFonts w:ascii="Arial" w:hAnsi="Arial" w:cs="Arial"/>
          <w:noProof/>
          <w:sz w:val="22"/>
          <w:szCs w:val="22"/>
          <w:lang w:eastAsia="en-AU"/>
        </w:rPr>
        <w:drawing>
          <wp:inline distT="0" distB="0" distL="0" distR="0" wp14:anchorId="5687822D" wp14:editId="484BBE9A">
            <wp:extent cx="5727700" cy="5727700"/>
            <wp:effectExtent l="0" t="0" r="6350" b="6350"/>
            <wp:docPr id="32" name="Picture 32" descr="Panel of four scatter plots showing seed bank size in relation to the reproductive history catego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a:blip r:embed="rId52">
                      <a:extLst>
                        <a:ext uri="{28A0092B-C50C-407E-A947-70E740481C1C}">
                          <a14:useLocalDpi xmlns:a14="http://schemas.microsoft.com/office/drawing/2010/main" val="0"/>
                        </a:ext>
                      </a:extLst>
                    </a:blip>
                    <a:stretch>
                      <a:fillRect/>
                    </a:stretch>
                  </pic:blipFill>
                  <pic:spPr>
                    <a:xfrm>
                      <a:off x="0" y="0"/>
                      <a:ext cx="5727700" cy="5727700"/>
                    </a:xfrm>
                    <a:prstGeom prst="rect">
                      <a:avLst/>
                    </a:prstGeom>
                  </pic:spPr>
                </pic:pic>
              </a:graphicData>
            </a:graphic>
          </wp:inline>
        </w:drawing>
      </w:r>
    </w:p>
    <w:p w14:paraId="2B70418C" w14:textId="5824910A" w:rsidR="008F52B3" w:rsidRPr="007F150F" w:rsidRDefault="009E0834" w:rsidP="007F150F">
      <w:pPr>
        <w:pStyle w:val="Caption"/>
        <w:jc w:val="both"/>
        <w:rPr>
          <w:rFonts w:ascii="Arial" w:hAnsi="Arial" w:cs="Arial"/>
          <w:i/>
          <w:sz w:val="22"/>
          <w:szCs w:val="22"/>
        </w:rPr>
      </w:pPr>
      <w:bookmarkStart w:id="53" w:name="_Ref45627741"/>
      <w:bookmarkStart w:id="54" w:name="_Ref55971978"/>
      <w:bookmarkStart w:id="55" w:name="_Toc88818159"/>
      <w:r w:rsidRPr="00734A9D">
        <w:rPr>
          <w:rFonts w:ascii="Arial" w:hAnsi="Arial" w:cs="Arial"/>
          <w:i/>
          <w:sz w:val="22"/>
          <w:szCs w:val="22"/>
        </w:rPr>
        <w:t xml:space="preserve">Figure </w:t>
      </w:r>
      <w:r w:rsidRPr="00734A9D">
        <w:rPr>
          <w:rFonts w:ascii="Arial" w:hAnsi="Arial" w:cs="Arial"/>
          <w:i/>
          <w:sz w:val="22"/>
          <w:szCs w:val="22"/>
        </w:rPr>
        <w:fldChar w:fldCharType="begin"/>
      </w:r>
      <w:r w:rsidRPr="00734A9D">
        <w:rPr>
          <w:rFonts w:ascii="Arial" w:hAnsi="Arial" w:cs="Arial"/>
          <w:i/>
          <w:sz w:val="22"/>
          <w:szCs w:val="22"/>
        </w:rPr>
        <w:instrText xml:space="preserve"> SEQ Figure \* ARABIC </w:instrText>
      </w:r>
      <w:r w:rsidRPr="00734A9D">
        <w:rPr>
          <w:rFonts w:ascii="Arial" w:hAnsi="Arial" w:cs="Arial"/>
          <w:i/>
          <w:sz w:val="22"/>
          <w:szCs w:val="22"/>
        </w:rPr>
        <w:fldChar w:fldCharType="separate"/>
      </w:r>
      <w:r w:rsidR="008A3E47">
        <w:rPr>
          <w:rFonts w:ascii="Arial" w:hAnsi="Arial" w:cs="Arial"/>
          <w:i/>
          <w:noProof/>
          <w:sz w:val="22"/>
          <w:szCs w:val="22"/>
        </w:rPr>
        <w:t>14</w:t>
      </w:r>
      <w:r w:rsidRPr="00734A9D">
        <w:rPr>
          <w:rFonts w:ascii="Arial" w:hAnsi="Arial" w:cs="Arial"/>
          <w:i/>
          <w:sz w:val="22"/>
          <w:szCs w:val="22"/>
        </w:rPr>
        <w:fldChar w:fldCharType="end"/>
      </w:r>
      <w:bookmarkEnd w:id="53"/>
      <w:r w:rsidR="00734A9D" w:rsidRPr="00734A9D">
        <w:rPr>
          <w:rFonts w:ascii="Arial" w:hAnsi="Arial" w:cs="Arial"/>
          <w:i/>
          <w:sz w:val="22"/>
          <w:szCs w:val="22"/>
        </w:rPr>
        <w:t>:</w:t>
      </w:r>
      <w:r w:rsidRPr="00734A9D">
        <w:rPr>
          <w:rFonts w:ascii="Arial" w:hAnsi="Arial" w:cs="Arial"/>
          <w:i/>
          <w:sz w:val="22"/>
          <w:szCs w:val="22"/>
        </w:rPr>
        <w:t xml:space="preserve"> </w:t>
      </w:r>
      <w:r w:rsidR="002D6D47" w:rsidRPr="00734A9D">
        <w:rPr>
          <w:rFonts w:ascii="Arial" w:hAnsi="Arial" w:cs="Arial"/>
          <w:i/>
          <w:sz w:val="22"/>
          <w:szCs w:val="22"/>
        </w:rPr>
        <w:t xml:space="preserve">Seeds </w:t>
      </w:r>
      <w:r w:rsidR="000029CA" w:rsidRPr="00734A9D">
        <w:rPr>
          <w:rFonts w:ascii="Arial" w:hAnsi="Arial" w:cs="Arial"/>
          <w:i/>
          <w:sz w:val="22"/>
          <w:szCs w:val="22"/>
        </w:rPr>
        <w:t xml:space="preserve">in relation to the reproductive history categories shown as </w:t>
      </w:r>
      <w:r w:rsidR="000F6D05" w:rsidRPr="00734A9D">
        <w:rPr>
          <w:rFonts w:ascii="Arial" w:hAnsi="Arial" w:cs="Arial"/>
          <w:i/>
          <w:sz w:val="22"/>
          <w:szCs w:val="22"/>
        </w:rPr>
        <w:t xml:space="preserve">(a) </w:t>
      </w:r>
      <w:r w:rsidR="000029CA" w:rsidRPr="00734A9D">
        <w:rPr>
          <w:rFonts w:ascii="Arial" w:hAnsi="Arial" w:cs="Arial"/>
          <w:i/>
          <w:sz w:val="22"/>
          <w:szCs w:val="22"/>
        </w:rPr>
        <w:t>b</w:t>
      </w:r>
      <w:r w:rsidR="00654A7B" w:rsidRPr="00734A9D">
        <w:rPr>
          <w:rFonts w:ascii="Arial" w:hAnsi="Arial" w:cs="Arial"/>
          <w:i/>
          <w:sz w:val="22"/>
          <w:szCs w:val="22"/>
        </w:rPr>
        <w:t xml:space="preserve">ox plot of </w:t>
      </w:r>
      <w:r w:rsidRPr="00734A9D">
        <w:rPr>
          <w:rFonts w:ascii="Arial" w:hAnsi="Arial" w:cs="Arial"/>
          <w:i/>
          <w:sz w:val="22"/>
          <w:szCs w:val="22"/>
        </w:rPr>
        <w:t xml:space="preserve">mean seed bank density for each of the </w:t>
      </w:r>
      <w:r w:rsidR="0069709C" w:rsidRPr="00734A9D">
        <w:rPr>
          <w:rFonts w:ascii="Arial" w:hAnsi="Arial" w:cs="Arial"/>
          <w:i/>
          <w:sz w:val="22"/>
          <w:szCs w:val="22"/>
        </w:rPr>
        <w:t xml:space="preserve">five </w:t>
      </w:r>
      <w:r w:rsidRPr="00734A9D">
        <w:rPr>
          <w:rFonts w:ascii="Arial" w:hAnsi="Arial" w:cs="Arial"/>
          <w:i/>
          <w:sz w:val="22"/>
          <w:szCs w:val="22"/>
        </w:rPr>
        <w:t>categories (t0</w:t>
      </w:r>
      <w:r w:rsidR="001A7302" w:rsidRPr="00734A9D">
        <w:rPr>
          <w:rFonts w:ascii="Arial" w:hAnsi="Arial" w:cs="Arial"/>
          <w:i/>
          <w:sz w:val="22"/>
          <w:szCs w:val="22"/>
        </w:rPr>
        <w:t>, t1, t2, t3,</w:t>
      </w:r>
      <w:r w:rsidRPr="00734A9D">
        <w:rPr>
          <w:rFonts w:ascii="Arial" w:hAnsi="Arial" w:cs="Arial"/>
          <w:i/>
          <w:sz w:val="22"/>
          <w:szCs w:val="22"/>
        </w:rPr>
        <w:t xml:space="preserve"> t3+)</w:t>
      </w:r>
      <w:r w:rsidR="00654A7B" w:rsidRPr="00734A9D">
        <w:rPr>
          <w:rFonts w:ascii="Arial" w:hAnsi="Arial" w:cs="Arial"/>
          <w:i/>
          <w:sz w:val="22"/>
          <w:szCs w:val="22"/>
        </w:rPr>
        <w:t xml:space="preserve">, </w:t>
      </w:r>
      <w:r w:rsidR="000F6D05" w:rsidRPr="00734A9D">
        <w:rPr>
          <w:rFonts w:ascii="Arial" w:hAnsi="Arial" w:cs="Arial"/>
          <w:i/>
          <w:sz w:val="22"/>
          <w:szCs w:val="22"/>
        </w:rPr>
        <w:t xml:space="preserve">(b) </w:t>
      </w:r>
      <w:r w:rsidR="000F2556" w:rsidRPr="00734A9D">
        <w:rPr>
          <w:rFonts w:ascii="Arial" w:hAnsi="Arial" w:cs="Arial"/>
          <w:i/>
          <w:sz w:val="22"/>
          <w:szCs w:val="22"/>
        </w:rPr>
        <w:t xml:space="preserve">predicted mean and associated confidence interval from the zero-inflated </w:t>
      </w:r>
      <w:r w:rsidR="00100D13" w:rsidRPr="00734A9D">
        <w:rPr>
          <w:rFonts w:ascii="Arial" w:hAnsi="Arial" w:cs="Arial"/>
          <w:i/>
          <w:sz w:val="22"/>
          <w:szCs w:val="22"/>
        </w:rPr>
        <w:t>GLM</w:t>
      </w:r>
      <w:r w:rsidR="002833A6" w:rsidRPr="00734A9D">
        <w:rPr>
          <w:rFonts w:ascii="Arial" w:hAnsi="Arial" w:cs="Arial"/>
          <w:i/>
          <w:sz w:val="22"/>
          <w:szCs w:val="22"/>
        </w:rPr>
        <w:t xml:space="preserve"> (model 1)</w:t>
      </w:r>
      <w:r w:rsidR="00654A7B" w:rsidRPr="00734A9D">
        <w:rPr>
          <w:rFonts w:ascii="Arial" w:hAnsi="Arial" w:cs="Arial"/>
          <w:i/>
          <w:sz w:val="22"/>
          <w:szCs w:val="22"/>
        </w:rPr>
        <w:t xml:space="preserve"> of seed bank density for each of the </w:t>
      </w:r>
      <w:r w:rsidR="0069709C" w:rsidRPr="00734A9D">
        <w:rPr>
          <w:rFonts w:ascii="Arial" w:hAnsi="Arial" w:cs="Arial"/>
          <w:i/>
          <w:sz w:val="22"/>
          <w:szCs w:val="22"/>
        </w:rPr>
        <w:t xml:space="preserve">five </w:t>
      </w:r>
      <w:r w:rsidR="00654A7B" w:rsidRPr="00734A9D">
        <w:rPr>
          <w:rFonts w:ascii="Arial" w:hAnsi="Arial" w:cs="Arial"/>
          <w:i/>
          <w:sz w:val="22"/>
          <w:szCs w:val="22"/>
        </w:rPr>
        <w:t xml:space="preserve">categories </w:t>
      </w:r>
      <w:r w:rsidR="001A7302" w:rsidRPr="00734A9D">
        <w:rPr>
          <w:rFonts w:ascii="Arial" w:hAnsi="Arial" w:cs="Arial"/>
          <w:i/>
          <w:sz w:val="22"/>
          <w:szCs w:val="22"/>
        </w:rPr>
        <w:t>(t0, t1, t2, t3, t3+)</w:t>
      </w:r>
      <w:r w:rsidR="000F6D05" w:rsidRPr="00734A9D">
        <w:rPr>
          <w:rFonts w:ascii="Arial" w:hAnsi="Arial" w:cs="Arial"/>
          <w:i/>
          <w:sz w:val="22"/>
          <w:szCs w:val="22"/>
        </w:rPr>
        <w:t>, (c)</w:t>
      </w:r>
      <w:r w:rsidR="00654A7B" w:rsidRPr="00734A9D">
        <w:rPr>
          <w:rFonts w:ascii="Arial" w:hAnsi="Arial" w:cs="Arial"/>
          <w:i/>
          <w:sz w:val="22"/>
          <w:szCs w:val="22"/>
        </w:rPr>
        <w:t xml:space="preserve"> </w:t>
      </w:r>
      <w:r w:rsidR="000F2556" w:rsidRPr="00734A9D">
        <w:rPr>
          <w:rFonts w:ascii="Arial" w:hAnsi="Arial" w:cs="Arial"/>
          <w:i/>
          <w:sz w:val="22"/>
          <w:szCs w:val="22"/>
        </w:rPr>
        <w:t xml:space="preserve">predicted mean probability of seed presence and associated confidence interval for each of the </w:t>
      </w:r>
      <w:r w:rsidR="0069709C" w:rsidRPr="00734A9D">
        <w:rPr>
          <w:rFonts w:ascii="Arial" w:hAnsi="Arial" w:cs="Arial"/>
          <w:i/>
          <w:sz w:val="22"/>
          <w:szCs w:val="22"/>
        </w:rPr>
        <w:t xml:space="preserve">five </w:t>
      </w:r>
      <w:r w:rsidR="000F2556" w:rsidRPr="00734A9D">
        <w:rPr>
          <w:rFonts w:ascii="Arial" w:hAnsi="Arial" w:cs="Arial"/>
          <w:i/>
          <w:sz w:val="22"/>
          <w:szCs w:val="22"/>
        </w:rPr>
        <w:t xml:space="preserve">categories </w:t>
      </w:r>
      <w:r w:rsidR="0069709C" w:rsidRPr="00734A9D">
        <w:rPr>
          <w:rFonts w:ascii="Arial" w:hAnsi="Arial" w:cs="Arial"/>
          <w:i/>
          <w:sz w:val="22"/>
          <w:szCs w:val="22"/>
        </w:rPr>
        <w:t>(t0, t1, t2, t3, t3+)</w:t>
      </w:r>
      <w:r w:rsidR="000F2556" w:rsidRPr="00734A9D">
        <w:rPr>
          <w:rFonts w:ascii="Arial" w:hAnsi="Arial" w:cs="Arial"/>
          <w:i/>
          <w:sz w:val="22"/>
          <w:szCs w:val="22"/>
        </w:rPr>
        <w:t xml:space="preserve"> from the binomial </w:t>
      </w:r>
      <w:r w:rsidR="00100D13" w:rsidRPr="00734A9D">
        <w:rPr>
          <w:rFonts w:ascii="Arial" w:hAnsi="Arial" w:cs="Arial"/>
          <w:i/>
          <w:sz w:val="22"/>
          <w:szCs w:val="22"/>
        </w:rPr>
        <w:t>GLM</w:t>
      </w:r>
      <w:r w:rsidR="00654A7B" w:rsidRPr="00734A9D">
        <w:rPr>
          <w:rFonts w:ascii="Arial" w:hAnsi="Arial" w:cs="Arial"/>
          <w:i/>
          <w:sz w:val="22"/>
          <w:szCs w:val="22"/>
        </w:rPr>
        <w:t>,</w:t>
      </w:r>
      <w:r w:rsidR="000F2556" w:rsidRPr="00734A9D">
        <w:rPr>
          <w:rFonts w:ascii="Arial" w:hAnsi="Arial" w:cs="Arial"/>
          <w:i/>
          <w:sz w:val="22"/>
          <w:szCs w:val="22"/>
        </w:rPr>
        <w:t xml:space="preserve"> and</w:t>
      </w:r>
      <w:r w:rsidR="000F6D05" w:rsidRPr="00734A9D">
        <w:rPr>
          <w:rFonts w:ascii="Arial" w:hAnsi="Arial" w:cs="Arial"/>
          <w:i/>
          <w:sz w:val="22"/>
          <w:szCs w:val="22"/>
        </w:rPr>
        <w:t xml:space="preserve"> (d)</w:t>
      </w:r>
      <w:r w:rsidR="00654A7B" w:rsidRPr="00734A9D">
        <w:rPr>
          <w:rFonts w:ascii="Arial" w:hAnsi="Arial" w:cs="Arial"/>
          <w:i/>
          <w:sz w:val="22"/>
          <w:szCs w:val="22"/>
        </w:rPr>
        <w:t xml:space="preserve"> </w:t>
      </w:r>
      <w:r w:rsidR="000F2556" w:rsidRPr="00734A9D">
        <w:rPr>
          <w:rFonts w:ascii="Arial" w:hAnsi="Arial" w:cs="Arial"/>
          <w:i/>
          <w:sz w:val="22"/>
          <w:szCs w:val="22"/>
        </w:rPr>
        <w:t xml:space="preserve">predicted mean probability of seed presence and associated confidence interval for </w:t>
      </w:r>
      <w:r w:rsidR="0069709C" w:rsidRPr="00734A9D">
        <w:rPr>
          <w:rFonts w:ascii="Arial" w:hAnsi="Arial" w:cs="Arial"/>
          <w:i/>
          <w:sz w:val="22"/>
          <w:szCs w:val="22"/>
        </w:rPr>
        <w:t>three</w:t>
      </w:r>
      <w:r w:rsidR="000F2556" w:rsidRPr="00734A9D">
        <w:rPr>
          <w:rFonts w:ascii="Arial" w:hAnsi="Arial" w:cs="Arial"/>
          <w:i/>
          <w:sz w:val="22"/>
          <w:szCs w:val="22"/>
        </w:rPr>
        <w:t xml:space="preserve"> categories (t0, </w:t>
      </w:r>
      <w:r w:rsidR="0069709C" w:rsidRPr="00734A9D">
        <w:rPr>
          <w:rFonts w:ascii="Arial" w:hAnsi="Arial" w:cs="Arial"/>
          <w:i/>
          <w:sz w:val="22"/>
          <w:szCs w:val="22"/>
        </w:rPr>
        <w:t>t</w:t>
      </w:r>
      <w:r w:rsidR="000F2556" w:rsidRPr="00734A9D">
        <w:rPr>
          <w:rFonts w:ascii="Arial" w:hAnsi="Arial" w:cs="Arial"/>
          <w:i/>
          <w:sz w:val="22"/>
          <w:szCs w:val="22"/>
        </w:rPr>
        <w:t xml:space="preserve">1-t3, and t3+) from the binomial </w:t>
      </w:r>
      <w:r w:rsidR="00100D13" w:rsidRPr="00734A9D">
        <w:rPr>
          <w:rFonts w:ascii="Arial" w:hAnsi="Arial" w:cs="Arial"/>
          <w:i/>
          <w:sz w:val="22"/>
          <w:szCs w:val="22"/>
        </w:rPr>
        <w:t>GLM</w:t>
      </w:r>
      <w:r w:rsidR="000F2556" w:rsidRPr="00734A9D">
        <w:rPr>
          <w:rFonts w:ascii="Arial" w:hAnsi="Arial" w:cs="Arial"/>
          <w:i/>
          <w:sz w:val="22"/>
          <w:szCs w:val="22"/>
        </w:rPr>
        <w:t>.</w:t>
      </w:r>
      <w:bookmarkEnd w:id="54"/>
      <w:bookmarkEnd w:id="55"/>
    </w:p>
    <w:p w14:paraId="070EFCAE" w14:textId="77FAD05C" w:rsidR="00A708AF" w:rsidRPr="003C1B79" w:rsidRDefault="002E0E62" w:rsidP="007F150F">
      <w:pPr>
        <w:pStyle w:val="Heading4"/>
        <w:spacing w:after="120"/>
        <w:ind w:left="0" w:firstLine="567"/>
      </w:pPr>
      <w:r w:rsidRPr="003C1B79">
        <w:t>Linearisation</w:t>
      </w:r>
      <w:r w:rsidR="008A1698" w:rsidRPr="003C1B79">
        <w:t xml:space="preserve"> </w:t>
      </w:r>
      <w:r w:rsidR="008A1698" w:rsidRPr="00FE3CDD">
        <w:t>of</w:t>
      </w:r>
      <w:r w:rsidR="008A1698" w:rsidRPr="003C1B79">
        <w:t xml:space="preserve"> score</w:t>
      </w:r>
      <w:r w:rsidR="009241A1" w:rsidRPr="003C1B79">
        <w:t xml:space="preserve"> for </w:t>
      </w:r>
      <w:r w:rsidR="00386AC2" w:rsidRPr="003C1B79">
        <w:t xml:space="preserve">2.1.1 and 2.1.2 </w:t>
      </w:r>
      <w:r w:rsidR="008A1698" w:rsidRPr="003C1B79">
        <w:t>based on persistent species</w:t>
      </w:r>
    </w:p>
    <w:p w14:paraId="64FE3B5A" w14:textId="24A5CE36" w:rsidR="00107B40" w:rsidRDefault="00367045" w:rsidP="00107B40">
      <w:pPr>
        <w:spacing w:after="120"/>
        <w:jc w:val="both"/>
        <w:rPr>
          <w:rFonts w:ascii="Arial" w:hAnsi="Arial" w:cs="Arial"/>
          <w:sz w:val="22"/>
          <w:szCs w:val="22"/>
        </w:rPr>
      </w:pPr>
      <w:r w:rsidRPr="003C1B79">
        <w:rPr>
          <w:rFonts w:ascii="Arial" w:hAnsi="Arial" w:cs="Arial"/>
          <w:sz w:val="22"/>
          <w:szCs w:val="22"/>
        </w:rPr>
        <w:t>P</w:t>
      </w:r>
      <w:r w:rsidR="00C0255D" w:rsidRPr="003C1B79">
        <w:rPr>
          <w:rFonts w:ascii="Arial" w:hAnsi="Arial" w:cs="Arial"/>
          <w:sz w:val="22"/>
          <w:szCs w:val="22"/>
        </w:rPr>
        <w:t xml:space="preserve">ersistent species </w:t>
      </w:r>
      <w:r w:rsidRPr="003C1B79">
        <w:rPr>
          <w:rFonts w:ascii="Arial" w:hAnsi="Arial" w:cs="Arial"/>
          <w:sz w:val="22"/>
          <w:szCs w:val="22"/>
        </w:rPr>
        <w:t>are name</w:t>
      </w:r>
      <w:r w:rsidR="00386AC2" w:rsidRPr="003C1B79">
        <w:rPr>
          <w:rFonts w:ascii="Arial" w:hAnsi="Arial" w:cs="Arial"/>
          <w:sz w:val="22"/>
          <w:szCs w:val="22"/>
        </w:rPr>
        <w:t>d</w:t>
      </w:r>
      <w:r w:rsidRPr="003C1B79">
        <w:rPr>
          <w:rFonts w:ascii="Arial" w:hAnsi="Arial" w:cs="Arial"/>
          <w:sz w:val="22"/>
          <w:szCs w:val="22"/>
        </w:rPr>
        <w:t xml:space="preserve"> as such because they are able to resist disturbances</w:t>
      </w:r>
      <w:r w:rsidR="00386AC2" w:rsidRPr="003C1B79">
        <w:rPr>
          <w:rFonts w:ascii="Arial" w:hAnsi="Arial" w:cs="Arial"/>
          <w:sz w:val="22"/>
          <w:szCs w:val="22"/>
        </w:rPr>
        <w:t xml:space="preserve"> </w:t>
      </w:r>
      <w:r w:rsidR="00BB2D99" w:rsidRPr="003C1B79">
        <w:rPr>
          <w:rFonts w:ascii="Arial" w:hAnsi="Arial" w:cs="Arial"/>
          <w:sz w:val="22"/>
          <w:szCs w:val="22"/>
        </w:rPr>
        <w:t>(</w:t>
      </w:r>
      <w:r w:rsidR="00386AC2" w:rsidRPr="003C1B79">
        <w:rPr>
          <w:rFonts w:ascii="Arial" w:hAnsi="Arial" w:cs="Arial"/>
          <w:sz w:val="22"/>
          <w:szCs w:val="22"/>
        </w:rPr>
        <w:fldChar w:fldCharType="begin"/>
      </w:r>
      <w:r w:rsidR="00591D70" w:rsidRPr="003C1B79">
        <w:rPr>
          <w:rFonts w:ascii="Arial" w:hAnsi="Arial" w:cs="Arial"/>
          <w:sz w:val="22"/>
          <w:szCs w:val="22"/>
        </w:rPr>
        <w:instrText xml:space="preserve"> ADDIN EN.CITE &lt;EndNote&gt;&lt;Cite&gt;&lt;Author&gt;Kilminster&lt;/Author&gt;&lt;Year&gt;2015&lt;/Year&gt;&lt;RecNum&gt;10294&lt;/RecNum&gt;&lt;DisplayText&gt;Kilminster&lt;style face="italic"&gt; et al.&lt;/style&gt; 2015&lt;/DisplayText&gt;&lt;record&gt;&lt;rec-number&gt;10294&lt;/rec-number&gt;&lt;foreign-keys&gt;&lt;key app="EN" db-id="0eve55x9y5vfd6e9dacxtew4eatve2dzds9a" timestamp="1441078749"&gt;10294&lt;/key&gt;&lt;/foreign-keys&gt;&lt;ref-type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386AC2" w:rsidRPr="003C1B79">
        <w:rPr>
          <w:rFonts w:ascii="Arial" w:hAnsi="Arial" w:cs="Arial"/>
          <w:sz w:val="22"/>
          <w:szCs w:val="22"/>
        </w:rPr>
        <w:fldChar w:fldCharType="separate"/>
      </w:r>
      <w:r w:rsidR="00591D70" w:rsidRPr="003C1B79">
        <w:rPr>
          <w:rFonts w:ascii="Arial" w:hAnsi="Arial" w:cs="Arial"/>
          <w:noProof/>
          <w:sz w:val="22"/>
          <w:szCs w:val="22"/>
        </w:rPr>
        <w:t>Kilminster</w:t>
      </w:r>
      <w:r w:rsidR="00591D70" w:rsidRPr="003C1B79">
        <w:rPr>
          <w:rFonts w:ascii="Arial" w:hAnsi="Arial" w:cs="Arial"/>
          <w:i/>
          <w:noProof/>
          <w:sz w:val="22"/>
          <w:szCs w:val="22"/>
        </w:rPr>
        <w:t xml:space="preserve"> et al.</w:t>
      </w:r>
      <w:r w:rsidR="00591D70" w:rsidRPr="003C1B79">
        <w:rPr>
          <w:rFonts w:ascii="Arial" w:hAnsi="Arial" w:cs="Arial"/>
          <w:noProof/>
          <w:sz w:val="22"/>
          <w:szCs w:val="22"/>
        </w:rPr>
        <w:t xml:space="preserve"> 2015</w:t>
      </w:r>
      <w:r w:rsidR="00386AC2" w:rsidRPr="003C1B79">
        <w:rPr>
          <w:rFonts w:ascii="Arial" w:hAnsi="Arial" w:cs="Arial"/>
          <w:sz w:val="22"/>
          <w:szCs w:val="22"/>
        </w:rPr>
        <w:fldChar w:fldCharType="end"/>
      </w:r>
      <w:r w:rsidR="00BB2D99" w:rsidRPr="003C1B79">
        <w:rPr>
          <w:rFonts w:ascii="Arial" w:hAnsi="Arial" w:cs="Arial"/>
          <w:sz w:val="22"/>
          <w:szCs w:val="22"/>
        </w:rPr>
        <w:t>)</w:t>
      </w:r>
      <w:r w:rsidRPr="003C1B79">
        <w:rPr>
          <w:rFonts w:ascii="Arial" w:hAnsi="Arial" w:cs="Arial"/>
          <w:sz w:val="22"/>
          <w:szCs w:val="22"/>
        </w:rPr>
        <w:t xml:space="preserve">. </w:t>
      </w:r>
      <w:r w:rsidR="00321FA2" w:rsidRPr="003C1B79">
        <w:rPr>
          <w:rFonts w:ascii="Arial" w:hAnsi="Arial" w:cs="Arial"/>
          <w:sz w:val="22"/>
          <w:szCs w:val="22"/>
        </w:rPr>
        <w:t>T</w:t>
      </w:r>
      <w:r w:rsidR="00F56576" w:rsidRPr="003C1B79">
        <w:rPr>
          <w:rFonts w:ascii="Arial" w:hAnsi="Arial" w:cs="Arial"/>
          <w:sz w:val="22"/>
          <w:szCs w:val="22"/>
        </w:rPr>
        <w:t xml:space="preserve">he most common </w:t>
      </w:r>
      <w:r w:rsidR="00386AC2" w:rsidRPr="003C1B79">
        <w:rPr>
          <w:rFonts w:ascii="Arial" w:hAnsi="Arial" w:cs="Arial"/>
          <w:sz w:val="22"/>
          <w:szCs w:val="22"/>
        </w:rPr>
        <w:t>persistent species</w:t>
      </w:r>
      <w:r w:rsidR="004D6737" w:rsidRPr="003C1B79">
        <w:rPr>
          <w:rFonts w:ascii="Arial" w:hAnsi="Arial" w:cs="Arial"/>
          <w:sz w:val="22"/>
          <w:szCs w:val="22"/>
        </w:rPr>
        <w:t xml:space="preserve"> in the </w:t>
      </w:r>
      <w:r w:rsidR="00AD59D5">
        <w:rPr>
          <w:rFonts w:ascii="Arial" w:hAnsi="Arial" w:cs="Arial"/>
          <w:sz w:val="22"/>
          <w:szCs w:val="22"/>
        </w:rPr>
        <w:t>Reef</w:t>
      </w:r>
      <w:r w:rsidR="00386AC2" w:rsidRPr="003C1B79">
        <w:rPr>
          <w:rFonts w:ascii="Arial" w:hAnsi="Arial" w:cs="Arial"/>
          <w:sz w:val="22"/>
          <w:szCs w:val="22"/>
        </w:rPr>
        <w:t xml:space="preserve"> </w:t>
      </w:r>
      <w:r w:rsidR="00F56576" w:rsidRPr="003C1B79">
        <w:rPr>
          <w:rFonts w:ascii="Arial" w:hAnsi="Arial" w:cs="Arial"/>
          <w:sz w:val="22"/>
          <w:szCs w:val="22"/>
        </w:rPr>
        <w:t xml:space="preserve">is </w:t>
      </w:r>
      <w:r w:rsidR="00F56576" w:rsidRPr="003C1B79">
        <w:rPr>
          <w:rFonts w:ascii="Arial" w:hAnsi="Arial" w:cs="Arial"/>
          <w:i/>
          <w:iCs/>
          <w:sz w:val="22"/>
          <w:szCs w:val="22"/>
        </w:rPr>
        <w:t>Thalassia hemprichii</w:t>
      </w:r>
      <w:r w:rsidR="00F56576" w:rsidRPr="003C1B79">
        <w:rPr>
          <w:rFonts w:ascii="Arial" w:hAnsi="Arial" w:cs="Arial"/>
          <w:sz w:val="22"/>
          <w:szCs w:val="22"/>
        </w:rPr>
        <w:t>, which tends t</w:t>
      </w:r>
      <w:r w:rsidR="00386AC2" w:rsidRPr="003C1B79">
        <w:rPr>
          <w:rFonts w:ascii="Arial" w:hAnsi="Arial" w:cs="Arial"/>
          <w:sz w:val="22"/>
          <w:szCs w:val="22"/>
        </w:rPr>
        <w:t>o</w:t>
      </w:r>
      <w:r w:rsidR="00F56576" w:rsidRPr="003C1B79">
        <w:rPr>
          <w:rFonts w:ascii="Arial" w:hAnsi="Arial" w:cs="Arial"/>
          <w:sz w:val="22"/>
          <w:szCs w:val="22"/>
        </w:rPr>
        <w:t xml:space="preserve"> occur </w:t>
      </w:r>
      <w:r w:rsidR="00386AC2" w:rsidRPr="003C1B79">
        <w:rPr>
          <w:rFonts w:ascii="Arial" w:hAnsi="Arial" w:cs="Arial"/>
          <w:sz w:val="22"/>
          <w:szCs w:val="22"/>
        </w:rPr>
        <w:t>at</w:t>
      </w:r>
      <w:r w:rsidR="00F56576" w:rsidRPr="003C1B79">
        <w:rPr>
          <w:rFonts w:ascii="Arial" w:hAnsi="Arial" w:cs="Arial"/>
          <w:sz w:val="22"/>
          <w:szCs w:val="22"/>
        </w:rPr>
        <w:t xml:space="preserve"> reef sites</w:t>
      </w:r>
      <w:r w:rsidR="006742CD" w:rsidRPr="003C1B79">
        <w:rPr>
          <w:rFonts w:ascii="Arial" w:hAnsi="Arial" w:cs="Arial"/>
          <w:sz w:val="22"/>
          <w:szCs w:val="22"/>
        </w:rPr>
        <w:t xml:space="preserve">. </w:t>
      </w:r>
      <w:r w:rsidR="00F56576" w:rsidRPr="003C1B79">
        <w:rPr>
          <w:rFonts w:ascii="Arial" w:hAnsi="Arial" w:cs="Arial"/>
          <w:sz w:val="22"/>
          <w:szCs w:val="22"/>
        </w:rPr>
        <w:t>F</w:t>
      </w:r>
      <w:r w:rsidR="00891690" w:rsidRPr="003C1B79">
        <w:rPr>
          <w:rFonts w:ascii="Arial" w:hAnsi="Arial" w:cs="Arial"/>
          <w:sz w:val="22"/>
          <w:szCs w:val="22"/>
        </w:rPr>
        <w:t>rom 26 to</w:t>
      </w:r>
      <w:r w:rsidR="00F53027" w:rsidRPr="003C1B79">
        <w:rPr>
          <w:rFonts w:ascii="Arial" w:hAnsi="Arial" w:cs="Arial"/>
          <w:sz w:val="22"/>
          <w:szCs w:val="22"/>
        </w:rPr>
        <w:t xml:space="preserve"> 42%</w:t>
      </w:r>
      <w:r w:rsidR="00891690" w:rsidRPr="003C1B79">
        <w:rPr>
          <w:rFonts w:ascii="Arial" w:hAnsi="Arial" w:cs="Arial"/>
          <w:sz w:val="22"/>
          <w:szCs w:val="22"/>
        </w:rPr>
        <w:t xml:space="preserve"> of all the s</w:t>
      </w:r>
      <w:r w:rsidR="000762A9" w:rsidRPr="003C1B79">
        <w:rPr>
          <w:rFonts w:ascii="Arial" w:hAnsi="Arial" w:cs="Arial"/>
          <w:sz w:val="22"/>
          <w:szCs w:val="22"/>
        </w:rPr>
        <w:t>ites</w:t>
      </w:r>
      <w:r w:rsidR="00F56576" w:rsidRPr="003C1B79">
        <w:rPr>
          <w:rFonts w:ascii="Arial" w:hAnsi="Arial" w:cs="Arial"/>
          <w:sz w:val="22"/>
          <w:szCs w:val="22"/>
        </w:rPr>
        <w:t xml:space="preserve"> had some persistent species depending on the year</w:t>
      </w:r>
      <w:r w:rsidR="00386AC2" w:rsidRPr="003C1B79">
        <w:rPr>
          <w:rFonts w:ascii="Arial" w:hAnsi="Arial" w:cs="Arial"/>
          <w:sz w:val="22"/>
          <w:szCs w:val="22"/>
        </w:rPr>
        <w:t xml:space="preserve"> (</w:t>
      </w:r>
      <w:r w:rsidR="00386AC2" w:rsidRPr="003C1B79">
        <w:rPr>
          <w:rFonts w:ascii="Arial" w:hAnsi="Arial" w:cs="Arial"/>
          <w:sz w:val="22"/>
          <w:szCs w:val="22"/>
        </w:rPr>
        <w:fldChar w:fldCharType="begin"/>
      </w:r>
      <w:r w:rsidR="00386AC2" w:rsidRPr="003C1B79">
        <w:rPr>
          <w:rFonts w:ascii="Arial" w:hAnsi="Arial" w:cs="Arial"/>
          <w:sz w:val="22"/>
          <w:szCs w:val="22"/>
        </w:rPr>
        <w:instrText xml:space="preserve"> REF _Ref45631909 \h </w:instrText>
      </w:r>
      <w:r w:rsidR="00E31D1C" w:rsidRPr="003C1B79">
        <w:rPr>
          <w:rFonts w:ascii="Arial" w:hAnsi="Arial" w:cs="Arial"/>
          <w:sz w:val="22"/>
          <w:szCs w:val="22"/>
        </w:rPr>
        <w:instrText xml:space="preserve"> \* MERGEFORMAT </w:instrText>
      </w:r>
      <w:r w:rsidR="00386AC2" w:rsidRPr="003C1B79">
        <w:rPr>
          <w:rFonts w:ascii="Arial" w:hAnsi="Arial" w:cs="Arial"/>
          <w:sz w:val="22"/>
          <w:szCs w:val="22"/>
        </w:rPr>
      </w:r>
      <w:r w:rsidR="00386AC2"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15</w:t>
      </w:r>
      <w:r w:rsidR="00386AC2" w:rsidRPr="003C1B79">
        <w:rPr>
          <w:rFonts w:ascii="Arial" w:hAnsi="Arial" w:cs="Arial"/>
          <w:sz w:val="22"/>
          <w:szCs w:val="22"/>
        </w:rPr>
        <w:fldChar w:fldCharType="end"/>
      </w:r>
      <w:r w:rsidR="00386AC2" w:rsidRPr="003C1B79">
        <w:rPr>
          <w:rFonts w:ascii="Arial" w:hAnsi="Arial" w:cs="Arial"/>
          <w:sz w:val="22"/>
          <w:szCs w:val="22"/>
        </w:rPr>
        <w:t>)</w:t>
      </w:r>
      <w:r w:rsidR="000762A9" w:rsidRPr="003C1B79">
        <w:rPr>
          <w:rFonts w:ascii="Arial" w:hAnsi="Arial" w:cs="Arial"/>
          <w:sz w:val="22"/>
          <w:szCs w:val="22"/>
        </w:rPr>
        <w:t xml:space="preserve">. </w:t>
      </w:r>
      <w:r w:rsidR="00386AC2" w:rsidRPr="003C1B79">
        <w:rPr>
          <w:rFonts w:ascii="Arial" w:hAnsi="Arial" w:cs="Arial"/>
          <w:sz w:val="22"/>
          <w:szCs w:val="22"/>
        </w:rPr>
        <w:t>W</w:t>
      </w:r>
      <w:r w:rsidR="000762A9" w:rsidRPr="003C1B79">
        <w:rPr>
          <w:rFonts w:ascii="Arial" w:hAnsi="Arial" w:cs="Arial"/>
          <w:sz w:val="22"/>
          <w:szCs w:val="22"/>
        </w:rPr>
        <w:t>ithin those sites that do have persistent species</w:t>
      </w:r>
      <w:r w:rsidR="00B00707">
        <w:rPr>
          <w:rFonts w:ascii="Arial" w:hAnsi="Arial" w:cs="Arial"/>
          <w:sz w:val="22"/>
          <w:szCs w:val="22"/>
        </w:rPr>
        <w:t>,</w:t>
      </w:r>
      <w:r w:rsidR="000762A9" w:rsidRPr="003C1B79">
        <w:rPr>
          <w:rFonts w:ascii="Arial" w:hAnsi="Arial" w:cs="Arial"/>
          <w:sz w:val="22"/>
          <w:szCs w:val="22"/>
        </w:rPr>
        <w:t xml:space="preserve"> most of them </w:t>
      </w:r>
      <w:r w:rsidR="003C48FE" w:rsidRPr="003C1B79">
        <w:rPr>
          <w:rFonts w:ascii="Arial" w:hAnsi="Arial" w:cs="Arial"/>
          <w:sz w:val="22"/>
          <w:szCs w:val="22"/>
        </w:rPr>
        <w:t xml:space="preserve">only have a very small proportion </w:t>
      </w:r>
      <w:r w:rsidR="00B15CD6" w:rsidRPr="003C1B79">
        <w:rPr>
          <w:rFonts w:ascii="Arial" w:hAnsi="Arial" w:cs="Arial"/>
          <w:sz w:val="22"/>
          <w:szCs w:val="22"/>
        </w:rPr>
        <w:t xml:space="preserve">with the median ranging from </w:t>
      </w:r>
      <w:r w:rsidR="00D9333F" w:rsidRPr="003C1B79">
        <w:rPr>
          <w:rFonts w:ascii="Arial" w:hAnsi="Arial" w:cs="Arial"/>
          <w:sz w:val="22"/>
          <w:szCs w:val="22"/>
        </w:rPr>
        <w:t xml:space="preserve">1.4 to 11%. </w:t>
      </w:r>
      <w:r w:rsidR="00386AC2" w:rsidRPr="003C1B79">
        <w:rPr>
          <w:rFonts w:ascii="Arial" w:hAnsi="Arial" w:cs="Arial"/>
          <w:sz w:val="22"/>
          <w:szCs w:val="22"/>
        </w:rPr>
        <w:t>T</w:t>
      </w:r>
      <w:r w:rsidR="005B652A" w:rsidRPr="003C1B79">
        <w:rPr>
          <w:rFonts w:ascii="Arial" w:hAnsi="Arial" w:cs="Arial"/>
          <w:sz w:val="22"/>
          <w:szCs w:val="22"/>
        </w:rPr>
        <w:t>here are only 3 sites (FR1, FR2 and GI2) that</w:t>
      </w:r>
      <w:r w:rsidR="00B55FDB" w:rsidRPr="003C1B79">
        <w:rPr>
          <w:rFonts w:ascii="Arial" w:hAnsi="Arial" w:cs="Arial"/>
          <w:sz w:val="22"/>
          <w:szCs w:val="22"/>
        </w:rPr>
        <w:t xml:space="preserve"> are consistently (more than 2 years) </w:t>
      </w:r>
      <w:r w:rsidR="008B675A" w:rsidRPr="003C1B79">
        <w:rPr>
          <w:rFonts w:ascii="Arial" w:hAnsi="Arial" w:cs="Arial"/>
          <w:sz w:val="22"/>
          <w:szCs w:val="22"/>
        </w:rPr>
        <w:t xml:space="preserve">dominated (&gt;50%) by persistent species. </w:t>
      </w:r>
      <w:r w:rsidR="00E27515" w:rsidRPr="003C1B79">
        <w:rPr>
          <w:rFonts w:ascii="Arial" w:hAnsi="Arial" w:cs="Arial"/>
          <w:sz w:val="22"/>
          <w:szCs w:val="22"/>
        </w:rPr>
        <w:t xml:space="preserve">There is some variability in the </w:t>
      </w:r>
      <w:r w:rsidR="00D1529A" w:rsidRPr="003C1B79">
        <w:rPr>
          <w:rFonts w:ascii="Arial" w:hAnsi="Arial" w:cs="Arial"/>
          <w:sz w:val="22"/>
          <w:szCs w:val="22"/>
        </w:rPr>
        <w:t>number of sites</w:t>
      </w:r>
      <w:r w:rsidR="00647C0A" w:rsidRPr="003C1B79">
        <w:rPr>
          <w:rFonts w:ascii="Arial" w:hAnsi="Arial" w:cs="Arial"/>
          <w:sz w:val="22"/>
          <w:szCs w:val="22"/>
        </w:rPr>
        <w:t xml:space="preserve"> </w:t>
      </w:r>
      <w:r w:rsidR="00D1529A" w:rsidRPr="003C1B79">
        <w:rPr>
          <w:rFonts w:ascii="Arial" w:hAnsi="Arial" w:cs="Arial"/>
          <w:sz w:val="22"/>
          <w:szCs w:val="22"/>
        </w:rPr>
        <w:t xml:space="preserve">with persistent species present, with a particularly large increase </w:t>
      </w:r>
      <w:r w:rsidR="00723E7B" w:rsidRPr="003C1B79">
        <w:rPr>
          <w:rFonts w:ascii="Arial" w:hAnsi="Arial" w:cs="Arial"/>
          <w:sz w:val="22"/>
          <w:szCs w:val="22"/>
        </w:rPr>
        <w:t xml:space="preserve">in 2012, when additional new sites were introduced in Cape York </w:t>
      </w:r>
      <w:r w:rsidR="00B2093C" w:rsidRPr="003C1B79">
        <w:rPr>
          <w:rFonts w:ascii="Arial" w:hAnsi="Arial" w:cs="Arial"/>
          <w:sz w:val="22"/>
          <w:szCs w:val="22"/>
        </w:rPr>
        <w:t>(</w:t>
      </w:r>
      <w:r w:rsidR="00D1529A" w:rsidRPr="003C1B79">
        <w:rPr>
          <w:rFonts w:ascii="Arial" w:hAnsi="Arial" w:cs="Arial"/>
          <w:sz w:val="22"/>
          <w:szCs w:val="22"/>
        </w:rPr>
        <w:fldChar w:fldCharType="begin"/>
      </w:r>
      <w:r w:rsidR="00D1529A" w:rsidRPr="003C1B79">
        <w:rPr>
          <w:rFonts w:ascii="Arial" w:hAnsi="Arial" w:cs="Arial"/>
          <w:sz w:val="22"/>
          <w:szCs w:val="22"/>
        </w:rPr>
        <w:instrText xml:space="preserve"> REF _Ref45631909 \h </w:instrText>
      </w:r>
      <w:r w:rsidR="00E31D1C" w:rsidRPr="003C1B79">
        <w:rPr>
          <w:rFonts w:ascii="Arial" w:hAnsi="Arial" w:cs="Arial"/>
          <w:sz w:val="22"/>
          <w:szCs w:val="22"/>
        </w:rPr>
        <w:instrText xml:space="preserve"> \* MERGEFORMAT </w:instrText>
      </w:r>
      <w:r w:rsidR="00D1529A" w:rsidRPr="003C1B79">
        <w:rPr>
          <w:rFonts w:ascii="Arial" w:hAnsi="Arial" w:cs="Arial"/>
          <w:sz w:val="22"/>
          <w:szCs w:val="22"/>
        </w:rPr>
      </w:r>
      <w:r w:rsidR="00D1529A"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15</w:t>
      </w:r>
      <w:r w:rsidR="00D1529A" w:rsidRPr="003C1B79">
        <w:rPr>
          <w:rFonts w:ascii="Arial" w:hAnsi="Arial" w:cs="Arial"/>
          <w:sz w:val="22"/>
          <w:szCs w:val="22"/>
        </w:rPr>
        <w:fldChar w:fldCharType="end"/>
      </w:r>
      <w:r w:rsidR="00D1529A" w:rsidRPr="003C1B79">
        <w:rPr>
          <w:rFonts w:ascii="Arial" w:hAnsi="Arial" w:cs="Arial"/>
          <w:sz w:val="22"/>
          <w:szCs w:val="22"/>
        </w:rPr>
        <w:t>a</w:t>
      </w:r>
      <w:r w:rsidR="00B2093C" w:rsidRPr="003C1B79">
        <w:rPr>
          <w:rFonts w:ascii="Arial" w:hAnsi="Arial" w:cs="Arial"/>
          <w:sz w:val="22"/>
          <w:szCs w:val="22"/>
        </w:rPr>
        <w:t>)</w:t>
      </w:r>
      <w:r w:rsidR="005371DD" w:rsidRPr="003C1B79">
        <w:rPr>
          <w:rFonts w:ascii="Arial" w:hAnsi="Arial" w:cs="Arial"/>
          <w:sz w:val="22"/>
          <w:szCs w:val="22"/>
        </w:rPr>
        <w:t>. The</w:t>
      </w:r>
      <w:r w:rsidR="00B00707">
        <w:rPr>
          <w:rFonts w:ascii="Arial" w:hAnsi="Arial" w:cs="Arial"/>
          <w:sz w:val="22"/>
          <w:szCs w:val="22"/>
        </w:rPr>
        <w:t>re</w:t>
      </w:r>
      <w:r w:rsidR="005371DD" w:rsidRPr="003C1B79">
        <w:rPr>
          <w:rFonts w:ascii="Arial" w:hAnsi="Arial" w:cs="Arial"/>
          <w:sz w:val="22"/>
          <w:szCs w:val="22"/>
        </w:rPr>
        <w:t xml:space="preserve"> is </w:t>
      </w:r>
      <w:r w:rsidR="00723E7B" w:rsidRPr="003C1B79">
        <w:rPr>
          <w:rFonts w:ascii="Arial" w:hAnsi="Arial" w:cs="Arial"/>
          <w:sz w:val="22"/>
          <w:szCs w:val="22"/>
        </w:rPr>
        <w:t xml:space="preserve">a slight rise in </w:t>
      </w:r>
      <w:r w:rsidR="005371DD" w:rsidRPr="003C1B79">
        <w:rPr>
          <w:rFonts w:ascii="Arial" w:hAnsi="Arial" w:cs="Arial"/>
          <w:sz w:val="22"/>
          <w:szCs w:val="22"/>
        </w:rPr>
        <w:t>the</w:t>
      </w:r>
      <w:r w:rsidR="000D32F5" w:rsidRPr="003C1B79">
        <w:rPr>
          <w:rFonts w:ascii="Arial" w:hAnsi="Arial" w:cs="Arial"/>
          <w:sz w:val="22"/>
          <w:szCs w:val="22"/>
        </w:rPr>
        <w:t xml:space="preserve"> median</w:t>
      </w:r>
      <w:r w:rsidR="005371DD" w:rsidRPr="003C1B79">
        <w:rPr>
          <w:rFonts w:ascii="Arial" w:hAnsi="Arial" w:cs="Arial"/>
          <w:sz w:val="22"/>
          <w:szCs w:val="22"/>
        </w:rPr>
        <w:t xml:space="preserve"> </w:t>
      </w:r>
      <w:r w:rsidR="00857852" w:rsidRPr="003C1B79">
        <w:rPr>
          <w:rFonts w:ascii="Arial" w:hAnsi="Arial" w:cs="Arial"/>
          <w:sz w:val="22"/>
          <w:szCs w:val="22"/>
        </w:rPr>
        <w:t>%</w:t>
      </w:r>
      <w:r w:rsidR="005371DD" w:rsidRPr="003C1B79">
        <w:rPr>
          <w:rFonts w:ascii="Arial" w:hAnsi="Arial" w:cs="Arial"/>
          <w:sz w:val="22"/>
          <w:szCs w:val="22"/>
        </w:rPr>
        <w:t xml:space="preserve"> composition that is from persistent species in </w:t>
      </w:r>
      <w:r w:rsidR="00723E7B" w:rsidRPr="003C1B79">
        <w:rPr>
          <w:rFonts w:ascii="Arial" w:hAnsi="Arial" w:cs="Arial"/>
          <w:sz w:val="22"/>
          <w:szCs w:val="22"/>
        </w:rPr>
        <w:t>disturbance years</w:t>
      </w:r>
      <w:r w:rsidR="00B00707">
        <w:rPr>
          <w:rFonts w:ascii="Arial" w:hAnsi="Arial" w:cs="Arial"/>
          <w:sz w:val="22"/>
          <w:szCs w:val="22"/>
        </w:rPr>
        <w:t xml:space="preserve"> (</w:t>
      </w:r>
      <w:r w:rsidR="003F2F41" w:rsidRPr="003C1B79">
        <w:rPr>
          <w:rFonts w:ascii="Arial" w:hAnsi="Arial" w:cs="Arial"/>
          <w:sz w:val="22"/>
          <w:szCs w:val="22"/>
        </w:rPr>
        <w:t>2010</w:t>
      </w:r>
      <w:r w:rsidR="00006E1F" w:rsidRPr="003C1B79">
        <w:rPr>
          <w:rFonts w:ascii="Arial" w:hAnsi="Arial" w:cs="Arial"/>
          <w:sz w:val="22"/>
          <w:szCs w:val="22"/>
        </w:rPr>
        <w:t>–</w:t>
      </w:r>
      <w:r w:rsidR="00723E7B" w:rsidRPr="003C1B79">
        <w:rPr>
          <w:rFonts w:ascii="Arial" w:hAnsi="Arial" w:cs="Arial"/>
          <w:sz w:val="22"/>
          <w:szCs w:val="22"/>
        </w:rPr>
        <w:t>201</w:t>
      </w:r>
      <w:r w:rsidR="003F2F41" w:rsidRPr="003C1B79">
        <w:rPr>
          <w:rFonts w:ascii="Arial" w:hAnsi="Arial" w:cs="Arial"/>
          <w:sz w:val="22"/>
          <w:szCs w:val="22"/>
        </w:rPr>
        <w:t>1</w:t>
      </w:r>
      <w:r w:rsidR="00723E7B" w:rsidRPr="003C1B79">
        <w:rPr>
          <w:rFonts w:ascii="Arial" w:hAnsi="Arial" w:cs="Arial"/>
          <w:sz w:val="22"/>
          <w:szCs w:val="22"/>
        </w:rPr>
        <w:t xml:space="preserve">, </w:t>
      </w:r>
      <w:r w:rsidR="003F2F41" w:rsidRPr="003C1B79">
        <w:rPr>
          <w:rFonts w:ascii="Arial" w:hAnsi="Arial" w:cs="Arial"/>
          <w:sz w:val="22"/>
          <w:szCs w:val="22"/>
        </w:rPr>
        <w:t>2017</w:t>
      </w:r>
      <w:r w:rsidR="00006E1F" w:rsidRPr="003C1B79">
        <w:rPr>
          <w:rFonts w:ascii="Arial" w:hAnsi="Arial" w:cs="Arial"/>
          <w:sz w:val="22"/>
          <w:szCs w:val="22"/>
        </w:rPr>
        <w:t>–</w:t>
      </w:r>
      <w:r w:rsidR="00723E7B" w:rsidRPr="003C1B79">
        <w:rPr>
          <w:rFonts w:ascii="Arial" w:hAnsi="Arial" w:cs="Arial"/>
          <w:sz w:val="22"/>
          <w:szCs w:val="22"/>
        </w:rPr>
        <w:t xml:space="preserve">2019), </w:t>
      </w:r>
      <w:r w:rsidR="000D32F5" w:rsidRPr="003C1B79">
        <w:rPr>
          <w:rFonts w:ascii="Arial" w:hAnsi="Arial" w:cs="Arial"/>
          <w:sz w:val="22"/>
          <w:szCs w:val="22"/>
        </w:rPr>
        <w:t>possibly because</w:t>
      </w:r>
      <w:r w:rsidR="00723E7B" w:rsidRPr="003C1B79">
        <w:rPr>
          <w:rFonts w:ascii="Arial" w:hAnsi="Arial" w:cs="Arial"/>
          <w:sz w:val="22"/>
          <w:szCs w:val="22"/>
        </w:rPr>
        <w:t xml:space="preserve"> they have been able to resist disturbances and suffer declines less readily than other species (</w:t>
      </w:r>
      <w:r w:rsidR="00723E7B" w:rsidRPr="003C1B79">
        <w:rPr>
          <w:rFonts w:ascii="Arial" w:hAnsi="Arial" w:cs="Arial"/>
          <w:sz w:val="22"/>
          <w:szCs w:val="22"/>
        </w:rPr>
        <w:fldChar w:fldCharType="begin"/>
      </w:r>
      <w:r w:rsidR="00723E7B" w:rsidRPr="003C1B79">
        <w:rPr>
          <w:rFonts w:ascii="Arial" w:hAnsi="Arial" w:cs="Arial"/>
          <w:sz w:val="22"/>
          <w:szCs w:val="22"/>
        </w:rPr>
        <w:instrText xml:space="preserve"> REF _Ref45631909 \h </w:instrText>
      </w:r>
      <w:r w:rsidR="00E31D1C" w:rsidRPr="003C1B79">
        <w:rPr>
          <w:rFonts w:ascii="Arial" w:hAnsi="Arial" w:cs="Arial"/>
          <w:sz w:val="22"/>
          <w:szCs w:val="22"/>
        </w:rPr>
        <w:instrText xml:space="preserve"> \* MERGEFORMAT </w:instrText>
      </w:r>
      <w:r w:rsidR="00723E7B" w:rsidRPr="003C1B79">
        <w:rPr>
          <w:rFonts w:ascii="Arial" w:hAnsi="Arial" w:cs="Arial"/>
          <w:sz w:val="22"/>
          <w:szCs w:val="22"/>
        </w:rPr>
      </w:r>
      <w:r w:rsidR="00723E7B"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15</w:t>
      </w:r>
      <w:r w:rsidR="00723E7B" w:rsidRPr="003C1B79">
        <w:rPr>
          <w:rFonts w:ascii="Arial" w:hAnsi="Arial" w:cs="Arial"/>
          <w:sz w:val="22"/>
          <w:szCs w:val="22"/>
        </w:rPr>
        <w:fldChar w:fldCharType="end"/>
      </w:r>
      <w:r w:rsidR="00723E7B" w:rsidRPr="003C1B79">
        <w:rPr>
          <w:rFonts w:ascii="Arial" w:hAnsi="Arial" w:cs="Arial"/>
          <w:sz w:val="22"/>
          <w:szCs w:val="22"/>
        </w:rPr>
        <w:t>b)</w:t>
      </w:r>
      <w:r w:rsidR="00FE3CDD">
        <w:rPr>
          <w:rFonts w:ascii="Arial" w:hAnsi="Arial" w:cs="Arial"/>
          <w:sz w:val="22"/>
          <w:szCs w:val="22"/>
        </w:rPr>
        <w:t>.</w:t>
      </w:r>
    </w:p>
    <w:p w14:paraId="5F19EC76" w14:textId="77777777" w:rsidR="00107B40" w:rsidRPr="003C1B79" w:rsidRDefault="00107B40" w:rsidP="00107B40">
      <w:pPr>
        <w:spacing w:after="120"/>
        <w:jc w:val="both"/>
        <w:rPr>
          <w:rFonts w:ascii="Arial" w:hAnsi="Arial" w:cs="Arial"/>
          <w:sz w:val="22"/>
          <w:szCs w:val="22"/>
        </w:rPr>
      </w:pPr>
      <w:r w:rsidRPr="003C1B79">
        <w:rPr>
          <w:rFonts w:ascii="Arial" w:hAnsi="Arial" w:cs="Arial"/>
          <w:sz w:val="22"/>
          <w:szCs w:val="22"/>
        </w:rPr>
        <w:t>If persistent species resist disturbances, then we hypothesised that there would be lower variation in abundance in sites with persistent species.</w:t>
      </w:r>
    </w:p>
    <w:p w14:paraId="00916707" w14:textId="77777777" w:rsidR="00107B40" w:rsidRPr="003C1B79" w:rsidRDefault="00107B40" w:rsidP="00107B40">
      <w:pPr>
        <w:spacing w:after="120"/>
        <w:jc w:val="both"/>
        <w:rPr>
          <w:rFonts w:ascii="Arial" w:hAnsi="Arial" w:cs="Arial"/>
          <w:sz w:val="22"/>
          <w:szCs w:val="22"/>
        </w:rPr>
      </w:pPr>
      <w:r w:rsidRPr="003C1B79">
        <w:rPr>
          <w:rFonts w:ascii="Arial" w:hAnsi="Arial" w:cs="Arial"/>
          <w:sz w:val="22"/>
          <w:szCs w:val="22"/>
        </w:rPr>
        <w:t>To test this, we fitted the GLM, P_model 1 as:</w:t>
      </w:r>
    </w:p>
    <w:p w14:paraId="652A2A31" w14:textId="77777777" w:rsidR="00107B40" w:rsidRPr="003C1B79" w:rsidRDefault="00107B40" w:rsidP="00107B40">
      <w:pPr>
        <w:pStyle w:val="Caption"/>
        <w:spacing w:after="120"/>
        <w:ind w:left="720"/>
        <w:jc w:val="both"/>
        <w:rPr>
          <w:rFonts w:ascii="Arial" w:hAnsi="Arial" w:cs="Arial"/>
          <w:sz w:val="22"/>
          <w:szCs w:val="22"/>
        </w:rPr>
      </w:pPr>
      <w:bookmarkStart w:id="56" w:name="_Ref45635235"/>
      <w:r w:rsidRPr="003C1B79">
        <w:rPr>
          <w:rFonts w:ascii="Arial" w:hAnsi="Arial" w:cs="Arial"/>
          <w:sz w:val="22"/>
          <w:szCs w:val="22"/>
        </w:rPr>
        <w:t>P_model 1 = SE_cover ~ P_presence</w:t>
      </w:r>
      <w:bookmarkEnd w:id="56"/>
    </w:p>
    <w:p w14:paraId="1DA191EA" w14:textId="40D69DF3" w:rsidR="00107B40" w:rsidRPr="003C1B79" w:rsidRDefault="00107B40" w:rsidP="00107B40">
      <w:pPr>
        <w:spacing w:after="120"/>
        <w:jc w:val="both"/>
        <w:rPr>
          <w:rFonts w:ascii="Arial" w:hAnsi="Arial" w:cs="Arial"/>
          <w:sz w:val="22"/>
          <w:szCs w:val="22"/>
        </w:rPr>
      </w:pPr>
      <w:r w:rsidRPr="003C1B79">
        <w:rPr>
          <w:rFonts w:ascii="Arial" w:hAnsi="Arial" w:cs="Arial"/>
          <w:sz w:val="22"/>
          <w:szCs w:val="22"/>
        </w:rPr>
        <w:t>Where SE_cover is the standard error of the average long-term percent cover for each MMP site, and P_presenc</w:t>
      </w:r>
      <w:r>
        <w:rPr>
          <w:rFonts w:ascii="Arial" w:hAnsi="Arial" w:cs="Arial"/>
          <w:sz w:val="22"/>
          <w:szCs w:val="22"/>
        </w:rPr>
        <w:t>e is a binary variable categoris</w:t>
      </w:r>
      <w:r w:rsidRPr="003C1B79">
        <w:rPr>
          <w:rFonts w:ascii="Arial" w:hAnsi="Arial" w:cs="Arial"/>
          <w:sz w:val="22"/>
          <w:szCs w:val="22"/>
        </w:rPr>
        <w:t xml:space="preserve">ing if the site ever had persistent species present or not. A gamma data distribution was used. There was a small, but significant (p&lt;0.05, </w:t>
      </w:r>
      <w:r w:rsidRPr="003C1B79">
        <w:rPr>
          <w:rFonts w:ascii="Arial" w:hAnsi="Arial" w:cs="Arial"/>
          <w:sz w:val="22"/>
          <w:szCs w:val="22"/>
        </w:rPr>
        <w:fldChar w:fldCharType="begin"/>
      </w:r>
      <w:r w:rsidRPr="003C1B79">
        <w:rPr>
          <w:rFonts w:ascii="Arial" w:hAnsi="Arial" w:cs="Arial"/>
          <w:sz w:val="22"/>
          <w:szCs w:val="22"/>
        </w:rPr>
        <w:instrText xml:space="preserve"> REF _Ref45633514 \h  \* MERGEFORMAT </w:instrText>
      </w:r>
      <w:r w:rsidRPr="003C1B79">
        <w:rPr>
          <w:rFonts w:ascii="Arial" w:hAnsi="Arial" w:cs="Arial"/>
          <w:sz w:val="22"/>
          <w:szCs w:val="22"/>
        </w:rPr>
      </w:r>
      <w:r w:rsidRPr="003C1B79">
        <w:rPr>
          <w:rFonts w:ascii="Arial" w:hAnsi="Arial" w:cs="Arial"/>
          <w:sz w:val="22"/>
          <w:szCs w:val="22"/>
        </w:rPr>
        <w:fldChar w:fldCharType="separate"/>
      </w:r>
      <w:r w:rsidR="008A3E47" w:rsidRPr="008A3E47">
        <w:rPr>
          <w:rFonts w:ascii="Arial" w:hAnsi="Arial" w:cs="Arial"/>
          <w:sz w:val="22"/>
          <w:szCs w:val="22"/>
        </w:rPr>
        <w:t xml:space="preserve">Table </w:t>
      </w:r>
      <w:r w:rsidR="008A3E47" w:rsidRPr="008A3E47">
        <w:rPr>
          <w:rFonts w:ascii="Arial" w:hAnsi="Arial" w:cs="Arial"/>
          <w:noProof/>
          <w:sz w:val="22"/>
          <w:szCs w:val="22"/>
        </w:rPr>
        <w:t>4</w:t>
      </w:r>
      <w:r w:rsidRPr="003C1B79">
        <w:rPr>
          <w:rFonts w:ascii="Arial" w:hAnsi="Arial" w:cs="Arial"/>
          <w:sz w:val="22"/>
          <w:szCs w:val="22"/>
        </w:rPr>
        <w:fldChar w:fldCharType="end"/>
      </w:r>
      <w:r w:rsidRPr="003C1B79">
        <w:rPr>
          <w:rFonts w:ascii="Arial" w:hAnsi="Arial" w:cs="Arial"/>
          <w:sz w:val="22"/>
          <w:szCs w:val="22"/>
        </w:rPr>
        <w:t>) decrease of the standard error when persistent species were present reducing it by about 37% on average (</w:t>
      </w:r>
      <w:r w:rsidRPr="003C1B79">
        <w:rPr>
          <w:rFonts w:ascii="Arial" w:hAnsi="Arial" w:cs="Arial"/>
          <w:sz w:val="22"/>
          <w:szCs w:val="22"/>
        </w:rPr>
        <w:fldChar w:fldCharType="begin"/>
      </w:r>
      <w:r w:rsidRPr="003C1B79">
        <w:rPr>
          <w:rFonts w:ascii="Arial" w:hAnsi="Arial" w:cs="Arial"/>
          <w:sz w:val="22"/>
          <w:szCs w:val="22"/>
        </w:rPr>
        <w:instrText xml:space="preserve"> REF _Ref45633499 \h  \* MERGEFORMAT </w:instrText>
      </w:r>
      <w:r w:rsidRPr="003C1B79">
        <w:rPr>
          <w:rFonts w:ascii="Arial" w:hAnsi="Arial" w:cs="Arial"/>
          <w:sz w:val="22"/>
          <w:szCs w:val="22"/>
        </w:rPr>
      </w:r>
      <w:r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16</w:t>
      </w:r>
      <w:r w:rsidRPr="003C1B79">
        <w:rPr>
          <w:rFonts w:ascii="Arial" w:hAnsi="Arial" w:cs="Arial"/>
          <w:sz w:val="22"/>
          <w:szCs w:val="22"/>
        </w:rPr>
        <w:fldChar w:fldCharType="end"/>
      </w:r>
      <w:r w:rsidRPr="003C1B79">
        <w:rPr>
          <w:rFonts w:ascii="Arial" w:hAnsi="Arial" w:cs="Arial"/>
          <w:sz w:val="22"/>
          <w:szCs w:val="22"/>
        </w:rPr>
        <w:t>).</w:t>
      </w:r>
    </w:p>
    <w:p w14:paraId="5A678377" w14:textId="3C314262" w:rsidR="00107B40" w:rsidRPr="00FC648D" w:rsidRDefault="00107B40" w:rsidP="00107B40">
      <w:pPr>
        <w:pStyle w:val="Caption"/>
        <w:spacing w:after="120"/>
        <w:jc w:val="both"/>
        <w:rPr>
          <w:rFonts w:ascii="Arial" w:hAnsi="Arial" w:cs="Arial"/>
          <w:i/>
          <w:sz w:val="22"/>
          <w:szCs w:val="22"/>
        </w:rPr>
      </w:pPr>
      <w:bookmarkStart w:id="57" w:name="_Ref45633514"/>
      <w:bookmarkStart w:id="58" w:name="_Toc88818019"/>
      <w:r w:rsidRPr="00FC648D">
        <w:rPr>
          <w:rFonts w:ascii="Arial" w:hAnsi="Arial" w:cs="Arial"/>
          <w:i/>
          <w:sz w:val="22"/>
          <w:szCs w:val="22"/>
        </w:rPr>
        <w:t xml:space="preserve">Table </w:t>
      </w:r>
      <w:r w:rsidRPr="00FC648D">
        <w:rPr>
          <w:rFonts w:ascii="Arial" w:hAnsi="Arial" w:cs="Arial"/>
          <w:i/>
          <w:sz w:val="22"/>
          <w:szCs w:val="22"/>
        </w:rPr>
        <w:fldChar w:fldCharType="begin"/>
      </w:r>
      <w:r w:rsidRPr="00FC648D">
        <w:rPr>
          <w:rFonts w:ascii="Arial" w:hAnsi="Arial" w:cs="Arial"/>
          <w:i/>
          <w:sz w:val="22"/>
          <w:szCs w:val="22"/>
        </w:rPr>
        <w:instrText xml:space="preserve"> SEQ Table \* ARABIC </w:instrText>
      </w:r>
      <w:r w:rsidRPr="00FC648D">
        <w:rPr>
          <w:rFonts w:ascii="Arial" w:hAnsi="Arial" w:cs="Arial"/>
          <w:i/>
          <w:sz w:val="22"/>
          <w:szCs w:val="22"/>
        </w:rPr>
        <w:fldChar w:fldCharType="separate"/>
      </w:r>
      <w:r w:rsidR="008A3E47">
        <w:rPr>
          <w:rFonts w:ascii="Arial" w:hAnsi="Arial" w:cs="Arial"/>
          <w:i/>
          <w:noProof/>
          <w:sz w:val="22"/>
          <w:szCs w:val="22"/>
        </w:rPr>
        <w:t>4</w:t>
      </w:r>
      <w:r w:rsidRPr="00FC648D">
        <w:rPr>
          <w:rFonts w:ascii="Arial" w:hAnsi="Arial" w:cs="Arial"/>
          <w:i/>
          <w:sz w:val="22"/>
          <w:szCs w:val="22"/>
        </w:rPr>
        <w:fldChar w:fldCharType="end"/>
      </w:r>
      <w:bookmarkEnd w:id="57"/>
      <w:r w:rsidRPr="00FC648D">
        <w:rPr>
          <w:rFonts w:ascii="Arial" w:hAnsi="Arial" w:cs="Arial"/>
          <w:i/>
          <w:sz w:val="22"/>
          <w:szCs w:val="22"/>
        </w:rPr>
        <w:t>: Results of the generalised linear model testing for the response of SE_cover to the presence of persistent species (P_presence)</w:t>
      </w:r>
      <w:bookmarkEnd w:id="58"/>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Description w:val="Table presenting results of the generalised linear model testing for the response of SE_cover to the presence of persistent species (P_presence)"/>
      </w:tblPr>
      <w:tblGrid>
        <w:gridCol w:w="2054"/>
        <w:gridCol w:w="1751"/>
        <w:gridCol w:w="1738"/>
        <w:gridCol w:w="1729"/>
        <w:gridCol w:w="1738"/>
      </w:tblGrid>
      <w:tr w:rsidR="00107B40" w:rsidRPr="003C1B79" w14:paraId="3502026D" w14:textId="77777777" w:rsidTr="008A3E47">
        <w:trPr>
          <w:tblHeader/>
        </w:trPr>
        <w:tc>
          <w:tcPr>
            <w:tcW w:w="2054" w:type="dxa"/>
            <w:tcBorders>
              <w:top w:val="single" w:sz="4" w:space="0" w:color="auto"/>
              <w:bottom w:val="single" w:sz="4" w:space="0" w:color="auto"/>
            </w:tcBorders>
          </w:tcPr>
          <w:p w14:paraId="502B54AE" w14:textId="77777777" w:rsidR="00107B40" w:rsidRPr="003C1B79" w:rsidRDefault="00107B40" w:rsidP="008A3E47">
            <w:pPr>
              <w:jc w:val="both"/>
              <w:rPr>
                <w:rFonts w:ascii="Arial" w:hAnsi="Arial" w:cs="Arial"/>
                <w:sz w:val="22"/>
                <w:szCs w:val="22"/>
              </w:rPr>
            </w:pPr>
          </w:p>
        </w:tc>
        <w:tc>
          <w:tcPr>
            <w:tcW w:w="1751" w:type="dxa"/>
            <w:tcBorders>
              <w:top w:val="single" w:sz="4" w:space="0" w:color="auto"/>
              <w:bottom w:val="single" w:sz="4" w:space="0" w:color="auto"/>
            </w:tcBorders>
          </w:tcPr>
          <w:p w14:paraId="295C78FE" w14:textId="77777777" w:rsidR="00107B40" w:rsidRPr="009246C9" w:rsidRDefault="00107B40" w:rsidP="008A3E47">
            <w:pPr>
              <w:jc w:val="both"/>
              <w:rPr>
                <w:rFonts w:ascii="Arial" w:hAnsi="Arial" w:cs="Arial"/>
                <w:b/>
                <w:sz w:val="22"/>
                <w:szCs w:val="22"/>
              </w:rPr>
            </w:pPr>
            <w:r w:rsidRPr="009246C9">
              <w:rPr>
                <w:rFonts w:ascii="Arial" w:hAnsi="Arial" w:cs="Arial"/>
                <w:b/>
                <w:sz w:val="22"/>
                <w:szCs w:val="22"/>
              </w:rPr>
              <w:t>Estimate</w:t>
            </w:r>
          </w:p>
        </w:tc>
        <w:tc>
          <w:tcPr>
            <w:tcW w:w="1738" w:type="dxa"/>
            <w:tcBorders>
              <w:top w:val="single" w:sz="4" w:space="0" w:color="auto"/>
              <w:bottom w:val="single" w:sz="4" w:space="0" w:color="auto"/>
            </w:tcBorders>
          </w:tcPr>
          <w:p w14:paraId="5B9A83AF" w14:textId="77777777" w:rsidR="00107B40" w:rsidRPr="009246C9" w:rsidRDefault="00107B40" w:rsidP="008A3E47">
            <w:pPr>
              <w:jc w:val="both"/>
              <w:rPr>
                <w:rFonts w:ascii="Arial" w:hAnsi="Arial" w:cs="Arial"/>
                <w:b/>
                <w:sz w:val="22"/>
                <w:szCs w:val="22"/>
              </w:rPr>
            </w:pPr>
            <w:r w:rsidRPr="009246C9">
              <w:rPr>
                <w:rFonts w:ascii="Arial" w:hAnsi="Arial" w:cs="Arial"/>
                <w:b/>
                <w:sz w:val="22"/>
                <w:szCs w:val="22"/>
              </w:rPr>
              <w:t>Std. Error</w:t>
            </w:r>
          </w:p>
        </w:tc>
        <w:tc>
          <w:tcPr>
            <w:tcW w:w="1729" w:type="dxa"/>
            <w:tcBorders>
              <w:top w:val="single" w:sz="4" w:space="0" w:color="auto"/>
              <w:bottom w:val="single" w:sz="4" w:space="0" w:color="auto"/>
            </w:tcBorders>
          </w:tcPr>
          <w:p w14:paraId="51BAC17E" w14:textId="77777777" w:rsidR="00107B40" w:rsidRPr="009246C9" w:rsidRDefault="00107B40" w:rsidP="008A3E47">
            <w:pPr>
              <w:jc w:val="both"/>
              <w:rPr>
                <w:rFonts w:ascii="Arial" w:hAnsi="Arial" w:cs="Arial"/>
                <w:b/>
                <w:sz w:val="22"/>
                <w:szCs w:val="22"/>
              </w:rPr>
            </w:pPr>
            <w:r w:rsidRPr="009246C9">
              <w:rPr>
                <w:rFonts w:ascii="Arial" w:hAnsi="Arial" w:cs="Arial"/>
                <w:b/>
                <w:sz w:val="22"/>
                <w:szCs w:val="22"/>
              </w:rPr>
              <w:t>t value</w:t>
            </w:r>
          </w:p>
        </w:tc>
        <w:tc>
          <w:tcPr>
            <w:tcW w:w="1738" w:type="dxa"/>
            <w:tcBorders>
              <w:top w:val="single" w:sz="4" w:space="0" w:color="auto"/>
              <w:bottom w:val="single" w:sz="4" w:space="0" w:color="auto"/>
            </w:tcBorders>
          </w:tcPr>
          <w:p w14:paraId="049DCE5A" w14:textId="77777777" w:rsidR="00107B40" w:rsidRPr="009246C9" w:rsidRDefault="00107B40" w:rsidP="008A3E47">
            <w:pPr>
              <w:jc w:val="both"/>
              <w:rPr>
                <w:rFonts w:ascii="Arial" w:hAnsi="Arial" w:cs="Arial"/>
                <w:b/>
                <w:sz w:val="22"/>
                <w:szCs w:val="22"/>
              </w:rPr>
            </w:pPr>
            <w:r w:rsidRPr="009246C9">
              <w:rPr>
                <w:rFonts w:ascii="Arial" w:hAnsi="Arial" w:cs="Arial"/>
                <w:b/>
                <w:sz w:val="22"/>
                <w:szCs w:val="22"/>
              </w:rPr>
              <w:t>P-value</w:t>
            </w:r>
          </w:p>
        </w:tc>
      </w:tr>
      <w:tr w:rsidR="00107B40" w:rsidRPr="003C1B79" w14:paraId="38DABAB1" w14:textId="77777777" w:rsidTr="008A3E47">
        <w:tc>
          <w:tcPr>
            <w:tcW w:w="2054" w:type="dxa"/>
            <w:tcBorders>
              <w:top w:val="single" w:sz="4" w:space="0" w:color="auto"/>
            </w:tcBorders>
          </w:tcPr>
          <w:p w14:paraId="2923DE20" w14:textId="77777777" w:rsidR="00107B40" w:rsidRPr="003C1B79" w:rsidRDefault="00107B40" w:rsidP="008A3E47">
            <w:pPr>
              <w:jc w:val="both"/>
              <w:rPr>
                <w:rFonts w:ascii="Arial" w:hAnsi="Arial" w:cs="Arial"/>
                <w:sz w:val="22"/>
                <w:szCs w:val="22"/>
              </w:rPr>
            </w:pPr>
            <w:r w:rsidRPr="003C1B79">
              <w:rPr>
                <w:rFonts w:ascii="Arial" w:hAnsi="Arial" w:cs="Arial"/>
                <w:sz w:val="22"/>
                <w:szCs w:val="22"/>
              </w:rPr>
              <w:t>(Intercept)</w:t>
            </w:r>
          </w:p>
        </w:tc>
        <w:tc>
          <w:tcPr>
            <w:tcW w:w="1751" w:type="dxa"/>
            <w:tcBorders>
              <w:top w:val="single" w:sz="4" w:space="0" w:color="auto"/>
            </w:tcBorders>
          </w:tcPr>
          <w:p w14:paraId="600D32E3" w14:textId="77777777" w:rsidR="00107B40" w:rsidRPr="003C1B79" w:rsidRDefault="00107B40" w:rsidP="008A3E47">
            <w:pPr>
              <w:jc w:val="both"/>
              <w:rPr>
                <w:rFonts w:ascii="Arial" w:hAnsi="Arial" w:cs="Arial"/>
                <w:sz w:val="22"/>
                <w:szCs w:val="22"/>
              </w:rPr>
            </w:pPr>
            <w:r w:rsidRPr="003C1B79">
              <w:rPr>
                <w:rFonts w:ascii="Arial" w:hAnsi="Arial" w:cs="Arial"/>
                <w:sz w:val="22"/>
                <w:szCs w:val="22"/>
              </w:rPr>
              <w:t>0.9114</w:t>
            </w:r>
          </w:p>
        </w:tc>
        <w:tc>
          <w:tcPr>
            <w:tcW w:w="1738" w:type="dxa"/>
            <w:tcBorders>
              <w:top w:val="single" w:sz="4" w:space="0" w:color="auto"/>
            </w:tcBorders>
          </w:tcPr>
          <w:p w14:paraId="75661051" w14:textId="77777777" w:rsidR="00107B40" w:rsidRPr="003C1B79" w:rsidRDefault="00107B40" w:rsidP="008A3E47">
            <w:pPr>
              <w:jc w:val="both"/>
              <w:rPr>
                <w:rFonts w:ascii="Arial" w:hAnsi="Arial" w:cs="Arial"/>
                <w:sz w:val="22"/>
                <w:szCs w:val="22"/>
              </w:rPr>
            </w:pPr>
            <w:r w:rsidRPr="003C1B79">
              <w:rPr>
                <w:rFonts w:ascii="Arial" w:hAnsi="Arial" w:cs="Arial"/>
                <w:sz w:val="22"/>
                <w:szCs w:val="22"/>
              </w:rPr>
              <w:t>0.1221</w:t>
            </w:r>
          </w:p>
        </w:tc>
        <w:tc>
          <w:tcPr>
            <w:tcW w:w="1729" w:type="dxa"/>
            <w:tcBorders>
              <w:top w:val="single" w:sz="4" w:space="0" w:color="auto"/>
            </w:tcBorders>
          </w:tcPr>
          <w:p w14:paraId="678CFC2B" w14:textId="77777777" w:rsidR="00107B40" w:rsidRPr="003C1B79" w:rsidRDefault="00107B40" w:rsidP="008A3E47">
            <w:pPr>
              <w:jc w:val="both"/>
              <w:rPr>
                <w:rFonts w:ascii="Arial" w:hAnsi="Arial" w:cs="Arial"/>
                <w:sz w:val="22"/>
                <w:szCs w:val="22"/>
              </w:rPr>
            </w:pPr>
            <w:r w:rsidRPr="003C1B79">
              <w:rPr>
                <w:rFonts w:ascii="Arial" w:hAnsi="Arial" w:cs="Arial"/>
                <w:sz w:val="22"/>
                <w:szCs w:val="22"/>
              </w:rPr>
              <w:t>7.463</w:t>
            </w:r>
          </w:p>
        </w:tc>
        <w:tc>
          <w:tcPr>
            <w:tcW w:w="1738" w:type="dxa"/>
            <w:tcBorders>
              <w:top w:val="single" w:sz="4" w:space="0" w:color="auto"/>
            </w:tcBorders>
          </w:tcPr>
          <w:p w14:paraId="26B2EA7E" w14:textId="77777777" w:rsidR="00107B40" w:rsidRPr="003C1B79" w:rsidRDefault="00107B40" w:rsidP="008A3E47">
            <w:pPr>
              <w:jc w:val="both"/>
              <w:rPr>
                <w:rFonts w:ascii="Arial" w:hAnsi="Arial" w:cs="Arial"/>
                <w:sz w:val="22"/>
                <w:szCs w:val="22"/>
              </w:rPr>
            </w:pPr>
            <w:r w:rsidRPr="003C1B79">
              <w:rPr>
                <w:rFonts w:ascii="Arial" w:hAnsi="Arial" w:cs="Arial"/>
                <w:sz w:val="22"/>
                <w:szCs w:val="22"/>
              </w:rPr>
              <w:t>1.14e-09 ***</w:t>
            </w:r>
          </w:p>
        </w:tc>
      </w:tr>
      <w:tr w:rsidR="00107B40" w:rsidRPr="003C1B79" w14:paraId="51A6D68E" w14:textId="77777777" w:rsidTr="008A3E47">
        <w:tc>
          <w:tcPr>
            <w:tcW w:w="2054" w:type="dxa"/>
          </w:tcPr>
          <w:p w14:paraId="3A38E6C0" w14:textId="77777777" w:rsidR="00107B40" w:rsidRPr="003C1B79" w:rsidRDefault="00107B40" w:rsidP="008A3E47">
            <w:pPr>
              <w:jc w:val="both"/>
              <w:rPr>
                <w:rFonts w:ascii="Arial" w:hAnsi="Arial" w:cs="Arial"/>
                <w:sz w:val="22"/>
                <w:szCs w:val="22"/>
              </w:rPr>
            </w:pPr>
            <w:r w:rsidRPr="003C1B79">
              <w:rPr>
                <w:rFonts w:ascii="Arial" w:hAnsi="Arial" w:cs="Arial"/>
                <w:sz w:val="22"/>
                <w:szCs w:val="22"/>
              </w:rPr>
              <w:t xml:space="preserve">P_presence - yes </w:t>
            </w:r>
          </w:p>
        </w:tc>
        <w:tc>
          <w:tcPr>
            <w:tcW w:w="1751" w:type="dxa"/>
          </w:tcPr>
          <w:p w14:paraId="33F93469" w14:textId="77777777" w:rsidR="00107B40" w:rsidRPr="003C1B79" w:rsidRDefault="00107B40" w:rsidP="008A3E47">
            <w:pPr>
              <w:jc w:val="both"/>
              <w:rPr>
                <w:rFonts w:ascii="Arial" w:hAnsi="Arial" w:cs="Arial"/>
                <w:sz w:val="22"/>
                <w:szCs w:val="22"/>
              </w:rPr>
            </w:pPr>
            <w:r w:rsidRPr="003C1B79">
              <w:rPr>
                <w:rFonts w:ascii="Arial" w:hAnsi="Arial" w:cs="Arial"/>
                <w:sz w:val="22"/>
                <w:szCs w:val="22"/>
              </w:rPr>
              <w:t>-0.4586</w:t>
            </w:r>
          </w:p>
        </w:tc>
        <w:tc>
          <w:tcPr>
            <w:tcW w:w="1738" w:type="dxa"/>
          </w:tcPr>
          <w:p w14:paraId="7A5C5FC1" w14:textId="77777777" w:rsidR="00107B40" w:rsidRPr="003C1B79" w:rsidRDefault="00107B40" w:rsidP="008A3E47">
            <w:pPr>
              <w:jc w:val="both"/>
              <w:rPr>
                <w:rFonts w:ascii="Arial" w:hAnsi="Arial" w:cs="Arial"/>
                <w:sz w:val="22"/>
                <w:szCs w:val="22"/>
              </w:rPr>
            </w:pPr>
            <w:r w:rsidRPr="003C1B79">
              <w:rPr>
                <w:rFonts w:ascii="Arial" w:hAnsi="Arial" w:cs="Arial"/>
                <w:sz w:val="22"/>
                <w:szCs w:val="22"/>
              </w:rPr>
              <w:t>0.2076</w:t>
            </w:r>
          </w:p>
        </w:tc>
        <w:tc>
          <w:tcPr>
            <w:tcW w:w="1729" w:type="dxa"/>
          </w:tcPr>
          <w:p w14:paraId="44D2777C" w14:textId="77777777" w:rsidR="00107B40" w:rsidRPr="003C1B79" w:rsidRDefault="00107B40" w:rsidP="008A3E47">
            <w:pPr>
              <w:jc w:val="both"/>
              <w:rPr>
                <w:rFonts w:ascii="Arial" w:hAnsi="Arial" w:cs="Arial"/>
                <w:sz w:val="22"/>
                <w:szCs w:val="22"/>
              </w:rPr>
            </w:pPr>
            <w:r w:rsidRPr="003C1B79">
              <w:rPr>
                <w:rFonts w:ascii="Arial" w:hAnsi="Arial" w:cs="Arial"/>
                <w:sz w:val="22"/>
                <w:szCs w:val="22"/>
              </w:rPr>
              <w:t>-2.209</w:t>
            </w:r>
          </w:p>
        </w:tc>
        <w:tc>
          <w:tcPr>
            <w:tcW w:w="1738" w:type="dxa"/>
          </w:tcPr>
          <w:p w14:paraId="593E9A00" w14:textId="77777777" w:rsidR="00107B40" w:rsidRPr="003C1B79" w:rsidRDefault="00107B40" w:rsidP="008A3E47">
            <w:pPr>
              <w:jc w:val="both"/>
              <w:rPr>
                <w:rFonts w:ascii="Arial" w:hAnsi="Arial" w:cs="Arial"/>
                <w:sz w:val="22"/>
                <w:szCs w:val="22"/>
              </w:rPr>
            </w:pPr>
            <w:r w:rsidRPr="003C1B79">
              <w:rPr>
                <w:rFonts w:ascii="Arial" w:hAnsi="Arial" w:cs="Arial"/>
                <w:sz w:val="22"/>
                <w:szCs w:val="22"/>
              </w:rPr>
              <w:t>0.0318 *</w:t>
            </w:r>
          </w:p>
        </w:tc>
      </w:tr>
    </w:tbl>
    <w:p w14:paraId="44FEC511" w14:textId="77777777" w:rsidR="00107B40" w:rsidRPr="003C1B79" w:rsidRDefault="00107B40" w:rsidP="00E31D1C">
      <w:pPr>
        <w:jc w:val="both"/>
        <w:rPr>
          <w:rFonts w:ascii="Arial" w:hAnsi="Arial" w:cs="Arial"/>
          <w:sz w:val="22"/>
          <w:szCs w:val="22"/>
        </w:rPr>
      </w:pPr>
    </w:p>
    <w:p w14:paraId="30CA5436" w14:textId="77777777" w:rsidR="00757EEF" w:rsidRPr="003C1B79" w:rsidRDefault="006A7600" w:rsidP="00E31D1C">
      <w:pPr>
        <w:jc w:val="both"/>
        <w:rPr>
          <w:rFonts w:ascii="Arial" w:hAnsi="Arial" w:cs="Arial"/>
          <w:sz w:val="22"/>
          <w:szCs w:val="22"/>
        </w:rPr>
      </w:pPr>
      <w:r w:rsidRPr="003C1B79">
        <w:rPr>
          <w:rFonts w:ascii="Arial" w:hAnsi="Arial" w:cs="Arial"/>
          <w:noProof/>
          <w:sz w:val="22"/>
          <w:szCs w:val="22"/>
          <w:lang w:eastAsia="en-AU"/>
        </w:rPr>
        <w:drawing>
          <wp:inline distT="0" distB="0" distL="0" distR="0" wp14:anchorId="24C8A435" wp14:editId="15E7438A">
            <wp:extent cx="5852591" cy="3016182"/>
            <wp:effectExtent l="0" t="0" r="0" b="0"/>
            <wp:docPr id="44" name="Picture 44" descr="Pair of charts with the first showing percentage of sites with persistent species from 2006 to 2019, and the second showing the percentage of the species composition that was comprised of persistent spec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pic:nvPicPr>
                  <pic:blipFill>
                    <a:blip r:embed="rId53" cstate="hqprint">
                      <a:extLst>
                        <a:ext uri="{28A0092B-C50C-407E-A947-70E740481C1C}">
                          <a14:useLocalDpi xmlns:a14="http://schemas.microsoft.com/office/drawing/2010/main" val="0"/>
                        </a:ext>
                      </a:extLst>
                    </a:blip>
                    <a:stretch>
                      <a:fillRect/>
                    </a:stretch>
                  </pic:blipFill>
                  <pic:spPr>
                    <a:xfrm>
                      <a:off x="0" y="0"/>
                      <a:ext cx="5852591" cy="3016182"/>
                    </a:xfrm>
                    <a:prstGeom prst="rect">
                      <a:avLst/>
                    </a:prstGeom>
                  </pic:spPr>
                </pic:pic>
              </a:graphicData>
            </a:graphic>
          </wp:inline>
        </w:drawing>
      </w:r>
    </w:p>
    <w:p w14:paraId="6488C767" w14:textId="42129446" w:rsidR="00FF22BF" w:rsidRPr="00FC648D" w:rsidRDefault="00386AC2" w:rsidP="00FC648D">
      <w:pPr>
        <w:pStyle w:val="Caption"/>
        <w:spacing w:after="120"/>
        <w:jc w:val="both"/>
        <w:rPr>
          <w:rFonts w:ascii="Arial" w:hAnsi="Arial" w:cs="Arial"/>
          <w:i/>
          <w:sz w:val="22"/>
          <w:szCs w:val="22"/>
        </w:rPr>
      </w:pPr>
      <w:bookmarkStart w:id="59" w:name="_Ref45631909"/>
      <w:bookmarkStart w:id="60" w:name="_Ref45631897"/>
      <w:bookmarkStart w:id="61" w:name="_Toc88818160"/>
      <w:r w:rsidRPr="00FC648D">
        <w:rPr>
          <w:rFonts w:ascii="Arial" w:hAnsi="Arial" w:cs="Arial"/>
          <w:i/>
          <w:sz w:val="22"/>
          <w:szCs w:val="22"/>
        </w:rPr>
        <w:t xml:space="preserve">Figure </w:t>
      </w:r>
      <w:r w:rsidRPr="00FC648D">
        <w:rPr>
          <w:rFonts w:ascii="Arial" w:hAnsi="Arial" w:cs="Arial"/>
          <w:i/>
          <w:sz w:val="22"/>
          <w:szCs w:val="22"/>
        </w:rPr>
        <w:fldChar w:fldCharType="begin"/>
      </w:r>
      <w:r w:rsidRPr="00FC648D">
        <w:rPr>
          <w:rFonts w:ascii="Arial" w:hAnsi="Arial" w:cs="Arial"/>
          <w:i/>
          <w:sz w:val="22"/>
          <w:szCs w:val="22"/>
        </w:rPr>
        <w:instrText xml:space="preserve"> SEQ Figure \* ARABIC </w:instrText>
      </w:r>
      <w:r w:rsidRPr="00FC648D">
        <w:rPr>
          <w:rFonts w:ascii="Arial" w:hAnsi="Arial" w:cs="Arial"/>
          <w:i/>
          <w:sz w:val="22"/>
          <w:szCs w:val="22"/>
        </w:rPr>
        <w:fldChar w:fldCharType="separate"/>
      </w:r>
      <w:r w:rsidR="008A3E47">
        <w:rPr>
          <w:rFonts w:ascii="Arial" w:hAnsi="Arial" w:cs="Arial"/>
          <w:i/>
          <w:noProof/>
          <w:sz w:val="22"/>
          <w:szCs w:val="22"/>
        </w:rPr>
        <w:t>15</w:t>
      </w:r>
      <w:r w:rsidRPr="00FC648D">
        <w:rPr>
          <w:rFonts w:ascii="Arial" w:hAnsi="Arial" w:cs="Arial"/>
          <w:i/>
          <w:sz w:val="22"/>
          <w:szCs w:val="22"/>
        </w:rPr>
        <w:fldChar w:fldCharType="end"/>
      </w:r>
      <w:bookmarkEnd w:id="59"/>
      <w:r w:rsidR="00FC648D" w:rsidRPr="00FC648D">
        <w:rPr>
          <w:rFonts w:ascii="Arial" w:hAnsi="Arial" w:cs="Arial"/>
          <w:i/>
          <w:sz w:val="22"/>
          <w:szCs w:val="22"/>
        </w:rPr>
        <w:t>:</w:t>
      </w:r>
      <w:r w:rsidRPr="00FC648D">
        <w:rPr>
          <w:rFonts w:ascii="Arial" w:hAnsi="Arial" w:cs="Arial"/>
          <w:i/>
          <w:sz w:val="22"/>
          <w:szCs w:val="22"/>
        </w:rPr>
        <w:t xml:space="preserve"> </w:t>
      </w:r>
      <w:r w:rsidR="00A01FF2" w:rsidRPr="00FC648D">
        <w:rPr>
          <w:rFonts w:ascii="Arial" w:hAnsi="Arial" w:cs="Arial"/>
          <w:i/>
          <w:sz w:val="22"/>
          <w:szCs w:val="22"/>
        </w:rPr>
        <w:t xml:space="preserve">(a) </w:t>
      </w:r>
      <w:r w:rsidR="00E50B7C" w:rsidRPr="00FC648D">
        <w:rPr>
          <w:rFonts w:ascii="Arial" w:hAnsi="Arial" w:cs="Arial"/>
          <w:i/>
          <w:sz w:val="22"/>
          <w:szCs w:val="22"/>
        </w:rPr>
        <w:t>P</w:t>
      </w:r>
      <w:r w:rsidRPr="00FC648D">
        <w:rPr>
          <w:rFonts w:ascii="Arial" w:hAnsi="Arial" w:cs="Arial"/>
          <w:i/>
          <w:sz w:val="22"/>
          <w:szCs w:val="22"/>
        </w:rPr>
        <w:t>ercentage of sites with persistent species from 2006 to 2019,</w:t>
      </w:r>
      <w:r w:rsidR="005371DD" w:rsidRPr="00FC648D">
        <w:rPr>
          <w:rFonts w:ascii="Arial" w:hAnsi="Arial" w:cs="Arial"/>
          <w:i/>
          <w:sz w:val="22"/>
          <w:szCs w:val="22"/>
        </w:rPr>
        <w:t xml:space="preserve"> and</w:t>
      </w:r>
      <w:r w:rsidR="00A01FF2" w:rsidRPr="00FC648D">
        <w:rPr>
          <w:rFonts w:ascii="Arial" w:hAnsi="Arial" w:cs="Arial"/>
          <w:i/>
          <w:sz w:val="22"/>
          <w:szCs w:val="22"/>
        </w:rPr>
        <w:t xml:space="preserve"> (b)</w:t>
      </w:r>
      <w:r w:rsidRPr="00FC648D">
        <w:rPr>
          <w:rFonts w:ascii="Arial" w:hAnsi="Arial" w:cs="Arial"/>
          <w:i/>
          <w:sz w:val="22"/>
          <w:szCs w:val="22"/>
        </w:rPr>
        <w:t xml:space="preserve"> the percentage of the species composition that was comprised of persistent species.</w:t>
      </w:r>
      <w:bookmarkEnd w:id="60"/>
      <w:bookmarkEnd w:id="61"/>
    </w:p>
    <w:p w14:paraId="67BCCD18" w14:textId="2E356150" w:rsidR="00B765A7" w:rsidRPr="003C1B79" w:rsidRDefault="00107B40" w:rsidP="00107B40">
      <w:pPr>
        <w:spacing w:after="120"/>
        <w:jc w:val="both"/>
        <w:rPr>
          <w:rFonts w:ascii="Arial" w:hAnsi="Arial" w:cs="Arial"/>
          <w:sz w:val="22"/>
          <w:szCs w:val="22"/>
        </w:rPr>
      </w:pPr>
      <w:r w:rsidRPr="003C1B79">
        <w:rPr>
          <w:rFonts w:ascii="Arial" w:hAnsi="Arial" w:cs="Arial"/>
          <w:sz w:val="22"/>
          <w:szCs w:val="22"/>
        </w:rPr>
        <w:t>Therefore, the presence of persistent species appears to convey a level of resistance to disturbances, although we can only identify correlation in th</w:t>
      </w:r>
      <w:r>
        <w:rPr>
          <w:rFonts w:ascii="Arial" w:hAnsi="Arial" w:cs="Arial"/>
          <w:sz w:val="22"/>
          <w:szCs w:val="22"/>
        </w:rPr>
        <w:t>e</w:t>
      </w:r>
      <w:r w:rsidRPr="003C1B79">
        <w:rPr>
          <w:rFonts w:ascii="Arial" w:hAnsi="Arial" w:cs="Arial"/>
          <w:sz w:val="22"/>
          <w:szCs w:val="22"/>
        </w:rPr>
        <w:t xml:space="preserve"> data, not causality. Nevertheless, this finding (</w:t>
      </w:r>
      <w:r w:rsidRPr="003C1B79">
        <w:rPr>
          <w:rFonts w:ascii="Arial" w:hAnsi="Arial" w:cs="Arial"/>
          <w:sz w:val="22"/>
          <w:szCs w:val="22"/>
        </w:rPr>
        <w:fldChar w:fldCharType="begin"/>
      </w:r>
      <w:r w:rsidRPr="003C1B79">
        <w:rPr>
          <w:rFonts w:ascii="Arial" w:hAnsi="Arial" w:cs="Arial"/>
          <w:sz w:val="22"/>
          <w:szCs w:val="22"/>
        </w:rPr>
        <w:instrText xml:space="preserve"> REF _Ref45633499 \h  \* MERGEFORMAT </w:instrText>
      </w:r>
      <w:r w:rsidRPr="003C1B79">
        <w:rPr>
          <w:rFonts w:ascii="Arial" w:hAnsi="Arial" w:cs="Arial"/>
          <w:sz w:val="22"/>
          <w:szCs w:val="22"/>
        </w:rPr>
      </w:r>
      <w:r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16</w:t>
      </w:r>
      <w:r w:rsidRPr="003C1B79">
        <w:rPr>
          <w:rFonts w:ascii="Arial" w:hAnsi="Arial" w:cs="Arial"/>
          <w:sz w:val="22"/>
          <w:szCs w:val="22"/>
        </w:rPr>
        <w:fldChar w:fldCharType="end"/>
      </w:r>
      <w:r w:rsidRPr="003C1B79">
        <w:rPr>
          <w:rFonts w:ascii="Arial" w:hAnsi="Arial" w:cs="Arial"/>
          <w:sz w:val="22"/>
          <w:szCs w:val="22"/>
        </w:rPr>
        <w:t>) is consistent with our conceptual understanding of the level of resistance that persistent species provide (</w:t>
      </w:r>
      <w:r w:rsidRPr="003C1B79">
        <w:rPr>
          <w:rFonts w:ascii="Arial" w:hAnsi="Arial" w:cs="Arial"/>
          <w:sz w:val="22"/>
          <w:szCs w:val="22"/>
        </w:rPr>
        <w:fldChar w:fldCharType="begin">
          <w:fldData xml:space="preserve">PEVuZE5vdGU+PENpdGU+PEF1dGhvcj5LaWxtaW5zdGVyPC9BdXRob3I+PFllYXI+MjAxNTwvWWVh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</w:fldData>
        </w:fldChar>
      </w:r>
      <w:r w:rsidRPr="003C1B79">
        <w:rPr>
          <w:rFonts w:ascii="Arial" w:hAnsi="Arial" w:cs="Arial"/>
          <w:sz w:val="22"/>
          <w:szCs w:val="22"/>
        </w:rPr>
        <w:instrText xml:space="preserve"> ADDIN EN.CITE </w:instrText>
      </w:r>
      <w:r w:rsidRPr="003C1B79">
        <w:rPr>
          <w:rFonts w:ascii="Arial" w:hAnsi="Arial" w:cs="Arial"/>
          <w:sz w:val="22"/>
          <w:szCs w:val="22"/>
        </w:rPr>
        <w:fldChar w:fldCharType="begin">
          <w:fldData xml:space="preserve">PEVuZE5vdGU+PENpdGU+PEF1dGhvcj5LaWxtaW5zdGVyPC9BdXRob3I+PFllYXI+MjAxNTwvWWVh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</w:fldData>
        </w:fldChar>
      </w:r>
      <w:r w:rsidRPr="003C1B79">
        <w:rPr>
          <w:rFonts w:ascii="Arial" w:hAnsi="Arial" w:cs="Arial"/>
          <w:sz w:val="22"/>
          <w:szCs w:val="22"/>
        </w:rPr>
        <w:instrText xml:space="preserve"> ADDIN EN.CITE.DATA </w:instrText>
      </w:r>
      <w:r w:rsidRPr="003C1B79">
        <w:rPr>
          <w:rFonts w:ascii="Arial" w:hAnsi="Arial" w:cs="Arial"/>
          <w:sz w:val="22"/>
          <w:szCs w:val="22"/>
        </w:rPr>
      </w:r>
      <w:r w:rsidRPr="003C1B79">
        <w:rPr>
          <w:rFonts w:ascii="Arial" w:hAnsi="Arial" w:cs="Arial"/>
          <w:sz w:val="22"/>
          <w:szCs w:val="22"/>
        </w:rPr>
        <w:fldChar w:fldCharType="end"/>
      </w:r>
      <w:r w:rsidRPr="003C1B79">
        <w:rPr>
          <w:rFonts w:ascii="Arial" w:hAnsi="Arial" w:cs="Arial"/>
          <w:sz w:val="22"/>
          <w:szCs w:val="22"/>
        </w:rPr>
      </w:r>
      <w:r w:rsidRPr="003C1B79">
        <w:rPr>
          <w:rFonts w:ascii="Arial" w:hAnsi="Arial" w:cs="Arial"/>
          <w:sz w:val="22"/>
          <w:szCs w:val="22"/>
        </w:rPr>
        <w:fldChar w:fldCharType="separate"/>
      </w:r>
      <w:r w:rsidRPr="003C1B79">
        <w:rPr>
          <w:rFonts w:ascii="Arial" w:hAnsi="Arial" w:cs="Arial"/>
          <w:noProof/>
          <w:sz w:val="22"/>
          <w:szCs w:val="22"/>
        </w:rPr>
        <w:t>Kilminster</w:t>
      </w:r>
      <w:r w:rsidRPr="003C1B79">
        <w:rPr>
          <w:rFonts w:ascii="Arial" w:hAnsi="Arial" w:cs="Arial"/>
          <w:i/>
          <w:noProof/>
          <w:sz w:val="22"/>
          <w:szCs w:val="22"/>
        </w:rPr>
        <w:t xml:space="preserve"> et al.</w:t>
      </w:r>
      <w:r w:rsidRPr="003C1B79">
        <w:rPr>
          <w:rFonts w:ascii="Arial" w:hAnsi="Arial" w:cs="Arial"/>
          <w:noProof/>
          <w:sz w:val="22"/>
          <w:szCs w:val="22"/>
        </w:rPr>
        <w:t xml:space="preserve"> 2015; O'Brien</w:t>
      </w:r>
      <w:r w:rsidRPr="003C1B79">
        <w:rPr>
          <w:rFonts w:ascii="Arial" w:hAnsi="Arial" w:cs="Arial"/>
          <w:i/>
          <w:noProof/>
          <w:sz w:val="22"/>
          <w:szCs w:val="22"/>
        </w:rPr>
        <w:t xml:space="preserve"> et al.</w:t>
      </w:r>
      <w:r w:rsidRPr="003C1B79">
        <w:rPr>
          <w:rFonts w:ascii="Arial" w:hAnsi="Arial" w:cs="Arial"/>
          <w:noProof/>
          <w:sz w:val="22"/>
          <w:szCs w:val="22"/>
        </w:rPr>
        <w:t xml:space="preserve"> 2018b</w:t>
      </w:r>
      <w:r w:rsidRPr="003C1B79">
        <w:rPr>
          <w:rFonts w:ascii="Arial" w:hAnsi="Arial" w:cs="Arial"/>
          <w:sz w:val="22"/>
          <w:szCs w:val="22"/>
        </w:rPr>
        <w:fldChar w:fldCharType="end"/>
      </w:r>
      <w:r w:rsidRPr="003C1B79">
        <w:rPr>
          <w:rFonts w:ascii="Arial" w:hAnsi="Arial" w:cs="Arial"/>
          <w:sz w:val="22"/>
          <w:szCs w:val="22"/>
        </w:rPr>
        <w:t>), and their apparent ‘stabilising’ effect (</w:t>
      </w:r>
      <w:r w:rsidRPr="003C1B79">
        <w:rPr>
          <w:rFonts w:ascii="Arial" w:hAnsi="Arial" w:cs="Arial"/>
          <w:sz w:val="22"/>
          <w:szCs w:val="22"/>
        </w:rPr>
        <w:fldChar w:fldCharType="begin"/>
      </w:r>
      <w:r w:rsidRPr="003C1B79">
        <w:rPr>
          <w:rFonts w:ascii="Arial" w:hAnsi="Arial" w:cs="Arial"/>
          <w:sz w:val="22"/>
          <w:szCs w:val="22"/>
        </w:rPr>
        <w:instrText xml:space="preserve"> ADDIN EN.CITE &lt;EndNote&gt;&lt;Cite&gt;&lt;Author&gt;Collier&lt;/Author&gt;&lt;Year&gt;2021&lt;/Year&gt;&lt;RecNum&gt;1862&lt;/RecNum&gt;&lt;DisplayText&gt;Collier&lt;style face="italic"&gt; et al.&lt;/style&gt; 2021&lt;/DisplayText&gt;&lt;record&gt;&lt;rec-number&gt;1862&lt;/rec-number&gt;&lt;foreign-keys&gt;&lt;key app="EN" db-id="xp95r2wt4pwtpyeavf5vadf4pa05f0ae5f0d" timestamp="1553730181"&gt;1862&lt;/key&gt;&lt;/foreign-keys&gt;&lt;ref-type name="Journal Article"&gt;17&lt;/ref-type&gt;&lt;contributors&gt;&lt;authors&gt;&lt;author&gt;Collier, C.J., &lt;/author&gt;&lt;author&gt;Langlois, L.M.,&lt;/author&gt;&lt;author&gt;McMahon, K.M., &lt;/author&gt;&lt;author&gt;Udy, J.,&lt;/author&gt;&lt;author&gt;Rasheed, M.,&lt;/author&gt;&lt;author&gt;Lawrence, E.,&lt;/author&gt;&lt;author&gt;Carter, A.,&lt;/author&gt;&lt;author&gt;Fraser, M.W.&lt;/author&gt;&lt;author&gt;Mckenzie, L.&lt;/author&gt;&lt;/authors&gt;&lt;/contributors&gt;&lt;titles&gt;&lt;title&gt;What lies beneath: predicting seagrass below-ground biomass from above-ground biomass, environmental conditions and seagrass community composition&lt;/title&gt;&lt;secondary-title&gt;Ecological Indicators&lt;/secondary-title&gt;&lt;/titles&gt;&lt;periodical&gt;&lt;full-title&gt;Ecological Indicators&lt;/full-title&gt;&lt;/periodical&gt;&lt;pages&gt;107156&lt;/pages&gt;&lt;volume&gt;121&lt;/volume&gt;&lt;dates&gt;&lt;year&gt;2021&lt;/year&gt;&lt;/dates&gt;&lt;urls&gt;&lt;/urls&gt;&lt;/record&gt;&lt;/Cite&gt;&lt;/EndNote&gt;</w:instrText>
      </w:r>
      <w:r w:rsidRPr="003C1B79">
        <w:rPr>
          <w:rFonts w:ascii="Arial" w:hAnsi="Arial" w:cs="Arial"/>
          <w:sz w:val="22"/>
          <w:szCs w:val="22"/>
        </w:rPr>
        <w:fldChar w:fldCharType="separate"/>
      </w:r>
      <w:r w:rsidRPr="003C1B79">
        <w:rPr>
          <w:rFonts w:ascii="Arial" w:hAnsi="Arial" w:cs="Arial"/>
          <w:noProof/>
          <w:sz w:val="22"/>
          <w:szCs w:val="22"/>
        </w:rPr>
        <w:t>Collier</w:t>
      </w:r>
      <w:r w:rsidRPr="003C1B79">
        <w:rPr>
          <w:rFonts w:ascii="Arial" w:hAnsi="Arial" w:cs="Arial"/>
          <w:i/>
          <w:noProof/>
          <w:sz w:val="22"/>
          <w:szCs w:val="22"/>
        </w:rPr>
        <w:t xml:space="preserve"> et al.</w:t>
      </w:r>
      <w:r w:rsidRPr="003C1B79">
        <w:rPr>
          <w:rFonts w:ascii="Arial" w:hAnsi="Arial" w:cs="Arial"/>
          <w:noProof/>
          <w:sz w:val="22"/>
          <w:szCs w:val="22"/>
        </w:rPr>
        <w:t xml:space="preserve"> 2021</w:t>
      </w:r>
      <w:r w:rsidRPr="003C1B79">
        <w:rPr>
          <w:rFonts w:ascii="Arial" w:hAnsi="Arial" w:cs="Arial"/>
          <w:sz w:val="22"/>
          <w:szCs w:val="22"/>
        </w:rPr>
        <w:fldChar w:fldCharType="end"/>
      </w:r>
      <w:r w:rsidRPr="003C1B79">
        <w:rPr>
          <w:rFonts w:ascii="Arial" w:hAnsi="Arial" w:cs="Arial"/>
          <w:sz w:val="22"/>
          <w:szCs w:val="22"/>
        </w:rPr>
        <w:t>). It is important to note that persistent species tend to occur predominantly at reef sites where the level of disturbances may also be lower. However, we do observe variability in total cover at some reef sites, and this level of variability is lower at sites with more persistent species present</w:t>
      </w:r>
      <w:r>
        <w:rPr>
          <w:rFonts w:ascii="Arial" w:hAnsi="Arial" w:cs="Arial"/>
          <w:sz w:val="22"/>
          <w:szCs w:val="22"/>
        </w:rPr>
        <w:t>,</w:t>
      </w:r>
      <w:r w:rsidRPr="003C1B79">
        <w:rPr>
          <w:rFonts w:ascii="Arial" w:hAnsi="Arial" w:cs="Arial"/>
          <w:sz w:val="22"/>
          <w:szCs w:val="22"/>
        </w:rPr>
        <w:t xml:space="preserve"> </w:t>
      </w:r>
      <w:r>
        <w:rPr>
          <w:rFonts w:ascii="Arial" w:hAnsi="Arial" w:cs="Arial"/>
          <w:sz w:val="22"/>
          <w:szCs w:val="22"/>
        </w:rPr>
        <w:t>for example in</w:t>
      </w:r>
      <w:r w:rsidRPr="003C1B79">
        <w:rPr>
          <w:rFonts w:ascii="Arial" w:hAnsi="Arial" w:cs="Arial"/>
          <w:sz w:val="22"/>
          <w:szCs w:val="22"/>
        </w:rPr>
        <w:t xml:space="preserve"> Piper Reef and Green Island</w:t>
      </w:r>
      <w:r>
        <w:rPr>
          <w:rFonts w:ascii="Arial" w:hAnsi="Arial" w:cs="Arial"/>
          <w:sz w:val="22"/>
          <w:szCs w:val="22"/>
        </w:rPr>
        <w:t>,</w:t>
      </w:r>
      <w:r w:rsidRPr="003C1B79">
        <w:rPr>
          <w:rFonts w:ascii="Arial" w:hAnsi="Arial" w:cs="Arial"/>
          <w:sz w:val="22"/>
          <w:szCs w:val="22"/>
        </w:rPr>
        <w:t xml:space="preserve"> compared to those with fewer or no persistent species</w:t>
      </w:r>
      <w:r>
        <w:rPr>
          <w:rFonts w:ascii="Arial" w:hAnsi="Arial" w:cs="Arial"/>
          <w:sz w:val="22"/>
          <w:szCs w:val="22"/>
        </w:rPr>
        <w:t>,</w:t>
      </w:r>
      <w:r w:rsidRPr="003C1B79">
        <w:rPr>
          <w:rFonts w:ascii="Arial" w:hAnsi="Arial" w:cs="Arial"/>
          <w:sz w:val="22"/>
          <w:szCs w:val="22"/>
        </w:rPr>
        <w:t xml:space="preserve"> </w:t>
      </w:r>
      <w:r>
        <w:rPr>
          <w:rFonts w:ascii="Arial" w:hAnsi="Arial" w:cs="Arial"/>
          <w:sz w:val="22"/>
          <w:szCs w:val="22"/>
        </w:rPr>
        <w:t>such as in</w:t>
      </w:r>
      <w:r w:rsidRPr="003C1B79">
        <w:rPr>
          <w:rFonts w:ascii="Arial" w:hAnsi="Arial" w:cs="Arial"/>
          <w:sz w:val="22"/>
          <w:szCs w:val="22"/>
        </w:rPr>
        <w:t xml:space="preserve"> Magnetic Island (</w:t>
      </w:r>
      <w:r w:rsidRPr="003C1B79">
        <w:rPr>
          <w:rFonts w:ascii="Arial" w:hAnsi="Arial" w:cs="Arial"/>
          <w:sz w:val="22"/>
          <w:szCs w:val="22"/>
        </w:rPr>
        <w:fldChar w:fldCharType="begin"/>
      </w:r>
      <w:r w:rsidRPr="003C1B79">
        <w:rPr>
          <w:rFonts w:ascii="Arial" w:hAnsi="Arial" w:cs="Arial"/>
          <w:sz w:val="22"/>
          <w:szCs w:val="22"/>
        </w:rPr>
        <w:instrText xml:space="preserve"> ADDIN EN.CITE &lt;EndNote&gt;&lt;Cite&gt;&lt;Author&gt;McKenzie&lt;/Author&gt;&lt;Year&gt;2019&lt;/Year&gt;&lt;RecNum&gt;1881&lt;/RecNum&gt;&lt;DisplayText&gt;McKenzie&lt;style face="italic"&gt; et al.&lt;/style&gt; 2019&lt;/DisplayText&gt;&lt;record&gt;&lt;rec-number&gt;1881&lt;/rec-number&gt;&lt;foreign-keys&gt;&lt;key app="EN" db-id="xp95r2wt4pwtpyeavf5vadf4pa05f0ae5f0d" timestamp="1557197167"&gt;1881&lt;/key&gt;&lt;/foreign-keys&gt;&lt;ref-type name="Report"&gt;27&lt;/ref-type&gt;&lt;contributors&gt;&lt;authors&gt;&lt;author&gt;McKenzie, L.J.&lt;/author&gt;&lt;author&gt;Collier, C.J.&lt;/author&gt;&lt;author&gt;Langlois, L.A.&lt;/author&gt;&lt;author&gt;Yoshida, R.L.&lt;/author&gt;&lt;author&gt;Uusitalo, J.&lt;/author&gt;&lt;author&gt;Smith, N.&lt;/author&gt;&lt;author&gt;Waycott, M.&lt;/author&gt;&lt;/authors&gt;&lt;/contributors&gt;&lt;titles&gt;&lt;title&gt;Marine Monitoring Program: Annual Report for inshore seagrass monitoring 2017-2018&lt;/title&gt;&lt;secondary-title&gt;Report for the Great Barrier Reef Marine Park Authority, Great Barrier Reef Marine Park Authority&lt;/secondary-title&gt;&lt;/titles&gt;&lt;dates&gt;&lt;year&gt;2019&lt;/year&gt;&lt;/dates&gt;&lt;urls&gt;&lt;/urls&gt;&lt;/record&gt;&lt;/Cite&gt;&lt;Cite&gt;&lt;Author&gt;McKenzie&lt;/Author&gt;&lt;Year&gt;2019&lt;/Year&gt;&lt;RecNum&gt;1881&lt;/RecNum&gt;&lt;record&gt;&lt;rec-number&gt;1881&lt;/rec-number&gt;&lt;foreign-keys&gt;&lt;key app="EN" db-id="xp95r2wt4pwtpyeavf5vadf4pa05f0ae5f0d" timestamp="1557197167"&gt;1881&lt;/key&gt;&lt;/foreign-keys&gt;&lt;ref-type name="Report"&gt;27&lt;/ref-type&gt;&lt;contributors&gt;&lt;authors&gt;&lt;author&gt;McKenzie, L.J.&lt;/author&gt;&lt;author&gt;Collier, C.J.&lt;/author&gt;&lt;author&gt;Langlois, L.A.&lt;/author&gt;&lt;author&gt;Yoshida, R.L.&lt;/author&gt;&lt;author&gt;Uusitalo, J.&lt;/author&gt;&lt;author&gt;Smith, N.&lt;/author&gt;&lt;author&gt;Waycott, M.&lt;/author&gt;&lt;/authors&gt;&lt;/contributors&gt;&lt;titles&gt;&lt;title&gt;Marine Monitoring Program: Annual Report for inshore seagrass monitoring 2017-2018&lt;/title&gt;&lt;secondary-title&gt;Report for the Great Barrier Reef Marine Park Authority, Great Barrier Reef Marine Park Authority&lt;/secondary-title&gt;&lt;/titles&gt;&lt;dates&gt;&lt;year&gt;2019&lt;/year&gt;&lt;/dates&gt;&lt;urls&gt;&lt;/urls&gt;&lt;/record&gt;&lt;/Cite&gt;&lt;/EndNote&gt;</w:instrText>
      </w:r>
      <w:r w:rsidRPr="003C1B79">
        <w:rPr>
          <w:rFonts w:ascii="Arial" w:hAnsi="Arial" w:cs="Arial"/>
          <w:sz w:val="22"/>
          <w:szCs w:val="22"/>
        </w:rPr>
        <w:fldChar w:fldCharType="separate"/>
      </w:r>
      <w:r w:rsidRPr="003C1B79">
        <w:rPr>
          <w:rFonts w:ascii="Arial" w:hAnsi="Arial" w:cs="Arial"/>
          <w:noProof/>
          <w:sz w:val="22"/>
          <w:szCs w:val="22"/>
        </w:rPr>
        <w:t>McKenzie</w:t>
      </w:r>
      <w:r w:rsidRPr="003C1B79">
        <w:rPr>
          <w:rFonts w:ascii="Arial" w:hAnsi="Arial" w:cs="Arial"/>
          <w:i/>
          <w:noProof/>
          <w:sz w:val="22"/>
          <w:szCs w:val="22"/>
        </w:rPr>
        <w:t xml:space="preserve"> et al.</w:t>
      </w:r>
      <w:r w:rsidRPr="003C1B79">
        <w:rPr>
          <w:rFonts w:ascii="Arial" w:hAnsi="Arial" w:cs="Arial"/>
          <w:noProof/>
          <w:sz w:val="22"/>
          <w:szCs w:val="22"/>
        </w:rPr>
        <w:t xml:space="preserve"> 2019</w:t>
      </w:r>
      <w:r w:rsidRPr="003C1B79">
        <w:rPr>
          <w:rFonts w:ascii="Arial" w:hAnsi="Arial" w:cs="Arial"/>
          <w:sz w:val="22"/>
          <w:szCs w:val="22"/>
        </w:rPr>
        <w:fldChar w:fldCharType="end"/>
      </w:r>
      <w:r w:rsidRPr="003C1B79">
        <w:rPr>
          <w:rFonts w:ascii="Arial" w:hAnsi="Arial" w:cs="Arial"/>
          <w:sz w:val="22"/>
          <w:szCs w:val="22"/>
        </w:rPr>
        <w:t>).</w:t>
      </w:r>
    </w:p>
    <w:p w14:paraId="5114FC31" w14:textId="77777777" w:rsidR="00B201B3" w:rsidRPr="003C1B79" w:rsidRDefault="00B201B3" w:rsidP="00E31D1C">
      <w:pPr>
        <w:jc w:val="both"/>
        <w:rPr>
          <w:rFonts w:ascii="Arial" w:hAnsi="Arial" w:cs="Arial"/>
          <w:sz w:val="22"/>
          <w:szCs w:val="22"/>
        </w:rPr>
      </w:pPr>
      <w:r w:rsidRPr="003C1B79">
        <w:rPr>
          <w:rFonts w:ascii="Arial" w:hAnsi="Arial" w:cs="Arial"/>
          <w:noProof/>
          <w:sz w:val="22"/>
          <w:szCs w:val="22"/>
          <w:lang w:eastAsia="en-AU"/>
        </w:rPr>
        <w:drawing>
          <wp:inline distT="0" distB="0" distL="0" distR="0" wp14:anchorId="62E4B55A" wp14:editId="01D75552">
            <wp:extent cx="5814633" cy="2904166"/>
            <wp:effectExtent l="0" t="0" r="0" b="0"/>
            <wp:docPr id="50" name="Picture 50" descr="Pair of charts showing the standard error of percent cover as three category box plot of raw data, and predicted mean and confidence intervals from the GLM based on absence, or presence of persistent spec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pic:nvPicPr>
                  <pic:blipFill>
                    <a:blip r:embed="rId54" cstate="hqprint">
                      <a:extLst>
                        <a:ext uri="{28A0092B-C50C-407E-A947-70E740481C1C}">
                          <a14:useLocalDpi xmlns:a14="http://schemas.microsoft.com/office/drawing/2010/main" val="0"/>
                        </a:ext>
                      </a:extLst>
                    </a:blip>
                    <a:stretch>
                      <a:fillRect/>
                    </a:stretch>
                  </pic:blipFill>
                  <pic:spPr>
                    <a:xfrm>
                      <a:off x="0" y="0"/>
                      <a:ext cx="5814633" cy="2904166"/>
                    </a:xfrm>
                    <a:prstGeom prst="rect">
                      <a:avLst/>
                    </a:prstGeom>
                  </pic:spPr>
                </pic:pic>
              </a:graphicData>
            </a:graphic>
          </wp:inline>
        </w:drawing>
      </w:r>
    </w:p>
    <w:p w14:paraId="7AA81A67" w14:textId="2F54230E" w:rsidR="00B765A7" w:rsidRPr="007F150F" w:rsidRDefault="00B765A7" w:rsidP="007F150F">
      <w:pPr>
        <w:pStyle w:val="Caption"/>
        <w:spacing w:after="120"/>
        <w:jc w:val="both"/>
        <w:rPr>
          <w:rFonts w:ascii="Arial" w:hAnsi="Arial" w:cs="Arial"/>
          <w:i/>
          <w:sz w:val="22"/>
          <w:szCs w:val="22"/>
        </w:rPr>
      </w:pPr>
      <w:bookmarkStart w:id="62" w:name="_Ref45633499"/>
      <w:bookmarkStart w:id="63" w:name="_Toc88818161"/>
      <w:r w:rsidRPr="006B5170">
        <w:rPr>
          <w:rFonts w:ascii="Arial" w:hAnsi="Arial" w:cs="Arial"/>
          <w:i/>
          <w:sz w:val="22"/>
          <w:szCs w:val="22"/>
        </w:rPr>
        <w:t xml:space="preserve">Figure </w:t>
      </w:r>
      <w:r w:rsidRPr="006B5170">
        <w:rPr>
          <w:rFonts w:ascii="Arial" w:hAnsi="Arial" w:cs="Arial"/>
          <w:i/>
          <w:sz w:val="22"/>
          <w:szCs w:val="22"/>
        </w:rPr>
        <w:fldChar w:fldCharType="begin"/>
      </w:r>
      <w:r w:rsidRPr="006B5170">
        <w:rPr>
          <w:rFonts w:ascii="Arial" w:hAnsi="Arial" w:cs="Arial"/>
          <w:i/>
          <w:sz w:val="22"/>
          <w:szCs w:val="22"/>
        </w:rPr>
        <w:instrText xml:space="preserve"> SEQ Figure \* ARABIC </w:instrText>
      </w:r>
      <w:r w:rsidRPr="006B5170">
        <w:rPr>
          <w:rFonts w:ascii="Arial" w:hAnsi="Arial" w:cs="Arial"/>
          <w:i/>
          <w:sz w:val="22"/>
          <w:szCs w:val="22"/>
        </w:rPr>
        <w:fldChar w:fldCharType="separate"/>
      </w:r>
      <w:r w:rsidR="008A3E47">
        <w:rPr>
          <w:rFonts w:ascii="Arial" w:hAnsi="Arial" w:cs="Arial"/>
          <w:i/>
          <w:noProof/>
          <w:sz w:val="22"/>
          <w:szCs w:val="22"/>
        </w:rPr>
        <w:t>16</w:t>
      </w:r>
      <w:r w:rsidRPr="006B5170">
        <w:rPr>
          <w:rFonts w:ascii="Arial" w:hAnsi="Arial" w:cs="Arial"/>
          <w:i/>
          <w:sz w:val="22"/>
          <w:szCs w:val="22"/>
        </w:rPr>
        <w:fldChar w:fldCharType="end"/>
      </w:r>
      <w:bookmarkEnd w:id="62"/>
      <w:r w:rsidR="006B5170" w:rsidRPr="006B5170">
        <w:rPr>
          <w:rFonts w:ascii="Arial" w:hAnsi="Arial" w:cs="Arial"/>
          <w:i/>
          <w:sz w:val="22"/>
          <w:szCs w:val="22"/>
        </w:rPr>
        <w:t>:</w:t>
      </w:r>
      <w:r w:rsidRPr="006B5170">
        <w:rPr>
          <w:rFonts w:ascii="Arial" w:hAnsi="Arial" w:cs="Arial"/>
          <w:i/>
          <w:sz w:val="22"/>
          <w:szCs w:val="22"/>
        </w:rPr>
        <w:t xml:space="preserve"> </w:t>
      </w:r>
      <w:r w:rsidR="008F2996" w:rsidRPr="006B5170">
        <w:rPr>
          <w:rFonts w:ascii="Arial" w:hAnsi="Arial" w:cs="Arial"/>
          <w:i/>
          <w:sz w:val="22"/>
          <w:szCs w:val="22"/>
        </w:rPr>
        <w:t>Standard error of percent cover as</w:t>
      </w:r>
      <w:r w:rsidR="005D1503">
        <w:rPr>
          <w:rFonts w:ascii="Arial" w:hAnsi="Arial" w:cs="Arial"/>
          <w:i/>
          <w:sz w:val="22"/>
          <w:szCs w:val="22"/>
        </w:rPr>
        <w:t xml:space="preserve"> </w:t>
      </w:r>
      <w:r w:rsidR="00E50B7C" w:rsidRPr="006B5170">
        <w:rPr>
          <w:rFonts w:ascii="Arial" w:hAnsi="Arial" w:cs="Arial"/>
          <w:i/>
          <w:sz w:val="22"/>
          <w:szCs w:val="22"/>
        </w:rPr>
        <w:t xml:space="preserve">(a) </w:t>
      </w:r>
      <w:r w:rsidR="00BD3577" w:rsidRPr="006B5170">
        <w:rPr>
          <w:rFonts w:ascii="Arial" w:hAnsi="Arial" w:cs="Arial"/>
          <w:i/>
          <w:sz w:val="22"/>
          <w:szCs w:val="22"/>
        </w:rPr>
        <w:t>three category</w:t>
      </w:r>
      <w:r w:rsidR="008F2996" w:rsidRPr="006B5170">
        <w:rPr>
          <w:rFonts w:ascii="Arial" w:hAnsi="Arial" w:cs="Arial"/>
          <w:i/>
          <w:sz w:val="22"/>
          <w:szCs w:val="22"/>
        </w:rPr>
        <w:t xml:space="preserve"> box plot of raw data, and</w:t>
      </w:r>
      <w:r w:rsidR="00BD3577" w:rsidRPr="006B5170">
        <w:rPr>
          <w:rFonts w:ascii="Arial" w:hAnsi="Arial" w:cs="Arial"/>
          <w:i/>
          <w:sz w:val="22"/>
          <w:szCs w:val="22"/>
        </w:rPr>
        <w:t xml:space="preserve"> </w:t>
      </w:r>
      <w:r w:rsidR="00E50B7C" w:rsidRPr="006B5170">
        <w:rPr>
          <w:rFonts w:ascii="Arial" w:hAnsi="Arial" w:cs="Arial"/>
          <w:i/>
          <w:sz w:val="22"/>
          <w:szCs w:val="22"/>
        </w:rPr>
        <w:t>(b)</w:t>
      </w:r>
      <w:r w:rsidR="008F2996" w:rsidRPr="006B5170">
        <w:rPr>
          <w:rFonts w:ascii="Arial" w:hAnsi="Arial" w:cs="Arial"/>
          <w:i/>
          <w:sz w:val="22"/>
          <w:szCs w:val="22"/>
        </w:rPr>
        <w:t xml:space="preserve"> predicted mean and confidence intervals from the </w:t>
      </w:r>
      <w:r w:rsidR="008C65E2" w:rsidRPr="006B5170">
        <w:rPr>
          <w:rFonts w:ascii="Arial" w:hAnsi="Arial" w:cs="Arial"/>
          <w:i/>
          <w:sz w:val="22"/>
          <w:szCs w:val="22"/>
        </w:rPr>
        <w:t>GLM</w:t>
      </w:r>
      <w:r w:rsidR="008F2996" w:rsidRPr="006B5170">
        <w:rPr>
          <w:rFonts w:ascii="Arial" w:hAnsi="Arial" w:cs="Arial"/>
          <w:i/>
          <w:sz w:val="22"/>
          <w:szCs w:val="22"/>
        </w:rPr>
        <w:t xml:space="preserve"> (model 4) based on absence (no), or presence (yes) of persistent species</w:t>
      </w:r>
      <w:r w:rsidR="008C65E2" w:rsidRPr="006B5170">
        <w:rPr>
          <w:rFonts w:ascii="Arial" w:hAnsi="Arial" w:cs="Arial"/>
          <w:i/>
          <w:sz w:val="22"/>
          <w:szCs w:val="22"/>
        </w:rPr>
        <w:t>.</w:t>
      </w:r>
      <w:bookmarkEnd w:id="63"/>
    </w:p>
    <w:p w14:paraId="7DE62A48" w14:textId="1ED29016" w:rsidR="007F2898" w:rsidRPr="006B5170" w:rsidRDefault="00E96501" w:rsidP="00A90823">
      <w:pPr>
        <w:pStyle w:val="Heading4"/>
      </w:pPr>
      <w:r w:rsidRPr="006B5170">
        <w:t>Score</w:t>
      </w:r>
      <w:r w:rsidRPr="003C1B79">
        <w:t xml:space="preserve"> calculation for c</w:t>
      </w:r>
      <w:r w:rsidR="002F0282" w:rsidRPr="003C1B79">
        <w:t xml:space="preserve">ategory 2.1.1 </w:t>
      </w:r>
      <w:r w:rsidR="00500086" w:rsidRPr="003C1B79">
        <w:t>–</w:t>
      </w:r>
      <w:r w:rsidR="002F0282" w:rsidRPr="003C1B79">
        <w:t xml:space="preserve"> </w:t>
      </w:r>
      <w:r w:rsidR="007C2833" w:rsidRPr="003C1B79">
        <w:t>a</w:t>
      </w:r>
      <w:r w:rsidR="00BA5B8B" w:rsidRPr="003C1B79">
        <w:t>bsence of</w:t>
      </w:r>
      <w:r w:rsidR="00500086" w:rsidRPr="003C1B79">
        <w:t xml:space="preserve"> reproductive history</w:t>
      </w:r>
    </w:p>
    <w:p w14:paraId="7D9711B1" w14:textId="77777777" w:rsidR="004139F0" w:rsidRPr="003C1B79" w:rsidRDefault="004139F0" w:rsidP="00E31D1C">
      <w:pPr>
        <w:jc w:val="both"/>
        <w:rPr>
          <w:rFonts w:ascii="Arial" w:hAnsi="Arial" w:cs="Arial"/>
          <w:sz w:val="22"/>
          <w:szCs w:val="22"/>
        </w:rPr>
      </w:pPr>
      <w:r w:rsidRPr="003C1B79">
        <w:rPr>
          <w:rFonts w:ascii="Arial" w:hAnsi="Arial" w:cs="Arial"/>
          <w:noProof/>
          <w:sz w:val="22"/>
          <w:szCs w:val="22"/>
          <w:lang w:eastAsia="en-AU"/>
        </w:rPr>
        <w:drawing>
          <wp:inline distT="0" distB="0" distL="0" distR="0" wp14:anchorId="67B50869" wp14:editId="207675ED">
            <wp:extent cx="5727700" cy="1155891"/>
            <wp:effectExtent l="0" t="0" r="6350" b="6350"/>
            <wp:docPr id="29" name="Picture 29" descr="Illustration of the non reproductive history and high resistance category score calcul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pic:nvPicPr>
                  <pic:blipFill>
                    <a:blip r:embed="rId55" cstate="hqprint">
                      <a:extLst>
                        <a:ext uri="{28A0092B-C50C-407E-A947-70E740481C1C}">
                          <a14:useLocalDpi xmlns:a14="http://schemas.microsoft.com/office/drawing/2010/main" val="0"/>
                        </a:ext>
                      </a:extLst>
                    </a:blip>
                    <a:stretch>
                      <a:fillRect/>
                    </a:stretch>
                  </pic:blipFill>
                  <pic:spPr>
                    <a:xfrm>
                      <a:off x="0" y="0"/>
                      <a:ext cx="5727700" cy="1155891"/>
                    </a:xfrm>
                    <a:prstGeom prst="rect">
                      <a:avLst/>
                    </a:prstGeom>
                  </pic:spPr>
                </pic:pic>
              </a:graphicData>
            </a:graphic>
          </wp:inline>
        </w:drawing>
      </w:r>
    </w:p>
    <w:p w14:paraId="56A617D5" w14:textId="0E93D1C8" w:rsidR="00E00607" w:rsidRPr="003C1B79" w:rsidRDefault="002C218A" w:rsidP="00AC399F">
      <w:pPr>
        <w:spacing w:before="120" w:after="120"/>
        <w:jc w:val="both"/>
        <w:rPr>
          <w:rFonts w:ascii="Arial" w:hAnsi="Arial" w:cs="Arial"/>
          <w:sz w:val="22"/>
          <w:szCs w:val="22"/>
        </w:rPr>
      </w:pPr>
      <w:r w:rsidRPr="003C1B79">
        <w:rPr>
          <w:rFonts w:ascii="Arial" w:hAnsi="Arial" w:cs="Arial"/>
          <w:sz w:val="22"/>
          <w:szCs w:val="22"/>
        </w:rPr>
        <w:t>C</w:t>
      </w:r>
      <w:r w:rsidR="00205CFD" w:rsidRPr="003C1B79">
        <w:rPr>
          <w:rFonts w:ascii="Arial" w:hAnsi="Arial" w:cs="Arial"/>
          <w:sz w:val="22"/>
          <w:szCs w:val="22"/>
        </w:rPr>
        <w:t>ategor</w:t>
      </w:r>
      <w:r w:rsidR="0066032F" w:rsidRPr="003C1B79">
        <w:rPr>
          <w:rFonts w:ascii="Arial" w:hAnsi="Arial" w:cs="Arial"/>
          <w:sz w:val="22"/>
          <w:szCs w:val="22"/>
        </w:rPr>
        <w:t>y</w:t>
      </w:r>
      <w:r w:rsidR="00205CFD" w:rsidRPr="003C1B79">
        <w:rPr>
          <w:rFonts w:ascii="Arial" w:hAnsi="Arial" w:cs="Arial"/>
          <w:sz w:val="22"/>
          <w:szCs w:val="22"/>
        </w:rPr>
        <w:t xml:space="preserve"> 2.1.1 </w:t>
      </w:r>
      <w:r w:rsidR="00043F94" w:rsidRPr="003C1B79">
        <w:rPr>
          <w:rFonts w:ascii="Arial" w:hAnsi="Arial" w:cs="Arial"/>
          <w:sz w:val="22"/>
          <w:szCs w:val="22"/>
        </w:rPr>
        <w:t xml:space="preserve">(no reproductive structures) </w:t>
      </w:r>
      <w:r w:rsidR="00AD0842" w:rsidRPr="003C1B79">
        <w:rPr>
          <w:rFonts w:ascii="Arial" w:hAnsi="Arial" w:cs="Arial"/>
          <w:sz w:val="22"/>
          <w:szCs w:val="22"/>
        </w:rPr>
        <w:t>is</w:t>
      </w:r>
      <w:r w:rsidR="00205CFD" w:rsidRPr="003C1B79">
        <w:rPr>
          <w:rFonts w:ascii="Arial" w:hAnsi="Arial" w:cs="Arial"/>
          <w:sz w:val="22"/>
          <w:szCs w:val="22"/>
        </w:rPr>
        <w:t xml:space="preserve"> scored </w:t>
      </w:r>
      <w:r w:rsidR="00E00607" w:rsidRPr="003C1B79">
        <w:rPr>
          <w:rFonts w:ascii="Arial" w:hAnsi="Arial" w:cs="Arial"/>
          <w:sz w:val="22"/>
          <w:szCs w:val="22"/>
        </w:rPr>
        <w:t xml:space="preserve">over the range from 30 to 50 </w:t>
      </w:r>
      <w:r w:rsidR="00205CFD" w:rsidRPr="003C1B79">
        <w:rPr>
          <w:rFonts w:ascii="Arial" w:hAnsi="Arial" w:cs="Arial"/>
          <w:sz w:val="22"/>
          <w:szCs w:val="22"/>
        </w:rPr>
        <w:t>based on th</w:t>
      </w:r>
      <w:r w:rsidR="00E00607" w:rsidRPr="003C1B79">
        <w:rPr>
          <w:rFonts w:ascii="Arial" w:hAnsi="Arial" w:cs="Arial"/>
          <w:sz w:val="22"/>
          <w:szCs w:val="22"/>
        </w:rPr>
        <w:t>e</w:t>
      </w:r>
      <w:r w:rsidR="00205CFD" w:rsidRPr="003C1B79">
        <w:rPr>
          <w:rFonts w:ascii="Arial" w:hAnsi="Arial" w:cs="Arial"/>
          <w:sz w:val="22"/>
          <w:szCs w:val="22"/>
        </w:rPr>
        <w:t xml:space="preserve"> proportion of persistent species</w:t>
      </w:r>
      <w:r w:rsidR="00C04B8A" w:rsidRPr="003C1B79">
        <w:rPr>
          <w:rFonts w:ascii="Arial" w:hAnsi="Arial" w:cs="Arial"/>
          <w:sz w:val="22"/>
          <w:szCs w:val="22"/>
        </w:rPr>
        <w:t xml:space="preserve"> </w:t>
      </w:r>
      <w:r w:rsidR="00742E78" w:rsidRPr="003C1B79">
        <w:rPr>
          <w:rFonts w:ascii="Arial" w:hAnsi="Arial" w:cs="Arial"/>
          <w:sz w:val="22"/>
          <w:szCs w:val="22"/>
        </w:rPr>
        <w:t xml:space="preserve">(%P) </w:t>
      </w:r>
      <w:r w:rsidR="00205CFD" w:rsidRPr="003C1B79">
        <w:rPr>
          <w:rFonts w:ascii="Arial" w:hAnsi="Arial" w:cs="Arial"/>
          <w:sz w:val="22"/>
          <w:szCs w:val="22"/>
        </w:rPr>
        <w:t xml:space="preserve">present on the site. </w:t>
      </w:r>
      <w:r w:rsidR="00E00607" w:rsidRPr="003C1B79">
        <w:rPr>
          <w:rFonts w:ascii="Arial" w:hAnsi="Arial" w:cs="Arial"/>
          <w:sz w:val="22"/>
          <w:szCs w:val="22"/>
        </w:rPr>
        <w:t>S</w:t>
      </w:r>
      <w:r w:rsidR="00205CFD" w:rsidRPr="003C1B79">
        <w:rPr>
          <w:rFonts w:ascii="Arial" w:hAnsi="Arial" w:cs="Arial"/>
          <w:sz w:val="22"/>
          <w:szCs w:val="22"/>
        </w:rPr>
        <w:t xml:space="preserve">ites that </w:t>
      </w:r>
      <w:r w:rsidR="00043F94" w:rsidRPr="003C1B79">
        <w:rPr>
          <w:rFonts w:ascii="Arial" w:hAnsi="Arial" w:cs="Arial"/>
          <w:sz w:val="22"/>
          <w:szCs w:val="22"/>
        </w:rPr>
        <w:t>have never had</w:t>
      </w:r>
      <w:r w:rsidR="00205CFD" w:rsidRPr="003C1B79">
        <w:rPr>
          <w:rFonts w:ascii="Arial" w:hAnsi="Arial" w:cs="Arial"/>
          <w:sz w:val="22"/>
          <w:szCs w:val="22"/>
        </w:rPr>
        <w:t xml:space="preserve"> persistent species in their monitoring history will score the minimum (30).</w:t>
      </w:r>
      <w:r w:rsidR="00043F94" w:rsidRPr="003C1B79">
        <w:rPr>
          <w:rFonts w:ascii="Arial" w:hAnsi="Arial" w:cs="Arial"/>
          <w:sz w:val="22"/>
          <w:szCs w:val="22"/>
        </w:rPr>
        <w:t xml:space="preserve"> </w:t>
      </w:r>
      <w:r w:rsidR="00205CFD" w:rsidRPr="003C1B79">
        <w:rPr>
          <w:rFonts w:ascii="Arial" w:hAnsi="Arial" w:cs="Arial"/>
          <w:sz w:val="22"/>
          <w:szCs w:val="22"/>
        </w:rPr>
        <w:t xml:space="preserve">For sites that </w:t>
      </w:r>
      <w:r w:rsidR="00043F94" w:rsidRPr="003C1B79">
        <w:rPr>
          <w:rFonts w:ascii="Arial" w:hAnsi="Arial" w:cs="Arial"/>
          <w:sz w:val="22"/>
          <w:szCs w:val="22"/>
        </w:rPr>
        <w:t xml:space="preserve">have </w:t>
      </w:r>
      <w:r w:rsidR="00205CFD" w:rsidRPr="003C1B79">
        <w:rPr>
          <w:rFonts w:ascii="Arial" w:hAnsi="Arial" w:cs="Arial"/>
          <w:sz w:val="22"/>
          <w:szCs w:val="22"/>
        </w:rPr>
        <w:t>had persistent species present</w:t>
      </w:r>
      <w:r w:rsidR="007D54E9" w:rsidRPr="003C1B79">
        <w:rPr>
          <w:rFonts w:ascii="Arial" w:hAnsi="Arial" w:cs="Arial"/>
          <w:sz w:val="22"/>
          <w:szCs w:val="22"/>
        </w:rPr>
        <w:t>,</w:t>
      </w:r>
      <w:r w:rsidR="00205CFD" w:rsidRPr="003C1B79">
        <w:rPr>
          <w:rFonts w:ascii="Arial" w:hAnsi="Arial" w:cs="Arial"/>
          <w:sz w:val="22"/>
          <w:szCs w:val="22"/>
        </w:rPr>
        <w:t xml:space="preserve"> the 10</w:t>
      </w:r>
      <w:r w:rsidR="00205CFD" w:rsidRPr="003C1B79">
        <w:rPr>
          <w:rFonts w:ascii="Arial" w:hAnsi="Arial" w:cs="Arial"/>
          <w:sz w:val="22"/>
          <w:szCs w:val="22"/>
          <w:vertAlign w:val="superscript"/>
        </w:rPr>
        <w:t>th</w:t>
      </w:r>
      <w:r w:rsidR="00205CFD" w:rsidRPr="003C1B79">
        <w:rPr>
          <w:rFonts w:ascii="Arial" w:hAnsi="Arial" w:cs="Arial"/>
          <w:sz w:val="22"/>
          <w:szCs w:val="22"/>
        </w:rPr>
        <w:t xml:space="preserve"> and 95</w:t>
      </w:r>
      <w:r w:rsidR="00205CFD" w:rsidRPr="003C1B79">
        <w:rPr>
          <w:rFonts w:ascii="Arial" w:hAnsi="Arial" w:cs="Arial"/>
          <w:sz w:val="22"/>
          <w:szCs w:val="22"/>
          <w:vertAlign w:val="superscript"/>
        </w:rPr>
        <w:t>th</w:t>
      </w:r>
      <w:r w:rsidR="00205CFD" w:rsidRPr="003C1B79">
        <w:rPr>
          <w:rFonts w:ascii="Arial" w:hAnsi="Arial" w:cs="Arial"/>
          <w:sz w:val="22"/>
          <w:szCs w:val="22"/>
        </w:rPr>
        <w:t xml:space="preserve"> </w:t>
      </w:r>
      <w:r w:rsidR="005710C8">
        <w:rPr>
          <w:rFonts w:ascii="Arial" w:hAnsi="Arial" w:cs="Arial"/>
          <w:sz w:val="22"/>
          <w:szCs w:val="22"/>
        </w:rPr>
        <w:t>percentile</w:t>
      </w:r>
      <w:r w:rsidR="00205CFD" w:rsidRPr="003C1B79">
        <w:rPr>
          <w:rFonts w:ascii="Arial" w:hAnsi="Arial" w:cs="Arial"/>
          <w:sz w:val="22"/>
          <w:szCs w:val="22"/>
        </w:rPr>
        <w:t xml:space="preserve"> of persistent species was calculated.</w:t>
      </w:r>
    </w:p>
    <w:p w14:paraId="726C79D2" w14:textId="7A756C07" w:rsidR="00205CFD" w:rsidRPr="003C1B79" w:rsidRDefault="00205CFD" w:rsidP="006B5170">
      <w:pPr>
        <w:spacing w:after="120"/>
        <w:jc w:val="both"/>
        <w:rPr>
          <w:rFonts w:ascii="Arial" w:hAnsi="Arial" w:cs="Arial"/>
          <w:sz w:val="22"/>
          <w:szCs w:val="22"/>
        </w:rPr>
      </w:pPr>
      <w:r w:rsidRPr="003C1B79">
        <w:rPr>
          <w:rFonts w:ascii="Arial" w:hAnsi="Arial" w:cs="Arial"/>
          <w:sz w:val="22"/>
          <w:szCs w:val="22"/>
        </w:rPr>
        <w:t>To ensure a resulting variable with a 0</w:t>
      </w:r>
      <w:r w:rsidR="00103BAA" w:rsidRPr="003C1B79">
        <w:rPr>
          <w:rFonts w:ascii="Arial" w:hAnsi="Arial" w:cs="Arial"/>
          <w:sz w:val="22"/>
          <w:szCs w:val="22"/>
        </w:rPr>
        <w:t>–</w:t>
      </w:r>
      <w:r w:rsidRPr="003C1B79">
        <w:rPr>
          <w:rFonts w:ascii="Arial" w:hAnsi="Arial" w:cs="Arial"/>
          <w:sz w:val="22"/>
          <w:szCs w:val="22"/>
        </w:rPr>
        <w:t xml:space="preserve">100 range any </w:t>
      </w:r>
      <w:r w:rsidR="00C04B8A" w:rsidRPr="003C1B79">
        <w:rPr>
          <w:rFonts w:ascii="Arial" w:hAnsi="Arial" w:cs="Arial"/>
          <w:sz w:val="22"/>
          <w:szCs w:val="22"/>
        </w:rPr>
        <w:t>proportion of persistent species</w:t>
      </w:r>
      <w:r w:rsidRPr="003C1B79">
        <w:rPr>
          <w:rFonts w:ascii="Arial" w:hAnsi="Arial" w:cs="Arial"/>
          <w:sz w:val="22"/>
          <w:szCs w:val="22"/>
        </w:rPr>
        <w:t xml:space="preserve"> above the 95</w:t>
      </w:r>
      <w:r w:rsidRPr="003C1B79">
        <w:rPr>
          <w:rFonts w:ascii="Arial" w:hAnsi="Arial" w:cs="Arial"/>
          <w:sz w:val="22"/>
          <w:szCs w:val="22"/>
          <w:vertAlign w:val="superscript"/>
        </w:rPr>
        <w:t>th</w:t>
      </w:r>
      <w:r w:rsidRPr="003C1B79">
        <w:rPr>
          <w:rFonts w:ascii="Arial" w:hAnsi="Arial" w:cs="Arial"/>
          <w:sz w:val="22"/>
          <w:szCs w:val="22"/>
        </w:rPr>
        <w:t xml:space="preserve"> </w:t>
      </w:r>
      <w:r w:rsidR="005710C8">
        <w:rPr>
          <w:rFonts w:ascii="Arial" w:hAnsi="Arial" w:cs="Arial"/>
          <w:sz w:val="22"/>
          <w:szCs w:val="22"/>
        </w:rPr>
        <w:t>percentile</w:t>
      </w:r>
      <w:r w:rsidR="00C04B8A" w:rsidRPr="003C1B79">
        <w:rPr>
          <w:rFonts w:ascii="Arial" w:hAnsi="Arial" w:cs="Arial"/>
          <w:sz w:val="22"/>
          <w:szCs w:val="22"/>
        </w:rPr>
        <w:t xml:space="preserve"> </w:t>
      </w:r>
      <w:r w:rsidRPr="003C1B79">
        <w:rPr>
          <w:rFonts w:ascii="Arial" w:hAnsi="Arial" w:cs="Arial"/>
          <w:sz w:val="22"/>
          <w:szCs w:val="22"/>
        </w:rPr>
        <w:t>was given 100 and any below the 10</w:t>
      </w:r>
      <w:r w:rsidRPr="003C1B79">
        <w:rPr>
          <w:rFonts w:ascii="Arial" w:hAnsi="Arial" w:cs="Arial"/>
          <w:sz w:val="22"/>
          <w:szCs w:val="22"/>
          <w:vertAlign w:val="superscript"/>
        </w:rPr>
        <w:t>th</w:t>
      </w:r>
      <w:r w:rsidR="006B5170">
        <w:rPr>
          <w:rFonts w:ascii="Arial" w:hAnsi="Arial" w:cs="Arial"/>
          <w:sz w:val="22"/>
          <w:szCs w:val="22"/>
        </w:rPr>
        <w:t xml:space="preserve"> </w:t>
      </w:r>
      <w:r w:rsidR="005710C8">
        <w:rPr>
          <w:rFonts w:ascii="Arial" w:hAnsi="Arial" w:cs="Arial"/>
          <w:sz w:val="22"/>
          <w:szCs w:val="22"/>
        </w:rPr>
        <w:t>percentile</w:t>
      </w:r>
      <w:r w:rsidR="006B5170">
        <w:rPr>
          <w:rFonts w:ascii="Arial" w:hAnsi="Arial" w:cs="Arial"/>
          <w:sz w:val="22"/>
          <w:szCs w:val="22"/>
        </w:rPr>
        <w:t xml:space="preserve"> was given 0.</w:t>
      </w:r>
    </w:p>
    <w:p w14:paraId="1F295759" w14:textId="1BEA262F" w:rsidR="007D54E9" w:rsidRPr="003C1B79" w:rsidRDefault="00205CFD" w:rsidP="006B5170">
      <w:pPr>
        <w:spacing w:after="120"/>
        <w:jc w:val="both"/>
        <w:rPr>
          <w:rFonts w:ascii="Arial" w:hAnsi="Arial" w:cs="Arial"/>
          <w:sz w:val="22"/>
          <w:szCs w:val="22"/>
        </w:rPr>
      </w:pPr>
      <w:r w:rsidRPr="003C1B79">
        <w:rPr>
          <w:rFonts w:ascii="Arial" w:hAnsi="Arial" w:cs="Arial"/>
          <w:sz w:val="22"/>
          <w:szCs w:val="22"/>
        </w:rPr>
        <w:t xml:space="preserve">Then the scores were calculated </w:t>
      </w:r>
      <w:r w:rsidR="00933EC4" w:rsidRPr="003C1B79">
        <w:rPr>
          <w:rFonts w:ascii="Arial" w:hAnsi="Arial" w:cs="Arial"/>
          <w:sz w:val="22"/>
          <w:szCs w:val="22"/>
        </w:rPr>
        <w:t xml:space="preserve">from the data on sites within this category </w:t>
      </w:r>
      <w:r w:rsidRPr="003C1B79">
        <w:rPr>
          <w:rFonts w:ascii="Arial" w:hAnsi="Arial" w:cs="Arial"/>
          <w:sz w:val="22"/>
          <w:szCs w:val="22"/>
        </w:rPr>
        <w:t>as</w:t>
      </w:r>
      <w:r w:rsidR="00E32817" w:rsidRPr="003C1B79">
        <w:rPr>
          <w:rFonts w:ascii="Arial" w:hAnsi="Arial" w:cs="Arial"/>
          <w:sz w:val="22"/>
          <w:szCs w:val="22"/>
        </w:rPr>
        <w:t>:</w:t>
      </w:r>
    </w:p>
    <w:p w14:paraId="42A8591C" w14:textId="1C2B0068" w:rsidR="007D54E9" w:rsidRPr="003C1B79" w:rsidRDefault="007D54E9" w:rsidP="006B5170">
      <w:pPr>
        <w:pStyle w:val="Caption"/>
        <w:spacing w:after="120"/>
        <w:ind w:left="720"/>
        <w:jc w:val="both"/>
        <w:rPr>
          <w:rFonts w:ascii="Arial" w:hAnsi="Arial" w:cs="Arial"/>
          <w:sz w:val="22"/>
          <w:szCs w:val="22"/>
        </w:rPr>
      </w:pPr>
      <m:oMath>
        <m:r>
          <w:rPr>
            <w:rFonts w:ascii="Cambria Math" w:hAnsi="Cambria Math" w:cs="Arial"/>
            <w:sz w:val="22"/>
            <w:szCs w:val="22"/>
          </w:rPr>
          <m:t>Score=</m:t>
        </m:r>
        <m:f>
          <m:fPr>
            <m:ctrlPr>
              <w:rPr>
                <w:rFonts w:ascii="Cambria Math" w:hAnsi="Cambria Math" w:cs="Arial"/>
                <w:i/>
                <w:sz w:val="22"/>
                <w:szCs w:val="22"/>
              </w:rPr>
            </m:ctrlPr>
          </m:fPr>
          <m:num>
            <m:d>
              <m:dPr>
                <m:ctrlPr>
                  <w:rPr>
                    <w:rFonts w:ascii="Cambria Math" w:hAnsi="Cambria Math" w:cs="Arial"/>
                    <w:i/>
                    <w:sz w:val="22"/>
                    <w:szCs w:val="22"/>
                  </w:rPr>
                </m:ctrlPr>
              </m:dPr>
              <m:e>
                <m:r>
                  <w:rPr>
                    <w:rFonts w:ascii="Cambria Math" w:hAnsi="Cambria Math" w:cs="Arial"/>
                    <w:sz w:val="22"/>
                    <w:szCs w:val="22"/>
                  </w:rPr>
                  <m:t>PS_Max-Ps_Min</m:t>
                </m:r>
              </m:e>
            </m:d>
            <m:r>
              <w:rPr>
                <w:rFonts w:ascii="Cambria Math" w:hAnsi="Cambria Math" w:cs="Arial"/>
                <w:sz w:val="22"/>
                <w:szCs w:val="22"/>
              </w:rPr>
              <m:t xml:space="preserve"> × </m:t>
            </m:r>
            <m:sSub>
              <m:sSubPr>
                <m:ctrlPr>
                  <w:rPr>
                    <w:rFonts w:ascii="Cambria Math" w:hAnsi="Cambria Math" w:cs="Arial"/>
                    <w:i/>
                    <w:sz w:val="22"/>
                    <w:szCs w:val="22"/>
                  </w:rPr>
                </m:ctrlPr>
              </m:sSubPr>
              <m:e>
                <m:r>
                  <w:rPr>
                    <w:rFonts w:ascii="Cambria Math" w:hAnsi="Cambria Math" w:cs="Arial"/>
                    <w:sz w:val="22"/>
                    <w:szCs w:val="22"/>
                  </w:rPr>
                  <m:t>SC</m:t>
                </m:r>
              </m:e>
              <m:sub>
                <m:r>
                  <w:rPr>
                    <w:rFonts w:ascii="Cambria Math" w:hAnsi="Cambria Math" w:cs="Arial"/>
                    <w:sz w:val="22"/>
                    <w:szCs w:val="22"/>
                  </w:rPr>
                  <m:t>range</m:t>
                </m:r>
              </m:sub>
            </m:sSub>
          </m:num>
          <m:den>
            <m:sSub>
              <m:sSubPr>
                <m:ctrlPr>
                  <w:rPr>
                    <w:rFonts w:ascii="Cambria Math" w:hAnsi="Cambria Math" w:cs="Arial"/>
                    <w:i/>
                    <w:sz w:val="22"/>
                    <w:szCs w:val="22"/>
                  </w:rPr>
                </m:ctrlPr>
              </m:sSubPr>
              <m:e>
                <m:r>
                  <w:rPr>
                    <w:rFonts w:ascii="Cambria Math" w:hAnsi="Cambria Math" w:cs="Arial"/>
                    <w:sz w:val="22"/>
                    <w:szCs w:val="22"/>
                  </w:rPr>
                  <m:t>Ps</m:t>
                </m:r>
              </m:e>
              <m:sub>
                <m:r>
                  <w:rPr>
                    <w:rFonts w:ascii="Cambria Math" w:hAnsi="Cambria Math" w:cs="Arial"/>
                    <w:sz w:val="22"/>
                    <w:szCs w:val="22"/>
                  </w:rPr>
                  <m:t>range</m:t>
                </m:r>
              </m:sub>
            </m:sSub>
          </m:den>
        </m:f>
        <m:r>
          <w:rPr>
            <w:rFonts w:ascii="Cambria Math" w:hAnsi="Cambria Math" w:cs="Arial"/>
            <w:sz w:val="22"/>
            <w:szCs w:val="22"/>
          </w:rPr>
          <m:t xml:space="preserve">+ </m:t>
        </m:r>
        <m:sSub>
          <m:sSubPr>
            <m:ctrlPr>
              <w:rPr>
                <w:rFonts w:ascii="Cambria Math" w:hAnsi="Cambria Math" w:cs="Arial"/>
                <w:i/>
                <w:sz w:val="22"/>
                <w:szCs w:val="22"/>
              </w:rPr>
            </m:ctrlPr>
          </m:sSubPr>
          <m:e>
            <m:r>
              <w:rPr>
                <w:rFonts w:ascii="Cambria Math" w:hAnsi="Cambria Math" w:cs="Arial"/>
                <w:sz w:val="22"/>
                <w:szCs w:val="22"/>
              </w:rPr>
              <m:t>SC</m:t>
            </m:r>
          </m:e>
          <m:sub>
            <m:eqArr>
              <m:eqArrPr>
                <m:ctrlPr>
                  <w:rPr>
                    <w:rFonts w:ascii="Cambria Math" w:hAnsi="Cambria Math" w:cs="Arial"/>
                    <w:i/>
                    <w:sz w:val="22"/>
                    <w:szCs w:val="22"/>
                  </w:rPr>
                </m:ctrlPr>
              </m:eqArrPr>
              <m:e>
                <m:r>
                  <w:rPr>
                    <w:rFonts w:ascii="Cambria Math" w:hAnsi="Cambria Math" w:cs="Arial"/>
                    <w:sz w:val="22"/>
                    <w:szCs w:val="22"/>
                  </w:rPr>
                  <m:t>min</m:t>
                </m:r>
              </m:e>
              <m:e/>
            </m:eqArr>
          </m:sub>
        </m:sSub>
      </m:oMath>
      <w:r w:rsidRPr="003C1B79">
        <w:rPr>
          <w:rFonts w:ascii="Arial" w:hAnsi="Arial" w:cs="Arial"/>
          <w:sz w:val="22"/>
          <w:szCs w:val="22"/>
        </w:rPr>
        <w:tab/>
      </w:r>
      <w:r w:rsidR="00DE6BAD" w:rsidRPr="003C1B79">
        <w:rPr>
          <w:rFonts w:ascii="Arial" w:hAnsi="Arial" w:cs="Arial"/>
          <w:sz w:val="22"/>
          <w:szCs w:val="22"/>
        </w:rPr>
        <w:tab/>
      </w:r>
      <w:r w:rsidR="00DE6BAD" w:rsidRPr="003C1B79">
        <w:rPr>
          <w:rFonts w:ascii="Arial" w:hAnsi="Arial" w:cs="Arial"/>
          <w:sz w:val="22"/>
          <w:szCs w:val="22"/>
        </w:rPr>
        <w:tab/>
      </w:r>
      <w:r w:rsidR="00DE6BAD" w:rsidRPr="003C1B79">
        <w:rPr>
          <w:rFonts w:ascii="Arial" w:hAnsi="Arial" w:cs="Arial"/>
          <w:sz w:val="22"/>
          <w:szCs w:val="22"/>
        </w:rPr>
        <w:tab/>
      </w:r>
      <w:r w:rsidR="00DE6BAD" w:rsidRPr="003C1B79">
        <w:rPr>
          <w:rFonts w:ascii="Arial" w:hAnsi="Arial" w:cs="Arial"/>
          <w:sz w:val="22"/>
          <w:szCs w:val="22"/>
        </w:rPr>
        <w:tab/>
        <w:t xml:space="preserve">Equation </w:t>
      </w:r>
      <w:r w:rsidR="00DE6BAD" w:rsidRPr="003C1B79">
        <w:rPr>
          <w:rFonts w:ascii="Arial" w:hAnsi="Arial" w:cs="Arial"/>
          <w:sz w:val="22"/>
          <w:szCs w:val="22"/>
        </w:rPr>
        <w:fldChar w:fldCharType="begin"/>
      </w:r>
      <w:r w:rsidR="00DE6BAD" w:rsidRPr="003C1B79">
        <w:rPr>
          <w:rFonts w:ascii="Arial" w:hAnsi="Arial" w:cs="Arial"/>
          <w:sz w:val="22"/>
          <w:szCs w:val="22"/>
        </w:rPr>
        <w:instrText xml:space="preserve"> SEQ Equation \* ARABIC </w:instrText>
      </w:r>
      <w:r w:rsidR="00DE6BAD" w:rsidRPr="003C1B79">
        <w:rPr>
          <w:rFonts w:ascii="Arial" w:hAnsi="Arial" w:cs="Arial"/>
          <w:sz w:val="22"/>
          <w:szCs w:val="22"/>
        </w:rPr>
        <w:fldChar w:fldCharType="separate"/>
      </w:r>
      <w:r w:rsidR="008A3E47">
        <w:rPr>
          <w:rFonts w:ascii="Arial" w:hAnsi="Arial" w:cs="Arial"/>
          <w:noProof/>
          <w:sz w:val="22"/>
          <w:szCs w:val="22"/>
        </w:rPr>
        <w:t>5</w:t>
      </w:r>
      <w:r w:rsidR="00DE6BAD" w:rsidRPr="003C1B79">
        <w:rPr>
          <w:rFonts w:ascii="Arial" w:hAnsi="Arial" w:cs="Arial"/>
          <w:sz w:val="22"/>
          <w:szCs w:val="22"/>
        </w:rPr>
        <w:fldChar w:fldCharType="end"/>
      </w:r>
    </w:p>
    <w:p w14:paraId="7FD53727" w14:textId="0189D43F" w:rsidR="007D54E9" w:rsidRPr="003C1B79" w:rsidRDefault="006B5170" w:rsidP="006B5170">
      <w:pPr>
        <w:spacing w:after="120"/>
        <w:jc w:val="both"/>
        <w:rPr>
          <w:rFonts w:ascii="Arial" w:hAnsi="Arial" w:cs="Arial"/>
          <w:sz w:val="22"/>
          <w:szCs w:val="22"/>
        </w:rPr>
      </w:pPr>
      <w:r>
        <w:rPr>
          <w:rFonts w:ascii="Arial" w:hAnsi="Arial" w:cs="Arial"/>
          <w:sz w:val="22"/>
          <w:szCs w:val="22"/>
        </w:rPr>
        <w:t>Where,</w:t>
      </w:r>
    </w:p>
    <w:p w14:paraId="451EE8F9" w14:textId="7D2217F8" w:rsidR="00205CFD" w:rsidRPr="003C1B79" w:rsidRDefault="00E00607" w:rsidP="006B5170">
      <w:pPr>
        <w:pStyle w:val="Caption"/>
        <w:spacing w:after="120"/>
        <w:ind w:left="720"/>
        <w:jc w:val="both"/>
        <w:rPr>
          <w:rFonts w:ascii="Arial" w:hAnsi="Arial" w:cs="Arial"/>
          <w:sz w:val="22"/>
          <w:szCs w:val="22"/>
        </w:rPr>
      </w:pPr>
      <w:bookmarkStart w:id="64" w:name="_Ref45634759"/>
      <w:r w:rsidRPr="003C1B79">
        <w:rPr>
          <w:rFonts w:ascii="Arial" w:hAnsi="Arial" w:cs="Arial"/>
          <w:sz w:val="22"/>
          <w:szCs w:val="22"/>
        </w:rPr>
        <w:t>P</w:t>
      </w:r>
      <w:r w:rsidR="007C2833" w:rsidRPr="003C1B79">
        <w:rPr>
          <w:rFonts w:ascii="Arial" w:hAnsi="Arial" w:cs="Arial"/>
          <w:sz w:val="22"/>
          <w:szCs w:val="22"/>
        </w:rPr>
        <w:t>s</w:t>
      </w:r>
      <w:r w:rsidRPr="003C1B79">
        <w:rPr>
          <w:rFonts w:ascii="Arial" w:hAnsi="Arial" w:cs="Arial"/>
          <w:sz w:val="22"/>
          <w:szCs w:val="22"/>
        </w:rPr>
        <w:t>_</w:t>
      </w:r>
      <w:r w:rsidR="00205CFD" w:rsidRPr="003C1B79">
        <w:rPr>
          <w:rFonts w:ascii="Arial" w:hAnsi="Arial" w:cs="Arial"/>
          <w:sz w:val="22"/>
          <w:szCs w:val="22"/>
        </w:rPr>
        <w:t>Max = 100 (maximum of Perc_P_Comp)</w:t>
      </w:r>
      <w:bookmarkEnd w:id="64"/>
    </w:p>
    <w:p w14:paraId="4DDC6ABA" w14:textId="23984DFC" w:rsidR="00205CFD" w:rsidRPr="003C1B79" w:rsidRDefault="00E00607" w:rsidP="006B5170">
      <w:pPr>
        <w:pStyle w:val="Caption"/>
        <w:spacing w:after="120"/>
        <w:ind w:left="720"/>
        <w:jc w:val="both"/>
        <w:rPr>
          <w:rFonts w:ascii="Arial" w:hAnsi="Arial" w:cs="Arial"/>
          <w:sz w:val="22"/>
          <w:szCs w:val="22"/>
        </w:rPr>
      </w:pPr>
      <w:bookmarkStart w:id="65" w:name="_Ref45634762"/>
      <w:r w:rsidRPr="003C1B79">
        <w:rPr>
          <w:rFonts w:ascii="Arial" w:hAnsi="Arial" w:cs="Arial"/>
          <w:sz w:val="22"/>
          <w:szCs w:val="22"/>
        </w:rPr>
        <w:t>P</w:t>
      </w:r>
      <w:r w:rsidR="007C2833" w:rsidRPr="003C1B79">
        <w:rPr>
          <w:rFonts w:ascii="Arial" w:hAnsi="Arial" w:cs="Arial"/>
          <w:sz w:val="22"/>
          <w:szCs w:val="22"/>
        </w:rPr>
        <w:t>s</w:t>
      </w:r>
      <w:r w:rsidRPr="003C1B79">
        <w:rPr>
          <w:rFonts w:ascii="Arial" w:hAnsi="Arial" w:cs="Arial"/>
          <w:sz w:val="22"/>
          <w:szCs w:val="22"/>
        </w:rPr>
        <w:t>_</w:t>
      </w:r>
      <w:r w:rsidR="00205CFD" w:rsidRPr="003C1B79">
        <w:rPr>
          <w:rFonts w:ascii="Arial" w:hAnsi="Arial" w:cs="Arial"/>
          <w:sz w:val="22"/>
          <w:szCs w:val="22"/>
        </w:rPr>
        <w:t>Min = 0 (minimum of Perc_P_Comp)</w:t>
      </w:r>
      <w:bookmarkEnd w:id="65"/>
    </w:p>
    <w:p w14:paraId="1BF74C58" w14:textId="3C41F45F" w:rsidR="00205CFD" w:rsidRPr="003C1B79" w:rsidRDefault="00E00607" w:rsidP="006B5170">
      <w:pPr>
        <w:pStyle w:val="Caption"/>
        <w:spacing w:after="120"/>
        <w:ind w:left="720"/>
        <w:jc w:val="both"/>
        <w:rPr>
          <w:rFonts w:ascii="Arial" w:hAnsi="Arial" w:cs="Arial"/>
          <w:sz w:val="22"/>
          <w:szCs w:val="22"/>
        </w:rPr>
      </w:pPr>
      <w:bookmarkStart w:id="66" w:name="_Ref45634772"/>
      <w:r w:rsidRPr="003C1B79">
        <w:rPr>
          <w:rFonts w:ascii="Arial" w:hAnsi="Arial" w:cs="Arial"/>
          <w:sz w:val="22"/>
          <w:szCs w:val="22"/>
        </w:rPr>
        <w:t>S</w:t>
      </w:r>
      <w:r w:rsidR="00742E78" w:rsidRPr="003C1B79">
        <w:rPr>
          <w:rFonts w:ascii="Arial" w:hAnsi="Arial" w:cs="Arial"/>
          <w:sz w:val="22"/>
          <w:szCs w:val="22"/>
        </w:rPr>
        <w:t>C</w:t>
      </w:r>
      <w:r w:rsidR="00742E78" w:rsidRPr="003C1B79">
        <w:rPr>
          <w:rFonts w:ascii="Arial" w:hAnsi="Arial" w:cs="Arial"/>
          <w:sz w:val="22"/>
          <w:szCs w:val="22"/>
          <w:vertAlign w:val="subscript"/>
        </w:rPr>
        <w:t>m</w:t>
      </w:r>
      <w:r w:rsidR="00205CFD" w:rsidRPr="003C1B79">
        <w:rPr>
          <w:rFonts w:ascii="Arial" w:hAnsi="Arial" w:cs="Arial"/>
          <w:sz w:val="22"/>
          <w:szCs w:val="22"/>
          <w:vertAlign w:val="subscript"/>
        </w:rPr>
        <w:t>ax</w:t>
      </w:r>
      <w:r w:rsidR="00205CFD" w:rsidRPr="003C1B79">
        <w:rPr>
          <w:rFonts w:ascii="Arial" w:hAnsi="Arial" w:cs="Arial"/>
          <w:sz w:val="22"/>
          <w:szCs w:val="22"/>
        </w:rPr>
        <w:t xml:space="preserve"> = </w:t>
      </w:r>
      <w:r w:rsidR="00742E78" w:rsidRPr="003C1B79">
        <w:rPr>
          <w:rFonts w:ascii="Arial" w:hAnsi="Arial" w:cs="Arial"/>
          <w:sz w:val="22"/>
          <w:szCs w:val="22"/>
        </w:rPr>
        <w:t>50 (</w:t>
      </w:r>
      <w:r w:rsidR="00205CFD" w:rsidRPr="003C1B79">
        <w:rPr>
          <w:rFonts w:ascii="Arial" w:hAnsi="Arial" w:cs="Arial"/>
          <w:sz w:val="22"/>
          <w:szCs w:val="22"/>
        </w:rPr>
        <w:t>maximum of score</w:t>
      </w:r>
      <w:r w:rsidR="00742E78" w:rsidRPr="003C1B79">
        <w:rPr>
          <w:rFonts w:ascii="Arial" w:hAnsi="Arial" w:cs="Arial"/>
          <w:sz w:val="22"/>
          <w:szCs w:val="22"/>
        </w:rPr>
        <w:t xml:space="preserve"> category</w:t>
      </w:r>
      <w:r w:rsidR="00205CFD" w:rsidRPr="003C1B79">
        <w:rPr>
          <w:rFonts w:ascii="Arial" w:hAnsi="Arial" w:cs="Arial"/>
          <w:sz w:val="22"/>
          <w:szCs w:val="22"/>
        </w:rPr>
        <w:t>)</w:t>
      </w:r>
      <w:bookmarkEnd w:id="66"/>
    </w:p>
    <w:p w14:paraId="79389F96" w14:textId="14C52502" w:rsidR="00205CFD" w:rsidRPr="003C1B79" w:rsidRDefault="00E00607" w:rsidP="006B5170">
      <w:pPr>
        <w:pStyle w:val="Caption"/>
        <w:spacing w:after="120"/>
        <w:ind w:left="720"/>
        <w:jc w:val="both"/>
        <w:rPr>
          <w:rFonts w:ascii="Arial" w:hAnsi="Arial" w:cs="Arial"/>
          <w:sz w:val="22"/>
          <w:szCs w:val="22"/>
        </w:rPr>
      </w:pPr>
      <w:bookmarkStart w:id="67" w:name="_Ref45634774"/>
      <w:r w:rsidRPr="003C1B79">
        <w:rPr>
          <w:rFonts w:ascii="Arial" w:hAnsi="Arial" w:cs="Arial"/>
          <w:sz w:val="22"/>
          <w:szCs w:val="22"/>
        </w:rPr>
        <w:t>S</w:t>
      </w:r>
      <w:r w:rsidR="00742E78" w:rsidRPr="003C1B79">
        <w:rPr>
          <w:rFonts w:ascii="Arial" w:hAnsi="Arial" w:cs="Arial"/>
          <w:sz w:val="22"/>
          <w:szCs w:val="22"/>
        </w:rPr>
        <w:t>C</w:t>
      </w:r>
      <w:r w:rsidR="00742E78" w:rsidRPr="003C1B79">
        <w:rPr>
          <w:rFonts w:ascii="Arial" w:hAnsi="Arial" w:cs="Arial"/>
          <w:sz w:val="22"/>
          <w:szCs w:val="22"/>
          <w:vertAlign w:val="subscript"/>
        </w:rPr>
        <w:t>m</w:t>
      </w:r>
      <w:r w:rsidR="00205CFD" w:rsidRPr="003C1B79">
        <w:rPr>
          <w:rFonts w:ascii="Arial" w:hAnsi="Arial" w:cs="Arial"/>
          <w:sz w:val="22"/>
          <w:szCs w:val="22"/>
          <w:vertAlign w:val="subscript"/>
        </w:rPr>
        <w:t>in</w:t>
      </w:r>
      <w:r w:rsidR="00205CFD" w:rsidRPr="003C1B79">
        <w:rPr>
          <w:rFonts w:ascii="Arial" w:hAnsi="Arial" w:cs="Arial"/>
          <w:sz w:val="22"/>
          <w:szCs w:val="22"/>
        </w:rPr>
        <w:t xml:space="preserve"> = </w:t>
      </w:r>
      <w:r w:rsidR="00742E78" w:rsidRPr="003C1B79">
        <w:rPr>
          <w:rFonts w:ascii="Arial" w:hAnsi="Arial" w:cs="Arial"/>
          <w:sz w:val="22"/>
          <w:szCs w:val="22"/>
        </w:rPr>
        <w:t>30 (</w:t>
      </w:r>
      <w:r w:rsidR="00205CFD" w:rsidRPr="003C1B79">
        <w:rPr>
          <w:rFonts w:ascii="Arial" w:hAnsi="Arial" w:cs="Arial"/>
          <w:sz w:val="22"/>
          <w:szCs w:val="22"/>
        </w:rPr>
        <w:t xml:space="preserve">minimum of score </w:t>
      </w:r>
      <w:r w:rsidR="00742E78" w:rsidRPr="003C1B79">
        <w:rPr>
          <w:rFonts w:ascii="Arial" w:hAnsi="Arial" w:cs="Arial"/>
          <w:sz w:val="22"/>
          <w:szCs w:val="22"/>
        </w:rPr>
        <w:t>category</w:t>
      </w:r>
      <w:r w:rsidR="00AD0842" w:rsidRPr="003C1B79">
        <w:rPr>
          <w:rFonts w:ascii="Arial" w:hAnsi="Arial" w:cs="Arial"/>
          <w:sz w:val="22"/>
          <w:szCs w:val="22"/>
        </w:rPr>
        <w:t>)</w:t>
      </w:r>
      <w:bookmarkEnd w:id="67"/>
    </w:p>
    <w:p w14:paraId="0C4F329C" w14:textId="3F5428C8" w:rsidR="00205CFD" w:rsidRPr="003C1B79" w:rsidRDefault="00E00607" w:rsidP="006B5170">
      <w:pPr>
        <w:pStyle w:val="Caption"/>
        <w:spacing w:after="120"/>
        <w:ind w:left="720"/>
        <w:jc w:val="both"/>
        <w:rPr>
          <w:rFonts w:ascii="Arial" w:hAnsi="Arial" w:cs="Arial"/>
          <w:sz w:val="22"/>
          <w:szCs w:val="22"/>
        </w:rPr>
      </w:pPr>
      <w:bookmarkStart w:id="68" w:name="_Ref45634776"/>
      <w:r w:rsidRPr="003C1B79">
        <w:rPr>
          <w:rFonts w:ascii="Arial" w:hAnsi="Arial" w:cs="Arial"/>
          <w:sz w:val="22"/>
          <w:szCs w:val="22"/>
        </w:rPr>
        <w:t>P</w:t>
      </w:r>
      <w:r w:rsidR="007C2833" w:rsidRPr="003C1B79">
        <w:rPr>
          <w:rFonts w:ascii="Arial" w:hAnsi="Arial" w:cs="Arial"/>
          <w:sz w:val="22"/>
          <w:szCs w:val="22"/>
        </w:rPr>
        <w:t>s</w:t>
      </w:r>
      <w:r w:rsidR="00742E78" w:rsidRPr="003C1B79">
        <w:rPr>
          <w:rFonts w:ascii="Arial" w:hAnsi="Arial" w:cs="Arial"/>
          <w:sz w:val="22"/>
          <w:szCs w:val="22"/>
          <w:vertAlign w:val="subscript"/>
        </w:rPr>
        <w:t>r</w:t>
      </w:r>
      <w:r w:rsidR="00205CFD" w:rsidRPr="003C1B79">
        <w:rPr>
          <w:rFonts w:ascii="Arial" w:hAnsi="Arial" w:cs="Arial"/>
          <w:sz w:val="22"/>
          <w:szCs w:val="22"/>
          <w:vertAlign w:val="subscript"/>
        </w:rPr>
        <w:t>ange</w:t>
      </w:r>
      <w:r w:rsidR="00205CFD" w:rsidRPr="003C1B79">
        <w:rPr>
          <w:rFonts w:ascii="Arial" w:hAnsi="Arial" w:cs="Arial"/>
          <w:sz w:val="22"/>
          <w:szCs w:val="22"/>
        </w:rPr>
        <w:t xml:space="preserve"> = (</w:t>
      </w:r>
      <w:r w:rsidRPr="003C1B79">
        <w:rPr>
          <w:rFonts w:ascii="Arial" w:hAnsi="Arial" w:cs="Arial"/>
          <w:sz w:val="22"/>
          <w:szCs w:val="22"/>
        </w:rPr>
        <w:t>P</w:t>
      </w:r>
      <w:r w:rsidR="00151D6C" w:rsidRPr="003C1B79">
        <w:rPr>
          <w:rFonts w:ascii="Arial" w:hAnsi="Arial" w:cs="Arial"/>
          <w:sz w:val="22"/>
          <w:szCs w:val="22"/>
        </w:rPr>
        <w:t>s</w:t>
      </w:r>
      <w:r w:rsidRPr="003C1B79">
        <w:rPr>
          <w:rFonts w:ascii="Arial" w:hAnsi="Arial" w:cs="Arial"/>
          <w:sz w:val="22"/>
          <w:szCs w:val="22"/>
        </w:rPr>
        <w:t>_</w:t>
      </w:r>
      <w:r w:rsidR="00205CFD" w:rsidRPr="003C1B79">
        <w:rPr>
          <w:rFonts w:ascii="Arial" w:hAnsi="Arial" w:cs="Arial"/>
          <w:sz w:val="22"/>
          <w:szCs w:val="22"/>
        </w:rPr>
        <w:t xml:space="preserve">Max </w:t>
      </w:r>
      <w:r w:rsidRPr="003C1B79">
        <w:rPr>
          <w:rFonts w:ascii="Arial" w:hAnsi="Arial" w:cs="Arial"/>
          <w:sz w:val="22"/>
          <w:szCs w:val="22"/>
        </w:rPr>
        <w:t>–</w:t>
      </w:r>
      <w:r w:rsidR="00205CFD" w:rsidRPr="003C1B79">
        <w:rPr>
          <w:rFonts w:ascii="Arial" w:hAnsi="Arial" w:cs="Arial"/>
          <w:sz w:val="22"/>
          <w:szCs w:val="22"/>
        </w:rPr>
        <w:t xml:space="preserve"> </w:t>
      </w:r>
      <w:r w:rsidRPr="003C1B79">
        <w:rPr>
          <w:rFonts w:ascii="Arial" w:hAnsi="Arial" w:cs="Arial"/>
          <w:sz w:val="22"/>
          <w:szCs w:val="22"/>
        </w:rPr>
        <w:t>P</w:t>
      </w:r>
      <w:r w:rsidR="00151D6C" w:rsidRPr="003C1B79">
        <w:rPr>
          <w:rFonts w:ascii="Arial" w:hAnsi="Arial" w:cs="Arial"/>
          <w:sz w:val="22"/>
          <w:szCs w:val="22"/>
        </w:rPr>
        <w:t>s</w:t>
      </w:r>
      <w:r w:rsidRPr="003C1B79">
        <w:rPr>
          <w:rFonts w:ascii="Arial" w:hAnsi="Arial" w:cs="Arial"/>
          <w:sz w:val="22"/>
          <w:szCs w:val="22"/>
        </w:rPr>
        <w:t>_</w:t>
      </w:r>
      <w:r w:rsidR="00205CFD" w:rsidRPr="003C1B79">
        <w:rPr>
          <w:rFonts w:ascii="Arial" w:hAnsi="Arial" w:cs="Arial"/>
          <w:sz w:val="22"/>
          <w:szCs w:val="22"/>
        </w:rPr>
        <w:t>Min)</w:t>
      </w:r>
      <w:bookmarkEnd w:id="68"/>
    </w:p>
    <w:p w14:paraId="5F9C54B9" w14:textId="1DDF38FC" w:rsidR="007D54E9" w:rsidRPr="003C1B79" w:rsidRDefault="00E00607" w:rsidP="006B5170">
      <w:pPr>
        <w:pStyle w:val="Caption"/>
        <w:spacing w:after="120"/>
        <w:ind w:left="720"/>
        <w:jc w:val="both"/>
        <w:rPr>
          <w:rFonts w:ascii="Arial" w:hAnsi="Arial" w:cs="Arial"/>
          <w:sz w:val="22"/>
          <w:szCs w:val="22"/>
        </w:rPr>
      </w:pPr>
      <w:bookmarkStart w:id="69" w:name="_Ref45634778"/>
      <w:r w:rsidRPr="003C1B79">
        <w:rPr>
          <w:rFonts w:ascii="Arial" w:hAnsi="Arial" w:cs="Arial"/>
          <w:sz w:val="22"/>
          <w:szCs w:val="22"/>
        </w:rPr>
        <w:t>S</w:t>
      </w:r>
      <w:r w:rsidR="00742E78" w:rsidRPr="003C1B79">
        <w:rPr>
          <w:rFonts w:ascii="Arial" w:hAnsi="Arial" w:cs="Arial"/>
          <w:sz w:val="22"/>
          <w:szCs w:val="22"/>
        </w:rPr>
        <w:t>C</w:t>
      </w:r>
      <w:r w:rsidR="00742E78" w:rsidRPr="003C1B79">
        <w:rPr>
          <w:rFonts w:ascii="Arial" w:hAnsi="Arial" w:cs="Arial"/>
          <w:sz w:val="22"/>
          <w:szCs w:val="22"/>
          <w:vertAlign w:val="subscript"/>
        </w:rPr>
        <w:t>r</w:t>
      </w:r>
      <w:r w:rsidR="00205CFD" w:rsidRPr="003C1B79">
        <w:rPr>
          <w:rFonts w:ascii="Arial" w:hAnsi="Arial" w:cs="Arial"/>
          <w:sz w:val="22"/>
          <w:szCs w:val="22"/>
          <w:vertAlign w:val="subscript"/>
        </w:rPr>
        <w:t>ange</w:t>
      </w:r>
      <w:r w:rsidR="00205CFD" w:rsidRPr="003C1B79">
        <w:rPr>
          <w:rFonts w:ascii="Arial" w:hAnsi="Arial" w:cs="Arial"/>
          <w:sz w:val="22"/>
          <w:szCs w:val="22"/>
        </w:rPr>
        <w:t xml:space="preserve"> = (</w:t>
      </w:r>
      <w:r w:rsidR="00742E78" w:rsidRPr="003C1B79">
        <w:rPr>
          <w:rFonts w:ascii="Arial" w:hAnsi="Arial" w:cs="Arial"/>
          <w:sz w:val="22"/>
          <w:szCs w:val="22"/>
        </w:rPr>
        <w:t>SC</w:t>
      </w:r>
      <w:r w:rsidR="00742E78" w:rsidRPr="003C1B79">
        <w:rPr>
          <w:rFonts w:ascii="Arial" w:hAnsi="Arial" w:cs="Arial"/>
          <w:sz w:val="22"/>
          <w:szCs w:val="22"/>
          <w:vertAlign w:val="subscript"/>
        </w:rPr>
        <w:t>max</w:t>
      </w:r>
      <w:r w:rsidR="00205CFD" w:rsidRPr="003C1B79">
        <w:rPr>
          <w:rFonts w:ascii="Arial" w:hAnsi="Arial" w:cs="Arial"/>
          <w:sz w:val="22"/>
          <w:szCs w:val="22"/>
        </w:rPr>
        <w:t xml:space="preserve"> </w:t>
      </w:r>
      <w:r w:rsidRPr="003C1B79">
        <w:rPr>
          <w:rFonts w:ascii="Arial" w:hAnsi="Arial" w:cs="Arial"/>
          <w:sz w:val="22"/>
          <w:szCs w:val="22"/>
        </w:rPr>
        <w:t>–</w:t>
      </w:r>
      <w:r w:rsidR="00205CFD" w:rsidRPr="003C1B79">
        <w:rPr>
          <w:rFonts w:ascii="Arial" w:hAnsi="Arial" w:cs="Arial"/>
          <w:sz w:val="22"/>
          <w:szCs w:val="22"/>
        </w:rPr>
        <w:t xml:space="preserve"> </w:t>
      </w:r>
      <w:r w:rsidR="00742E78" w:rsidRPr="003C1B79">
        <w:rPr>
          <w:rFonts w:ascii="Arial" w:hAnsi="Arial" w:cs="Arial"/>
          <w:sz w:val="22"/>
          <w:szCs w:val="22"/>
        </w:rPr>
        <w:t>SC</w:t>
      </w:r>
      <w:r w:rsidR="00742E78" w:rsidRPr="003C1B79">
        <w:rPr>
          <w:rFonts w:ascii="Arial" w:hAnsi="Arial" w:cs="Arial"/>
          <w:sz w:val="22"/>
          <w:szCs w:val="22"/>
          <w:vertAlign w:val="subscript"/>
        </w:rPr>
        <w:t>min</w:t>
      </w:r>
      <w:r w:rsidR="00205CFD" w:rsidRPr="003C1B79">
        <w:rPr>
          <w:rFonts w:ascii="Arial" w:hAnsi="Arial" w:cs="Arial"/>
          <w:sz w:val="22"/>
          <w:szCs w:val="22"/>
        </w:rPr>
        <w:t>)</w:t>
      </w:r>
      <w:r w:rsidR="007D54E9" w:rsidRPr="003C1B79">
        <w:rPr>
          <w:rFonts w:ascii="Arial" w:hAnsi="Arial" w:cs="Arial"/>
          <w:sz w:val="22"/>
          <w:szCs w:val="22"/>
        </w:rPr>
        <w:t>, and</w:t>
      </w:r>
      <w:bookmarkStart w:id="70" w:name="_Ref45634779"/>
      <w:bookmarkEnd w:id="69"/>
    </w:p>
    <w:p w14:paraId="00460AA3" w14:textId="519A5CAE" w:rsidR="007D54E9" w:rsidRPr="003C1B79" w:rsidRDefault="006B5170" w:rsidP="006B5170">
      <w:pPr>
        <w:spacing w:after="120"/>
        <w:ind w:left="720"/>
        <w:jc w:val="both"/>
        <w:rPr>
          <w:rFonts w:ascii="Arial" w:hAnsi="Arial" w:cs="Arial"/>
          <w:sz w:val="22"/>
          <w:szCs w:val="22"/>
        </w:rPr>
      </w:pPr>
      <w:r>
        <w:rPr>
          <w:rFonts w:ascii="Arial" w:hAnsi="Arial" w:cs="Arial"/>
          <w:sz w:val="22"/>
          <w:szCs w:val="22"/>
        </w:rPr>
        <w:t>Perc_P_Comp = (%P/95</w:t>
      </w:r>
      <w:r w:rsidR="005710C8">
        <w:rPr>
          <w:rFonts w:ascii="Arial" w:hAnsi="Arial" w:cs="Arial"/>
          <w:sz w:val="22"/>
          <w:szCs w:val="22"/>
        </w:rPr>
        <w:t>percentile</w:t>
      </w:r>
      <w:r>
        <w:rPr>
          <w:rFonts w:ascii="Arial" w:hAnsi="Arial" w:cs="Arial"/>
          <w:sz w:val="22"/>
          <w:szCs w:val="22"/>
        </w:rPr>
        <w:t>P) *100</w:t>
      </w:r>
    </w:p>
    <w:p w14:paraId="7494D20D" w14:textId="25CC0364" w:rsidR="007D54E9" w:rsidRPr="003C1B79" w:rsidRDefault="006B5170" w:rsidP="006B5170">
      <w:pPr>
        <w:spacing w:after="120"/>
        <w:jc w:val="both"/>
        <w:rPr>
          <w:rFonts w:ascii="Arial" w:hAnsi="Arial" w:cs="Arial"/>
          <w:sz w:val="22"/>
          <w:szCs w:val="22"/>
        </w:rPr>
      </w:pPr>
      <w:r>
        <w:rPr>
          <w:rFonts w:ascii="Arial" w:hAnsi="Arial" w:cs="Arial"/>
          <w:sz w:val="22"/>
          <w:szCs w:val="22"/>
        </w:rPr>
        <w:t>Therefore,</w:t>
      </w:r>
    </w:p>
    <w:p w14:paraId="41B40FAF" w14:textId="2B5970F8" w:rsidR="007C2833" w:rsidRPr="003C1B79" w:rsidRDefault="007D54E9" w:rsidP="006B5170">
      <w:pPr>
        <w:pStyle w:val="Caption"/>
        <w:spacing w:after="120"/>
        <w:ind w:left="720"/>
        <w:jc w:val="both"/>
        <w:rPr>
          <w:rFonts w:ascii="Arial" w:hAnsi="Arial" w:cs="Arial"/>
          <w:sz w:val="22"/>
          <w:szCs w:val="22"/>
        </w:rPr>
      </w:pPr>
      <m:oMath>
        <m:r>
          <w:rPr>
            <w:rFonts w:ascii="Cambria Math" w:hAnsi="Cambria Math" w:cs="Arial"/>
            <w:sz w:val="22"/>
            <w:szCs w:val="22"/>
          </w:rPr>
          <m:t>Score=</m:t>
        </m:r>
        <m:f>
          <m:fPr>
            <m:ctrlPr>
              <w:rPr>
                <w:rFonts w:ascii="Cambria Math" w:hAnsi="Cambria Math" w:cs="Arial"/>
                <w:i/>
                <w:sz w:val="22"/>
                <w:szCs w:val="22"/>
              </w:rPr>
            </m:ctrlPr>
          </m:fPr>
          <m:num>
            <m:d>
              <m:dPr>
                <m:ctrlPr>
                  <w:rPr>
                    <w:rFonts w:ascii="Cambria Math" w:hAnsi="Cambria Math" w:cs="Arial"/>
                    <w:i/>
                    <w:sz w:val="22"/>
                    <w:szCs w:val="22"/>
                  </w:rPr>
                </m:ctrlPr>
              </m:dPr>
              <m:e>
                <m:r>
                  <w:rPr>
                    <w:rFonts w:ascii="Cambria Math" w:hAnsi="Cambria Math" w:cs="Arial"/>
                    <w:sz w:val="22"/>
                    <w:szCs w:val="22"/>
                  </w:rPr>
                  <m:t>Perc_P_Comp-0</m:t>
                </m:r>
              </m:e>
            </m:d>
            <m:r>
              <w:rPr>
                <w:rFonts w:ascii="Cambria Math" w:hAnsi="Cambria Math" w:cs="Arial"/>
                <w:sz w:val="22"/>
                <w:szCs w:val="22"/>
              </w:rPr>
              <m:t xml:space="preserve"> × 20</m:t>
            </m:r>
          </m:num>
          <m:den>
            <m:r>
              <w:rPr>
                <w:rFonts w:ascii="Cambria Math" w:hAnsi="Cambria Math" w:cs="Arial"/>
                <w:sz w:val="22"/>
                <w:szCs w:val="22"/>
              </w:rPr>
              <m:t>100</m:t>
            </m:r>
          </m:den>
        </m:f>
        <m:r>
          <w:rPr>
            <w:rFonts w:ascii="Cambria Math" w:hAnsi="Cambria Math" w:cs="Arial"/>
            <w:sz w:val="22"/>
            <w:szCs w:val="22"/>
          </w:rPr>
          <m:t>+ 30</m:t>
        </m:r>
      </m:oMath>
      <w:r w:rsidR="00DE6BAD" w:rsidRPr="003C1B79">
        <w:rPr>
          <w:rFonts w:ascii="Arial" w:hAnsi="Arial" w:cs="Arial"/>
          <w:sz w:val="22"/>
          <w:szCs w:val="22"/>
        </w:rPr>
        <w:tab/>
      </w:r>
      <w:r w:rsidR="00DE6BAD" w:rsidRPr="003C1B79">
        <w:rPr>
          <w:rFonts w:ascii="Arial" w:hAnsi="Arial" w:cs="Arial"/>
          <w:sz w:val="22"/>
          <w:szCs w:val="22"/>
        </w:rPr>
        <w:tab/>
      </w:r>
      <w:r w:rsidR="00DE6BAD" w:rsidRPr="003C1B79">
        <w:rPr>
          <w:rFonts w:ascii="Arial" w:hAnsi="Arial" w:cs="Arial"/>
          <w:sz w:val="22"/>
          <w:szCs w:val="22"/>
        </w:rPr>
        <w:tab/>
      </w:r>
      <w:r w:rsidR="00DE6BAD" w:rsidRPr="003C1B79">
        <w:rPr>
          <w:rFonts w:ascii="Arial" w:hAnsi="Arial" w:cs="Arial"/>
          <w:sz w:val="22"/>
          <w:szCs w:val="22"/>
        </w:rPr>
        <w:tab/>
      </w:r>
      <w:r w:rsidR="00DE6BAD" w:rsidRPr="003C1B79">
        <w:rPr>
          <w:rFonts w:ascii="Arial" w:hAnsi="Arial" w:cs="Arial"/>
          <w:sz w:val="22"/>
          <w:szCs w:val="22"/>
        </w:rPr>
        <w:tab/>
      </w:r>
      <w:r w:rsidR="00DE6BAD" w:rsidRPr="003C1B79">
        <w:rPr>
          <w:rFonts w:ascii="Arial" w:hAnsi="Arial" w:cs="Arial"/>
          <w:sz w:val="22"/>
          <w:szCs w:val="22"/>
        </w:rPr>
        <w:tab/>
        <w:t xml:space="preserve">Equation </w:t>
      </w:r>
      <w:r w:rsidR="00DE6BAD" w:rsidRPr="003C1B79">
        <w:rPr>
          <w:rFonts w:ascii="Arial" w:hAnsi="Arial" w:cs="Arial"/>
          <w:sz w:val="22"/>
          <w:szCs w:val="22"/>
        </w:rPr>
        <w:fldChar w:fldCharType="begin"/>
      </w:r>
      <w:r w:rsidR="00DE6BAD" w:rsidRPr="003C1B79">
        <w:rPr>
          <w:rFonts w:ascii="Arial" w:hAnsi="Arial" w:cs="Arial"/>
          <w:sz w:val="22"/>
          <w:szCs w:val="22"/>
        </w:rPr>
        <w:instrText xml:space="preserve"> SEQ Equation \* ARABIC </w:instrText>
      </w:r>
      <w:r w:rsidR="00DE6BAD" w:rsidRPr="003C1B79">
        <w:rPr>
          <w:rFonts w:ascii="Arial" w:hAnsi="Arial" w:cs="Arial"/>
          <w:sz w:val="22"/>
          <w:szCs w:val="22"/>
        </w:rPr>
        <w:fldChar w:fldCharType="separate"/>
      </w:r>
      <w:r w:rsidR="008A3E47">
        <w:rPr>
          <w:rFonts w:ascii="Arial" w:hAnsi="Arial" w:cs="Arial"/>
          <w:noProof/>
          <w:sz w:val="22"/>
          <w:szCs w:val="22"/>
        </w:rPr>
        <w:t>6</w:t>
      </w:r>
      <w:r w:rsidR="00DE6BAD" w:rsidRPr="003C1B79">
        <w:rPr>
          <w:rFonts w:ascii="Arial" w:hAnsi="Arial" w:cs="Arial"/>
          <w:sz w:val="22"/>
          <w:szCs w:val="22"/>
        </w:rPr>
        <w:fldChar w:fldCharType="end"/>
      </w:r>
      <w:bookmarkEnd w:id="70"/>
    </w:p>
    <w:p w14:paraId="4791DAC0" w14:textId="2225E882" w:rsidR="007C2833" w:rsidRPr="003C1B79" w:rsidRDefault="00FD147B" w:rsidP="00E31D1C">
      <w:pPr>
        <w:jc w:val="both"/>
        <w:rPr>
          <w:rFonts w:ascii="Arial" w:hAnsi="Arial" w:cs="Arial"/>
          <w:sz w:val="22"/>
          <w:szCs w:val="22"/>
        </w:rPr>
      </w:pPr>
      <w:r w:rsidRPr="003C1B79">
        <w:rPr>
          <w:rFonts w:ascii="Arial" w:hAnsi="Arial" w:cs="Arial"/>
          <w:sz w:val="22"/>
          <w:szCs w:val="22"/>
        </w:rPr>
        <w:t>The grading within this category is biased towards a high number of sites with zero persistent species (</w:t>
      </w:r>
      <w:r w:rsidRPr="003C1B79">
        <w:rPr>
          <w:rFonts w:ascii="Arial" w:hAnsi="Arial" w:cs="Arial"/>
          <w:sz w:val="22"/>
          <w:szCs w:val="22"/>
        </w:rPr>
        <w:fldChar w:fldCharType="begin"/>
      </w:r>
      <w:r w:rsidRPr="003C1B79">
        <w:rPr>
          <w:rFonts w:ascii="Arial" w:hAnsi="Arial" w:cs="Arial"/>
          <w:sz w:val="22"/>
          <w:szCs w:val="22"/>
        </w:rPr>
        <w:instrText xml:space="preserve"> REF _Ref45634622 \h </w:instrText>
      </w:r>
      <w:r w:rsidR="00E31D1C" w:rsidRPr="003C1B79">
        <w:rPr>
          <w:rFonts w:ascii="Arial" w:hAnsi="Arial" w:cs="Arial"/>
          <w:sz w:val="22"/>
          <w:szCs w:val="22"/>
        </w:rPr>
        <w:instrText xml:space="preserve"> \* MERGEFORMAT </w:instrText>
      </w:r>
      <w:r w:rsidRPr="003C1B79">
        <w:rPr>
          <w:rFonts w:ascii="Arial" w:hAnsi="Arial" w:cs="Arial"/>
          <w:sz w:val="22"/>
          <w:szCs w:val="22"/>
        </w:rPr>
      </w:r>
      <w:r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17</w:t>
      </w:r>
      <w:r w:rsidRPr="003C1B79">
        <w:rPr>
          <w:rFonts w:ascii="Arial" w:hAnsi="Arial" w:cs="Arial"/>
          <w:sz w:val="22"/>
          <w:szCs w:val="22"/>
        </w:rPr>
        <w:fldChar w:fldCharType="end"/>
      </w:r>
      <w:r w:rsidRPr="003C1B79">
        <w:rPr>
          <w:rFonts w:ascii="Arial" w:hAnsi="Arial" w:cs="Arial"/>
          <w:sz w:val="22"/>
          <w:szCs w:val="22"/>
        </w:rPr>
        <w:t>)</w:t>
      </w:r>
      <w:r w:rsidR="00660E5E" w:rsidRPr="003C1B79">
        <w:rPr>
          <w:rFonts w:ascii="Arial" w:hAnsi="Arial" w:cs="Arial"/>
          <w:sz w:val="22"/>
          <w:szCs w:val="22"/>
        </w:rPr>
        <w:t xml:space="preserve"> as there are a lot of sites in this category scored as 30</w:t>
      </w:r>
      <w:r w:rsidR="006B5170">
        <w:rPr>
          <w:rFonts w:ascii="Arial" w:hAnsi="Arial" w:cs="Arial"/>
          <w:sz w:val="22"/>
          <w:szCs w:val="22"/>
        </w:rPr>
        <w:t>.</w:t>
      </w:r>
    </w:p>
    <w:p w14:paraId="4181D26A" w14:textId="77777777" w:rsidR="002D1BD8" w:rsidRPr="003C1B79" w:rsidRDefault="00FB633E" w:rsidP="00E31D1C">
      <w:pPr>
        <w:jc w:val="both"/>
        <w:rPr>
          <w:rFonts w:ascii="Arial" w:hAnsi="Arial" w:cs="Arial"/>
          <w:sz w:val="22"/>
          <w:szCs w:val="22"/>
        </w:rPr>
      </w:pPr>
      <w:r w:rsidRPr="003C1B79">
        <w:rPr>
          <w:rFonts w:ascii="Arial" w:hAnsi="Arial" w:cs="Arial"/>
          <w:noProof/>
          <w:sz w:val="22"/>
          <w:szCs w:val="22"/>
          <w:lang w:eastAsia="en-AU"/>
        </w:rPr>
        <w:drawing>
          <wp:inline distT="0" distB="0" distL="0" distR="0" wp14:anchorId="447DBC01" wp14:editId="3F0E53A5">
            <wp:extent cx="5614639" cy="2798445"/>
            <wp:effectExtent l="0" t="0" r="5715" b="1905"/>
            <wp:docPr id="9" name="Picture 9" descr="Pair of charts showing occurrence in dataset of persistent species at sites in non-reproductive sites category as count of sites/sampling times within each increment of persistent species, and resulting scores based on the proportion of persistent spec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56" cstate="hqprint">
                      <a:extLst>
                        <a:ext uri="{28A0092B-C50C-407E-A947-70E740481C1C}">
                          <a14:useLocalDpi xmlns:a14="http://schemas.microsoft.com/office/drawing/2010/main" val="0"/>
                        </a:ext>
                      </a:extLst>
                    </a:blip>
                    <a:stretch>
                      <a:fillRect/>
                    </a:stretch>
                  </pic:blipFill>
                  <pic:spPr>
                    <a:xfrm>
                      <a:off x="0" y="0"/>
                      <a:ext cx="5614639" cy="2798445"/>
                    </a:xfrm>
                    <a:prstGeom prst="rect">
                      <a:avLst/>
                    </a:prstGeom>
                  </pic:spPr>
                </pic:pic>
              </a:graphicData>
            </a:graphic>
          </wp:inline>
        </w:drawing>
      </w:r>
    </w:p>
    <w:p w14:paraId="2C71FE1B" w14:textId="1936D535" w:rsidR="008E7ABF" w:rsidRPr="006B5170" w:rsidRDefault="00E00607" w:rsidP="00E31D1C">
      <w:pPr>
        <w:pStyle w:val="Caption"/>
        <w:jc w:val="both"/>
        <w:rPr>
          <w:rFonts w:ascii="Arial" w:hAnsi="Arial" w:cs="Arial"/>
          <w:i/>
          <w:sz w:val="22"/>
          <w:szCs w:val="22"/>
        </w:rPr>
      </w:pPr>
      <w:bookmarkStart w:id="71" w:name="_Ref45634622"/>
      <w:bookmarkStart w:id="72" w:name="_Toc88818162"/>
      <w:r w:rsidRPr="006B5170">
        <w:rPr>
          <w:rFonts w:ascii="Arial" w:hAnsi="Arial" w:cs="Arial"/>
          <w:i/>
          <w:sz w:val="22"/>
          <w:szCs w:val="22"/>
        </w:rPr>
        <w:t xml:space="preserve">Figure </w:t>
      </w:r>
      <w:r w:rsidRPr="006B5170">
        <w:rPr>
          <w:rFonts w:ascii="Arial" w:hAnsi="Arial" w:cs="Arial"/>
          <w:i/>
          <w:sz w:val="22"/>
          <w:szCs w:val="22"/>
        </w:rPr>
        <w:fldChar w:fldCharType="begin"/>
      </w:r>
      <w:r w:rsidRPr="006B5170">
        <w:rPr>
          <w:rFonts w:ascii="Arial" w:hAnsi="Arial" w:cs="Arial"/>
          <w:i/>
          <w:sz w:val="22"/>
          <w:szCs w:val="22"/>
        </w:rPr>
        <w:instrText xml:space="preserve"> SEQ Figure \* ARABIC </w:instrText>
      </w:r>
      <w:r w:rsidRPr="006B5170">
        <w:rPr>
          <w:rFonts w:ascii="Arial" w:hAnsi="Arial" w:cs="Arial"/>
          <w:i/>
          <w:sz w:val="22"/>
          <w:szCs w:val="22"/>
        </w:rPr>
        <w:fldChar w:fldCharType="separate"/>
      </w:r>
      <w:r w:rsidR="008A3E47">
        <w:rPr>
          <w:rFonts w:ascii="Arial" w:hAnsi="Arial" w:cs="Arial"/>
          <w:i/>
          <w:noProof/>
          <w:sz w:val="22"/>
          <w:szCs w:val="22"/>
        </w:rPr>
        <w:t>17</w:t>
      </w:r>
      <w:r w:rsidRPr="006B5170">
        <w:rPr>
          <w:rFonts w:ascii="Arial" w:hAnsi="Arial" w:cs="Arial"/>
          <w:i/>
          <w:sz w:val="22"/>
          <w:szCs w:val="22"/>
        </w:rPr>
        <w:fldChar w:fldCharType="end"/>
      </w:r>
      <w:bookmarkEnd w:id="71"/>
      <w:r w:rsidR="006B5170" w:rsidRPr="006B5170">
        <w:rPr>
          <w:rFonts w:ascii="Arial" w:hAnsi="Arial" w:cs="Arial"/>
          <w:i/>
          <w:sz w:val="22"/>
          <w:szCs w:val="22"/>
        </w:rPr>
        <w:t>:</w:t>
      </w:r>
      <w:r w:rsidRPr="006B5170">
        <w:rPr>
          <w:rFonts w:ascii="Arial" w:hAnsi="Arial" w:cs="Arial"/>
          <w:i/>
          <w:sz w:val="22"/>
          <w:szCs w:val="22"/>
        </w:rPr>
        <w:t xml:space="preserve"> </w:t>
      </w:r>
      <w:r w:rsidR="00AA6444" w:rsidRPr="006B5170">
        <w:rPr>
          <w:rFonts w:ascii="Arial" w:hAnsi="Arial" w:cs="Arial"/>
          <w:i/>
          <w:sz w:val="22"/>
          <w:szCs w:val="22"/>
        </w:rPr>
        <w:t>Persistent species at sites in non-reproductive sites category 2.1.1 as (a) c</w:t>
      </w:r>
      <w:r w:rsidRPr="006B5170">
        <w:rPr>
          <w:rFonts w:ascii="Arial" w:hAnsi="Arial" w:cs="Arial"/>
          <w:i/>
          <w:sz w:val="22"/>
          <w:szCs w:val="22"/>
        </w:rPr>
        <w:t>ount of sites/sampling times with</w:t>
      </w:r>
      <w:r w:rsidR="007F54FA" w:rsidRPr="006B5170">
        <w:rPr>
          <w:rFonts w:ascii="Arial" w:hAnsi="Arial" w:cs="Arial"/>
          <w:i/>
          <w:sz w:val="22"/>
          <w:szCs w:val="22"/>
        </w:rPr>
        <w:t>in</w:t>
      </w:r>
      <w:r w:rsidRPr="006B5170">
        <w:rPr>
          <w:rFonts w:ascii="Arial" w:hAnsi="Arial" w:cs="Arial"/>
          <w:i/>
          <w:sz w:val="22"/>
          <w:szCs w:val="22"/>
        </w:rPr>
        <w:t xml:space="preserve"> each </w:t>
      </w:r>
      <w:r w:rsidR="007F54FA" w:rsidRPr="006B5170">
        <w:rPr>
          <w:rFonts w:ascii="Arial" w:hAnsi="Arial" w:cs="Arial"/>
          <w:i/>
          <w:sz w:val="22"/>
          <w:szCs w:val="22"/>
        </w:rPr>
        <w:t>increment</w:t>
      </w:r>
      <w:r w:rsidRPr="006B5170">
        <w:rPr>
          <w:rFonts w:ascii="Arial" w:hAnsi="Arial" w:cs="Arial"/>
          <w:i/>
          <w:sz w:val="22"/>
          <w:szCs w:val="22"/>
        </w:rPr>
        <w:t xml:space="preserve"> of persistent species, and </w:t>
      </w:r>
      <w:r w:rsidR="00AA6444" w:rsidRPr="006B5170">
        <w:rPr>
          <w:rFonts w:ascii="Arial" w:hAnsi="Arial" w:cs="Arial"/>
          <w:i/>
          <w:sz w:val="22"/>
          <w:szCs w:val="22"/>
        </w:rPr>
        <w:t xml:space="preserve">(b) </w:t>
      </w:r>
      <w:r w:rsidR="007F54FA" w:rsidRPr="006B5170">
        <w:rPr>
          <w:rFonts w:ascii="Arial" w:hAnsi="Arial" w:cs="Arial"/>
          <w:i/>
          <w:sz w:val="22"/>
          <w:szCs w:val="22"/>
        </w:rPr>
        <w:t>r</w:t>
      </w:r>
      <w:r w:rsidRPr="006B5170">
        <w:rPr>
          <w:rFonts w:ascii="Arial" w:hAnsi="Arial" w:cs="Arial"/>
          <w:i/>
          <w:sz w:val="22"/>
          <w:szCs w:val="22"/>
        </w:rPr>
        <w:t>esulting scores based on the pr</w:t>
      </w:r>
      <w:r w:rsidR="00A93CC1" w:rsidRPr="006B5170">
        <w:rPr>
          <w:rFonts w:ascii="Arial" w:hAnsi="Arial" w:cs="Arial"/>
          <w:i/>
          <w:sz w:val="22"/>
          <w:szCs w:val="22"/>
        </w:rPr>
        <w:t>oportion of persistent species.</w:t>
      </w:r>
      <w:bookmarkEnd w:id="72"/>
    </w:p>
    <w:p w14:paraId="2C2E243B" w14:textId="7BD49A81" w:rsidR="008B033E" w:rsidRPr="003C1B79" w:rsidRDefault="00A47662" w:rsidP="00E31D1C">
      <w:pPr>
        <w:jc w:val="both"/>
        <w:rPr>
          <w:rFonts w:ascii="Arial" w:hAnsi="Arial" w:cs="Arial"/>
          <w:sz w:val="22"/>
          <w:szCs w:val="22"/>
        </w:rPr>
      </w:pPr>
      <w:r w:rsidRPr="003C1B79">
        <w:rPr>
          <w:rFonts w:ascii="Arial" w:hAnsi="Arial" w:cs="Arial"/>
          <w:sz w:val="22"/>
          <w:szCs w:val="22"/>
        </w:rPr>
        <w:br w:type="column"/>
      </w:r>
    </w:p>
    <w:p w14:paraId="45ED6D09" w14:textId="46A55875" w:rsidR="00D61F91" w:rsidRPr="00444860" w:rsidRDefault="007C2833" w:rsidP="00A90823">
      <w:pPr>
        <w:pStyle w:val="Heading4"/>
      </w:pPr>
      <w:r w:rsidRPr="00444860">
        <w:t>Score</w:t>
      </w:r>
      <w:r w:rsidRPr="003C1B79">
        <w:t xml:space="preserve"> calculation for c</w:t>
      </w:r>
      <w:r w:rsidR="000C693A" w:rsidRPr="003C1B79">
        <w:t>ategory 2.1.</w:t>
      </w:r>
      <w:r w:rsidR="0035577C" w:rsidRPr="003C1B79">
        <w:t>2</w:t>
      </w:r>
      <w:r w:rsidR="000C693A" w:rsidRPr="003C1B79">
        <w:t xml:space="preserve"> </w:t>
      </w:r>
      <w:r w:rsidR="00BA5B8B" w:rsidRPr="003C1B79">
        <w:t xml:space="preserve">– </w:t>
      </w:r>
      <w:r w:rsidRPr="003C1B79">
        <w:t>p</w:t>
      </w:r>
      <w:r w:rsidR="00BA5B8B" w:rsidRPr="003C1B79">
        <w:t>resence of reproductive history</w:t>
      </w:r>
    </w:p>
    <w:p w14:paraId="0D227D28" w14:textId="78866FA0" w:rsidR="00D61F91" w:rsidRPr="003C1B79" w:rsidRDefault="004139F0" w:rsidP="00444860">
      <w:pPr>
        <w:spacing w:before="120"/>
        <w:jc w:val="both"/>
        <w:rPr>
          <w:rFonts w:ascii="Arial" w:hAnsi="Arial" w:cs="Arial"/>
          <w:sz w:val="22"/>
          <w:szCs w:val="22"/>
        </w:rPr>
      </w:pPr>
      <w:r w:rsidRPr="003C1B79">
        <w:rPr>
          <w:rFonts w:ascii="Arial" w:hAnsi="Arial" w:cs="Arial"/>
          <w:noProof/>
          <w:sz w:val="22"/>
          <w:szCs w:val="22"/>
          <w:lang w:eastAsia="en-AU"/>
        </w:rPr>
        <w:drawing>
          <wp:inline distT="0" distB="0" distL="0" distR="0" wp14:anchorId="3B40F957" wp14:editId="5C481AFE">
            <wp:extent cx="5727700" cy="1155891"/>
            <wp:effectExtent l="0" t="0" r="6350" b="6350"/>
            <wp:docPr id="30" name="Picture 30" descr="Illustration of the reproductive history and high resistance category score calcul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57" cstate="hqprint">
                      <a:extLst>
                        <a:ext uri="{28A0092B-C50C-407E-A947-70E740481C1C}">
                          <a14:useLocalDpi xmlns:a14="http://schemas.microsoft.com/office/drawing/2010/main" val="0"/>
                        </a:ext>
                      </a:extLst>
                    </a:blip>
                    <a:stretch>
                      <a:fillRect/>
                    </a:stretch>
                  </pic:blipFill>
                  <pic:spPr>
                    <a:xfrm>
                      <a:off x="0" y="0"/>
                      <a:ext cx="5727700" cy="1155891"/>
                    </a:xfrm>
                    <a:prstGeom prst="rect">
                      <a:avLst/>
                    </a:prstGeom>
                  </pic:spPr>
                </pic:pic>
              </a:graphicData>
            </a:graphic>
          </wp:inline>
        </w:drawing>
      </w:r>
    </w:p>
    <w:p w14:paraId="44192570" w14:textId="1DBD9DDD" w:rsidR="00BA5B8B" w:rsidRPr="003C1B79" w:rsidRDefault="002C218A" w:rsidP="00AC399F">
      <w:pPr>
        <w:spacing w:before="120" w:after="120"/>
        <w:jc w:val="both"/>
        <w:rPr>
          <w:rFonts w:ascii="Arial" w:hAnsi="Arial" w:cs="Arial"/>
          <w:sz w:val="22"/>
          <w:szCs w:val="22"/>
        </w:rPr>
      </w:pPr>
      <w:r w:rsidRPr="003C1B79">
        <w:rPr>
          <w:rFonts w:ascii="Arial" w:hAnsi="Arial" w:cs="Arial"/>
          <w:sz w:val="22"/>
          <w:szCs w:val="22"/>
        </w:rPr>
        <w:t>C</w:t>
      </w:r>
      <w:r w:rsidR="00402F4F" w:rsidRPr="003C1B79">
        <w:rPr>
          <w:rFonts w:ascii="Arial" w:hAnsi="Arial" w:cs="Arial"/>
          <w:sz w:val="22"/>
          <w:szCs w:val="22"/>
        </w:rPr>
        <w:t xml:space="preserve">ategory 2.1.2 is scored </w:t>
      </w:r>
      <w:r w:rsidR="007C2833" w:rsidRPr="003C1B79">
        <w:rPr>
          <w:rFonts w:ascii="Arial" w:hAnsi="Arial" w:cs="Arial"/>
          <w:sz w:val="22"/>
          <w:szCs w:val="22"/>
        </w:rPr>
        <w:t>the same way as</w:t>
      </w:r>
      <w:r w:rsidR="00402F4F" w:rsidRPr="003C1B79">
        <w:rPr>
          <w:rFonts w:ascii="Arial" w:hAnsi="Arial" w:cs="Arial"/>
          <w:sz w:val="22"/>
          <w:szCs w:val="22"/>
        </w:rPr>
        <w:t xml:space="preserve"> 2.1.</w:t>
      </w:r>
      <w:r w:rsidR="007C2833" w:rsidRPr="003C1B79">
        <w:rPr>
          <w:rFonts w:ascii="Arial" w:hAnsi="Arial" w:cs="Arial"/>
          <w:sz w:val="22"/>
          <w:szCs w:val="22"/>
        </w:rPr>
        <w:t xml:space="preserve">1 except that the </w:t>
      </w:r>
      <w:r w:rsidR="00A93CC1" w:rsidRPr="003C1B79">
        <w:rPr>
          <w:rFonts w:ascii="Arial" w:hAnsi="Arial" w:cs="Arial"/>
          <w:sz w:val="22"/>
          <w:szCs w:val="22"/>
        </w:rPr>
        <w:t>score category (SC)</w:t>
      </w:r>
      <w:r w:rsidR="007C2833" w:rsidRPr="003C1B79">
        <w:rPr>
          <w:rFonts w:ascii="Arial" w:hAnsi="Arial" w:cs="Arial"/>
          <w:sz w:val="22"/>
          <w:szCs w:val="22"/>
        </w:rPr>
        <w:t xml:space="preserve"> ranged from 50 to 70, instead of 30 to 50. This meant that if reproductive structures were present, but there were no persistent species, the site will score 50. There are not many sites with persistent species present so there is a greate</w:t>
      </w:r>
      <w:r w:rsidR="00444860">
        <w:rPr>
          <w:rFonts w:ascii="Arial" w:hAnsi="Arial" w:cs="Arial"/>
          <w:sz w:val="22"/>
          <w:szCs w:val="22"/>
        </w:rPr>
        <w:t>r number of scores that are 50.</w:t>
      </w:r>
    </w:p>
    <w:p w14:paraId="13BE0BBD" w14:textId="77777777" w:rsidR="00180DFC" w:rsidRPr="003C1B79" w:rsidRDefault="00EF7395" w:rsidP="00E31D1C">
      <w:pPr>
        <w:jc w:val="both"/>
        <w:rPr>
          <w:rFonts w:ascii="Arial" w:hAnsi="Arial" w:cs="Arial"/>
          <w:sz w:val="22"/>
          <w:szCs w:val="22"/>
        </w:rPr>
      </w:pPr>
      <w:r w:rsidRPr="003C1B79">
        <w:rPr>
          <w:rFonts w:ascii="Arial" w:hAnsi="Arial" w:cs="Arial"/>
          <w:noProof/>
          <w:sz w:val="22"/>
          <w:szCs w:val="22"/>
          <w:lang w:eastAsia="en-AU"/>
        </w:rPr>
        <w:drawing>
          <wp:inline distT="0" distB="0" distL="0" distR="0" wp14:anchorId="0DF37767" wp14:editId="6898AFEF">
            <wp:extent cx="5727700" cy="2863850"/>
            <wp:effectExtent l="0" t="0" r="6350" b="0"/>
            <wp:docPr id="8" name="Picture 8" descr="Two charts with the first showing the count of non-reproductive sites each sampling times with each category of persistent species and the second showing resulting scores based on the proportion of persistent spec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58" cstate="hqprint">
                      <a:extLst>
                        <a:ext uri="{28A0092B-C50C-407E-A947-70E740481C1C}">
                          <a14:useLocalDpi xmlns:a14="http://schemas.microsoft.com/office/drawing/2010/main" val="0"/>
                        </a:ext>
                      </a:extLst>
                    </a:blip>
                    <a:stretch>
                      <a:fillRect/>
                    </a:stretch>
                  </pic:blipFill>
                  <pic:spPr>
                    <a:xfrm>
                      <a:off x="0" y="0"/>
                      <a:ext cx="5727700" cy="2863850"/>
                    </a:xfrm>
                    <a:prstGeom prst="rect">
                      <a:avLst/>
                    </a:prstGeom>
                  </pic:spPr>
                </pic:pic>
              </a:graphicData>
            </a:graphic>
          </wp:inline>
        </w:drawing>
      </w:r>
    </w:p>
    <w:p w14:paraId="4A292FF4" w14:textId="3401864C" w:rsidR="00127E64" w:rsidRPr="005A6437" w:rsidRDefault="007C2833" w:rsidP="005A6437">
      <w:pPr>
        <w:pStyle w:val="Caption"/>
        <w:jc w:val="both"/>
        <w:rPr>
          <w:rFonts w:ascii="Arial" w:hAnsi="Arial" w:cs="Arial"/>
          <w:i/>
          <w:sz w:val="22"/>
          <w:szCs w:val="22"/>
        </w:rPr>
      </w:pPr>
      <w:bookmarkStart w:id="73" w:name="_Ref49428083"/>
      <w:bookmarkStart w:id="74" w:name="_Toc88818163"/>
      <w:r w:rsidRPr="00444860">
        <w:rPr>
          <w:rFonts w:ascii="Arial" w:hAnsi="Arial" w:cs="Arial"/>
          <w:i/>
          <w:sz w:val="22"/>
          <w:szCs w:val="22"/>
        </w:rPr>
        <w:t xml:space="preserve">Figure </w:t>
      </w:r>
      <w:r w:rsidRPr="00444860">
        <w:rPr>
          <w:rFonts w:ascii="Arial" w:hAnsi="Arial" w:cs="Arial"/>
          <w:i/>
          <w:sz w:val="22"/>
          <w:szCs w:val="22"/>
        </w:rPr>
        <w:fldChar w:fldCharType="begin"/>
      </w:r>
      <w:r w:rsidRPr="00444860">
        <w:rPr>
          <w:rFonts w:ascii="Arial" w:hAnsi="Arial" w:cs="Arial"/>
          <w:i/>
          <w:sz w:val="22"/>
          <w:szCs w:val="22"/>
        </w:rPr>
        <w:instrText xml:space="preserve"> SEQ Figure \* ARABIC </w:instrText>
      </w:r>
      <w:r w:rsidRPr="00444860">
        <w:rPr>
          <w:rFonts w:ascii="Arial" w:hAnsi="Arial" w:cs="Arial"/>
          <w:i/>
          <w:sz w:val="22"/>
          <w:szCs w:val="22"/>
        </w:rPr>
        <w:fldChar w:fldCharType="separate"/>
      </w:r>
      <w:r w:rsidR="008A3E47">
        <w:rPr>
          <w:rFonts w:ascii="Arial" w:hAnsi="Arial" w:cs="Arial"/>
          <w:i/>
          <w:noProof/>
          <w:sz w:val="22"/>
          <w:szCs w:val="22"/>
        </w:rPr>
        <w:t>18</w:t>
      </w:r>
      <w:r w:rsidRPr="00444860">
        <w:rPr>
          <w:rFonts w:ascii="Arial" w:hAnsi="Arial" w:cs="Arial"/>
          <w:i/>
          <w:sz w:val="22"/>
          <w:szCs w:val="22"/>
        </w:rPr>
        <w:fldChar w:fldCharType="end"/>
      </w:r>
      <w:bookmarkEnd w:id="73"/>
      <w:r w:rsidR="00444860" w:rsidRPr="00444860">
        <w:rPr>
          <w:rFonts w:ascii="Arial" w:hAnsi="Arial" w:cs="Arial"/>
          <w:i/>
          <w:sz w:val="22"/>
          <w:szCs w:val="22"/>
        </w:rPr>
        <w:t>:</w:t>
      </w:r>
      <w:r w:rsidRPr="00444860">
        <w:rPr>
          <w:rFonts w:ascii="Arial" w:hAnsi="Arial" w:cs="Arial"/>
          <w:i/>
          <w:sz w:val="22"/>
          <w:szCs w:val="22"/>
        </w:rPr>
        <w:t xml:space="preserve"> </w:t>
      </w:r>
      <w:r w:rsidR="00EF7395" w:rsidRPr="00444860">
        <w:rPr>
          <w:rFonts w:ascii="Arial" w:hAnsi="Arial" w:cs="Arial"/>
          <w:i/>
          <w:sz w:val="22"/>
          <w:szCs w:val="22"/>
        </w:rPr>
        <w:t>C</w:t>
      </w:r>
      <w:r w:rsidRPr="00444860">
        <w:rPr>
          <w:rFonts w:ascii="Arial" w:hAnsi="Arial" w:cs="Arial"/>
          <w:i/>
          <w:sz w:val="22"/>
          <w:szCs w:val="22"/>
        </w:rPr>
        <w:t>ount of non-reproductive sites (2.1.2) sites/sampling times with each category of persistent species</w:t>
      </w:r>
      <w:r w:rsidR="00EF7395" w:rsidRPr="00444860">
        <w:rPr>
          <w:rFonts w:ascii="Arial" w:hAnsi="Arial" w:cs="Arial"/>
          <w:i/>
          <w:sz w:val="22"/>
          <w:szCs w:val="22"/>
        </w:rPr>
        <w:t xml:space="preserve"> (a)</w:t>
      </w:r>
      <w:r w:rsidRPr="00444860">
        <w:rPr>
          <w:rFonts w:ascii="Arial" w:hAnsi="Arial" w:cs="Arial"/>
          <w:i/>
          <w:sz w:val="22"/>
          <w:szCs w:val="22"/>
        </w:rPr>
        <w:t>, and resulting scores based on the proportion of persistent species</w:t>
      </w:r>
      <w:r w:rsidR="00EF7395" w:rsidRPr="00444860">
        <w:rPr>
          <w:rFonts w:ascii="Arial" w:hAnsi="Arial" w:cs="Arial"/>
          <w:i/>
          <w:sz w:val="22"/>
          <w:szCs w:val="22"/>
        </w:rPr>
        <w:t xml:space="preserve"> (b)</w:t>
      </w:r>
      <w:r w:rsidRPr="00444860">
        <w:rPr>
          <w:rFonts w:ascii="Arial" w:hAnsi="Arial" w:cs="Arial"/>
          <w:i/>
          <w:sz w:val="22"/>
          <w:szCs w:val="22"/>
        </w:rPr>
        <w:t>.</w:t>
      </w:r>
      <w:bookmarkEnd w:id="74"/>
    </w:p>
    <w:p w14:paraId="129A883E" w14:textId="4CE1085E" w:rsidR="0030064F" w:rsidRPr="003C1B79" w:rsidRDefault="0030064F" w:rsidP="00E31D1C">
      <w:pPr>
        <w:jc w:val="both"/>
        <w:rPr>
          <w:rFonts w:ascii="Arial" w:hAnsi="Arial" w:cs="Arial"/>
          <w:sz w:val="22"/>
          <w:szCs w:val="22"/>
        </w:rPr>
      </w:pPr>
    </w:p>
    <w:p w14:paraId="09D80042" w14:textId="4EA86C9B" w:rsidR="007F2898" w:rsidRPr="005A6437" w:rsidRDefault="00151B18" w:rsidP="005A6437">
      <w:pPr>
        <w:pStyle w:val="Heading3"/>
      </w:pPr>
      <w:bookmarkStart w:id="75" w:name="_Toc88817904"/>
      <w:r w:rsidRPr="005A6437">
        <w:t>Calculating</w:t>
      </w:r>
      <w:r w:rsidRPr="003C1B79">
        <w:t xml:space="preserve"> scores for c</w:t>
      </w:r>
      <w:r w:rsidR="00481815" w:rsidRPr="003C1B79">
        <w:t>ategory 2.2</w:t>
      </w:r>
      <w:r w:rsidRPr="003C1B79">
        <w:t xml:space="preserve"> – the proportion of persistent species</w:t>
      </w:r>
      <w:bookmarkEnd w:id="75"/>
    </w:p>
    <w:p w14:paraId="10E963FA" w14:textId="2921BB01" w:rsidR="007F2898" w:rsidRPr="005A6437" w:rsidRDefault="00481815" w:rsidP="005A6437">
      <w:pPr>
        <w:pStyle w:val="Heading4"/>
      </w:pPr>
      <w:r w:rsidRPr="003C1B79">
        <w:t xml:space="preserve">The </w:t>
      </w:r>
      <w:r w:rsidRPr="005A6437">
        <w:t>range</w:t>
      </w:r>
    </w:p>
    <w:p w14:paraId="4C209A46" w14:textId="24E82685" w:rsidR="00A47662" w:rsidRPr="003C1B79" w:rsidRDefault="00321E68" w:rsidP="00E31D1C">
      <w:pPr>
        <w:jc w:val="both"/>
        <w:rPr>
          <w:rFonts w:ascii="Arial" w:hAnsi="Arial" w:cs="Arial"/>
          <w:sz w:val="22"/>
          <w:szCs w:val="22"/>
        </w:rPr>
      </w:pPr>
      <w:r w:rsidRPr="003C1B79">
        <w:rPr>
          <w:rFonts w:ascii="Arial" w:hAnsi="Arial" w:cs="Arial"/>
          <w:sz w:val="22"/>
          <w:szCs w:val="22"/>
        </w:rPr>
        <w:t>This category includes sites that have high total cover (&gt;20</w:t>
      </w:r>
      <w:r w:rsidR="005710C8">
        <w:rPr>
          <w:rFonts w:ascii="Arial" w:hAnsi="Arial" w:cs="Arial"/>
          <w:sz w:val="22"/>
          <w:szCs w:val="22"/>
        </w:rPr>
        <w:t>percentile</w:t>
      </w:r>
      <w:r w:rsidRPr="003C1B79">
        <w:rPr>
          <w:rFonts w:ascii="Arial" w:hAnsi="Arial" w:cs="Arial"/>
          <w:sz w:val="22"/>
          <w:szCs w:val="22"/>
        </w:rPr>
        <w:t>), low proportion of colonising species (&lt;50%), and reproductive structures present in the current sampling year (as opposed to previous years). T</w:t>
      </w:r>
      <w:r w:rsidR="00AD6000" w:rsidRPr="003C1B79">
        <w:rPr>
          <w:rFonts w:ascii="Arial" w:hAnsi="Arial" w:cs="Arial"/>
          <w:sz w:val="22"/>
          <w:szCs w:val="22"/>
        </w:rPr>
        <w:t xml:space="preserve">he overall range of </w:t>
      </w:r>
      <w:r w:rsidRPr="003C1B79">
        <w:rPr>
          <w:rFonts w:ascii="Arial" w:hAnsi="Arial" w:cs="Arial"/>
          <w:sz w:val="22"/>
          <w:szCs w:val="22"/>
        </w:rPr>
        <w:t xml:space="preserve">category 2.2 is </w:t>
      </w:r>
      <w:r w:rsidR="002D52CD" w:rsidRPr="003C1B79">
        <w:rPr>
          <w:rFonts w:ascii="Arial" w:hAnsi="Arial" w:cs="Arial"/>
          <w:sz w:val="22"/>
          <w:szCs w:val="22"/>
        </w:rPr>
        <w:t>70</w:t>
      </w:r>
      <w:r w:rsidR="000F2C06" w:rsidRPr="003C1B79">
        <w:rPr>
          <w:rFonts w:ascii="Arial" w:hAnsi="Arial" w:cs="Arial"/>
          <w:sz w:val="22"/>
          <w:szCs w:val="22"/>
        </w:rPr>
        <w:t>–</w:t>
      </w:r>
      <w:r w:rsidR="0072353C" w:rsidRPr="003C1B79">
        <w:rPr>
          <w:rFonts w:ascii="Arial" w:hAnsi="Arial" w:cs="Arial"/>
          <w:sz w:val="22"/>
          <w:szCs w:val="22"/>
        </w:rPr>
        <w:t>100</w:t>
      </w:r>
      <w:r w:rsidRPr="003C1B79">
        <w:rPr>
          <w:rFonts w:ascii="Arial" w:hAnsi="Arial" w:cs="Arial"/>
          <w:sz w:val="22"/>
          <w:szCs w:val="22"/>
        </w:rPr>
        <w:t>, which has been split into two sub-categories based on whether or not persistent species are absent (</w:t>
      </w:r>
      <w:r w:rsidR="008F0ACE" w:rsidRPr="003C1B79">
        <w:rPr>
          <w:rFonts w:ascii="Arial" w:hAnsi="Arial" w:cs="Arial"/>
          <w:sz w:val="22"/>
          <w:szCs w:val="22"/>
        </w:rPr>
        <w:t>70</w:t>
      </w:r>
      <w:r w:rsidR="00DA6D76" w:rsidRPr="003C1B79">
        <w:rPr>
          <w:rFonts w:ascii="Arial" w:hAnsi="Arial" w:cs="Arial"/>
          <w:sz w:val="22"/>
          <w:szCs w:val="22"/>
        </w:rPr>
        <w:t>–100</w:t>
      </w:r>
      <w:r w:rsidRPr="003C1B79">
        <w:rPr>
          <w:rFonts w:ascii="Arial" w:hAnsi="Arial" w:cs="Arial"/>
          <w:sz w:val="22"/>
          <w:szCs w:val="22"/>
        </w:rPr>
        <w:t>) or present (</w:t>
      </w:r>
      <w:r w:rsidR="008F0ACE" w:rsidRPr="003C1B79">
        <w:rPr>
          <w:rFonts w:ascii="Arial" w:hAnsi="Arial" w:cs="Arial"/>
          <w:sz w:val="22"/>
          <w:szCs w:val="22"/>
        </w:rPr>
        <w:t>85</w:t>
      </w:r>
      <w:r w:rsidR="00DA6D76" w:rsidRPr="003C1B79">
        <w:rPr>
          <w:rFonts w:ascii="Arial" w:hAnsi="Arial" w:cs="Arial"/>
          <w:sz w:val="22"/>
          <w:szCs w:val="22"/>
        </w:rPr>
        <w:t>–</w:t>
      </w:r>
      <w:r w:rsidR="008F0ACE" w:rsidRPr="003C1B79">
        <w:rPr>
          <w:rFonts w:ascii="Arial" w:hAnsi="Arial" w:cs="Arial"/>
          <w:sz w:val="22"/>
          <w:szCs w:val="22"/>
        </w:rPr>
        <w:t>100</w:t>
      </w:r>
      <w:r w:rsidRPr="003C1B79">
        <w:rPr>
          <w:rFonts w:ascii="Arial" w:hAnsi="Arial" w:cs="Arial"/>
          <w:sz w:val="22"/>
          <w:szCs w:val="22"/>
        </w:rPr>
        <w:t>)</w:t>
      </w:r>
      <w:r w:rsidR="00AD6000" w:rsidRPr="003C1B79">
        <w:rPr>
          <w:rFonts w:ascii="Arial" w:hAnsi="Arial" w:cs="Arial"/>
          <w:sz w:val="22"/>
          <w:szCs w:val="22"/>
        </w:rPr>
        <w:t xml:space="preserve"> for 2.</w:t>
      </w:r>
      <w:r w:rsidR="008F0ACE" w:rsidRPr="003C1B79">
        <w:rPr>
          <w:rFonts w:ascii="Arial" w:hAnsi="Arial" w:cs="Arial"/>
          <w:sz w:val="22"/>
          <w:szCs w:val="22"/>
        </w:rPr>
        <w:t>2</w:t>
      </w:r>
      <w:r w:rsidR="00AD6000" w:rsidRPr="003C1B79">
        <w:rPr>
          <w:rFonts w:ascii="Arial" w:hAnsi="Arial" w:cs="Arial"/>
          <w:sz w:val="22"/>
          <w:szCs w:val="22"/>
        </w:rPr>
        <w:t>.1 and 2.</w:t>
      </w:r>
      <w:r w:rsidR="008F0ACE" w:rsidRPr="003C1B79">
        <w:rPr>
          <w:rFonts w:ascii="Arial" w:hAnsi="Arial" w:cs="Arial"/>
          <w:sz w:val="22"/>
          <w:szCs w:val="22"/>
        </w:rPr>
        <w:t>2</w:t>
      </w:r>
      <w:r w:rsidR="000776BE" w:rsidRPr="003C1B79">
        <w:rPr>
          <w:rFonts w:ascii="Arial" w:hAnsi="Arial" w:cs="Arial"/>
          <w:sz w:val="22"/>
          <w:szCs w:val="22"/>
        </w:rPr>
        <w:t>.2 respectively.</w:t>
      </w:r>
    </w:p>
    <w:p w14:paraId="7FDDFAE6" w14:textId="373C1AD3" w:rsidR="007F2898" w:rsidRPr="005A6437" w:rsidRDefault="007F2898" w:rsidP="005A6437">
      <w:pPr>
        <w:pStyle w:val="Heading4"/>
      </w:pPr>
      <w:r w:rsidRPr="003C1B79">
        <w:t>The split – persistent species presence</w:t>
      </w:r>
    </w:p>
    <w:p w14:paraId="2FC8B309" w14:textId="77777777" w:rsidR="00107B40" w:rsidRDefault="00D61F91" w:rsidP="00107B40">
      <w:pPr>
        <w:spacing w:after="120"/>
        <w:jc w:val="center"/>
        <w:rPr>
          <w:rFonts w:ascii="Arial" w:hAnsi="Arial" w:cs="Arial"/>
          <w:sz w:val="22"/>
          <w:szCs w:val="22"/>
        </w:rPr>
      </w:pPr>
      <w:r w:rsidRPr="003C1B79">
        <w:rPr>
          <w:rFonts w:ascii="Arial" w:hAnsi="Arial" w:cs="Arial"/>
          <w:noProof/>
          <w:sz w:val="22"/>
          <w:szCs w:val="22"/>
          <w:lang w:eastAsia="en-AU"/>
        </w:rPr>
        <w:drawing>
          <wp:inline distT="0" distB="0" distL="0" distR="0" wp14:anchorId="7FD81F46" wp14:editId="1BE83B06">
            <wp:extent cx="3346560" cy="2160000"/>
            <wp:effectExtent l="0" t="0" r="6350" b="0"/>
            <wp:docPr id="33" name="Picture 33" descr="Illustration showing overall structural tree of the proposed MMP resilience metric, with the second split within the high resistance category which examines presence of persistent species in the tree highligh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pic:nvPicPr>
                  <pic:blipFill>
                    <a:blip r:embed="rId59" cstate="print">
                      <a:extLst>
                        <a:ext uri="{28A0092B-C50C-407E-A947-70E740481C1C}">
                          <a14:useLocalDpi xmlns:a14="http://schemas.microsoft.com/office/drawing/2010/main" val="0"/>
                        </a:ext>
                      </a:extLst>
                    </a:blip>
                    <a:stretch>
                      <a:fillRect/>
                    </a:stretch>
                  </pic:blipFill>
                  <pic:spPr>
                    <a:xfrm>
                      <a:off x="0" y="0"/>
                      <a:ext cx="3346560" cy="2160000"/>
                    </a:xfrm>
                    <a:prstGeom prst="rect">
                      <a:avLst/>
                    </a:prstGeom>
                  </pic:spPr>
                </pic:pic>
              </a:graphicData>
            </a:graphic>
          </wp:inline>
        </w:drawing>
      </w:r>
    </w:p>
    <w:p w14:paraId="7EB6C87C" w14:textId="34904E62" w:rsidR="00A47662" w:rsidRPr="003C1B79" w:rsidRDefault="00321E68" w:rsidP="005A6437">
      <w:pPr>
        <w:spacing w:after="120"/>
        <w:jc w:val="both"/>
        <w:rPr>
          <w:rFonts w:ascii="Arial" w:hAnsi="Arial" w:cs="Arial"/>
          <w:sz w:val="22"/>
          <w:szCs w:val="22"/>
        </w:rPr>
      </w:pPr>
      <w:r w:rsidRPr="003C1B79">
        <w:rPr>
          <w:rFonts w:ascii="Arial" w:hAnsi="Arial" w:cs="Arial"/>
          <w:sz w:val="22"/>
          <w:szCs w:val="22"/>
        </w:rPr>
        <w:t xml:space="preserve">Based on the outcomes of equation 4, sites with persistent species are more likely to have a more stable percent coverage through time and higher resilience. </w:t>
      </w:r>
      <w:r w:rsidR="00E725BB" w:rsidRPr="003C1B79">
        <w:rPr>
          <w:rFonts w:ascii="Arial" w:hAnsi="Arial" w:cs="Arial"/>
          <w:sz w:val="22"/>
          <w:szCs w:val="22"/>
        </w:rPr>
        <w:t>Within this category, t</w:t>
      </w:r>
      <w:r w:rsidRPr="003C1B79">
        <w:rPr>
          <w:rFonts w:ascii="Arial" w:hAnsi="Arial" w:cs="Arial"/>
          <w:sz w:val="22"/>
          <w:szCs w:val="22"/>
        </w:rPr>
        <w:t xml:space="preserve">here are consistently less sites </w:t>
      </w:r>
      <w:r w:rsidR="00AC399F">
        <w:rPr>
          <w:rFonts w:ascii="Arial" w:hAnsi="Arial" w:cs="Arial"/>
          <w:sz w:val="22"/>
          <w:szCs w:val="22"/>
        </w:rPr>
        <w:t>with persistent species present</w:t>
      </w:r>
      <w:r w:rsidRPr="003C1B79">
        <w:rPr>
          <w:rFonts w:ascii="Arial" w:hAnsi="Arial" w:cs="Arial"/>
          <w:sz w:val="22"/>
          <w:szCs w:val="22"/>
        </w:rPr>
        <w:t xml:space="preserve"> than sites with no persistent species</w:t>
      </w:r>
      <w:r w:rsidR="00630CE9" w:rsidRPr="003C1B79">
        <w:rPr>
          <w:rFonts w:ascii="Arial" w:hAnsi="Arial" w:cs="Arial"/>
          <w:sz w:val="22"/>
          <w:szCs w:val="22"/>
        </w:rPr>
        <w:t xml:space="preserve"> (</w:t>
      </w:r>
      <w:r w:rsidR="00630CE9" w:rsidRPr="003C1B79">
        <w:rPr>
          <w:rFonts w:ascii="Arial" w:hAnsi="Arial" w:cs="Arial"/>
          <w:sz w:val="22"/>
          <w:szCs w:val="22"/>
        </w:rPr>
        <w:fldChar w:fldCharType="begin"/>
      </w:r>
      <w:r w:rsidR="00630CE9" w:rsidRPr="003C1B79">
        <w:rPr>
          <w:rFonts w:ascii="Arial" w:hAnsi="Arial" w:cs="Arial"/>
          <w:sz w:val="22"/>
          <w:szCs w:val="22"/>
        </w:rPr>
        <w:instrText xml:space="preserve"> REF _Ref45635340 \h </w:instrText>
      </w:r>
      <w:r w:rsidR="00E31D1C" w:rsidRPr="003C1B79">
        <w:rPr>
          <w:rFonts w:ascii="Arial" w:hAnsi="Arial" w:cs="Arial"/>
          <w:sz w:val="22"/>
          <w:szCs w:val="22"/>
        </w:rPr>
        <w:instrText xml:space="preserve"> \* MERGEFORMAT </w:instrText>
      </w:r>
      <w:r w:rsidR="00630CE9" w:rsidRPr="003C1B79">
        <w:rPr>
          <w:rFonts w:ascii="Arial" w:hAnsi="Arial" w:cs="Arial"/>
          <w:sz w:val="22"/>
          <w:szCs w:val="22"/>
        </w:rPr>
      </w:r>
      <w:r w:rsidR="00630CE9"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19</w:t>
      </w:r>
      <w:r w:rsidR="00630CE9" w:rsidRPr="003C1B79">
        <w:rPr>
          <w:rFonts w:ascii="Arial" w:hAnsi="Arial" w:cs="Arial"/>
          <w:sz w:val="22"/>
          <w:szCs w:val="22"/>
        </w:rPr>
        <w:fldChar w:fldCharType="end"/>
      </w:r>
      <w:r w:rsidR="00630CE9" w:rsidRPr="003C1B79">
        <w:rPr>
          <w:rFonts w:ascii="Arial" w:hAnsi="Arial" w:cs="Arial"/>
          <w:sz w:val="22"/>
          <w:szCs w:val="22"/>
        </w:rPr>
        <w:t>)</w:t>
      </w:r>
      <w:r w:rsidR="00E725BB" w:rsidRPr="003C1B79">
        <w:rPr>
          <w:rFonts w:ascii="Arial" w:hAnsi="Arial" w:cs="Arial"/>
          <w:sz w:val="22"/>
          <w:szCs w:val="22"/>
        </w:rPr>
        <w:t xml:space="preserve"> as we observed in the previous category 2.1 (</w:t>
      </w:r>
      <w:r w:rsidR="00E725BB" w:rsidRPr="003C1B79">
        <w:rPr>
          <w:rFonts w:ascii="Arial" w:hAnsi="Arial" w:cs="Arial"/>
          <w:sz w:val="22"/>
          <w:szCs w:val="22"/>
        </w:rPr>
        <w:fldChar w:fldCharType="begin"/>
      </w:r>
      <w:r w:rsidR="00E725BB" w:rsidRPr="003C1B79">
        <w:rPr>
          <w:rFonts w:ascii="Arial" w:hAnsi="Arial" w:cs="Arial"/>
          <w:sz w:val="22"/>
          <w:szCs w:val="22"/>
        </w:rPr>
        <w:instrText xml:space="preserve"> REF _Ref45634622 \h </w:instrText>
      </w:r>
      <w:r w:rsidR="00E31D1C" w:rsidRPr="003C1B79">
        <w:rPr>
          <w:rFonts w:ascii="Arial" w:hAnsi="Arial" w:cs="Arial"/>
          <w:sz w:val="22"/>
          <w:szCs w:val="22"/>
        </w:rPr>
        <w:instrText xml:space="preserve"> \* MERGEFORMAT </w:instrText>
      </w:r>
      <w:r w:rsidR="00E725BB" w:rsidRPr="003C1B79">
        <w:rPr>
          <w:rFonts w:ascii="Arial" w:hAnsi="Arial" w:cs="Arial"/>
          <w:sz w:val="22"/>
          <w:szCs w:val="22"/>
        </w:rPr>
      </w:r>
      <w:r w:rsidR="00E725BB"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17</w:t>
      </w:r>
      <w:r w:rsidR="00E725BB" w:rsidRPr="003C1B79">
        <w:rPr>
          <w:rFonts w:ascii="Arial" w:hAnsi="Arial" w:cs="Arial"/>
          <w:sz w:val="22"/>
          <w:szCs w:val="22"/>
        </w:rPr>
        <w:fldChar w:fldCharType="end"/>
      </w:r>
      <w:r w:rsidR="000776BE" w:rsidRPr="003C1B79">
        <w:rPr>
          <w:rFonts w:ascii="Arial" w:hAnsi="Arial" w:cs="Arial"/>
          <w:sz w:val="22"/>
          <w:szCs w:val="22"/>
        </w:rPr>
        <w:t xml:space="preserve">, </w:t>
      </w:r>
      <w:r w:rsidR="00E725BB" w:rsidRPr="003C1B79">
        <w:rPr>
          <w:rFonts w:ascii="Arial" w:hAnsi="Arial" w:cs="Arial"/>
          <w:sz w:val="22"/>
          <w:szCs w:val="22"/>
        </w:rPr>
        <w:fldChar w:fldCharType="begin"/>
      </w:r>
      <w:r w:rsidR="00E725BB" w:rsidRPr="003C1B79">
        <w:rPr>
          <w:rFonts w:ascii="Arial" w:hAnsi="Arial" w:cs="Arial"/>
          <w:sz w:val="22"/>
          <w:szCs w:val="22"/>
        </w:rPr>
        <w:instrText xml:space="preserve"> REF _Ref49428083 \h </w:instrText>
      </w:r>
      <w:r w:rsidR="00E31D1C" w:rsidRPr="003C1B79">
        <w:rPr>
          <w:rFonts w:ascii="Arial" w:hAnsi="Arial" w:cs="Arial"/>
          <w:sz w:val="22"/>
          <w:szCs w:val="22"/>
        </w:rPr>
        <w:instrText xml:space="preserve"> \* MERGEFORMAT </w:instrText>
      </w:r>
      <w:r w:rsidR="00E725BB" w:rsidRPr="003C1B79">
        <w:rPr>
          <w:rFonts w:ascii="Arial" w:hAnsi="Arial" w:cs="Arial"/>
          <w:sz w:val="22"/>
          <w:szCs w:val="22"/>
        </w:rPr>
      </w:r>
      <w:r w:rsidR="00E725BB"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18</w:t>
      </w:r>
      <w:r w:rsidR="00E725BB" w:rsidRPr="003C1B79">
        <w:rPr>
          <w:rFonts w:ascii="Arial" w:hAnsi="Arial" w:cs="Arial"/>
          <w:sz w:val="22"/>
          <w:szCs w:val="22"/>
        </w:rPr>
        <w:fldChar w:fldCharType="end"/>
      </w:r>
      <w:r w:rsidR="00E725BB" w:rsidRPr="003C1B79">
        <w:rPr>
          <w:rFonts w:ascii="Arial" w:hAnsi="Arial" w:cs="Arial"/>
          <w:sz w:val="22"/>
          <w:szCs w:val="22"/>
        </w:rPr>
        <w:t>)</w:t>
      </w:r>
      <w:r w:rsidR="005A6437">
        <w:rPr>
          <w:rFonts w:ascii="Arial" w:hAnsi="Arial" w:cs="Arial"/>
          <w:sz w:val="22"/>
          <w:szCs w:val="22"/>
        </w:rPr>
        <w:t>.</w:t>
      </w:r>
    </w:p>
    <w:p w14:paraId="597DF67E" w14:textId="77777777" w:rsidR="00946ADA" w:rsidRPr="003C1B79" w:rsidRDefault="00E96AB7" w:rsidP="00E31D1C">
      <w:pPr>
        <w:jc w:val="both"/>
        <w:rPr>
          <w:rFonts w:ascii="Arial" w:hAnsi="Arial" w:cs="Arial"/>
          <w:sz w:val="22"/>
          <w:szCs w:val="22"/>
        </w:rPr>
      </w:pPr>
      <w:r w:rsidRPr="003C1B79">
        <w:rPr>
          <w:rFonts w:ascii="Arial" w:hAnsi="Arial" w:cs="Arial"/>
          <w:noProof/>
          <w:sz w:val="22"/>
          <w:szCs w:val="22"/>
          <w:lang w:eastAsia="en-AU"/>
        </w:rPr>
        <w:drawing>
          <wp:inline distT="0" distB="0" distL="0" distR="0" wp14:anchorId="46666C22" wp14:editId="42A67FA4">
            <wp:extent cx="5735521" cy="2929467"/>
            <wp:effectExtent l="0" t="0" r="0" b="4445"/>
            <wp:docPr id="68" name="Picture 68" descr="Two charts of the sites with high resistance and high recovery potential in category 2.2, with the first showing the number of sites in each year with persistent species present and absent, and the second a box plot showing seagrass abund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8"/>
                    <pic:cNvPicPr/>
                  </pic:nvPicPr>
                  <pic:blipFill>
                    <a:blip r:embed="rId60" cstate="hqprint">
                      <a:extLst>
                        <a:ext uri="{28A0092B-C50C-407E-A947-70E740481C1C}">
                          <a14:useLocalDpi xmlns:a14="http://schemas.microsoft.com/office/drawing/2010/main" val="0"/>
                        </a:ext>
                      </a:extLst>
                    </a:blip>
                    <a:stretch>
                      <a:fillRect/>
                    </a:stretch>
                  </pic:blipFill>
                  <pic:spPr>
                    <a:xfrm>
                      <a:off x="0" y="0"/>
                      <a:ext cx="5757026" cy="2940451"/>
                    </a:xfrm>
                    <a:prstGeom prst="rect">
                      <a:avLst/>
                    </a:prstGeom>
                  </pic:spPr>
                </pic:pic>
              </a:graphicData>
            </a:graphic>
          </wp:inline>
        </w:drawing>
      </w:r>
    </w:p>
    <w:p w14:paraId="0E746341" w14:textId="7CD8F28F" w:rsidR="000776BE" w:rsidRDefault="00321E68" w:rsidP="005A6437">
      <w:pPr>
        <w:pStyle w:val="Caption"/>
        <w:jc w:val="both"/>
        <w:rPr>
          <w:rFonts w:ascii="Arial" w:hAnsi="Arial" w:cs="Arial"/>
          <w:i/>
          <w:sz w:val="22"/>
          <w:szCs w:val="22"/>
        </w:rPr>
      </w:pPr>
      <w:bookmarkStart w:id="76" w:name="_Ref45635340"/>
      <w:bookmarkStart w:id="77" w:name="_Ref45635330"/>
      <w:bookmarkStart w:id="78" w:name="_Toc88818164"/>
      <w:r w:rsidRPr="005A6437">
        <w:rPr>
          <w:rFonts w:ascii="Arial" w:hAnsi="Arial" w:cs="Arial"/>
          <w:i/>
          <w:sz w:val="22"/>
          <w:szCs w:val="22"/>
        </w:rPr>
        <w:t xml:space="preserve">Figure </w:t>
      </w:r>
      <w:r w:rsidRPr="005A6437">
        <w:rPr>
          <w:rFonts w:ascii="Arial" w:hAnsi="Arial" w:cs="Arial"/>
          <w:i/>
          <w:sz w:val="22"/>
          <w:szCs w:val="22"/>
        </w:rPr>
        <w:fldChar w:fldCharType="begin"/>
      </w:r>
      <w:r w:rsidRPr="005A6437">
        <w:rPr>
          <w:rFonts w:ascii="Arial" w:hAnsi="Arial" w:cs="Arial"/>
          <w:i/>
          <w:sz w:val="22"/>
          <w:szCs w:val="22"/>
        </w:rPr>
        <w:instrText xml:space="preserve"> SEQ Figure \* ARABIC </w:instrText>
      </w:r>
      <w:r w:rsidRPr="005A6437">
        <w:rPr>
          <w:rFonts w:ascii="Arial" w:hAnsi="Arial" w:cs="Arial"/>
          <w:i/>
          <w:sz w:val="22"/>
          <w:szCs w:val="22"/>
        </w:rPr>
        <w:fldChar w:fldCharType="separate"/>
      </w:r>
      <w:r w:rsidR="008A3E47">
        <w:rPr>
          <w:rFonts w:ascii="Arial" w:hAnsi="Arial" w:cs="Arial"/>
          <w:i/>
          <w:noProof/>
          <w:sz w:val="22"/>
          <w:szCs w:val="22"/>
        </w:rPr>
        <w:t>19</w:t>
      </w:r>
      <w:r w:rsidRPr="005A6437">
        <w:rPr>
          <w:rFonts w:ascii="Arial" w:hAnsi="Arial" w:cs="Arial"/>
          <w:i/>
          <w:sz w:val="22"/>
          <w:szCs w:val="22"/>
        </w:rPr>
        <w:fldChar w:fldCharType="end"/>
      </w:r>
      <w:bookmarkEnd w:id="76"/>
      <w:r w:rsidR="005A6437" w:rsidRPr="005A6437">
        <w:rPr>
          <w:rFonts w:ascii="Arial" w:hAnsi="Arial" w:cs="Arial"/>
          <w:i/>
          <w:sz w:val="22"/>
          <w:szCs w:val="22"/>
        </w:rPr>
        <w:t>:</w:t>
      </w:r>
      <w:r w:rsidRPr="005A6437">
        <w:rPr>
          <w:rFonts w:ascii="Arial" w:hAnsi="Arial" w:cs="Arial"/>
          <w:i/>
          <w:sz w:val="22"/>
          <w:szCs w:val="22"/>
        </w:rPr>
        <w:t xml:space="preserve"> </w:t>
      </w:r>
      <w:r w:rsidR="00C17509" w:rsidRPr="005A6437">
        <w:rPr>
          <w:rFonts w:ascii="Arial" w:hAnsi="Arial" w:cs="Arial"/>
          <w:i/>
          <w:sz w:val="22"/>
          <w:szCs w:val="22"/>
        </w:rPr>
        <w:t>Sites with</w:t>
      </w:r>
      <w:r w:rsidR="00BC6588" w:rsidRPr="005A6437">
        <w:rPr>
          <w:rFonts w:ascii="Arial" w:hAnsi="Arial" w:cs="Arial"/>
          <w:i/>
          <w:sz w:val="22"/>
          <w:szCs w:val="22"/>
        </w:rPr>
        <w:t xml:space="preserve"> high </w:t>
      </w:r>
      <w:r w:rsidR="00C17509" w:rsidRPr="005A6437">
        <w:rPr>
          <w:rFonts w:ascii="Arial" w:hAnsi="Arial" w:cs="Arial"/>
          <w:i/>
          <w:sz w:val="22"/>
          <w:szCs w:val="22"/>
        </w:rPr>
        <w:t xml:space="preserve">resistance and </w:t>
      </w:r>
      <w:r w:rsidR="00BC6588" w:rsidRPr="005A6437">
        <w:rPr>
          <w:rFonts w:ascii="Arial" w:hAnsi="Arial" w:cs="Arial"/>
          <w:i/>
          <w:sz w:val="22"/>
          <w:szCs w:val="22"/>
        </w:rPr>
        <w:t>high recovery</w:t>
      </w:r>
      <w:r w:rsidR="00C17509" w:rsidRPr="005A6437">
        <w:rPr>
          <w:rFonts w:ascii="Arial" w:hAnsi="Arial" w:cs="Arial"/>
          <w:i/>
          <w:sz w:val="22"/>
          <w:szCs w:val="22"/>
        </w:rPr>
        <w:t xml:space="preserve"> potential</w:t>
      </w:r>
      <w:r w:rsidR="00BC6588" w:rsidRPr="005A6437">
        <w:rPr>
          <w:rFonts w:ascii="Arial" w:hAnsi="Arial" w:cs="Arial"/>
          <w:i/>
          <w:sz w:val="22"/>
          <w:szCs w:val="22"/>
        </w:rPr>
        <w:t xml:space="preserve"> </w:t>
      </w:r>
      <w:r w:rsidR="00C17509" w:rsidRPr="005A6437">
        <w:rPr>
          <w:rFonts w:ascii="Arial" w:hAnsi="Arial" w:cs="Arial"/>
          <w:i/>
          <w:sz w:val="22"/>
          <w:szCs w:val="22"/>
        </w:rPr>
        <w:t>in category 2.2 as (a) number of</w:t>
      </w:r>
      <w:r w:rsidRPr="005A6437">
        <w:rPr>
          <w:rFonts w:ascii="Arial" w:hAnsi="Arial" w:cs="Arial"/>
          <w:i/>
          <w:sz w:val="22"/>
          <w:szCs w:val="22"/>
        </w:rPr>
        <w:t xml:space="preserve"> sites in each year with persistent species present and absent</w:t>
      </w:r>
      <w:r w:rsidR="00C17509" w:rsidRPr="005A6437">
        <w:rPr>
          <w:rFonts w:ascii="Arial" w:hAnsi="Arial" w:cs="Arial"/>
          <w:i/>
          <w:sz w:val="22"/>
          <w:szCs w:val="22"/>
        </w:rPr>
        <w:t xml:space="preserve"> and (b) box plot showing seagrass abundance (per cent cover)</w:t>
      </w:r>
      <w:r w:rsidRPr="005A6437">
        <w:rPr>
          <w:rFonts w:ascii="Arial" w:hAnsi="Arial" w:cs="Arial"/>
          <w:i/>
          <w:sz w:val="22"/>
          <w:szCs w:val="22"/>
        </w:rPr>
        <w:t>.</w:t>
      </w:r>
      <w:bookmarkEnd w:id="77"/>
      <w:bookmarkEnd w:id="78"/>
      <w:r w:rsidRPr="005A6437">
        <w:rPr>
          <w:rFonts w:ascii="Arial" w:hAnsi="Arial" w:cs="Arial"/>
          <w:i/>
          <w:sz w:val="22"/>
          <w:szCs w:val="22"/>
        </w:rPr>
        <w:t xml:space="preserve"> </w:t>
      </w:r>
    </w:p>
    <w:p w14:paraId="2430F669" w14:textId="75C3337D" w:rsidR="005A6437" w:rsidRDefault="005A6437" w:rsidP="005A6437"/>
    <w:p w14:paraId="76AEF66C" w14:textId="28D0C315" w:rsidR="005A6437" w:rsidRPr="005A6437" w:rsidRDefault="005A6437" w:rsidP="005A6437"/>
    <w:p w14:paraId="50E3D0FC" w14:textId="7356FE05" w:rsidR="0096541D" w:rsidRPr="003C1B79" w:rsidRDefault="00630CE9" w:rsidP="00A90823">
      <w:pPr>
        <w:pStyle w:val="Heading4"/>
      </w:pPr>
      <w:r w:rsidRPr="003C1B79">
        <w:t>Score calculation for c</w:t>
      </w:r>
      <w:r w:rsidR="0096541D" w:rsidRPr="003C1B79">
        <w:t>ategory 2.2.1</w:t>
      </w:r>
      <w:r w:rsidRPr="003C1B79">
        <w:t xml:space="preserve"> – count of reproductive structures </w:t>
      </w:r>
      <w:r w:rsidR="00E01AA9" w:rsidRPr="003C1B79">
        <w:t>at sites with no persistent species present</w:t>
      </w:r>
    </w:p>
    <w:p w14:paraId="6B5BFA1A" w14:textId="77777777" w:rsidR="007F2898" w:rsidRPr="003C1B79" w:rsidRDefault="007F2898" w:rsidP="00E31D1C">
      <w:pPr>
        <w:jc w:val="both"/>
        <w:rPr>
          <w:rFonts w:ascii="Arial" w:hAnsi="Arial" w:cs="Arial"/>
          <w:sz w:val="22"/>
          <w:szCs w:val="22"/>
        </w:rPr>
      </w:pPr>
    </w:p>
    <w:p w14:paraId="65CA6326" w14:textId="5AEDFAB7" w:rsidR="00453843" w:rsidRPr="003C1B79" w:rsidRDefault="008F4C46" w:rsidP="00E31D1C">
      <w:pPr>
        <w:jc w:val="both"/>
        <w:rPr>
          <w:rFonts w:ascii="Arial" w:hAnsi="Arial" w:cs="Arial"/>
          <w:sz w:val="22"/>
          <w:szCs w:val="22"/>
        </w:rPr>
      </w:pPr>
      <w:r w:rsidRPr="003C1B79">
        <w:rPr>
          <w:rFonts w:ascii="Arial" w:hAnsi="Arial" w:cs="Arial"/>
          <w:noProof/>
          <w:sz w:val="22"/>
          <w:szCs w:val="22"/>
          <w:lang w:eastAsia="en-AU"/>
        </w:rPr>
        <w:drawing>
          <wp:inline distT="0" distB="0" distL="0" distR="0" wp14:anchorId="12B75EF5" wp14:editId="4AC3A36D">
            <wp:extent cx="5727700" cy="1155891"/>
            <wp:effectExtent l="0" t="0" r="6350" b="6350"/>
            <wp:docPr id="34" name="Picture 34" descr="Illustration of the reproductive history and high resistance category score calculation for persistent spec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pic:nvPicPr>
                  <pic:blipFill>
                    <a:blip r:embed="rId61" cstate="hqprint">
                      <a:extLst>
                        <a:ext uri="{28A0092B-C50C-407E-A947-70E740481C1C}">
                          <a14:useLocalDpi xmlns:a14="http://schemas.microsoft.com/office/drawing/2010/main" val="0"/>
                        </a:ext>
                      </a:extLst>
                    </a:blip>
                    <a:stretch>
                      <a:fillRect/>
                    </a:stretch>
                  </pic:blipFill>
                  <pic:spPr>
                    <a:xfrm>
                      <a:off x="0" y="0"/>
                      <a:ext cx="5727700" cy="1155891"/>
                    </a:xfrm>
                    <a:prstGeom prst="rect">
                      <a:avLst/>
                    </a:prstGeom>
                  </pic:spPr>
                </pic:pic>
              </a:graphicData>
            </a:graphic>
          </wp:inline>
        </w:drawing>
      </w:r>
    </w:p>
    <w:p w14:paraId="6DF70D8B" w14:textId="4262D557" w:rsidR="006B3D50" w:rsidRPr="003C1B79" w:rsidRDefault="002C218A" w:rsidP="00AC399F">
      <w:pPr>
        <w:spacing w:before="120" w:after="120"/>
        <w:jc w:val="both"/>
        <w:rPr>
          <w:rFonts w:ascii="Arial" w:hAnsi="Arial" w:cs="Arial"/>
          <w:sz w:val="22"/>
          <w:szCs w:val="22"/>
        </w:rPr>
      </w:pPr>
      <w:r w:rsidRPr="003C1B79">
        <w:rPr>
          <w:rFonts w:ascii="Arial" w:hAnsi="Arial" w:cs="Arial"/>
          <w:sz w:val="22"/>
          <w:szCs w:val="22"/>
        </w:rPr>
        <w:t>C</w:t>
      </w:r>
      <w:r w:rsidR="00E51712" w:rsidRPr="003C1B79">
        <w:rPr>
          <w:rFonts w:ascii="Arial" w:hAnsi="Arial" w:cs="Arial"/>
          <w:sz w:val="22"/>
          <w:szCs w:val="22"/>
        </w:rPr>
        <w:t>ategory 2.2.1</w:t>
      </w:r>
      <w:r w:rsidR="004D33F8" w:rsidRPr="003C1B79">
        <w:rPr>
          <w:rFonts w:ascii="Arial" w:hAnsi="Arial" w:cs="Arial"/>
          <w:sz w:val="22"/>
          <w:szCs w:val="22"/>
        </w:rPr>
        <w:t xml:space="preserve"> sites</w:t>
      </w:r>
      <w:r w:rsidR="00E51712" w:rsidRPr="003C1B79">
        <w:rPr>
          <w:rFonts w:ascii="Arial" w:hAnsi="Arial" w:cs="Arial"/>
          <w:sz w:val="22"/>
          <w:szCs w:val="22"/>
        </w:rPr>
        <w:t xml:space="preserve"> </w:t>
      </w:r>
      <w:r w:rsidR="004D33F8" w:rsidRPr="003C1B79">
        <w:rPr>
          <w:rFonts w:ascii="Arial" w:hAnsi="Arial" w:cs="Arial"/>
          <w:sz w:val="22"/>
          <w:szCs w:val="22"/>
        </w:rPr>
        <w:t>are</w:t>
      </w:r>
      <w:r w:rsidR="00E51712" w:rsidRPr="003C1B79">
        <w:rPr>
          <w:rFonts w:ascii="Arial" w:hAnsi="Arial" w:cs="Arial"/>
          <w:sz w:val="22"/>
          <w:szCs w:val="22"/>
        </w:rPr>
        <w:t xml:space="preserve"> scored </w:t>
      </w:r>
      <w:r w:rsidR="00630CE9" w:rsidRPr="003C1B79">
        <w:rPr>
          <w:rFonts w:ascii="Arial" w:hAnsi="Arial" w:cs="Arial"/>
          <w:sz w:val="22"/>
          <w:szCs w:val="22"/>
        </w:rPr>
        <w:t>within the range 70</w:t>
      </w:r>
      <w:r w:rsidR="00DA6D76" w:rsidRPr="003C1B79">
        <w:rPr>
          <w:rFonts w:ascii="Arial" w:hAnsi="Arial" w:cs="Arial"/>
          <w:sz w:val="22"/>
          <w:szCs w:val="22"/>
        </w:rPr>
        <w:t>–</w:t>
      </w:r>
      <w:r w:rsidR="005A0965" w:rsidRPr="003C1B79">
        <w:rPr>
          <w:rFonts w:ascii="Arial" w:hAnsi="Arial" w:cs="Arial"/>
          <w:sz w:val="22"/>
          <w:szCs w:val="22"/>
        </w:rPr>
        <w:t>100</w:t>
      </w:r>
      <w:r w:rsidR="00630CE9" w:rsidRPr="003C1B79">
        <w:rPr>
          <w:rFonts w:ascii="Arial" w:hAnsi="Arial" w:cs="Arial"/>
          <w:sz w:val="22"/>
          <w:szCs w:val="22"/>
        </w:rPr>
        <w:t xml:space="preserve"> </w:t>
      </w:r>
      <w:r w:rsidR="00E51712" w:rsidRPr="003C1B79">
        <w:rPr>
          <w:rFonts w:ascii="Arial" w:hAnsi="Arial" w:cs="Arial"/>
          <w:sz w:val="22"/>
          <w:szCs w:val="22"/>
        </w:rPr>
        <w:t>based on</w:t>
      </w:r>
      <w:r w:rsidR="00630CE9" w:rsidRPr="003C1B79">
        <w:rPr>
          <w:rFonts w:ascii="Arial" w:hAnsi="Arial" w:cs="Arial"/>
          <w:sz w:val="22"/>
          <w:szCs w:val="22"/>
        </w:rPr>
        <w:t xml:space="preserve"> the number of reproductive structures of foundational species</w:t>
      </w:r>
      <w:r w:rsidR="0060693B" w:rsidRPr="003C1B79">
        <w:rPr>
          <w:rFonts w:ascii="Arial" w:hAnsi="Arial" w:cs="Arial"/>
          <w:sz w:val="22"/>
          <w:szCs w:val="22"/>
        </w:rPr>
        <w:t xml:space="preserve"> </w:t>
      </w:r>
      <w:r w:rsidR="000776BE" w:rsidRPr="003C1B79">
        <w:rPr>
          <w:rFonts w:ascii="Arial" w:hAnsi="Arial" w:cs="Arial"/>
          <w:sz w:val="22"/>
          <w:szCs w:val="22"/>
        </w:rPr>
        <w:t xml:space="preserve">(F) </w:t>
      </w:r>
      <w:r w:rsidR="0060693B" w:rsidRPr="003C1B79">
        <w:rPr>
          <w:rFonts w:ascii="Arial" w:hAnsi="Arial" w:cs="Arial"/>
          <w:sz w:val="22"/>
          <w:szCs w:val="22"/>
        </w:rPr>
        <w:t>at each site falling into category 2.2.1 (where there are no persistent species present)</w:t>
      </w:r>
      <w:bookmarkStart w:id="79" w:name="OLE_LINK38"/>
      <w:bookmarkStart w:id="80" w:name="OLE_LINK39"/>
      <w:r w:rsidR="000776BE" w:rsidRPr="003C1B79">
        <w:rPr>
          <w:rFonts w:ascii="Arial" w:hAnsi="Arial" w:cs="Arial"/>
          <w:sz w:val="22"/>
          <w:szCs w:val="22"/>
        </w:rPr>
        <w:t>.</w:t>
      </w:r>
    </w:p>
    <w:p w14:paraId="0D3A0A14" w14:textId="2E1B7227" w:rsidR="006B3D50" w:rsidRPr="003C1B79" w:rsidRDefault="006B3D50" w:rsidP="005A6437">
      <w:pPr>
        <w:spacing w:after="120"/>
        <w:jc w:val="both"/>
        <w:rPr>
          <w:rFonts w:ascii="Arial" w:hAnsi="Arial" w:cs="Arial"/>
          <w:sz w:val="22"/>
          <w:szCs w:val="22"/>
        </w:rPr>
      </w:pPr>
      <w:r w:rsidRPr="003C1B79">
        <w:rPr>
          <w:rFonts w:ascii="Arial" w:hAnsi="Arial" w:cs="Arial"/>
          <w:sz w:val="22"/>
          <w:szCs w:val="22"/>
        </w:rPr>
        <w:t>The scores were calculated as:</w:t>
      </w:r>
    </w:p>
    <w:p w14:paraId="00E47600" w14:textId="7E8A0EE8" w:rsidR="00E51712" w:rsidRPr="003C1B79" w:rsidRDefault="006B3D50" w:rsidP="005A6437">
      <w:pPr>
        <w:pStyle w:val="Caption"/>
        <w:spacing w:after="120"/>
        <w:jc w:val="both"/>
        <w:rPr>
          <w:rFonts w:ascii="Arial" w:hAnsi="Arial" w:cs="Arial"/>
          <w:sz w:val="22"/>
          <w:szCs w:val="22"/>
        </w:rPr>
      </w:pPr>
      <m:oMath>
        <m:r>
          <w:rPr>
            <w:rFonts w:ascii="Cambria Math" w:hAnsi="Cambria Math" w:cs="Arial"/>
            <w:sz w:val="22"/>
            <w:szCs w:val="22"/>
          </w:rPr>
          <m:t>Score=</m:t>
        </m:r>
        <m:f>
          <m:fPr>
            <m:ctrlPr>
              <w:rPr>
                <w:rFonts w:ascii="Cambria Math" w:hAnsi="Cambria Math" w:cs="Arial"/>
                <w:i/>
                <w:sz w:val="22"/>
                <w:szCs w:val="22"/>
              </w:rPr>
            </m:ctrlPr>
          </m:fPr>
          <m:num>
            <m:d>
              <m:dPr>
                <m:ctrlPr>
                  <w:rPr>
                    <w:rFonts w:ascii="Cambria Math" w:hAnsi="Cambria Math" w:cs="Arial"/>
                    <w:i/>
                    <w:sz w:val="22"/>
                    <w:szCs w:val="22"/>
                  </w:rPr>
                </m:ctrlPr>
              </m:dPr>
              <m:e>
                <m:r>
                  <w:rPr>
                    <w:rFonts w:ascii="Cambria Math" w:hAnsi="Cambria Math" w:cs="Arial"/>
                    <w:sz w:val="22"/>
                    <w:szCs w:val="22"/>
                  </w:rPr>
                  <m:t>Perc_Repro_Count_F-RF_Min</m:t>
                </m:r>
              </m:e>
            </m:d>
            <m:r>
              <w:rPr>
                <w:rFonts w:ascii="Cambria Math" w:hAnsi="Cambria Math" w:cs="Arial"/>
                <w:sz w:val="22"/>
                <w:szCs w:val="22"/>
              </w:rPr>
              <m:t xml:space="preserve"> × </m:t>
            </m:r>
            <m:sSub>
              <m:sSubPr>
                <m:ctrlPr>
                  <w:rPr>
                    <w:rFonts w:ascii="Cambria Math" w:hAnsi="Cambria Math" w:cs="Arial"/>
                    <w:i/>
                    <w:sz w:val="22"/>
                    <w:szCs w:val="22"/>
                  </w:rPr>
                </m:ctrlPr>
              </m:sSubPr>
              <m:e>
                <m:r>
                  <w:rPr>
                    <w:rFonts w:ascii="Cambria Math" w:hAnsi="Cambria Math" w:cs="Arial"/>
                    <w:sz w:val="22"/>
                    <w:szCs w:val="22"/>
                  </w:rPr>
                  <m:t>S_RF</m:t>
                </m:r>
              </m:e>
              <m:sub>
                <m:r>
                  <w:rPr>
                    <w:rFonts w:ascii="Cambria Math" w:hAnsi="Cambria Math" w:cs="Arial"/>
                    <w:sz w:val="22"/>
                    <w:szCs w:val="22"/>
                  </w:rPr>
                  <m:t>range</m:t>
                </m:r>
              </m:sub>
            </m:sSub>
          </m:num>
          <m:den>
            <m:sSub>
              <m:sSubPr>
                <m:ctrlPr>
                  <w:rPr>
                    <w:rFonts w:ascii="Cambria Math" w:hAnsi="Cambria Math" w:cs="Arial"/>
                    <w:i/>
                    <w:sz w:val="22"/>
                    <w:szCs w:val="22"/>
                  </w:rPr>
                </m:ctrlPr>
              </m:sSubPr>
              <m:e>
                <m:r>
                  <w:rPr>
                    <w:rFonts w:ascii="Cambria Math" w:hAnsi="Cambria Math" w:cs="Arial"/>
                    <w:sz w:val="22"/>
                    <w:szCs w:val="22"/>
                  </w:rPr>
                  <m:t>RF</m:t>
                </m:r>
              </m:e>
              <m:sub>
                <m:r>
                  <w:rPr>
                    <w:rFonts w:ascii="Cambria Math" w:hAnsi="Cambria Math" w:cs="Arial"/>
                    <w:sz w:val="22"/>
                    <w:szCs w:val="22"/>
                  </w:rPr>
                  <m:t>range</m:t>
                </m:r>
              </m:sub>
            </m:sSub>
          </m:den>
        </m:f>
        <m:r>
          <w:rPr>
            <w:rFonts w:ascii="Cambria Math" w:hAnsi="Cambria Math" w:cs="Arial"/>
            <w:sz w:val="22"/>
            <w:szCs w:val="22"/>
          </w:rPr>
          <m:t xml:space="preserve">+ </m:t>
        </m:r>
        <m:sSub>
          <m:sSubPr>
            <m:ctrlPr>
              <w:rPr>
                <w:rFonts w:ascii="Cambria Math" w:hAnsi="Cambria Math" w:cs="Arial"/>
                <w:i/>
                <w:sz w:val="22"/>
                <w:szCs w:val="22"/>
              </w:rPr>
            </m:ctrlPr>
          </m:sSubPr>
          <m:e>
            <m:r>
              <w:rPr>
                <w:rFonts w:ascii="Cambria Math" w:hAnsi="Cambria Math" w:cs="Arial"/>
                <w:sz w:val="22"/>
                <w:szCs w:val="22"/>
              </w:rPr>
              <m:t>S_RF</m:t>
            </m:r>
          </m:e>
          <m:sub>
            <m:eqArr>
              <m:eqArrPr>
                <m:ctrlPr>
                  <w:rPr>
                    <w:rFonts w:ascii="Cambria Math" w:hAnsi="Cambria Math" w:cs="Arial"/>
                    <w:i/>
                    <w:sz w:val="22"/>
                    <w:szCs w:val="22"/>
                  </w:rPr>
                </m:ctrlPr>
              </m:eqArrPr>
              <m:e>
                <m:r>
                  <w:rPr>
                    <w:rFonts w:ascii="Cambria Math" w:hAnsi="Cambria Math" w:cs="Arial"/>
                    <w:sz w:val="22"/>
                    <w:szCs w:val="22"/>
                  </w:rPr>
                  <m:t>min</m:t>
                </m:r>
              </m:e>
              <m:e/>
            </m:eqArr>
          </m:sub>
        </m:sSub>
      </m:oMath>
      <w:r w:rsidRPr="003C1B79">
        <w:rPr>
          <w:rFonts w:ascii="Arial" w:hAnsi="Arial" w:cs="Arial"/>
          <w:sz w:val="22"/>
          <w:szCs w:val="22"/>
        </w:rPr>
        <w:tab/>
      </w:r>
      <w:r w:rsidRPr="003C1B79">
        <w:rPr>
          <w:rFonts w:ascii="Arial" w:hAnsi="Arial" w:cs="Arial"/>
          <w:sz w:val="22"/>
          <w:szCs w:val="22"/>
        </w:rPr>
        <w:tab/>
      </w:r>
      <w:r w:rsidRPr="003C1B79">
        <w:rPr>
          <w:rFonts w:ascii="Arial" w:hAnsi="Arial" w:cs="Arial"/>
          <w:sz w:val="22"/>
          <w:szCs w:val="22"/>
        </w:rPr>
        <w:tab/>
      </w:r>
      <w:r w:rsidRPr="003C1B79">
        <w:rPr>
          <w:rFonts w:ascii="Arial" w:hAnsi="Arial" w:cs="Arial"/>
          <w:sz w:val="22"/>
          <w:szCs w:val="22"/>
        </w:rPr>
        <w:tab/>
        <w:t xml:space="preserve">Equation </w:t>
      </w:r>
      <w:r w:rsidRPr="003C1B79">
        <w:rPr>
          <w:rFonts w:ascii="Arial" w:hAnsi="Arial" w:cs="Arial"/>
          <w:sz w:val="22"/>
          <w:szCs w:val="22"/>
        </w:rPr>
        <w:fldChar w:fldCharType="begin"/>
      </w:r>
      <w:r w:rsidRPr="003C1B79">
        <w:rPr>
          <w:rFonts w:ascii="Arial" w:hAnsi="Arial" w:cs="Arial"/>
          <w:sz w:val="22"/>
          <w:szCs w:val="22"/>
        </w:rPr>
        <w:instrText xml:space="preserve"> SEQ Equation \* ARABIC </w:instrText>
      </w:r>
      <w:r w:rsidRPr="003C1B79">
        <w:rPr>
          <w:rFonts w:ascii="Arial" w:hAnsi="Arial" w:cs="Arial"/>
          <w:sz w:val="22"/>
          <w:szCs w:val="22"/>
        </w:rPr>
        <w:fldChar w:fldCharType="separate"/>
      </w:r>
      <w:r w:rsidR="008A3E47">
        <w:rPr>
          <w:rFonts w:ascii="Arial" w:hAnsi="Arial" w:cs="Arial"/>
          <w:noProof/>
          <w:sz w:val="22"/>
          <w:szCs w:val="22"/>
        </w:rPr>
        <w:t>7</w:t>
      </w:r>
      <w:r w:rsidRPr="003C1B79">
        <w:rPr>
          <w:rFonts w:ascii="Arial" w:hAnsi="Arial" w:cs="Arial"/>
          <w:sz w:val="22"/>
          <w:szCs w:val="22"/>
        </w:rPr>
        <w:fldChar w:fldCharType="end"/>
      </w:r>
      <w:bookmarkEnd w:id="79"/>
      <w:bookmarkEnd w:id="80"/>
    </w:p>
    <w:p w14:paraId="2E829888" w14:textId="5826D5A2" w:rsidR="006B3D50" w:rsidRPr="003C1B79" w:rsidRDefault="006B3D50" w:rsidP="005A6437">
      <w:pPr>
        <w:pStyle w:val="Caption"/>
        <w:spacing w:after="120"/>
        <w:jc w:val="both"/>
        <w:rPr>
          <w:rFonts w:ascii="Arial" w:hAnsi="Arial" w:cs="Arial"/>
          <w:sz w:val="22"/>
          <w:szCs w:val="22"/>
        </w:rPr>
      </w:pPr>
      <w:r w:rsidRPr="003C1B79">
        <w:rPr>
          <w:rFonts w:ascii="Arial" w:hAnsi="Arial" w:cs="Arial"/>
          <w:sz w:val="22"/>
          <w:szCs w:val="22"/>
        </w:rPr>
        <w:t xml:space="preserve">Where </w:t>
      </w:r>
      <w:r w:rsidR="00DA6D76" w:rsidRPr="003C1B79">
        <w:rPr>
          <w:rFonts w:ascii="Arial" w:hAnsi="Arial" w:cs="Arial"/>
          <w:sz w:val="22"/>
          <w:szCs w:val="22"/>
        </w:rPr>
        <w:t>at</w:t>
      </w:r>
      <w:r w:rsidRPr="003C1B79">
        <w:rPr>
          <w:rFonts w:ascii="Arial" w:hAnsi="Arial" w:cs="Arial"/>
          <w:sz w:val="22"/>
          <w:szCs w:val="22"/>
        </w:rPr>
        <w:t xml:space="preserve"> each site</w:t>
      </w:r>
      <w:r w:rsidR="00DA6D76" w:rsidRPr="003C1B79">
        <w:rPr>
          <w:rFonts w:ascii="Arial" w:hAnsi="Arial" w:cs="Arial"/>
          <w:sz w:val="22"/>
          <w:szCs w:val="22"/>
        </w:rPr>
        <w:t>,</w:t>
      </w:r>
      <w:r w:rsidRPr="003C1B79">
        <w:rPr>
          <w:rFonts w:ascii="Arial" w:hAnsi="Arial" w:cs="Arial"/>
          <w:sz w:val="22"/>
          <w:szCs w:val="22"/>
        </w:rPr>
        <w:t xml:space="preserve"> the 10</w:t>
      </w:r>
      <w:r w:rsidRPr="00AC399F">
        <w:rPr>
          <w:rFonts w:ascii="Arial" w:hAnsi="Arial" w:cs="Arial"/>
          <w:sz w:val="22"/>
          <w:szCs w:val="22"/>
          <w:vertAlign w:val="superscript"/>
        </w:rPr>
        <w:t>th</w:t>
      </w:r>
      <w:r w:rsidRPr="003C1B79">
        <w:rPr>
          <w:rFonts w:ascii="Arial" w:hAnsi="Arial" w:cs="Arial"/>
          <w:sz w:val="22"/>
          <w:szCs w:val="22"/>
        </w:rPr>
        <w:t xml:space="preserve"> and 95</w:t>
      </w:r>
      <w:r w:rsidRPr="00AC399F">
        <w:rPr>
          <w:rFonts w:ascii="Arial" w:hAnsi="Arial" w:cs="Arial"/>
          <w:sz w:val="22"/>
          <w:szCs w:val="22"/>
          <w:vertAlign w:val="superscript"/>
        </w:rPr>
        <w:t>th</w:t>
      </w:r>
      <w:r w:rsidRPr="003C1B79">
        <w:rPr>
          <w:rFonts w:ascii="Arial" w:hAnsi="Arial" w:cs="Arial"/>
          <w:sz w:val="22"/>
          <w:szCs w:val="22"/>
        </w:rPr>
        <w:t xml:space="preserve"> </w:t>
      </w:r>
      <w:r w:rsidR="005710C8">
        <w:rPr>
          <w:rFonts w:ascii="Arial" w:hAnsi="Arial" w:cs="Arial"/>
          <w:sz w:val="22"/>
          <w:szCs w:val="22"/>
        </w:rPr>
        <w:t>percentile</w:t>
      </w:r>
      <w:r w:rsidRPr="003C1B79">
        <w:rPr>
          <w:rFonts w:ascii="Arial" w:hAnsi="Arial" w:cs="Arial"/>
          <w:sz w:val="22"/>
          <w:szCs w:val="22"/>
        </w:rPr>
        <w:t xml:space="preserve"> of the number of reproductive structures was calculated. </w:t>
      </w:r>
      <w:bookmarkStart w:id="81" w:name="OLE_LINK48"/>
      <w:bookmarkStart w:id="82" w:name="OLE_LINK49"/>
      <w:r w:rsidRPr="003C1B79">
        <w:rPr>
          <w:rFonts w:ascii="Arial" w:hAnsi="Arial" w:cs="Arial"/>
          <w:sz w:val="22"/>
          <w:szCs w:val="22"/>
        </w:rPr>
        <w:t>To ensure a resulting variable with a 0</w:t>
      </w:r>
      <w:r w:rsidR="00DA6D76" w:rsidRPr="003C1B79">
        <w:rPr>
          <w:rFonts w:ascii="Arial" w:hAnsi="Arial" w:cs="Arial"/>
          <w:sz w:val="22"/>
          <w:szCs w:val="22"/>
        </w:rPr>
        <w:t>–</w:t>
      </w:r>
      <w:r w:rsidRPr="003C1B79">
        <w:rPr>
          <w:rFonts w:ascii="Arial" w:hAnsi="Arial" w:cs="Arial"/>
          <w:sz w:val="22"/>
          <w:szCs w:val="22"/>
        </w:rPr>
        <w:t>100 range any % Repro_Count_F above the 95</w:t>
      </w:r>
      <w:r w:rsidRPr="00AC399F">
        <w:rPr>
          <w:rFonts w:ascii="Arial" w:hAnsi="Arial" w:cs="Arial"/>
          <w:sz w:val="22"/>
          <w:szCs w:val="22"/>
          <w:vertAlign w:val="superscript"/>
        </w:rPr>
        <w:t>th</w:t>
      </w:r>
      <w:r w:rsidRPr="003C1B79">
        <w:rPr>
          <w:rFonts w:ascii="Arial" w:hAnsi="Arial" w:cs="Arial"/>
          <w:sz w:val="22"/>
          <w:szCs w:val="22"/>
        </w:rPr>
        <w:t xml:space="preserve"> </w:t>
      </w:r>
      <w:r w:rsidR="005710C8">
        <w:rPr>
          <w:rFonts w:ascii="Arial" w:hAnsi="Arial" w:cs="Arial"/>
          <w:sz w:val="22"/>
          <w:szCs w:val="22"/>
        </w:rPr>
        <w:t>percentile</w:t>
      </w:r>
      <w:r w:rsidRPr="003C1B79">
        <w:rPr>
          <w:rFonts w:ascii="Arial" w:hAnsi="Arial" w:cs="Arial"/>
          <w:sz w:val="22"/>
          <w:szCs w:val="22"/>
        </w:rPr>
        <w:t xml:space="preserve"> was given 100 and any % Repro_Count_F below the 10</w:t>
      </w:r>
      <w:r w:rsidRPr="00AC399F">
        <w:rPr>
          <w:rFonts w:ascii="Arial" w:hAnsi="Arial" w:cs="Arial"/>
          <w:sz w:val="22"/>
          <w:szCs w:val="22"/>
          <w:vertAlign w:val="superscript"/>
        </w:rPr>
        <w:t>th</w:t>
      </w:r>
      <w:r w:rsidRPr="003C1B79">
        <w:rPr>
          <w:rFonts w:ascii="Arial" w:hAnsi="Arial" w:cs="Arial"/>
          <w:sz w:val="22"/>
          <w:szCs w:val="22"/>
        </w:rPr>
        <w:t xml:space="preserve"> </w:t>
      </w:r>
      <w:r w:rsidR="005710C8">
        <w:rPr>
          <w:rFonts w:ascii="Arial" w:hAnsi="Arial" w:cs="Arial"/>
          <w:sz w:val="22"/>
          <w:szCs w:val="22"/>
        </w:rPr>
        <w:t>percentile</w:t>
      </w:r>
      <w:r w:rsidRPr="003C1B79">
        <w:rPr>
          <w:rFonts w:ascii="Arial" w:hAnsi="Arial" w:cs="Arial"/>
          <w:sz w:val="22"/>
          <w:szCs w:val="22"/>
        </w:rPr>
        <w:t xml:space="preserve"> was given 0</w:t>
      </w:r>
      <w:bookmarkEnd w:id="81"/>
      <w:bookmarkEnd w:id="82"/>
      <w:r w:rsidR="005A6437">
        <w:rPr>
          <w:rFonts w:ascii="Arial" w:hAnsi="Arial" w:cs="Arial"/>
          <w:sz w:val="22"/>
          <w:szCs w:val="22"/>
        </w:rPr>
        <w:t>. As such:</w:t>
      </w:r>
    </w:p>
    <w:p w14:paraId="3CAE6851" w14:textId="08CB4DAE" w:rsidR="006B3D50" w:rsidRPr="003C1B79" w:rsidRDefault="006B3D50" w:rsidP="00AC399F">
      <w:pPr>
        <w:spacing w:after="120"/>
        <w:ind w:firstLine="720"/>
        <w:jc w:val="both"/>
        <w:rPr>
          <w:rFonts w:ascii="Arial" w:hAnsi="Arial" w:cs="Arial"/>
          <w:sz w:val="22"/>
          <w:szCs w:val="22"/>
        </w:rPr>
      </w:pPr>
      <w:r w:rsidRPr="003C1B79">
        <w:rPr>
          <w:rFonts w:ascii="Arial" w:hAnsi="Arial" w:cs="Arial"/>
          <w:sz w:val="22"/>
          <w:szCs w:val="22"/>
        </w:rPr>
        <w:t>Perc_Repro_Count_F  = (Repro_Count_F</w:t>
      </w:r>
      <w:r w:rsidRPr="003C1B79" w:rsidDel="00B00380">
        <w:rPr>
          <w:rFonts w:ascii="Arial" w:hAnsi="Arial" w:cs="Arial"/>
          <w:sz w:val="22"/>
          <w:szCs w:val="22"/>
        </w:rPr>
        <w:t xml:space="preserve"> </w:t>
      </w:r>
      <w:r w:rsidRPr="003C1B79">
        <w:rPr>
          <w:rFonts w:ascii="Arial" w:hAnsi="Arial" w:cs="Arial"/>
          <w:sz w:val="22"/>
          <w:szCs w:val="22"/>
        </w:rPr>
        <w:t xml:space="preserve"> /  95</w:t>
      </w:r>
      <w:r w:rsidRPr="00AC399F">
        <w:rPr>
          <w:rFonts w:ascii="Arial" w:hAnsi="Arial" w:cs="Arial"/>
          <w:sz w:val="22"/>
          <w:szCs w:val="22"/>
          <w:vertAlign w:val="superscript"/>
        </w:rPr>
        <w:t>th</w:t>
      </w:r>
      <w:r w:rsidRPr="003C1B79">
        <w:rPr>
          <w:rFonts w:ascii="Arial" w:hAnsi="Arial" w:cs="Arial"/>
          <w:sz w:val="22"/>
          <w:szCs w:val="22"/>
        </w:rPr>
        <w:t xml:space="preserve"> </w:t>
      </w:r>
      <w:r w:rsidR="005710C8">
        <w:rPr>
          <w:rFonts w:ascii="Arial" w:hAnsi="Arial" w:cs="Arial"/>
          <w:sz w:val="22"/>
          <w:szCs w:val="22"/>
        </w:rPr>
        <w:t>percentile</w:t>
      </w:r>
      <w:r w:rsidRPr="003C1B79">
        <w:rPr>
          <w:rFonts w:ascii="Arial" w:hAnsi="Arial" w:cs="Arial"/>
          <w:sz w:val="22"/>
          <w:szCs w:val="22"/>
        </w:rPr>
        <w:t xml:space="preserve"> </w:t>
      </w:r>
      <w:bookmarkStart w:id="83" w:name="OLE_LINK44"/>
      <w:bookmarkStart w:id="84" w:name="OLE_LINK45"/>
      <w:r w:rsidRPr="003C1B79">
        <w:rPr>
          <w:rFonts w:ascii="Arial" w:hAnsi="Arial" w:cs="Arial"/>
          <w:sz w:val="22"/>
          <w:szCs w:val="22"/>
        </w:rPr>
        <w:t>Repro_Count_F</w:t>
      </w:r>
      <w:bookmarkEnd w:id="83"/>
      <w:bookmarkEnd w:id="84"/>
      <w:r w:rsidRPr="003C1B79">
        <w:rPr>
          <w:rFonts w:ascii="Arial" w:hAnsi="Arial" w:cs="Arial"/>
          <w:sz w:val="22"/>
          <w:szCs w:val="22"/>
        </w:rPr>
        <w:t>) *100</w:t>
      </w:r>
    </w:p>
    <w:p w14:paraId="578F8197" w14:textId="6EB259CD" w:rsidR="00E51712" w:rsidRPr="003C1B79" w:rsidRDefault="00630CE9" w:rsidP="00AC399F">
      <w:pPr>
        <w:pStyle w:val="Caption"/>
        <w:spacing w:after="120"/>
        <w:ind w:firstLine="720"/>
        <w:jc w:val="both"/>
        <w:rPr>
          <w:rFonts w:ascii="Arial" w:hAnsi="Arial" w:cs="Arial"/>
          <w:sz w:val="22"/>
          <w:szCs w:val="22"/>
        </w:rPr>
      </w:pPr>
      <w:r w:rsidRPr="003C1B79">
        <w:rPr>
          <w:rFonts w:ascii="Arial" w:hAnsi="Arial" w:cs="Arial"/>
          <w:sz w:val="22"/>
          <w:szCs w:val="22"/>
        </w:rPr>
        <w:t>RF_</w:t>
      </w:r>
      <w:r w:rsidR="00E51712" w:rsidRPr="003C1B79">
        <w:rPr>
          <w:rFonts w:ascii="Arial" w:hAnsi="Arial" w:cs="Arial"/>
          <w:sz w:val="22"/>
          <w:szCs w:val="22"/>
        </w:rPr>
        <w:t>Max = 100 (maximum of % Perc_Repro_Count_F)</w:t>
      </w:r>
    </w:p>
    <w:p w14:paraId="376B6269" w14:textId="2886E0C2" w:rsidR="00E51712" w:rsidRPr="003C1B79" w:rsidRDefault="00630CE9" w:rsidP="00AC399F">
      <w:pPr>
        <w:pStyle w:val="Caption"/>
        <w:spacing w:after="120"/>
        <w:ind w:firstLine="720"/>
        <w:jc w:val="both"/>
        <w:rPr>
          <w:rFonts w:ascii="Arial" w:hAnsi="Arial" w:cs="Arial"/>
          <w:sz w:val="22"/>
          <w:szCs w:val="22"/>
        </w:rPr>
      </w:pPr>
      <w:r w:rsidRPr="003C1B79">
        <w:rPr>
          <w:rFonts w:ascii="Arial" w:hAnsi="Arial" w:cs="Arial"/>
          <w:sz w:val="22"/>
          <w:szCs w:val="22"/>
        </w:rPr>
        <w:t>RF_</w:t>
      </w:r>
      <w:r w:rsidR="00E51712" w:rsidRPr="003C1B79">
        <w:rPr>
          <w:rFonts w:ascii="Arial" w:hAnsi="Arial" w:cs="Arial"/>
          <w:sz w:val="22"/>
          <w:szCs w:val="22"/>
        </w:rPr>
        <w:t>Min = 0 (minimum of % Perc_Repro_Count_F)</w:t>
      </w:r>
    </w:p>
    <w:p w14:paraId="2DAB324F" w14:textId="6FC59682" w:rsidR="00E51712" w:rsidRPr="003C1B79" w:rsidRDefault="00630CE9" w:rsidP="00AC399F">
      <w:pPr>
        <w:pStyle w:val="Caption"/>
        <w:spacing w:after="120"/>
        <w:ind w:firstLine="720"/>
        <w:jc w:val="both"/>
        <w:rPr>
          <w:rFonts w:ascii="Arial" w:hAnsi="Arial" w:cs="Arial"/>
          <w:sz w:val="22"/>
          <w:szCs w:val="22"/>
        </w:rPr>
      </w:pPr>
      <w:r w:rsidRPr="003C1B79">
        <w:rPr>
          <w:rFonts w:ascii="Arial" w:hAnsi="Arial" w:cs="Arial"/>
          <w:sz w:val="22"/>
          <w:szCs w:val="22"/>
        </w:rPr>
        <w:t>S_RF</w:t>
      </w:r>
      <w:r w:rsidR="000776BE" w:rsidRPr="003C1B79">
        <w:rPr>
          <w:rFonts w:ascii="Arial" w:hAnsi="Arial" w:cs="Arial"/>
          <w:sz w:val="22"/>
          <w:szCs w:val="22"/>
          <w:vertAlign w:val="subscript"/>
        </w:rPr>
        <w:t>m</w:t>
      </w:r>
      <w:r w:rsidR="00E51712" w:rsidRPr="003C1B79">
        <w:rPr>
          <w:rFonts w:ascii="Arial" w:hAnsi="Arial" w:cs="Arial"/>
          <w:sz w:val="22"/>
          <w:szCs w:val="22"/>
          <w:vertAlign w:val="subscript"/>
        </w:rPr>
        <w:t>ax</w:t>
      </w:r>
      <w:r w:rsidR="00E51712" w:rsidRPr="003C1B79">
        <w:rPr>
          <w:rFonts w:ascii="Arial" w:hAnsi="Arial" w:cs="Arial"/>
          <w:sz w:val="22"/>
          <w:szCs w:val="22"/>
        </w:rPr>
        <w:t xml:space="preserve"> = </w:t>
      </w:r>
      <w:r w:rsidR="000776BE" w:rsidRPr="003C1B79">
        <w:rPr>
          <w:rFonts w:ascii="Arial" w:hAnsi="Arial" w:cs="Arial"/>
          <w:sz w:val="22"/>
          <w:szCs w:val="22"/>
        </w:rPr>
        <w:t>100 (maximum of score</w:t>
      </w:r>
      <w:r w:rsidR="00E51712" w:rsidRPr="003C1B79">
        <w:rPr>
          <w:rFonts w:ascii="Arial" w:hAnsi="Arial" w:cs="Arial"/>
          <w:sz w:val="22"/>
          <w:szCs w:val="22"/>
        </w:rPr>
        <w:t>)</w:t>
      </w:r>
    </w:p>
    <w:p w14:paraId="1BB5C436" w14:textId="4938DBA4" w:rsidR="00E51712" w:rsidRPr="003C1B79" w:rsidRDefault="00630CE9" w:rsidP="00AC399F">
      <w:pPr>
        <w:pStyle w:val="Caption"/>
        <w:spacing w:after="120"/>
        <w:ind w:firstLine="720"/>
        <w:jc w:val="both"/>
        <w:rPr>
          <w:rFonts w:ascii="Arial" w:hAnsi="Arial" w:cs="Arial"/>
          <w:sz w:val="22"/>
          <w:szCs w:val="22"/>
        </w:rPr>
      </w:pPr>
      <w:r w:rsidRPr="003C1B79">
        <w:rPr>
          <w:rFonts w:ascii="Arial" w:hAnsi="Arial" w:cs="Arial"/>
          <w:sz w:val="22"/>
          <w:szCs w:val="22"/>
        </w:rPr>
        <w:t>S_RF</w:t>
      </w:r>
      <w:r w:rsidR="000776BE" w:rsidRPr="003C1B79">
        <w:rPr>
          <w:rFonts w:ascii="Arial" w:hAnsi="Arial" w:cs="Arial"/>
          <w:sz w:val="22"/>
          <w:szCs w:val="22"/>
          <w:vertAlign w:val="subscript"/>
        </w:rPr>
        <w:t>m</w:t>
      </w:r>
      <w:r w:rsidR="00E51712" w:rsidRPr="003C1B79">
        <w:rPr>
          <w:rFonts w:ascii="Arial" w:hAnsi="Arial" w:cs="Arial"/>
          <w:sz w:val="22"/>
          <w:szCs w:val="22"/>
          <w:vertAlign w:val="subscript"/>
        </w:rPr>
        <w:t>in</w:t>
      </w:r>
      <w:r w:rsidR="00E51712" w:rsidRPr="003C1B79">
        <w:rPr>
          <w:rFonts w:ascii="Arial" w:hAnsi="Arial" w:cs="Arial"/>
          <w:sz w:val="22"/>
          <w:szCs w:val="22"/>
        </w:rPr>
        <w:t xml:space="preserve"> = </w:t>
      </w:r>
      <w:r w:rsidR="000776BE" w:rsidRPr="003C1B79">
        <w:rPr>
          <w:rFonts w:ascii="Arial" w:hAnsi="Arial" w:cs="Arial"/>
          <w:sz w:val="22"/>
          <w:szCs w:val="22"/>
        </w:rPr>
        <w:t>70 (minimum of score</w:t>
      </w:r>
      <w:r w:rsidR="00E51712" w:rsidRPr="003C1B79">
        <w:rPr>
          <w:rFonts w:ascii="Arial" w:hAnsi="Arial" w:cs="Arial"/>
          <w:sz w:val="22"/>
          <w:szCs w:val="22"/>
        </w:rPr>
        <w:t>)</w:t>
      </w:r>
    </w:p>
    <w:p w14:paraId="27351858" w14:textId="4B6F2FA8" w:rsidR="00E51712" w:rsidRPr="003C1B79" w:rsidRDefault="00630CE9" w:rsidP="00AC399F">
      <w:pPr>
        <w:pStyle w:val="Caption"/>
        <w:spacing w:after="120"/>
        <w:ind w:firstLine="720"/>
        <w:jc w:val="both"/>
        <w:rPr>
          <w:rFonts w:ascii="Arial" w:hAnsi="Arial" w:cs="Arial"/>
          <w:sz w:val="22"/>
          <w:szCs w:val="22"/>
        </w:rPr>
      </w:pPr>
      <w:r w:rsidRPr="003C1B79">
        <w:rPr>
          <w:rFonts w:ascii="Arial" w:hAnsi="Arial" w:cs="Arial"/>
          <w:sz w:val="22"/>
          <w:szCs w:val="22"/>
        </w:rPr>
        <w:t>RF</w:t>
      </w:r>
      <w:r w:rsidR="000776BE" w:rsidRPr="003C1B79">
        <w:rPr>
          <w:rFonts w:ascii="Arial" w:hAnsi="Arial" w:cs="Arial"/>
          <w:sz w:val="22"/>
          <w:szCs w:val="22"/>
          <w:vertAlign w:val="subscript"/>
        </w:rPr>
        <w:t>r</w:t>
      </w:r>
      <w:r w:rsidR="00E51712" w:rsidRPr="003C1B79">
        <w:rPr>
          <w:rFonts w:ascii="Arial" w:hAnsi="Arial" w:cs="Arial"/>
          <w:sz w:val="22"/>
          <w:szCs w:val="22"/>
          <w:vertAlign w:val="subscript"/>
        </w:rPr>
        <w:t>ange</w:t>
      </w:r>
      <w:r w:rsidR="00E51712" w:rsidRPr="003C1B79">
        <w:rPr>
          <w:rFonts w:ascii="Arial" w:hAnsi="Arial" w:cs="Arial"/>
          <w:sz w:val="22"/>
          <w:szCs w:val="22"/>
        </w:rPr>
        <w:t xml:space="preserve"> = (</w:t>
      </w:r>
      <w:r w:rsidRPr="003C1B79">
        <w:rPr>
          <w:rFonts w:ascii="Arial" w:hAnsi="Arial" w:cs="Arial"/>
          <w:sz w:val="22"/>
          <w:szCs w:val="22"/>
        </w:rPr>
        <w:t>RF_</w:t>
      </w:r>
      <w:r w:rsidR="00E51712" w:rsidRPr="003C1B79">
        <w:rPr>
          <w:rFonts w:ascii="Arial" w:hAnsi="Arial" w:cs="Arial"/>
          <w:sz w:val="22"/>
          <w:szCs w:val="22"/>
        </w:rPr>
        <w:t xml:space="preserve">Max </w:t>
      </w:r>
      <w:r w:rsidRPr="003C1B79">
        <w:rPr>
          <w:rFonts w:ascii="Arial" w:hAnsi="Arial" w:cs="Arial"/>
          <w:sz w:val="22"/>
          <w:szCs w:val="22"/>
        </w:rPr>
        <w:t>–</w:t>
      </w:r>
      <w:r w:rsidR="00E51712" w:rsidRPr="003C1B79">
        <w:rPr>
          <w:rFonts w:ascii="Arial" w:hAnsi="Arial" w:cs="Arial"/>
          <w:sz w:val="22"/>
          <w:szCs w:val="22"/>
        </w:rPr>
        <w:t xml:space="preserve"> </w:t>
      </w:r>
      <w:r w:rsidRPr="003C1B79">
        <w:rPr>
          <w:rFonts w:ascii="Arial" w:hAnsi="Arial" w:cs="Arial"/>
          <w:sz w:val="22"/>
          <w:szCs w:val="22"/>
        </w:rPr>
        <w:t>RF_</w:t>
      </w:r>
      <w:r w:rsidR="000776BE" w:rsidRPr="003C1B79">
        <w:rPr>
          <w:rFonts w:ascii="Arial" w:hAnsi="Arial" w:cs="Arial"/>
          <w:sz w:val="22"/>
          <w:szCs w:val="22"/>
        </w:rPr>
        <w:t>Min)</w:t>
      </w:r>
    </w:p>
    <w:p w14:paraId="082BCCE6" w14:textId="7578410E" w:rsidR="006B3D50" w:rsidRPr="003C1B79" w:rsidRDefault="00630CE9" w:rsidP="00AC399F">
      <w:pPr>
        <w:pStyle w:val="Caption"/>
        <w:spacing w:after="120"/>
        <w:ind w:firstLine="720"/>
        <w:jc w:val="both"/>
        <w:rPr>
          <w:rFonts w:ascii="Arial" w:hAnsi="Arial" w:cs="Arial"/>
          <w:sz w:val="22"/>
          <w:szCs w:val="22"/>
        </w:rPr>
      </w:pPr>
      <w:r w:rsidRPr="003C1B79">
        <w:rPr>
          <w:rFonts w:ascii="Arial" w:hAnsi="Arial" w:cs="Arial"/>
          <w:sz w:val="22"/>
          <w:szCs w:val="22"/>
        </w:rPr>
        <w:t>S_RF</w:t>
      </w:r>
      <w:r w:rsidR="000776BE" w:rsidRPr="003C1B79">
        <w:rPr>
          <w:rFonts w:ascii="Arial" w:hAnsi="Arial" w:cs="Arial"/>
          <w:sz w:val="22"/>
          <w:szCs w:val="22"/>
          <w:vertAlign w:val="subscript"/>
        </w:rPr>
        <w:t>r</w:t>
      </w:r>
      <w:r w:rsidR="00E51712" w:rsidRPr="003C1B79">
        <w:rPr>
          <w:rFonts w:ascii="Arial" w:hAnsi="Arial" w:cs="Arial"/>
          <w:sz w:val="22"/>
          <w:szCs w:val="22"/>
          <w:vertAlign w:val="subscript"/>
        </w:rPr>
        <w:t>ange</w:t>
      </w:r>
      <w:r w:rsidR="00E51712" w:rsidRPr="003C1B79">
        <w:rPr>
          <w:rFonts w:ascii="Arial" w:hAnsi="Arial" w:cs="Arial"/>
          <w:sz w:val="22"/>
          <w:szCs w:val="22"/>
        </w:rPr>
        <w:t xml:space="preserve"> = (</w:t>
      </w:r>
      <w:r w:rsidR="000776BE" w:rsidRPr="003C1B79">
        <w:rPr>
          <w:rFonts w:ascii="Arial" w:hAnsi="Arial" w:cs="Arial"/>
          <w:sz w:val="22"/>
          <w:szCs w:val="22"/>
        </w:rPr>
        <w:t>S_RF</w:t>
      </w:r>
      <w:r w:rsidR="000776BE" w:rsidRPr="003C1B79">
        <w:rPr>
          <w:rFonts w:ascii="Arial" w:hAnsi="Arial" w:cs="Arial"/>
          <w:sz w:val="22"/>
          <w:szCs w:val="22"/>
          <w:vertAlign w:val="subscript"/>
        </w:rPr>
        <w:t>max</w:t>
      </w:r>
      <w:r w:rsidR="00E51712" w:rsidRPr="003C1B79">
        <w:rPr>
          <w:rFonts w:ascii="Arial" w:hAnsi="Arial" w:cs="Arial"/>
          <w:sz w:val="22"/>
          <w:szCs w:val="22"/>
        </w:rPr>
        <w:t xml:space="preserve"> </w:t>
      </w:r>
      <w:r w:rsidRPr="003C1B79">
        <w:rPr>
          <w:rFonts w:ascii="Arial" w:hAnsi="Arial" w:cs="Arial"/>
          <w:sz w:val="22"/>
          <w:szCs w:val="22"/>
        </w:rPr>
        <w:t>–</w:t>
      </w:r>
      <w:r w:rsidR="00E51712" w:rsidRPr="003C1B79">
        <w:rPr>
          <w:rFonts w:ascii="Arial" w:hAnsi="Arial" w:cs="Arial"/>
          <w:sz w:val="22"/>
          <w:szCs w:val="22"/>
        </w:rPr>
        <w:t xml:space="preserve"> </w:t>
      </w:r>
      <w:r w:rsidR="000776BE" w:rsidRPr="003C1B79">
        <w:rPr>
          <w:rFonts w:ascii="Arial" w:hAnsi="Arial" w:cs="Arial"/>
          <w:sz w:val="22"/>
          <w:szCs w:val="22"/>
        </w:rPr>
        <w:t>S_RF</w:t>
      </w:r>
      <w:r w:rsidR="000776BE" w:rsidRPr="003C1B79">
        <w:rPr>
          <w:rFonts w:ascii="Arial" w:hAnsi="Arial" w:cs="Arial"/>
          <w:sz w:val="22"/>
          <w:szCs w:val="22"/>
          <w:vertAlign w:val="subscript"/>
        </w:rPr>
        <w:t>min</w:t>
      </w:r>
      <w:r w:rsidR="000776BE" w:rsidRPr="003C1B79">
        <w:rPr>
          <w:rFonts w:ascii="Arial" w:hAnsi="Arial" w:cs="Arial"/>
          <w:sz w:val="22"/>
          <w:szCs w:val="22"/>
        </w:rPr>
        <w:t>)</w:t>
      </w:r>
    </w:p>
    <w:p w14:paraId="0D9A155F" w14:textId="77777777" w:rsidR="006B3D50" w:rsidRPr="003C1B79" w:rsidRDefault="006B3D50" w:rsidP="005A6437">
      <w:pPr>
        <w:pStyle w:val="Caption"/>
        <w:spacing w:after="120"/>
        <w:jc w:val="both"/>
        <w:rPr>
          <w:rFonts w:ascii="Arial" w:hAnsi="Arial" w:cs="Arial"/>
          <w:sz w:val="22"/>
          <w:szCs w:val="22"/>
        </w:rPr>
      </w:pPr>
      <w:r w:rsidRPr="003C1B79">
        <w:rPr>
          <w:rFonts w:ascii="Arial" w:hAnsi="Arial" w:cs="Arial"/>
          <w:sz w:val="22"/>
          <w:szCs w:val="22"/>
        </w:rPr>
        <w:t>Therefore:</w:t>
      </w:r>
    </w:p>
    <w:p w14:paraId="3AF3C1CF" w14:textId="6453AC72" w:rsidR="00E51712" w:rsidRPr="003C1B79" w:rsidRDefault="006B3D50" w:rsidP="005A6437">
      <w:pPr>
        <w:pStyle w:val="Caption"/>
        <w:spacing w:after="120"/>
        <w:jc w:val="both"/>
        <w:rPr>
          <w:rFonts w:ascii="Arial" w:hAnsi="Arial" w:cs="Arial"/>
          <w:sz w:val="22"/>
          <w:szCs w:val="22"/>
        </w:rPr>
      </w:pPr>
      <w:bookmarkStart w:id="85" w:name="_Ref55924064"/>
      <m:oMath>
        <m:r>
          <w:rPr>
            <w:rFonts w:ascii="Cambria Math" w:hAnsi="Cambria Math" w:cs="Arial"/>
            <w:sz w:val="22"/>
            <w:szCs w:val="22"/>
          </w:rPr>
          <m:t>Score=</m:t>
        </m:r>
        <m:f>
          <m:fPr>
            <m:ctrlPr>
              <w:rPr>
                <w:rFonts w:ascii="Cambria Math" w:hAnsi="Cambria Math" w:cs="Arial"/>
                <w:i/>
                <w:sz w:val="22"/>
                <w:szCs w:val="22"/>
              </w:rPr>
            </m:ctrlPr>
          </m:fPr>
          <m:num>
            <m:d>
              <m:dPr>
                <m:ctrlPr>
                  <w:rPr>
                    <w:rFonts w:ascii="Cambria Math" w:hAnsi="Cambria Math" w:cs="Arial"/>
                    <w:i/>
                    <w:sz w:val="22"/>
                    <w:szCs w:val="22"/>
                  </w:rPr>
                </m:ctrlPr>
              </m:dPr>
              <m:e>
                <m:r>
                  <w:rPr>
                    <w:rFonts w:ascii="Cambria Math" w:hAnsi="Cambria Math" w:cs="Arial"/>
                    <w:sz w:val="22"/>
                    <w:szCs w:val="22"/>
                  </w:rPr>
                  <m:t>Perc_Repro_Count_F-0</m:t>
                </m:r>
              </m:e>
            </m:d>
            <m:r>
              <w:rPr>
                <w:rFonts w:ascii="Cambria Math" w:hAnsi="Cambria Math" w:cs="Arial"/>
                <w:sz w:val="22"/>
                <w:szCs w:val="22"/>
              </w:rPr>
              <m:t xml:space="preserve"> × 30</m:t>
            </m:r>
          </m:num>
          <m:den>
            <m:r>
              <w:rPr>
                <w:rFonts w:ascii="Cambria Math" w:hAnsi="Cambria Math" w:cs="Arial"/>
                <w:sz w:val="22"/>
                <w:szCs w:val="22"/>
              </w:rPr>
              <m:t>100</m:t>
            </m:r>
          </m:den>
        </m:f>
        <m:r>
          <w:rPr>
            <w:rFonts w:ascii="Cambria Math" w:hAnsi="Cambria Math" w:cs="Arial"/>
            <w:sz w:val="22"/>
            <w:szCs w:val="22"/>
          </w:rPr>
          <m:t>+ 70</m:t>
        </m:r>
      </m:oMath>
      <w:r w:rsidRPr="003C1B79">
        <w:rPr>
          <w:rFonts w:ascii="Arial" w:hAnsi="Arial" w:cs="Arial"/>
          <w:sz w:val="22"/>
          <w:szCs w:val="22"/>
        </w:rPr>
        <w:tab/>
      </w:r>
      <w:r w:rsidR="00630CE9" w:rsidRPr="003C1B79">
        <w:rPr>
          <w:rFonts w:ascii="Arial" w:hAnsi="Arial" w:cs="Arial"/>
          <w:sz w:val="22"/>
          <w:szCs w:val="22"/>
        </w:rPr>
        <w:tab/>
      </w:r>
      <w:r w:rsidRPr="003C1B79">
        <w:rPr>
          <w:rFonts w:ascii="Arial" w:hAnsi="Arial" w:cs="Arial"/>
          <w:sz w:val="22"/>
          <w:szCs w:val="22"/>
        </w:rPr>
        <w:tab/>
      </w:r>
      <w:r w:rsidRPr="003C1B79">
        <w:rPr>
          <w:rFonts w:ascii="Arial" w:hAnsi="Arial" w:cs="Arial"/>
          <w:sz w:val="22"/>
          <w:szCs w:val="22"/>
        </w:rPr>
        <w:tab/>
      </w:r>
      <w:r w:rsidR="00A47662" w:rsidRPr="003C1B79">
        <w:rPr>
          <w:rFonts w:ascii="Arial" w:hAnsi="Arial" w:cs="Arial"/>
          <w:sz w:val="22"/>
          <w:szCs w:val="22"/>
        </w:rPr>
        <w:tab/>
      </w:r>
      <w:r w:rsidR="00A47662" w:rsidRPr="003C1B79">
        <w:rPr>
          <w:rFonts w:ascii="Arial" w:hAnsi="Arial" w:cs="Arial"/>
          <w:sz w:val="22"/>
          <w:szCs w:val="22"/>
        </w:rPr>
        <w:tab/>
      </w:r>
      <w:r w:rsidRPr="003C1B79">
        <w:rPr>
          <w:rFonts w:ascii="Arial" w:hAnsi="Arial" w:cs="Arial"/>
          <w:sz w:val="22"/>
          <w:szCs w:val="22"/>
        </w:rPr>
        <w:t xml:space="preserve">Equation </w:t>
      </w:r>
      <w:r w:rsidRPr="003C1B79">
        <w:rPr>
          <w:rFonts w:ascii="Arial" w:hAnsi="Arial" w:cs="Arial"/>
          <w:sz w:val="22"/>
          <w:szCs w:val="22"/>
        </w:rPr>
        <w:fldChar w:fldCharType="begin"/>
      </w:r>
      <w:r w:rsidRPr="003C1B79">
        <w:rPr>
          <w:rFonts w:ascii="Arial" w:hAnsi="Arial" w:cs="Arial"/>
          <w:sz w:val="22"/>
          <w:szCs w:val="22"/>
        </w:rPr>
        <w:instrText xml:space="preserve"> SEQ Equation \* ARABIC </w:instrText>
      </w:r>
      <w:r w:rsidRPr="003C1B79">
        <w:rPr>
          <w:rFonts w:ascii="Arial" w:hAnsi="Arial" w:cs="Arial"/>
          <w:sz w:val="22"/>
          <w:szCs w:val="22"/>
        </w:rPr>
        <w:fldChar w:fldCharType="separate"/>
      </w:r>
      <w:r w:rsidR="008A3E47">
        <w:rPr>
          <w:rFonts w:ascii="Arial" w:hAnsi="Arial" w:cs="Arial"/>
          <w:noProof/>
          <w:sz w:val="22"/>
          <w:szCs w:val="22"/>
        </w:rPr>
        <w:t>8</w:t>
      </w:r>
      <w:r w:rsidRPr="003C1B79">
        <w:rPr>
          <w:rFonts w:ascii="Arial" w:hAnsi="Arial" w:cs="Arial"/>
          <w:sz w:val="22"/>
          <w:szCs w:val="22"/>
        </w:rPr>
        <w:fldChar w:fldCharType="end"/>
      </w:r>
      <w:bookmarkEnd w:id="85"/>
    </w:p>
    <w:p w14:paraId="5DF6BCA4" w14:textId="7EB85CCE" w:rsidR="00553F2C" w:rsidRPr="003C1B79" w:rsidRDefault="00E01AA9" w:rsidP="005A6437">
      <w:pPr>
        <w:spacing w:after="120"/>
        <w:jc w:val="both"/>
        <w:rPr>
          <w:rFonts w:ascii="Arial" w:hAnsi="Arial" w:cs="Arial"/>
          <w:sz w:val="22"/>
          <w:szCs w:val="22"/>
        </w:rPr>
      </w:pPr>
      <w:r w:rsidRPr="003C1B79">
        <w:rPr>
          <w:rFonts w:ascii="Arial" w:hAnsi="Arial" w:cs="Arial"/>
          <w:sz w:val="22"/>
          <w:szCs w:val="22"/>
        </w:rPr>
        <w:t xml:space="preserve">There is a large number of sites/times that have </w:t>
      </w:r>
      <w:r w:rsidR="003B4E96" w:rsidRPr="003C1B79">
        <w:rPr>
          <w:rFonts w:ascii="Arial" w:hAnsi="Arial" w:cs="Arial"/>
          <w:sz w:val="22"/>
          <w:szCs w:val="22"/>
        </w:rPr>
        <w:t xml:space="preserve">low </w:t>
      </w:r>
      <w:r w:rsidR="003264B2" w:rsidRPr="003C1B79">
        <w:rPr>
          <w:rFonts w:ascii="Arial" w:hAnsi="Arial" w:cs="Arial"/>
          <w:sz w:val="22"/>
          <w:szCs w:val="22"/>
        </w:rPr>
        <w:t xml:space="preserve">counts </w:t>
      </w:r>
      <w:r w:rsidR="003B4E96" w:rsidRPr="003C1B79">
        <w:rPr>
          <w:rFonts w:ascii="Arial" w:hAnsi="Arial" w:cs="Arial"/>
          <w:sz w:val="22"/>
          <w:szCs w:val="22"/>
        </w:rPr>
        <w:t>(&lt;10</w:t>
      </w:r>
      <w:r w:rsidR="003B4E96" w:rsidRPr="003C1B79">
        <w:rPr>
          <w:rFonts w:ascii="Arial" w:hAnsi="Arial" w:cs="Arial"/>
          <w:sz w:val="22"/>
          <w:szCs w:val="22"/>
          <w:vertAlign w:val="superscript"/>
        </w:rPr>
        <w:t>th</w:t>
      </w:r>
      <w:r w:rsidR="003B4E96" w:rsidRPr="003C1B79">
        <w:rPr>
          <w:rFonts w:ascii="Arial" w:hAnsi="Arial" w:cs="Arial"/>
          <w:sz w:val="22"/>
          <w:szCs w:val="22"/>
        </w:rPr>
        <w:t xml:space="preserve"> </w:t>
      </w:r>
      <w:r w:rsidR="005710C8">
        <w:rPr>
          <w:rFonts w:ascii="Arial" w:hAnsi="Arial" w:cs="Arial"/>
          <w:sz w:val="22"/>
          <w:szCs w:val="22"/>
        </w:rPr>
        <w:t>percentile</w:t>
      </w:r>
      <w:r w:rsidR="003B4E96" w:rsidRPr="003C1B79">
        <w:rPr>
          <w:rFonts w:ascii="Arial" w:hAnsi="Arial" w:cs="Arial"/>
          <w:sz w:val="22"/>
          <w:szCs w:val="22"/>
        </w:rPr>
        <w:t>)</w:t>
      </w:r>
      <w:r w:rsidRPr="003C1B79">
        <w:rPr>
          <w:rFonts w:ascii="Arial" w:hAnsi="Arial" w:cs="Arial"/>
          <w:sz w:val="22"/>
          <w:szCs w:val="22"/>
        </w:rPr>
        <w:t xml:space="preserve"> </w:t>
      </w:r>
      <w:r w:rsidR="006B3D50" w:rsidRPr="003C1B79">
        <w:rPr>
          <w:rFonts w:ascii="Arial" w:hAnsi="Arial" w:cs="Arial"/>
          <w:sz w:val="22"/>
          <w:szCs w:val="22"/>
        </w:rPr>
        <w:t xml:space="preserve">of </w:t>
      </w:r>
      <w:r w:rsidRPr="003C1B79">
        <w:rPr>
          <w:rFonts w:ascii="Arial" w:hAnsi="Arial" w:cs="Arial"/>
          <w:sz w:val="22"/>
          <w:szCs w:val="22"/>
        </w:rPr>
        <w:t>reproductive structures (</w:t>
      </w:r>
      <w:r w:rsidR="008B668F" w:rsidRPr="003C1B79">
        <w:rPr>
          <w:rFonts w:ascii="Arial" w:hAnsi="Arial" w:cs="Arial"/>
          <w:sz w:val="22"/>
          <w:szCs w:val="22"/>
        </w:rPr>
        <w:t>16</w:t>
      </w:r>
      <w:r w:rsidRPr="003C1B79">
        <w:rPr>
          <w:rFonts w:ascii="Arial" w:hAnsi="Arial" w:cs="Arial"/>
          <w:sz w:val="22"/>
          <w:szCs w:val="22"/>
        </w:rPr>
        <w:t>% of sites), or have the maximum count of reproductive structures for that site (i.e. &gt;95</w:t>
      </w:r>
      <w:r w:rsidRPr="003C1B79">
        <w:rPr>
          <w:rFonts w:ascii="Arial" w:hAnsi="Arial" w:cs="Arial"/>
          <w:sz w:val="22"/>
          <w:szCs w:val="22"/>
          <w:vertAlign w:val="superscript"/>
        </w:rPr>
        <w:t>th</w:t>
      </w:r>
      <w:r w:rsidRPr="003C1B79">
        <w:rPr>
          <w:rFonts w:ascii="Arial" w:hAnsi="Arial" w:cs="Arial"/>
          <w:sz w:val="22"/>
          <w:szCs w:val="22"/>
        </w:rPr>
        <w:t xml:space="preserve"> </w:t>
      </w:r>
      <w:r w:rsidR="005710C8">
        <w:rPr>
          <w:rFonts w:ascii="Arial" w:hAnsi="Arial" w:cs="Arial"/>
          <w:sz w:val="22"/>
          <w:szCs w:val="22"/>
        </w:rPr>
        <w:t>percentile</w:t>
      </w:r>
      <w:r w:rsidRPr="003C1B79">
        <w:rPr>
          <w:rFonts w:ascii="Arial" w:hAnsi="Arial" w:cs="Arial"/>
          <w:sz w:val="22"/>
          <w:szCs w:val="22"/>
        </w:rPr>
        <w:t>) (</w:t>
      </w:r>
      <w:r w:rsidR="008B668F" w:rsidRPr="003C1B79">
        <w:rPr>
          <w:rFonts w:ascii="Arial" w:hAnsi="Arial" w:cs="Arial"/>
          <w:sz w:val="22"/>
          <w:szCs w:val="22"/>
        </w:rPr>
        <w:t>14</w:t>
      </w:r>
      <w:r w:rsidRPr="003C1B79">
        <w:rPr>
          <w:rFonts w:ascii="Arial" w:hAnsi="Arial" w:cs="Arial"/>
          <w:sz w:val="22"/>
          <w:szCs w:val="22"/>
        </w:rPr>
        <w:t>% of sites) (</w:t>
      </w:r>
      <w:r w:rsidR="003264B2" w:rsidRPr="003C1B79">
        <w:rPr>
          <w:rFonts w:ascii="Arial" w:hAnsi="Arial" w:cs="Arial"/>
          <w:sz w:val="22"/>
          <w:szCs w:val="22"/>
        </w:rPr>
        <w:fldChar w:fldCharType="begin"/>
      </w:r>
      <w:r w:rsidR="003264B2" w:rsidRPr="003C1B79">
        <w:rPr>
          <w:rFonts w:ascii="Arial" w:hAnsi="Arial" w:cs="Arial"/>
          <w:sz w:val="22"/>
          <w:szCs w:val="22"/>
        </w:rPr>
        <w:instrText xml:space="preserve"> REF _Ref45635923 \h </w:instrText>
      </w:r>
      <w:r w:rsidR="00E31D1C" w:rsidRPr="003C1B79">
        <w:rPr>
          <w:rFonts w:ascii="Arial" w:hAnsi="Arial" w:cs="Arial"/>
          <w:sz w:val="22"/>
          <w:szCs w:val="22"/>
        </w:rPr>
        <w:instrText xml:space="preserve"> \* MERGEFORMAT </w:instrText>
      </w:r>
      <w:r w:rsidR="003264B2" w:rsidRPr="003C1B79">
        <w:rPr>
          <w:rFonts w:ascii="Arial" w:hAnsi="Arial" w:cs="Arial"/>
          <w:sz w:val="22"/>
          <w:szCs w:val="22"/>
        </w:rPr>
      </w:r>
      <w:r w:rsidR="003264B2"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20</w:t>
      </w:r>
      <w:r w:rsidR="003264B2" w:rsidRPr="003C1B79">
        <w:rPr>
          <w:rFonts w:ascii="Arial" w:hAnsi="Arial" w:cs="Arial"/>
          <w:sz w:val="22"/>
          <w:szCs w:val="22"/>
        </w:rPr>
        <w:fldChar w:fldCharType="end"/>
      </w:r>
      <w:r w:rsidRPr="003C1B79">
        <w:rPr>
          <w:rFonts w:ascii="Arial" w:hAnsi="Arial" w:cs="Arial"/>
          <w:sz w:val="22"/>
          <w:szCs w:val="22"/>
        </w:rPr>
        <w:t>a). However, there is a predominance of sites (</w:t>
      </w:r>
      <w:r w:rsidR="00A214E1" w:rsidRPr="003C1B79">
        <w:rPr>
          <w:rFonts w:ascii="Arial" w:hAnsi="Arial" w:cs="Arial"/>
          <w:sz w:val="22"/>
          <w:szCs w:val="22"/>
        </w:rPr>
        <w:t>70</w:t>
      </w:r>
      <w:r w:rsidRPr="003C1B79">
        <w:rPr>
          <w:rFonts w:ascii="Arial" w:hAnsi="Arial" w:cs="Arial"/>
          <w:sz w:val="22"/>
          <w:szCs w:val="22"/>
        </w:rPr>
        <w:t xml:space="preserve">% of sites) that fall </w:t>
      </w:r>
      <w:r w:rsidR="003B4E96" w:rsidRPr="003C1B79">
        <w:rPr>
          <w:rFonts w:ascii="Arial" w:hAnsi="Arial" w:cs="Arial"/>
          <w:sz w:val="22"/>
          <w:szCs w:val="22"/>
        </w:rPr>
        <w:t>between</w:t>
      </w:r>
      <w:r w:rsidRPr="003C1B79">
        <w:rPr>
          <w:rFonts w:ascii="Arial" w:hAnsi="Arial" w:cs="Arial"/>
          <w:sz w:val="22"/>
          <w:szCs w:val="22"/>
        </w:rPr>
        <w:t xml:space="preserve"> th</w:t>
      </w:r>
      <w:r w:rsidR="003B4E96" w:rsidRPr="003C1B79">
        <w:rPr>
          <w:rFonts w:ascii="Arial" w:hAnsi="Arial" w:cs="Arial"/>
          <w:sz w:val="22"/>
          <w:szCs w:val="22"/>
        </w:rPr>
        <w:t>ese</w:t>
      </w:r>
      <w:r w:rsidRPr="003C1B79">
        <w:rPr>
          <w:rFonts w:ascii="Arial" w:hAnsi="Arial" w:cs="Arial"/>
          <w:sz w:val="22"/>
          <w:szCs w:val="22"/>
        </w:rPr>
        <w:t xml:space="preserve"> </w:t>
      </w:r>
      <w:r w:rsidR="003B4E96" w:rsidRPr="003C1B79">
        <w:rPr>
          <w:rFonts w:ascii="Arial" w:hAnsi="Arial" w:cs="Arial"/>
          <w:sz w:val="22"/>
          <w:szCs w:val="22"/>
        </w:rPr>
        <w:t>levels</w:t>
      </w:r>
      <w:r w:rsidRPr="003C1B79">
        <w:rPr>
          <w:rFonts w:ascii="Arial" w:hAnsi="Arial" w:cs="Arial"/>
          <w:sz w:val="22"/>
          <w:szCs w:val="22"/>
        </w:rPr>
        <w:t xml:space="preserve">, resulting </w:t>
      </w:r>
      <w:r w:rsidR="003B4E96" w:rsidRPr="003C1B79">
        <w:rPr>
          <w:rFonts w:ascii="Arial" w:hAnsi="Arial" w:cs="Arial"/>
          <w:sz w:val="22"/>
          <w:szCs w:val="22"/>
        </w:rPr>
        <w:t xml:space="preserve">in </w:t>
      </w:r>
      <w:r w:rsidRPr="003C1B79">
        <w:rPr>
          <w:rFonts w:ascii="Arial" w:hAnsi="Arial" w:cs="Arial"/>
          <w:sz w:val="22"/>
          <w:szCs w:val="22"/>
        </w:rPr>
        <w:t>a reasonably even spread of scores within this category (</w:t>
      </w:r>
      <w:r w:rsidR="003264B2" w:rsidRPr="003C1B79">
        <w:rPr>
          <w:rFonts w:ascii="Arial" w:hAnsi="Arial" w:cs="Arial"/>
          <w:sz w:val="22"/>
          <w:szCs w:val="22"/>
        </w:rPr>
        <w:fldChar w:fldCharType="begin"/>
      </w:r>
      <w:r w:rsidR="003264B2" w:rsidRPr="003C1B79">
        <w:rPr>
          <w:rFonts w:ascii="Arial" w:hAnsi="Arial" w:cs="Arial"/>
          <w:sz w:val="22"/>
          <w:szCs w:val="22"/>
        </w:rPr>
        <w:instrText xml:space="preserve"> REF _Ref45635923 \h </w:instrText>
      </w:r>
      <w:r w:rsidR="00E31D1C" w:rsidRPr="003C1B79">
        <w:rPr>
          <w:rFonts w:ascii="Arial" w:hAnsi="Arial" w:cs="Arial"/>
          <w:sz w:val="22"/>
          <w:szCs w:val="22"/>
        </w:rPr>
        <w:instrText xml:space="preserve"> \* MERGEFORMAT </w:instrText>
      </w:r>
      <w:r w:rsidR="003264B2" w:rsidRPr="003C1B79">
        <w:rPr>
          <w:rFonts w:ascii="Arial" w:hAnsi="Arial" w:cs="Arial"/>
          <w:sz w:val="22"/>
          <w:szCs w:val="22"/>
        </w:rPr>
      </w:r>
      <w:r w:rsidR="003264B2"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20</w:t>
      </w:r>
      <w:r w:rsidR="003264B2" w:rsidRPr="003C1B79">
        <w:rPr>
          <w:rFonts w:ascii="Arial" w:hAnsi="Arial" w:cs="Arial"/>
          <w:sz w:val="22"/>
          <w:szCs w:val="22"/>
        </w:rPr>
        <w:fldChar w:fldCharType="end"/>
      </w:r>
      <w:r w:rsidR="003264B2" w:rsidRPr="003C1B79">
        <w:rPr>
          <w:rFonts w:ascii="Arial" w:hAnsi="Arial" w:cs="Arial"/>
          <w:sz w:val="22"/>
          <w:szCs w:val="22"/>
        </w:rPr>
        <w:t>a</w:t>
      </w:r>
      <w:r w:rsidRPr="003C1B79">
        <w:rPr>
          <w:rFonts w:ascii="Arial" w:hAnsi="Arial" w:cs="Arial"/>
          <w:sz w:val="22"/>
          <w:szCs w:val="22"/>
        </w:rPr>
        <w:t xml:space="preserve">). </w:t>
      </w:r>
      <w:r w:rsidR="003264B2" w:rsidRPr="003C1B79">
        <w:rPr>
          <w:rFonts w:ascii="Arial" w:hAnsi="Arial" w:cs="Arial"/>
          <w:sz w:val="22"/>
          <w:szCs w:val="22"/>
        </w:rPr>
        <w:t>The score was reduced following years of disturbances (</w:t>
      </w:r>
      <w:r w:rsidR="00A119EE">
        <w:rPr>
          <w:rFonts w:ascii="Arial" w:hAnsi="Arial" w:cs="Arial"/>
          <w:sz w:val="22"/>
          <w:szCs w:val="22"/>
        </w:rPr>
        <w:t>for example,</w:t>
      </w:r>
      <w:r w:rsidR="003264B2" w:rsidRPr="003C1B79">
        <w:rPr>
          <w:rFonts w:ascii="Arial" w:hAnsi="Arial" w:cs="Arial"/>
          <w:sz w:val="22"/>
          <w:szCs w:val="22"/>
        </w:rPr>
        <w:t xml:space="preserve"> 2012 and 2013) (</w:t>
      </w:r>
      <w:r w:rsidR="003264B2" w:rsidRPr="003C1B79">
        <w:rPr>
          <w:rFonts w:ascii="Arial" w:hAnsi="Arial" w:cs="Arial"/>
          <w:sz w:val="22"/>
          <w:szCs w:val="22"/>
        </w:rPr>
        <w:fldChar w:fldCharType="begin"/>
      </w:r>
      <w:r w:rsidR="003264B2" w:rsidRPr="003C1B79">
        <w:rPr>
          <w:rFonts w:ascii="Arial" w:hAnsi="Arial" w:cs="Arial"/>
          <w:sz w:val="22"/>
          <w:szCs w:val="22"/>
        </w:rPr>
        <w:instrText xml:space="preserve"> REF _Ref45635923 \h </w:instrText>
      </w:r>
      <w:r w:rsidR="00E31D1C" w:rsidRPr="003C1B79">
        <w:rPr>
          <w:rFonts w:ascii="Arial" w:hAnsi="Arial" w:cs="Arial"/>
          <w:sz w:val="22"/>
          <w:szCs w:val="22"/>
        </w:rPr>
        <w:instrText xml:space="preserve"> \* MERGEFORMAT </w:instrText>
      </w:r>
      <w:r w:rsidR="003264B2" w:rsidRPr="003C1B79">
        <w:rPr>
          <w:rFonts w:ascii="Arial" w:hAnsi="Arial" w:cs="Arial"/>
          <w:sz w:val="22"/>
          <w:szCs w:val="22"/>
        </w:rPr>
      </w:r>
      <w:r w:rsidR="003264B2"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20</w:t>
      </w:r>
      <w:r w:rsidR="003264B2" w:rsidRPr="003C1B79">
        <w:rPr>
          <w:rFonts w:ascii="Arial" w:hAnsi="Arial" w:cs="Arial"/>
          <w:sz w:val="22"/>
          <w:szCs w:val="22"/>
        </w:rPr>
        <w:fldChar w:fldCharType="end"/>
      </w:r>
      <w:r w:rsidR="000776BE" w:rsidRPr="003C1B79">
        <w:rPr>
          <w:rFonts w:ascii="Arial" w:hAnsi="Arial" w:cs="Arial"/>
          <w:sz w:val="22"/>
          <w:szCs w:val="22"/>
        </w:rPr>
        <w:t>b).</w:t>
      </w:r>
    </w:p>
    <w:p w14:paraId="5DAFD1B1" w14:textId="77777777" w:rsidR="00553F2C" w:rsidRPr="003C1B79" w:rsidRDefault="00553F2C" w:rsidP="00E31D1C">
      <w:pPr>
        <w:jc w:val="both"/>
        <w:rPr>
          <w:rFonts w:ascii="Arial" w:hAnsi="Arial" w:cs="Arial"/>
          <w:sz w:val="22"/>
          <w:szCs w:val="22"/>
        </w:rPr>
      </w:pPr>
    </w:p>
    <w:p w14:paraId="3D0C65A4" w14:textId="77777777" w:rsidR="003264B2" w:rsidRPr="003C1B79" w:rsidRDefault="003264B2" w:rsidP="00E31D1C">
      <w:pPr>
        <w:jc w:val="both"/>
        <w:rPr>
          <w:rFonts w:ascii="Arial" w:hAnsi="Arial" w:cs="Arial"/>
          <w:sz w:val="22"/>
          <w:szCs w:val="22"/>
        </w:rPr>
      </w:pPr>
      <w:r w:rsidRPr="003C1B79">
        <w:rPr>
          <w:rFonts w:ascii="Arial" w:hAnsi="Arial" w:cs="Arial"/>
          <w:noProof/>
          <w:sz w:val="22"/>
          <w:szCs w:val="22"/>
          <w:lang w:eastAsia="en-AU"/>
        </w:rPr>
        <w:drawing>
          <wp:inline distT="0" distB="0" distL="0" distR="0" wp14:anchorId="0963AB5F" wp14:editId="4FC0EFB8">
            <wp:extent cx="5727699" cy="3002229"/>
            <wp:effectExtent l="0" t="0" r="635" b="0"/>
            <wp:docPr id="10" name="Picture 10" descr="Two charts of the sites with high resistance, high recovery potential sites in category 2.2.1, with the first showing count of reproductive structures and the second showing the scores over 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Two charts of the sites with high resistance, high recovery potential sites in category 2.2.1, with the first showing count of reproductive structures and the second showing the scores over time"/>
                    <pic:cNvPicPr/>
                  </pic:nvPicPr>
                  <pic:blipFill>
                    <a:blip r:embed="rId62" cstate="hqprint">
                      <a:extLst>
                        <a:ext uri="{28A0092B-C50C-407E-A947-70E740481C1C}">
                          <a14:useLocalDpi xmlns:a14="http://schemas.microsoft.com/office/drawing/2010/main" val="0"/>
                        </a:ext>
                      </a:extLst>
                    </a:blip>
                    <a:stretch>
                      <a:fillRect/>
                    </a:stretch>
                  </pic:blipFill>
                  <pic:spPr>
                    <a:xfrm>
                      <a:off x="0" y="0"/>
                      <a:ext cx="5727699" cy="3002229"/>
                    </a:xfrm>
                    <a:prstGeom prst="rect">
                      <a:avLst/>
                    </a:prstGeom>
                  </pic:spPr>
                </pic:pic>
              </a:graphicData>
            </a:graphic>
          </wp:inline>
        </w:drawing>
      </w:r>
    </w:p>
    <w:p w14:paraId="1FA42576" w14:textId="459555C0" w:rsidR="00850967" w:rsidRPr="005A6437" w:rsidRDefault="00E01AA9" w:rsidP="00E31D1C">
      <w:pPr>
        <w:pStyle w:val="Caption"/>
        <w:jc w:val="both"/>
        <w:rPr>
          <w:rFonts w:ascii="Arial" w:hAnsi="Arial" w:cs="Arial"/>
          <w:i/>
          <w:sz w:val="22"/>
          <w:szCs w:val="22"/>
        </w:rPr>
      </w:pPr>
      <w:bookmarkStart w:id="86" w:name="_Ref45635923"/>
      <w:bookmarkStart w:id="87" w:name="_Toc88818165"/>
      <w:r w:rsidRPr="005A6437">
        <w:rPr>
          <w:rFonts w:ascii="Arial" w:hAnsi="Arial" w:cs="Arial"/>
          <w:i/>
          <w:sz w:val="22"/>
          <w:szCs w:val="22"/>
        </w:rPr>
        <w:t xml:space="preserve">Figure </w:t>
      </w:r>
      <w:r w:rsidRPr="005A6437">
        <w:rPr>
          <w:rFonts w:ascii="Arial" w:hAnsi="Arial" w:cs="Arial"/>
          <w:i/>
          <w:sz w:val="22"/>
          <w:szCs w:val="22"/>
        </w:rPr>
        <w:fldChar w:fldCharType="begin"/>
      </w:r>
      <w:r w:rsidRPr="005A6437">
        <w:rPr>
          <w:rFonts w:ascii="Arial" w:hAnsi="Arial" w:cs="Arial"/>
          <w:i/>
          <w:sz w:val="22"/>
          <w:szCs w:val="22"/>
        </w:rPr>
        <w:instrText xml:space="preserve"> SEQ Figure \* ARABIC </w:instrText>
      </w:r>
      <w:r w:rsidRPr="005A6437">
        <w:rPr>
          <w:rFonts w:ascii="Arial" w:hAnsi="Arial" w:cs="Arial"/>
          <w:i/>
          <w:sz w:val="22"/>
          <w:szCs w:val="22"/>
        </w:rPr>
        <w:fldChar w:fldCharType="separate"/>
      </w:r>
      <w:r w:rsidR="008A3E47">
        <w:rPr>
          <w:rFonts w:ascii="Arial" w:hAnsi="Arial" w:cs="Arial"/>
          <w:i/>
          <w:noProof/>
          <w:sz w:val="22"/>
          <w:szCs w:val="22"/>
        </w:rPr>
        <w:t>20</w:t>
      </w:r>
      <w:r w:rsidRPr="005A6437">
        <w:rPr>
          <w:rFonts w:ascii="Arial" w:hAnsi="Arial" w:cs="Arial"/>
          <w:i/>
          <w:sz w:val="22"/>
          <w:szCs w:val="22"/>
        </w:rPr>
        <w:fldChar w:fldCharType="end"/>
      </w:r>
      <w:bookmarkEnd w:id="86"/>
      <w:r w:rsidR="005A6437" w:rsidRPr="005A6437">
        <w:rPr>
          <w:rFonts w:ascii="Arial" w:hAnsi="Arial" w:cs="Arial"/>
          <w:i/>
          <w:sz w:val="22"/>
          <w:szCs w:val="22"/>
        </w:rPr>
        <w:t>:</w:t>
      </w:r>
      <w:r w:rsidRPr="005A6437">
        <w:rPr>
          <w:rFonts w:ascii="Arial" w:hAnsi="Arial" w:cs="Arial"/>
          <w:i/>
          <w:sz w:val="22"/>
          <w:szCs w:val="22"/>
        </w:rPr>
        <w:t xml:space="preserve"> </w:t>
      </w:r>
      <w:r w:rsidR="006B3D50" w:rsidRPr="005A6437">
        <w:rPr>
          <w:rFonts w:ascii="Arial" w:hAnsi="Arial" w:cs="Arial"/>
          <w:i/>
          <w:sz w:val="22"/>
          <w:szCs w:val="22"/>
        </w:rPr>
        <w:t>High resistance, high recovery potential sites in category 2.2.1 showing (a) c</w:t>
      </w:r>
      <w:r w:rsidRPr="005A6437">
        <w:rPr>
          <w:rFonts w:ascii="Arial" w:hAnsi="Arial" w:cs="Arial"/>
          <w:i/>
          <w:sz w:val="22"/>
          <w:szCs w:val="22"/>
        </w:rPr>
        <w:t>ount of reproductive structures and</w:t>
      </w:r>
      <w:r w:rsidR="006B3D50" w:rsidRPr="005A6437">
        <w:rPr>
          <w:rFonts w:ascii="Arial" w:hAnsi="Arial" w:cs="Arial"/>
          <w:i/>
          <w:sz w:val="22"/>
          <w:szCs w:val="22"/>
        </w:rPr>
        <w:t xml:space="preserve"> (b)</w:t>
      </w:r>
      <w:r w:rsidRPr="005A6437">
        <w:rPr>
          <w:rFonts w:ascii="Arial" w:hAnsi="Arial" w:cs="Arial"/>
          <w:i/>
          <w:sz w:val="22"/>
          <w:szCs w:val="22"/>
        </w:rPr>
        <w:t xml:space="preserve"> the scores over ti</w:t>
      </w:r>
      <w:r w:rsidR="006B3D50" w:rsidRPr="005A6437">
        <w:rPr>
          <w:rFonts w:ascii="Arial" w:hAnsi="Arial" w:cs="Arial"/>
          <w:i/>
          <w:sz w:val="22"/>
          <w:szCs w:val="22"/>
        </w:rPr>
        <w:t>me</w:t>
      </w:r>
      <w:r w:rsidR="000776BE" w:rsidRPr="005A6437">
        <w:rPr>
          <w:rFonts w:ascii="Arial" w:hAnsi="Arial" w:cs="Arial"/>
          <w:i/>
          <w:sz w:val="22"/>
          <w:szCs w:val="22"/>
        </w:rPr>
        <w:t>.</w:t>
      </w:r>
      <w:bookmarkEnd w:id="87"/>
    </w:p>
    <w:p w14:paraId="773DF462" w14:textId="1757888A" w:rsidR="006859A1" w:rsidRPr="003C1B79" w:rsidRDefault="00A47662" w:rsidP="00E31D1C">
      <w:pPr>
        <w:jc w:val="both"/>
        <w:rPr>
          <w:rFonts w:ascii="Arial" w:hAnsi="Arial" w:cs="Arial"/>
          <w:sz w:val="22"/>
          <w:szCs w:val="22"/>
        </w:rPr>
      </w:pPr>
      <w:r w:rsidRPr="003C1B79">
        <w:rPr>
          <w:rFonts w:ascii="Arial" w:hAnsi="Arial" w:cs="Arial"/>
          <w:sz w:val="22"/>
          <w:szCs w:val="22"/>
        </w:rPr>
        <w:br w:type="column"/>
      </w:r>
    </w:p>
    <w:p w14:paraId="1ED54F9C" w14:textId="77777777" w:rsidR="0096541D" w:rsidRPr="003C1B79" w:rsidRDefault="00E01AA9" w:rsidP="00A90823">
      <w:pPr>
        <w:pStyle w:val="Heading4"/>
      </w:pPr>
      <w:r w:rsidRPr="003C1B79">
        <w:t>Score calculation for c</w:t>
      </w:r>
      <w:r w:rsidR="0096541D" w:rsidRPr="003C1B79">
        <w:t>ategory 2.2.2</w:t>
      </w:r>
      <w:r w:rsidRPr="003C1B79">
        <w:t xml:space="preserve"> – count of reproductive structures at persistent species sites</w:t>
      </w:r>
    </w:p>
    <w:p w14:paraId="785BDED2" w14:textId="77777777" w:rsidR="008F4C46" w:rsidRPr="003C1B79" w:rsidRDefault="008F4C46" w:rsidP="00E31D1C">
      <w:pPr>
        <w:jc w:val="both"/>
        <w:rPr>
          <w:rFonts w:ascii="Arial" w:hAnsi="Arial" w:cs="Arial"/>
          <w:sz w:val="22"/>
          <w:szCs w:val="22"/>
        </w:rPr>
      </w:pPr>
    </w:p>
    <w:p w14:paraId="7780259B" w14:textId="77777777" w:rsidR="000219F2" w:rsidRPr="003C1B79" w:rsidRDefault="008F4C46" w:rsidP="00E31D1C">
      <w:pPr>
        <w:jc w:val="both"/>
        <w:rPr>
          <w:rFonts w:ascii="Arial" w:hAnsi="Arial" w:cs="Arial"/>
          <w:sz w:val="22"/>
          <w:szCs w:val="22"/>
        </w:rPr>
      </w:pPr>
      <w:r w:rsidRPr="003C1B79">
        <w:rPr>
          <w:rFonts w:ascii="Arial" w:hAnsi="Arial" w:cs="Arial"/>
          <w:noProof/>
          <w:sz w:val="22"/>
          <w:szCs w:val="22"/>
          <w:lang w:eastAsia="en-AU"/>
        </w:rPr>
        <w:drawing>
          <wp:inline distT="0" distB="0" distL="0" distR="0" wp14:anchorId="7E7CBFFD" wp14:editId="3FC45E54">
            <wp:extent cx="5727700" cy="1155891"/>
            <wp:effectExtent l="0" t="0" r="6350" b="6350"/>
            <wp:docPr id="35" name="Picture 35" descr="Illustration of the persistent and reproductive history high resistance category score calcul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a:blip r:embed="rId63" cstate="hqprint">
                      <a:extLst>
                        <a:ext uri="{28A0092B-C50C-407E-A947-70E740481C1C}">
                          <a14:useLocalDpi xmlns:a14="http://schemas.microsoft.com/office/drawing/2010/main" val="0"/>
                        </a:ext>
                      </a:extLst>
                    </a:blip>
                    <a:stretch>
                      <a:fillRect/>
                    </a:stretch>
                  </pic:blipFill>
                  <pic:spPr>
                    <a:xfrm>
                      <a:off x="0" y="0"/>
                      <a:ext cx="5727700" cy="1155891"/>
                    </a:xfrm>
                    <a:prstGeom prst="rect">
                      <a:avLst/>
                    </a:prstGeom>
                  </pic:spPr>
                </pic:pic>
              </a:graphicData>
            </a:graphic>
          </wp:inline>
        </w:drawing>
      </w:r>
    </w:p>
    <w:p w14:paraId="6209BBE4" w14:textId="77777777" w:rsidR="00255B7E" w:rsidRDefault="002C218A" w:rsidP="00A90823">
      <w:pPr>
        <w:spacing w:before="120" w:after="120"/>
        <w:jc w:val="both"/>
        <w:rPr>
          <w:rFonts w:ascii="Arial" w:hAnsi="Arial" w:cs="Arial"/>
          <w:sz w:val="22"/>
          <w:szCs w:val="22"/>
        </w:rPr>
      </w:pPr>
      <w:r w:rsidRPr="003C1B79">
        <w:rPr>
          <w:rFonts w:ascii="Arial" w:hAnsi="Arial" w:cs="Arial"/>
          <w:sz w:val="22"/>
          <w:szCs w:val="22"/>
        </w:rPr>
        <w:t>C</w:t>
      </w:r>
      <w:r w:rsidR="00E51712" w:rsidRPr="003C1B79">
        <w:rPr>
          <w:rFonts w:ascii="Arial" w:hAnsi="Arial" w:cs="Arial"/>
          <w:sz w:val="22"/>
          <w:szCs w:val="22"/>
        </w:rPr>
        <w:t>ategory 2.2.2 is scored in a similar fashion to 2.2.1</w:t>
      </w:r>
      <w:r w:rsidR="005A0965" w:rsidRPr="003C1B79">
        <w:rPr>
          <w:rFonts w:ascii="Arial" w:hAnsi="Arial" w:cs="Arial"/>
          <w:sz w:val="22"/>
          <w:szCs w:val="22"/>
        </w:rPr>
        <w:t xml:space="preserve"> and according to (Equation 8)</w:t>
      </w:r>
      <w:r w:rsidR="00E01AA9" w:rsidRPr="003C1B79">
        <w:rPr>
          <w:rFonts w:ascii="Arial" w:hAnsi="Arial" w:cs="Arial"/>
          <w:sz w:val="22"/>
          <w:szCs w:val="22"/>
        </w:rPr>
        <w:t xml:space="preserve">, however the </w:t>
      </w:r>
      <w:r w:rsidR="000776BE" w:rsidRPr="003C1B79">
        <w:rPr>
          <w:rFonts w:ascii="Arial" w:hAnsi="Arial" w:cs="Arial"/>
          <w:sz w:val="22"/>
          <w:szCs w:val="22"/>
        </w:rPr>
        <w:t>S_RF</w:t>
      </w:r>
      <w:r w:rsidR="000776BE" w:rsidRPr="003C1B79">
        <w:rPr>
          <w:rFonts w:ascii="Arial" w:hAnsi="Arial" w:cs="Arial"/>
          <w:sz w:val="22"/>
          <w:szCs w:val="22"/>
          <w:vertAlign w:val="subscript"/>
        </w:rPr>
        <w:t>min</w:t>
      </w:r>
      <w:r w:rsidR="00E01AA9" w:rsidRPr="003C1B79">
        <w:rPr>
          <w:rFonts w:ascii="Arial" w:hAnsi="Arial" w:cs="Arial"/>
          <w:sz w:val="22"/>
          <w:szCs w:val="22"/>
        </w:rPr>
        <w:t xml:space="preserve"> was 85 and the </w:t>
      </w:r>
      <w:r w:rsidR="000776BE" w:rsidRPr="003C1B79">
        <w:rPr>
          <w:rFonts w:ascii="Arial" w:hAnsi="Arial" w:cs="Arial"/>
          <w:sz w:val="22"/>
          <w:szCs w:val="22"/>
        </w:rPr>
        <w:t>S_RF</w:t>
      </w:r>
      <w:r w:rsidR="000776BE" w:rsidRPr="003C1B79">
        <w:rPr>
          <w:rFonts w:ascii="Arial" w:hAnsi="Arial" w:cs="Arial"/>
          <w:sz w:val="22"/>
          <w:szCs w:val="22"/>
          <w:vertAlign w:val="subscript"/>
        </w:rPr>
        <w:t>max</w:t>
      </w:r>
      <w:r w:rsidR="000776BE" w:rsidRPr="003C1B79">
        <w:rPr>
          <w:rFonts w:ascii="Arial" w:hAnsi="Arial" w:cs="Arial"/>
          <w:sz w:val="22"/>
          <w:szCs w:val="22"/>
        </w:rPr>
        <w:t xml:space="preserve"> </w:t>
      </w:r>
      <w:r w:rsidR="00E01AA9" w:rsidRPr="003C1B79">
        <w:rPr>
          <w:rFonts w:ascii="Arial" w:hAnsi="Arial" w:cs="Arial"/>
          <w:sz w:val="22"/>
          <w:szCs w:val="22"/>
        </w:rPr>
        <w:t xml:space="preserve">was 100. </w:t>
      </w:r>
    </w:p>
    <w:p w14:paraId="55593C84" w14:textId="571BD6BC" w:rsidR="00A47662" w:rsidRPr="003C1B79" w:rsidRDefault="00A90823" w:rsidP="00A90823">
      <w:pPr>
        <w:spacing w:before="120" w:after="120"/>
        <w:jc w:val="both"/>
        <w:rPr>
          <w:rFonts w:ascii="Arial" w:hAnsi="Arial" w:cs="Arial"/>
          <w:sz w:val="22"/>
          <w:szCs w:val="22"/>
        </w:rPr>
      </w:pPr>
      <w:r>
        <w:rPr>
          <w:rFonts w:ascii="Arial" w:hAnsi="Arial" w:cs="Arial"/>
          <w:sz w:val="22"/>
          <w:szCs w:val="22"/>
        </w:rPr>
        <w:t>Therefore:</w:t>
      </w:r>
    </w:p>
    <w:p w14:paraId="5F04F2B8" w14:textId="769F37C9" w:rsidR="005A0965" w:rsidRPr="003C1B79" w:rsidRDefault="005A0965" w:rsidP="00A90823">
      <w:pPr>
        <w:pStyle w:val="Caption"/>
        <w:spacing w:after="120"/>
        <w:jc w:val="both"/>
        <w:rPr>
          <w:rFonts w:ascii="Arial" w:hAnsi="Arial" w:cs="Arial"/>
          <w:sz w:val="22"/>
          <w:szCs w:val="22"/>
        </w:rPr>
      </w:pPr>
      <m:oMath>
        <m:r>
          <w:rPr>
            <w:rFonts w:ascii="Cambria Math" w:hAnsi="Cambria Math" w:cs="Arial"/>
            <w:sz w:val="22"/>
            <w:szCs w:val="22"/>
          </w:rPr>
          <m:t>Score=</m:t>
        </m:r>
        <m:f>
          <m:fPr>
            <m:ctrlPr>
              <w:rPr>
                <w:rFonts w:ascii="Cambria Math" w:hAnsi="Cambria Math" w:cs="Arial"/>
                <w:i/>
                <w:sz w:val="22"/>
                <w:szCs w:val="22"/>
              </w:rPr>
            </m:ctrlPr>
          </m:fPr>
          <m:num>
            <m:d>
              <m:dPr>
                <m:ctrlPr>
                  <w:rPr>
                    <w:rFonts w:ascii="Cambria Math" w:hAnsi="Cambria Math" w:cs="Arial"/>
                    <w:i/>
                    <w:sz w:val="22"/>
                    <w:szCs w:val="22"/>
                  </w:rPr>
                </m:ctrlPr>
              </m:dPr>
              <m:e>
                <m:r>
                  <w:rPr>
                    <w:rFonts w:ascii="Cambria Math" w:hAnsi="Cambria Math" w:cs="Arial"/>
                    <w:sz w:val="22"/>
                    <w:szCs w:val="22"/>
                  </w:rPr>
                  <m:t>Perc_Repro_Count_F-0</m:t>
                </m:r>
              </m:e>
            </m:d>
            <m:r>
              <w:rPr>
                <w:rFonts w:ascii="Cambria Math" w:hAnsi="Cambria Math" w:cs="Arial"/>
                <w:sz w:val="22"/>
                <w:szCs w:val="22"/>
              </w:rPr>
              <m:t xml:space="preserve"> × 15</m:t>
            </m:r>
          </m:num>
          <m:den>
            <m:r>
              <w:rPr>
                <w:rFonts w:ascii="Cambria Math" w:hAnsi="Cambria Math" w:cs="Arial"/>
                <w:sz w:val="22"/>
                <w:szCs w:val="22"/>
              </w:rPr>
              <m:t>100</m:t>
            </m:r>
          </m:den>
        </m:f>
        <m:r>
          <w:rPr>
            <w:rFonts w:ascii="Cambria Math" w:hAnsi="Cambria Math" w:cs="Arial"/>
            <w:sz w:val="22"/>
            <w:szCs w:val="22"/>
          </w:rPr>
          <m:t>+ 85</m:t>
        </m:r>
      </m:oMath>
      <w:r w:rsidRPr="003C1B79">
        <w:rPr>
          <w:rFonts w:ascii="Arial" w:hAnsi="Arial" w:cs="Arial"/>
          <w:sz w:val="22"/>
          <w:szCs w:val="22"/>
        </w:rPr>
        <w:tab/>
      </w:r>
      <w:r w:rsidRPr="003C1B79">
        <w:rPr>
          <w:rFonts w:ascii="Arial" w:hAnsi="Arial" w:cs="Arial"/>
          <w:sz w:val="22"/>
          <w:szCs w:val="22"/>
        </w:rPr>
        <w:tab/>
      </w:r>
      <w:r w:rsidRPr="003C1B79">
        <w:rPr>
          <w:rFonts w:ascii="Arial" w:hAnsi="Arial" w:cs="Arial"/>
          <w:sz w:val="22"/>
          <w:szCs w:val="22"/>
        </w:rPr>
        <w:tab/>
      </w:r>
      <w:r w:rsidRPr="003C1B79">
        <w:rPr>
          <w:rFonts w:ascii="Arial" w:hAnsi="Arial" w:cs="Arial"/>
          <w:sz w:val="22"/>
          <w:szCs w:val="22"/>
        </w:rPr>
        <w:tab/>
      </w:r>
      <w:r w:rsidRPr="003C1B79">
        <w:rPr>
          <w:rFonts w:ascii="Arial" w:hAnsi="Arial" w:cs="Arial"/>
          <w:sz w:val="22"/>
          <w:szCs w:val="22"/>
        </w:rPr>
        <w:tab/>
        <w:t xml:space="preserve">Equation </w:t>
      </w:r>
      <w:r w:rsidRPr="003C1B79">
        <w:rPr>
          <w:rFonts w:ascii="Arial" w:hAnsi="Arial" w:cs="Arial"/>
          <w:sz w:val="22"/>
          <w:szCs w:val="22"/>
        </w:rPr>
        <w:fldChar w:fldCharType="begin"/>
      </w:r>
      <w:r w:rsidRPr="003C1B79">
        <w:rPr>
          <w:rFonts w:ascii="Arial" w:hAnsi="Arial" w:cs="Arial"/>
          <w:sz w:val="22"/>
          <w:szCs w:val="22"/>
        </w:rPr>
        <w:instrText xml:space="preserve"> SEQ Equation \* ARABIC </w:instrText>
      </w:r>
      <w:r w:rsidRPr="003C1B79">
        <w:rPr>
          <w:rFonts w:ascii="Arial" w:hAnsi="Arial" w:cs="Arial"/>
          <w:sz w:val="22"/>
          <w:szCs w:val="22"/>
        </w:rPr>
        <w:fldChar w:fldCharType="separate"/>
      </w:r>
      <w:r w:rsidR="008A3E47">
        <w:rPr>
          <w:rFonts w:ascii="Arial" w:hAnsi="Arial" w:cs="Arial"/>
          <w:noProof/>
          <w:sz w:val="22"/>
          <w:szCs w:val="22"/>
        </w:rPr>
        <w:t>9</w:t>
      </w:r>
      <w:r w:rsidRPr="003C1B79">
        <w:rPr>
          <w:rFonts w:ascii="Arial" w:hAnsi="Arial" w:cs="Arial"/>
          <w:sz w:val="22"/>
          <w:szCs w:val="22"/>
        </w:rPr>
        <w:fldChar w:fldCharType="end"/>
      </w:r>
    </w:p>
    <w:p w14:paraId="62188F3B" w14:textId="75D5299C" w:rsidR="00E51712" w:rsidRPr="003C1B79" w:rsidRDefault="00831129" w:rsidP="00A90823">
      <w:pPr>
        <w:spacing w:after="120"/>
        <w:jc w:val="both"/>
        <w:rPr>
          <w:rFonts w:ascii="Arial" w:hAnsi="Arial" w:cs="Arial"/>
          <w:sz w:val="22"/>
          <w:szCs w:val="22"/>
        </w:rPr>
      </w:pPr>
      <w:r w:rsidRPr="003C1B79">
        <w:rPr>
          <w:rFonts w:ascii="Arial" w:hAnsi="Arial" w:cs="Arial"/>
          <w:sz w:val="22"/>
          <w:szCs w:val="22"/>
        </w:rPr>
        <w:t>As above, there are a number of sites/times when the count of reproductive structures is below the 10</w:t>
      </w:r>
      <w:r w:rsidRPr="003C1B79">
        <w:rPr>
          <w:rFonts w:ascii="Arial" w:hAnsi="Arial" w:cs="Arial"/>
          <w:sz w:val="22"/>
          <w:szCs w:val="22"/>
          <w:vertAlign w:val="superscript"/>
        </w:rPr>
        <w:t>th</w:t>
      </w:r>
      <w:r w:rsidRPr="003C1B79">
        <w:rPr>
          <w:rFonts w:ascii="Arial" w:hAnsi="Arial" w:cs="Arial"/>
          <w:sz w:val="22"/>
          <w:szCs w:val="22"/>
        </w:rPr>
        <w:t xml:space="preserve"> </w:t>
      </w:r>
      <w:r w:rsidR="005710C8">
        <w:rPr>
          <w:rFonts w:ascii="Arial" w:hAnsi="Arial" w:cs="Arial"/>
          <w:sz w:val="22"/>
          <w:szCs w:val="22"/>
        </w:rPr>
        <w:t>percentile</w:t>
      </w:r>
      <w:r w:rsidRPr="003C1B79">
        <w:rPr>
          <w:rFonts w:ascii="Arial" w:hAnsi="Arial" w:cs="Arial"/>
          <w:sz w:val="22"/>
          <w:szCs w:val="22"/>
        </w:rPr>
        <w:t>, or above the 95</w:t>
      </w:r>
      <w:r w:rsidRPr="003C1B79">
        <w:rPr>
          <w:rFonts w:ascii="Arial" w:hAnsi="Arial" w:cs="Arial"/>
          <w:sz w:val="22"/>
          <w:szCs w:val="22"/>
          <w:vertAlign w:val="superscript"/>
        </w:rPr>
        <w:t>th</w:t>
      </w:r>
      <w:r w:rsidRPr="003C1B79">
        <w:rPr>
          <w:rFonts w:ascii="Arial" w:hAnsi="Arial" w:cs="Arial"/>
          <w:sz w:val="22"/>
          <w:szCs w:val="22"/>
        </w:rPr>
        <w:t xml:space="preserve"> </w:t>
      </w:r>
      <w:r w:rsidR="005710C8">
        <w:rPr>
          <w:rFonts w:ascii="Arial" w:hAnsi="Arial" w:cs="Arial"/>
          <w:sz w:val="22"/>
          <w:szCs w:val="22"/>
        </w:rPr>
        <w:t>percentile</w:t>
      </w:r>
      <w:r w:rsidRPr="003C1B79">
        <w:rPr>
          <w:rFonts w:ascii="Arial" w:hAnsi="Arial" w:cs="Arial"/>
          <w:sz w:val="22"/>
          <w:szCs w:val="22"/>
        </w:rPr>
        <w:t xml:space="preserve"> (</w:t>
      </w:r>
      <w:r w:rsidRPr="003C1B79">
        <w:rPr>
          <w:rFonts w:ascii="Arial" w:hAnsi="Arial" w:cs="Arial"/>
          <w:sz w:val="22"/>
          <w:szCs w:val="22"/>
        </w:rPr>
        <w:fldChar w:fldCharType="begin"/>
      </w:r>
      <w:r w:rsidRPr="003C1B79">
        <w:rPr>
          <w:rFonts w:ascii="Arial" w:hAnsi="Arial" w:cs="Arial"/>
          <w:sz w:val="22"/>
          <w:szCs w:val="22"/>
        </w:rPr>
        <w:instrText xml:space="preserve"> REF _Ref45636147 \h </w:instrText>
      </w:r>
      <w:r w:rsidR="00E31D1C" w:rsidRPr="003C1B79">
        <w:rPr>
          <w:rFonts w:ascii="Arial" w:hAnsi="Arial" w:cs="Arial"/>
          <w:sz w:val="22"/>
          <w:szCs w:val="22"/>
        </w:rPr>
        <w:instrText xml:space="preserve"> \* MERGEFORMAT </w:instrText>
      </w:r>
      <w:r w:rsidRPr="003C1B79">
        <w:rPr>
          <w:rFonts w:ascii="Arial" w:hAnsi="Arial" w:cs="Arial"/>
          <w:sz w:val="22"/>
          <w:szCs w:val="22"/>
        </w:rPr>
      </w:r>
      <w:r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21</w:t>
      </w:r>
      <w:r w:rsidRPr="003C1B79">
        <w:rPr>
          <w:rFonts w:ascii="Arial" w:hAnsi="Arial" w:cs="Arial"/>
          <w:sz w:val="22"/>
          <w:szCs w:val="22"/>
        </w:rPr>
        <w:fldChar w:fldCharType="end"/>
      </w:r>
      <w:r w:rsidRPr="003C1B79">
        <w:rPr>
          <w:rFonts w:ascii="Arial" w:hAnsi="Arial" w:cs="Arial"/>
          <w:sz w:val="22"/>
          <w:szCs w:val="22"/>
        </w:rPr>
        <w:t>). There is more inter</w:t>
      </w:r>
      <w:r w:rsidR="00255B7E">
        <w:rPr>
          <w:rFonts w:ascii="Arial" w:hAnsi="Arial" w:cs="Arial"/>
          <w:sz w:val="22"/>
          <w:szCs w:val="22"/>
        </w:rPr>
        <w:t>-</w:t>
      </w:r>
      <w:r w:rsidRPr="003C1B79">
        <w:rPr>
          <w:rFonts w:ascii="Arial" w:hAnsi="Arial" w:cs="Arial"/>
          <w:sz w:val="22"/>
          <w:szCs w:val="22"/>
        </w:rPr>
        <w:t xml:space="preserve">annual variability in the score within this range, and this may relate to the more stochastic and unreliable reproduction strategies of persistent species. This is one </w:t>
      </w:r>
      <w:r w:rsidR="003101D4" w:rsidRPr="003C1B79">
        <w:rPr>
          <w:rFonts w:ascii="Arial" w:hAnsi="Arial" w:cs="Arial"/>
          <w:sz w:val="22"/>
          <w:szCs w:val="22"/>
        </w:rPr>
        <w:t xml:space="preserve">of </w:t>
      </w:r>
      <w:r w:rsidRPr="003C1B79">
        <w:rPr>
          <w:rFonts w:ascii="Arial" w:hAnsi="Arial" w:cs="Arial"/>
          <w:sz w:val="22"/>
          <w:szCs w:val="22"/>
        </w:rPr>
        <w:t xml:space="preserve">the reasons that the metric was shifted to a resilience metric rather than a reproductive effort metric. </w:t>
      </w:r>
      <w:r w:rsidR="003101D4" w:rsidRPr="003C1B79">
        <w:rPr>
          <w:rFonts w:ascii="Arial" w:hAnsi="Arial" w:cs="Arial"/>
          <w:sz w:val="22"/>
          <w:szCs w:val="22"/>
        </w:rPr>
        <w:t xml:space="preserve">This variability in the score is constrained to the range 85 to 100, so will not have a very large effect on the overall rating. </w:t>
      </w:r>
    </w:p>
    <w:p w14:paraId="633BBAF9" w14:textId="77777777" w:rsidR="00645616" w:rsidRPr="003C1B79" w:rsidRDefault="00645616" w:rsidP="00E31D1C">
      <w:pPr>
        <w:jc w:val="both"/>
        <w:rPr>
          <w:rFonts w:ascii="Arial" w:hAnsi="Arial" w:cs="Arial"/>
          <w:sz w:val="22"/>
          <w:szCs w:val="22"/>
        </w:rPr>
      </w:pPr>
    </w:p>
    <w:p w14:paraId="0580DBEB" w14:textId="77777777" w:rsidR="00645616" w:rsidRPr="003C1B79" w:rsidRDefault="00E01AA9" w:rsidP="00E31D1C">
      <w:pPr>
        <w:jc w:val="both"/>
        <w:rPr>
          <w:rFonts w:ascii="Arial" w:hAnsi="Arial" w:cs="Arial"/>
          <w:noProof/>
          <w:sz w:val="22"/>
          <w:szCs w:val="22"/>
        </w:rPr>
      </w:pPr>
      <w:r w:rsidRPr="003C1B79">
        <w:rPr>
          <w:rFonts w:ascii="Arial" w:hAnsi="Arial" w:cs="Arial"/>
          <w:noProof/>
          <w:sz w:val="22"/>
          <w:szCs w:val="22"/>
        </w:rPr>
        <w:t xml:space="preserve"> </w:t>
      </w:r>
      <w:r w:rsidR="000219F2" w:rsidRPr="003C1B79">
        <w:rPr>
          <w:rFonts w:ascii="Arial" w:hAnsi="Arial" w:cs="Arial"/>
          <w:noProof/>
          <w:sz w:val="22"/>
          <w:szCs w:val="22"/>
          <w:lang w:eastAsia="en-AU"/>
        </w:rPr>
        <w:drawing>
          <wp:inline distT="0" distB="0" distL="0" distR="0" wp14:anchorId="776ECA31" wp14:editId="42E6341E">
            <wp:extent cx="5623603" cy="2962909"/>
            <wp:effectExtent l="0" t="0" r="0" b="0"/>
            <wp:docPr id="12" name="Picture 12" descr="Pair of charts of the high resistance, high recovery potential sites in category 2.2.2 showing the count of reproductive structures and the scores over 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Pair of charts of the high resistance, high recovery potential sites in category 2.2.2 showing the count of reproductive structures and the scores over time"/>
                    <pic:cNvPicPr/>
                  </pic:nvPicPr>
                  <pic:blipFill>
                    <a:blip r:embed="rId64" cstate="hqprint">
                      <a:extLst>
                        <a:ext uri="{28A0092B-C50C-407E-A947-70E740481C1C}">
                          <a14:useLocalDpi xmlns:a14="http://schemas.microsoft.com/office/drawing/2010/main" val="0"/>
                        </a:ext>
                      </a:extLst>
                    </a:blip>
                    <a:stretch>
                      <a:fillRect/>
                    </a:stretch>
                  </pic:blipFill>
                  <pic:spPr>
                    <a:xfrm>
                      <a:off x="0" y="0"/>
                      <a:ext cx="5623603" cy="2962909"/>
                    </a:xfrm>
                    <a:prstGeom prst="rect">
                      <a:avLst/>
                    </a:prstGeom>
                  </pic:spPr>
                </pic:pic>
              </a:graphicData>
            </a:graphic>
          </wp:inline>
        </w:drawing>
      </w:r>
    </w:p>
    <w:p w14:paraId="3B818AB5" w14:textId="1551B718" w:rsidR="00831129" w:rsidRPr="00A90823" w:rsidRDefault="00831129" w:rsidP="00E31D1C">
      <w:pPr>
        <w:pStyle w:val="Caption"/>
        <w:jc w:val="both"/>
        <w:rPr>
          <w:rFonts w:ascii="Arial" w:hAnsi="Arial" w:cs="Arial"/>
          <w:i/>
          <w:sz w:val="22"/>
          <w:szCs w:val="22"/>
        </w:rPr>
      </w:pPr>
      <w:bookmarkStart w:id="88" w:name="_Ref45636147"/>
      <w:bookmarkStart w:id="89" w:name="_Toc88818166"/>
      <w:r w:rsidRPr="00A90823">
        <w:rPr>
          <w:rFonts w:ascii="Arial" w:hAnsi="Arial" w:cs="Arial"/>
          <w:i/>
          <w:sz w:val="22"/>
          <w:szCs w:val="22"/>
        </w:rPr>
        <w:t xml:space="preserve">Figure </w:t>
      </w:r>
      <w:r w:rsidRPr="00A90823">
        <w:rPr>
          <w:rFonts w:ascii="Arial" w:hAnsi="Arial" w:cs="Arial"/>
          <w:i/>
          <w:sz w:val="22"/>
          <w:szCs w:val="22"/>
        </w:rPr>
        <w:fldChar w:fldCharType="begin"/>
      </w:r>
      <w:r w:rsidRPr="00A90823">
        <w:rPr>
          <w:rFonts w:ascii="Arial" w:hAnsi="Arial" w:cs="Arial"/>
          <w:i/>
          <w:sz w:val="22"/>
          <w:szCs w:val="22"/>
        </w:rPr>
        <w:instrText xml:space="preserve"> SEQ Figure \* ARABIC </w:instrText>
      </w:r>
      <w:r w:rsidRPr="00A90823">
        <w:rPr>
          <w:rFonts w:ascii="Arial" w:hAnsi="Arial" w:cs="Arial"/>
          <w:i/>
          <w:sz w:val="22"/>
          <w:szCs w:val="22"/>
        </w:rPr>
        <w:fldChar w:fldCharType="separate"/>
      </w:r>
      <w:r w:rsidR="008A3E47">
        <w:rPr>
          <w:rFonts w:ascii="Arial" w:hAnsi="Arial" w:cs="Arial"/>
          <w:i/>
          <w:noProof/>
          <w:sz w:val="22"/>
          <w:szCs w:val="22"/>
        </w:rPr>
        <w:t>21</w:t>
      </w:r>
      <w:r w:rsidRPr="00A90823">
        <w:rPr>
          <w:rFonts w:ascii="Arial" w:hAnsi="Arial" w:cs="Arial"/>
          <w:i/>
          <w:sz w:val="22"/>
          <w:szCs w:val="22"/>
        </w:rPr>
        <w:fldChar w:fldCharType="end"/>
      </w:r>
      <w:bookmarkEnd w:id="88"/>
      <w:r w:rsidR="000776BE" w:rsidRPr="00A90823">
        <w:rPr>
          <w:rFonts w:ascii="Arial" w:hAnsi="Arial" w:cs="Arial"/>
          <w:i/>
          <w:sz w:val="22"/>
          <w:szCs w:val="22"/>
        </w:rPr>
        <w:t>.</w:t>
      </w:r>
      <w:r w:rsidRPr="00A90823">
        <w:rPr>
          <w:rFonts w:ascii="Arial" w:hAnsi="Arial" w:cs="Arial"/>
          <w:i/>
          <w:sz w:val="22"/>
          <w:szCs w:val="22"/>
        </w:rPr>
        <w:t xml:space="preserve"> </w:t>
      </w:r>
      <w:r w:rsidR="00A01C2D" w:rsidRPr="00A90823">
        <w:rPr>
          <w:rFonts w:ascii="Arial" w:hAnsi="Arial" w:cs="Arial"/>
          <w:i/>
          <w:sz w:val="22"/>
          <w:szCs w:val="22"/>
        </w:rPr>
        <w:t>High resistance, high recovery potential sites in category 2.2.2 showing (a) c</w:t>
      </w:r>
      <w:r w:rsidRPr="00A90823">
        <w:rPr>
          <w:rFonts w:ascii="Arial" w:hAnsi="Arial" w:cs="Arial"/>
          <w:i/>
          <w:sz w:val="22"/>
          <w:szCs w:val="22"/>
        </w:rPr>
        <w:t>ount of reproductive structures</w:t>
      </w:r>
      <w:r w:rsidR="00A01C2D" w:rsidRPr="00A90823">
        <w:rPr>
          <w:rFonts w:ascii="Arial" w:hAnsi="Arial" w:cs="Arial"/>
          <w:i/>
          <w:sz w:val="22"/>
          <w:szCs w:val="22"/>
        </w:rPr>
        <w:t xml:space="preserve"> </w:t>
      </w:r>
      <w:r w:rsidRPr="00A90823">
        <w:rPr>
          <w:rFonts w:ascii="Arial" w:hAnsi="Arial" w:cs="Arial"/>
          <w:i/>
          <w:sz w:val="22"/>
          <w:szCs w:val="22"/>
        </w:rPr>
        <w:t xml:space="preserve">and </w:t>
      </w:r>
      <w:r w:rsidR="00A01C2D" w:rsidRPr="00A90823">
        <w:rPr>
          <w:rFonts w:ascii="Arial" w:hAnsi="Arial" w:cs="Arial"/>
          <w:i/>
          <w:sz w:val="22"/>
          <w:szCs w:val="22"/>
        </w:rPr>
        <w:t xml:space="preserve">(b) </w:t>
      </w:r>
      <w:r w:rsidR="000776BE" w:rsidRPr="00A90823">
        <w:rPr>
          <w:rFonts w:ascii="Arial" w:hAnsi="Arial" w:cs="Arial"/>
          <w:i/>
          <w:sz w:val="22"/>
          <w:szCs w:val="22"/>
        </w:rPr>
        <w:t>the scores over time.</w:t>
      </w:r>
      <w:bookmarkEnd w:id="89"/>
    </w:p>
    <w:p w14:paraId="73B30E67" w14:textId="77777777" w:rsidR="00831129" w:rsidRPr="003C1B79" w:rsidRDefault="00831129" w:rsidP="00E31D1C">
      <w:pPr>
        <w:jc w:val="both"/>
        <w:rPr>
          <w:rFonts w:ascii="Arial" w:hAnsi="Arial" w:cs="Arial"/>
          <w:sz w:val="22"/>
          <w:szCs w:val="22"/>
        </w:rPr>
      </w:pPr>
    </w:p>
    <w:p w14:paraId="201221A0" w14:textId="1B64D608" w:rsidR="00092DCA" w:rsidRPr="004779CA" w:rsidRDefault="00E01AA9" w:rsidP="00A90823">
      <w:pPr>
        <w:pStyle w:val="Heading2"/>
      </w:pPr>
      <w:r w:rsidRPr="003C1B79">
        <w:rPr>
          <w:b w:val="0"/>
          <w:bCs/>
        </w:rPr>
        <w:br w:type="column"/>
      </w:r>
      <w:bookmarkStart w:id="90" w:name="_Toc88817905"/>
      <w:r w:rsidR="00466B3F" w:rsidRPr="003C1B79">
        <w:t xml:space="preserve">Proposed resilience metric compared to the reproduction </w:t>
      </w:r>
      <w:r w:rsidR="00466B3F" w:rsidRPr="00A90823">
        <w:t>metric</w:t>
      </w:r>
      <w:bookmarkEnd w:id="90"/>
    </w:p>
    <w:p w14:paraId="05B91C57" w14:textId="7BAAC17B" w:rsidR="00466B3F" w:rsidRPr="00A90823" w:rsidRDefault="009B588D" w:rsidP="00A90823">
      <w:pPr>
        <w:pStyle w:val="Heading3"/>
      </w:pPr>
      <w:bookmarkStart w:id="91" w:name="_Toc88817906"/>
      <w:r w:rsidRPr="003C1B79">
        <w:t xml:space="preserve">Comparison </w:t>
      </w:r>
      <w:r w:rsidRPr="00A90823">
        <w:t>for</w:t>
      </w:r>
      <w:r w:rsidRPr="003C1B79">
        <w:t xml:space="preserve"> selected sites</w:t>
      </w:r>
      <w:bookmarkEnd w:id="91"/>
    </w:p>
    <w:p w14:paraId="4D85638A" w14:textId="114CAE76" w:rsidR="006E4E5E" w:rsidRPr="003C1B79" w:rsidRDefault="00EF5B1C" w:rsidP="00A90823">
      <w:pPr>
        <w:spacing w:after="120"/>
        <w:jc w:val="both"/>
        <w:rPr>
          <w:rFonts w:ascii="Arial" w:hAnsi="Arial" w:cs="Arial"/>
          <w:sz w:val="22"/>
          <w:szCs w:val="22"/>
        </w:rPr>
      </w:pPr>
      <w:r w:rsidRPr="003C1B79">
        <w:rPr>
          <w:rFonts w:ascii="Arial" w:hAnsi="Arial" w:cs="Arial"/>
          <w:sz w:val="22"/>
          <w:szCs w:val="22"/>
        </w:rPr>
        <w:t>When calculated across all MMP sites, the resilience metric spreads relatively well on a continuous scale between 0 and 100 (see appendix Fig</w:t>
      </w:r>
      <w:r w:rsidR="00AA3012">
        <w:rPr>
          <w:rFonts w:ascii="Arial" w:hAnsi="Arial" w:cs="Arial"/>
          <w:sz w:val="22"/>
          <w:szCs w:val="22"/>
        </w:rPr>
        <w:t>ure</w:t>
      </w:r>
      <w:r w:rsidRPr="003C1B79">
        <w:rPr>
          <w:rFonts w:ascii="Arial" w:hAnsi="Arial" w:cs="Arial"/>
          <w:sz w:val="22"/>
          <w:szCs w:val="22"/>
        </w:rPr>
        <w:t xml:space="preserve"> 29</w:t>
      </w:r>
      <w:r w:rsidR="00CF4A7D" w:rsidRPr="003C1B79">
        <w:rPr>
          <w:rFonts w:ascii="Arial" w:hAnsi="Arial" w:cs="Arial"/>
          <w:sz w:val="22"/>
          <w:szCs w:val="22"/>
        </w:rPr>
        <w:t xml:space="preserve"> and</w:t>
      </w:r>
      <w:r w:rsidR="00AA3012">
        <w:rPr>
          <w:rFonts w:ascii="Arial" w:hAnsi="Arial" w:cs="Arial"/>
          <w:sz w:val="22"/>
          <w:szCs w:val="22"/>
        </w:rPr>
        <w:t xml:space="preserve"> Figure</w:t>
      </w:r>
      <w:r w:rsidR="00CF4A7D" w:rsidRPr="003C1B79">
        <w:rPr>
          <w:rFonts w:ascii="Arial" w:hAnsi="Arial" w:cs="Arial"/>
          <w:sz w:val="22"/>
          <w:szCs w:val="22"/>
        </w:rPr>
        <w:t xml:space="preserve"> 30</w:t>
      </w:r>
      <w:r w:rsidRPr="003C1B79">
        <w:rPr>
          <w:rFonts w:ascii="Arial" w:hAnsi="Arial" w:cs="Arial"/>
          <w:sz w:val="22"/>
          <w:szCs w:val="22"/>
        </w:rPr>
        <w:t>)</w:t>
      </w:r>
      <w:r w:rsidR="00CF4A7D" w:rsidRPr="003C1B79">
        <w:rPr>
          <w:rFonts w:ascii="Arial" w:hAnsi="Arial" w:cs="Arial"/>
          <w:sz w:val="22"/>
          <w:szCs w:val="22"/>
        </w:rPr>
        <w:t>, does not disproportionally penalise specific species or habitats, and associates well with high and low disturbance (event) years (see appendix Fig</w:t>
      </w:r>
      <w:r w:rsidR="000C06BF">
        <w:rPr>
          <w:rFonts w:ascii="Arial" w:hAnsi="Arial" w:cs="Arial"/>
          <w:sz w:val="22"/>
          <w:szCs w:val="22"/>
        </w:rPr>
        <w:t>ure 31 and Figure</w:t>
      </w:r>
      <w:r w:rsidR="00CF4A7D" w:rsidRPr="003C1B79">
        <w:rPr>
          <w:rFonts w:ascii="Arial" w:hAnsi="Arial" w:cs="Arial"/>
          <w:sz w:val="22"/>
          <w:szCs w:val="22"/>
        </w:rPr>
        <w:t xml:space="preserve"> 32)</w:t>
      </w:r>
      <w:r w:rsidR="00054C51" w:rsidRPr="003C1B79">
        <w:rPr>
          <w:rFonts w:ascii="Arial" w:hAnsi="Arial" w:cs="Arial"/>
          <w:sz w:val="22"/>
          <w:szCs w:val="22"/>
        </w:rPr>
        <w:t xml:space="preserve">. </w:t>
      </w:r>
      <w:r w:rsidR="00CF4A7D" w:rsidRPr="003C1B79">
        <w:rPr>
          <w:rFonts w:ascii="Arial" w:hAnsi="Arial" w:cs="Arial"/>
          <w:sz w:val="22"/>
          <w:szCs w:val="22"/>
        </w:rPr>
        <w:t>As t</w:t>
      </w:r>
      <w:r w:rsidR="00C93DE5" w:rsidRPr="003C1B79">
        <w:rPr>
          <w:rFonts w:ascii="Arial" w:hAnsi="Arial" w:cs="Arial"/>
          <w:sz w:val="22"/>
          <w:szCs w:val="22"/>
        </w:rPr>
        <w:t xml:space="preserve">he resilience metric is proposed </w:t>
      </w:r>
      <w:r w:rsidR="006D0DF9" w:rsidRPr="003C1B79">
        <w:rPr>
          <w:rFonts w:ascii="Arial" w:hAnsi="Arial" w:cs="Arial"/>
          <w:sz w:val="22"/>
          <w:szCs w:val="22"/>
        </w:rPr>
        <w:t>to</w:t>
      </w:r>
      <w:r w:rsidR="00C93DE5" w:rsidRPr="003C1B79">
        <w:rPr>
          <w:rFonts w:ascii="Arial" w:hAnsi="Arial" w:cs="Arial"/>
          <w:sz w:val="22"/>
          <w:szCs w:val="22"/>
        </w:rPr>
        <w:t xml:space="preserve"> replace</w:t>
      </w:r>
      <w:r w:rsidR="006E4E5E" w:rsidRPr="003C1B79">
        <w:rPr>
          <w:rFonts w:ascii="Arial" w:hAnsi="Arial" w:cs="Arial"/>
          <w:sz w:val="22"/>
          <w:szCs w:val="22"/>
        </w:rPr>
        <w:t xml:space="preserve"> </w:t>
      </w:r>
      <w:r w:rsidR="00963165" w:rsidRPr="003C1B79">
        <w:rPr>
          <w:rFonts w:ascii="Arial" w:hAnsi="Arial" w:cs="Arial"/>
          <w:sz w:val="22"/>
          <w:szCs w:val="22"/>
        </w:rPr>
        <w:t>the reproductive effort metric</w:t>
      </w:r>
      <w:r w:rsidR="00C93DE5" w:rsidRPr="003C1B79">
        <w:rPr>
          <w:rFonts w:ascii="Arial" w:hAnsi="Arial" w:cs="Arial"/>
          <w:sz w:val="22"/>
          <w:szCs w:val="22"/>
        </w:rPr>
        <w:t xml:space="preserve"> for </w:t>
      </w:r>
      <w:r w:rsidR="00963165" w:rsidRPr="003C1B79">
        <w:rPr>
          <w:rFonts w:ascii="Arial" w:hAnsi="Arial" w:cs="Arial"/>
          <w:sz w:val="22"/>
          <w:szCs w:val="22"/>
        </w:rPr>
        <w:t xml:space="preserve">inclusion </w:t>
      </w:r>
      <w:r w:rsidR="00C93DE5" w:rsidRPr="003C1B79">
        <w:rPr>
          <w:rFonts w:ascii="Arial" w:hAnsi="Arial" w:cs="Arial"/>
          <w:sz w:val="22"/>
          <w:szCs w:val="22"/>
        </w:rPr>
        <w:t>the Reef health index</w:t>
      </w:r>
      <w:r w:rsidR="00CF4A7D" w:rsidRPr="003C1B79">
        <w:rPr>
          <w:rFonts w:ascii="Arial" w:hAnsi="Arial" w:cs="Arial"/>
          <w:sz w:val="22"/>
          <w:szCs w:val="22"/>
        </w:rPr>
        <w:t xml:space="preserve">, it is </w:t>
      </w:r>
      <w:r w:rsidR="00C93DE5" w:rsidRPr="003C1B79">
        <w:rPr>
          <w:rFonts w:ascii="Arial" w:hAnsi="Arial" w:cs="Arial"/>
          <w:sz w:val="22"/>
          <w:szCs w:val="22"/>
        </w:rPr>
        <w:t xml:space="preserve">important to </w:t>
      </w:r>
      <w:r w:rsidR="003F792C" w:rsidRPr="003C1B79">
        <w:rPr>
          <w:rFonts w:ascii="Arial" w:hAnsi="Arial" w:cs="Arial"/>
          <w:sz w:val="22"/>
          <w:szCs w:val="22"/>
        </w:rPr>
        <w:t xml:space="preserve">understand </w:t>
      </w:r>
      <w:r w:rsidR="00466B3F" w:rsidRPr="003C1B79">
        <w:rPr>
          <w:rFonts w:ascii="Arial" w:hAnsi="Arial" w:cs="Arial"/>
          <w:sz w:val="22"/>
          <w:szCs w:val="22"/>
        </w:rPr>
        <w:t>how it will affect scoring.</w:t>
      </w:r>
    </w:p>
    <w:p w14:paraId="372AFC39" w14:textId="00401F3F" w:rsidR="00C93DE5" w:rsidRPr="003C1B79" w:rsidRDefault="00C93DE5" w:rsidP="00A90823">
      <w:pPr>
        <w:spacing w:after="120"/>
        <w:jc w:val="both"/>
        <w:rPr>
          <w:rFonts w:ascii="Arial" w:hAnsi="Arial" w:cs="Arial"/>
          <w:sz w:val="22"/>
          <w:szCs w:val="22"/>
        </w:rPr>
      </w:pPr>
      <w:r w:rsidRPr="003C1B79">
        <w:rPr>
          <w:rFonts w:ascii="Arial" w:hAnsi="Arial" w:cs="Arial"/>
          <w:sz w:val="22"/>
          <w:szCs w:val="22"/>
        </w:rPr>
        <w:t>This is demonstrated by comparing historical data using the new and old metric for a selection of sites (</w:t>
      </w:r>
      <w:r w:rsidRPr="003C1B79">
        <w:rPr>
          <w:rFonts w:ascii="Arial" w:hAnsi="Arial" w:cs="Arial"/>
          <w:sz w:val="22"/>
          <w:szCs w:val="22"/>
        </w:rPr>
        <w:fldChar w:fldCharType="begin"/>
      </w:r>
      <w:r w:rsidRPr="003C1B79">
        <w:rPr>
          <w:rFonts w:ascii="Arial" w:hAnsi="Arial" w:cs="Arial"/>
          <w:sz w:val="22"/>
          <w:szCs w:val="22"/>
        </w:rPr>
        <w:instrText xml:space="preserve"> REF _Ref45636733 \h </w:instrText>
      </w:r>
      <w:r w:rsidR="00E31D1C" w:rsidRPr="003C1B79">
        <w:rPr>
          <w:rFonts w:ascii="Arial" w:hAnsi="Arial" w:cs="Arial"/>
          <w:sz w:val="22"/>
          <w:szCs w:val="22"/>
        </w:rPr>
        <w:instrText xml:space="preserve"> \* MERGEFORMAT </w:instrText>
      </w:r>
      <w:r w:rsidRPr="003C1B79">
        <w:rPr>
          <w:rFonts w:ascii="Arial" w:hAnsi="Arial" w:cs="Arial"/>
          <w:sz w:val="22"/>
          <w:szCs w:val="22"/>
        </w:rPr>
      </w:r>
      <w:r w:rsidRPr="003C1B79">
        <w:rPr>
          <w:rFonts w:ascii="Arial" w:hAnsi="Arial" w:cs="Arial"/>
          <w:sz w:val="22"/>
          <w:szCs w:val="22"/>
        </w:rPr>
        <w:fldChar w:fldCharType="separate"/>
      </w:r>
      <w:r w:rsidR="008A3E47" w:rsidRPr="008A3E47">
        <w:rPr>
          <w:rFonts w:ascii="Arial" w:hAnsi="Arial" w:cs="Arial"/>
          <w:sz w:val="22"/>
          <w:szCs w:val="22"/>
        </w:rPr>
        <w:t xml:space="preserve">Table </w:t>
      </w:r>
      <w:r w:rsidR="008A3E47" w:rsidRPr="008A3E47">
        <w:rPr>
          <w:rFonts w:ascii="Arial" w:hAnsi="Arial" w:cs="Arial"/>
          <w:noProof/>
          <w:sz w:val="22"/>
          <w:szCs w:val="22"/>
        </w:rPr>
        <w:t>5</w:t>
      </w:r>
      <w:r w:rsidRPr="003C1B79">
        <w:rPr>
          <w:rFonts w:ascii="Arial" w:hAnsi="Arial" w:cs="Arial"/>
          <w:sz w:val="22"/>
          <w:szCs w:val="22"/>
        </w:rPr>
        <w:fldChar w:fldCharType="end"/>
      </w:r>
      <w:r w:rsidRPr="003C1B79">
        <w:rPr>
          <w:rFonts w:ascii="Arial" w:hAnsi="Arial" w:cs="Arial"/>
          <w:sz w:val="22"/>
          <w:szCs w:val="22"/>
        </w:rPr>
        <w:t xml:space="preserve">). </w:t>
      </w:r>
      <w:r w:rsidR="006D0DF9" w:rsidRPr="003C1B79">
        <w:rPr>
          <w:rFonts w:ascii="Arial" w:hAnsi="Arial" w:cs="Arial"/>
          <w:sz w:val="22"/>
          <w:szCs w:val="22"/>
        </w:rPr>
        <w:t xml:space="preserve">To report within the existing </w:t>
      </w:r>
      <w:r w:rsidR="000C06BF">
        <w:rPr>
          <w:rFonts w:ascii="Arial" w:hAnsi="Arial" w:cs="Arial"/>
          <w:sz w:val="22"/>
          <w:szCs w:val="22"/>
        </w:rPr>
        <w:t>R</w:t>
      </w:r>
      <w:r w:rsidR="006D0DF9" w:rsidRPr="003C1B79">
        <w:rPr>
          <w:rFonts w:ascii="Arial" w:hAnsi="Arial" w:cs="Arial"/>
          <w:sz w:val="22"/>
          <w:szCs w:val="22"/>
        </w:rPr>
        <w:t xml:space="preserve">eport </w:t>
      </w:r>
      <w:r w:rsidR="000C06BF">
        <w:rPr>
          <w:rFonts w:ascii="Arial" w:hAnsi="Arial" w:cs="Arial"/>
          <w:sz w:val="22"/>
          <w:szCs w:val="22"/>
        </w:rPr>
        <w:t>C</w:t>
      </w:r>
      <w:r w:rsidR="006D0DF9" w:rsidRPr="003C1B79">
        <w:rPr>
          <w:rFonts w:ascii="Arial" w:hAnsi="Arial" w:cs="Arial"/>
          <w:sz w:val="22"/>
          <w:szCs w:val="22"/>
        </w:rPr>
        <w:t>ard, t</w:t>
      </w:r>
      <w:r w:rsidR="00412516" w:rsidRPr="003C1B79">
        <w:rPr>
          <w:rFonts w:ascii="Arial" w:hAnsi="Arial" w:cs="Arial"/>
          <w:sz w:val="22"/>
          <w:szCs w:val="22"/>
        </w:rPr>
        <w:t>he resilience score will be split into categories (very poor &lt;20, poor 2</w:t>
      </w:r>
      <w:r w:rsidR="00CF4A7D" w:rsidRPr="003C1B79">
        <w:rPr>
          <w:rFonts w:ascii="Arial" w:hAnsi="Arial" w:cs="Arial"/>
          <w:sz w:val="22"/>
          <w:szCs w:val="22"/>
        </w:rPr>
        <w:t>1</w:t>
      </w:r>
      <w:r w:rsidR="000F2C06" w:rsidRPr="003C1B79">
        <w:rPr>
          <w:rFonts w:ascii="Arial" w:hAnsi="Arial" w:cs="Arial"/>
          <w:sz w:val="22"/>
          <w:szCs w:val="22"/>
        </w:rPr>
        <w:t>–</w:t>
      </w:r>
      <w:r w:rsidR="00412516" w:rsidRPr="003C1B79">
        <w:rPr>
          <w:rFonts w:ascii="Arial" w:hAnsi="Arial" w:cs="Arial"/>
          <w:sz w:val="22"/>
          <w:szCs w:val="22"/>
        </w:rPr>
        <w:t>40, moderate 4</w:t>
      </w:r>
      <w:r w:rsidR="00CF4A7D" w:rsidRPr="003C1B79">
        <w:rPr>
          <w:rFonts w:ascii="Arial" w:hAnsi="Arial" w:cs="Arial"/>
          <w:sz w:val="22"/>
          <w:szCs w:val="22"/>
        </w:rPr>
        <w:t>1</w:t>
      </w:r>
      <w:r w:rsidR="000F2C06" w:rsidRPr="003C1B79">
        <w:rPr>
          <w:rFonts w:ascii="Arial" w:hAnsi="Arial" w:cs="Arial"/>
          <w:sz w:val="22"/>
          <w:szCs w:val="22"/>
        </w:rPr>
        <w:t>–</w:t>
      </w:r>
      <w:r w:rsidR="00412516" w:rsidRPr="003C1B79">
        <w:rPr>
          <w:rFonts w:ascii="Arial" w:hAnsi="Arial" w:cs="Arial"/>
          <w:sz w:val="22"/>
          <w:szCs w:val="22"/>
        </w:rPr>
        <w:t>60, good 6</w:t>
      </w:r>
      <w:r w:rsidR="00CF4A7D" w:rsidRPr="003C1B79">
        <w:rPr>
          <w:rFonts w:ascii="Arial" w:hAnsi="Arial" w:cs="Arial"/>
          <w:sz w:val="22"/>
          <w:szCs w:val="22"/>
        </w:rPr>
        <w:t>1</w:t>
      </w:r>
      <w:r w:rsidR="000F2C06" w:rsidRPr="003C1B79">
        <w:rPr>
          <w:rFonts w:ascii="Arial" w:hAnsi="Arial" w:cs="Arial"/>
          <w:sz w:val="22"/>
          <w:szCs w:val="22"/>
        </w:rPr>
        <w:t>–</w:t>
      </w:r>
      <w:r w:rsidR="00412516" w:rsidRPr="003C1B79">
        <w:rPr>
          <w:rFonts w:ascii="Arial" w:hAnsi="Arial" w:cs="Arial"/>
          <w:sz w:val="22"/>
          <w:szCs w:val="22"/>
        </w:rPr>
        <w:t>80, and very good 8</w:t>
      </w:r>
      <w:r w:rsidR="00CF4A7D" w:rsidRPr="003C1B79">
        <w:rPr>
          <w:rFonts w:ascii="Arial" w:hAnsi="Arial" w:cs="Arial"/>
          <w:sz w:val="22"/>
          <w:szCs w:val="22"/>
        </w:rPr>
        <w:t>1</w:t>
      </w:r>
      <w:r w:rsidR="000F2C06" w:rsidRPr="003C1B79">
        <w:rPr>
          <w:rFonts w:ascii="Arial" w:hAnsi="Arial" w:cs="Arial"/>
          <w:sz w:val="22"/>
          <w:szCs w:val="22"/>
        </w:rPr>
        <w:t>–</w:t>
      </w:r>
      <w:r w:rsidR="00466B3F" w:rsidRPr="003C1B79">
        <w:rPr>
          <w:rFonts w:ascii="Arial" w:hAnsi="Arial" w:cs="Arial"/>
          <w:sz w:val="22"/>
          <w:szCs w:val="22"/>
        </w:rPr>
        <w:t>100), as per other metrics.</w:t>
      </w:r>
    </w:p>
    <w:p w14:paraId="071AE2EA" w14:textId="43EB0297" w:rsidR="00411D59" w:rsidRPr="00A90823" w:rsidRDefault="00C93DE5" w:rsidP="00A90823">
      <w:pPr>
        <w:pStyle w:val="Caption"/>
        <w:spacing w:after="120"/>
        <w:jc w:val="both"/>
        <w:rPr>
          <w:rFonts w:ascii="Arial" w:hAnsi="Arial" w:cs="Arial"/>
          <w:i/>
          <w:sz w:val="22"/>
          <w:szCs w:val="22"/>
        </w:rPr>
      </w:pPr>
      <w:bookmarkStart w:id="92" w:name="_Ref45636733"/>
      <w:bookmarkStart w:id="93" w:name="_Toc88818020"/>
      <w:r w:rsidRPr="00A90823">
        <w:rPr>
          <w:rFonts w:ascii="Arial" w:hAnsi="Arial" w:cs="Arial"/>
          <w:i/>
          <w:sz w:val="22"/>
          <w:szCs w:val="22"/>
        </w:rPr>
        <w:t xml:space="preserve">Table </w:t>
      </w:r>
      <w:r w:rsidRPr="00A90823">
        <w:rPr>
          <w:rFonts w:ascii="Arial" w:hAnsi="Arial" w:cs="Arial"/>
          <w:i/>
          <w:sz w:val="22"/>
          <w:szCs w:val="22"/>
        </w:rPr>
        <w:fldChar w:fldCharType="begin"/>
      </w:r>
      <w:r w:rsidRPr="00A90823">
        <w:rPr>
          <w:rFonts w:ascii="Arial" w:hAnsi="Arial" w:cs="Arial"/>
          <w:i/>
          <w:sz w:val="22"/>
          <w:szCs w:val="22"/>
        </w:rPr>
        <w:instrText xml:space="preserve"> SEQ Table \* ARABIC </w:instrText>
      </w:r>
      <w:r w:rsidRPr="00A90823">
        <w:rPr>
          <w:rFonts w:ascii="Arial" w:hAnsi="Arial" w:cs="Arial"/>
          <w:i/>
          <w:sz w:val="22"/>
          <w:szCs w:val="22"/>
        </w:rPr>
        <w:fldChar w:fldCharType="separate"/>
      </w:r>
      <w:r w:rsidR="008A3E47">
        <w:rPr>
          <w:rFonts w:ascii="Arial" w:hAnsi="Arial" w:cs="Arial"/>
          <w:i/>
          <w:noProof/>
          <w:sz w:val="22"/>
          <w:szCs w:val="22"/>
        </w:rPr>
        <w:t>5</w:t>
      </w:r>
      <w:r w:rsidRPr="00A90823">
        <w:rPr>
          <w:rFonts w:ascii="Arial" w:hAnsi="Arial" w:cs="Arial"/>
          <w:i/>
          <w:sz w:val="22"/>
          <w:szCs w:val="22"/>
        </w:rPr>
        <w:fldChar w:fldCharType="end"/>
      </w:r>
      <w:bookmarkEnd w:id="92"/>
      <w:r w:rsidR="00A90823">
        <w:rPr>
          <w:rFonts w:ascii="Arial" w:hAnsi="Arial" w:cs="Arial"/>
          <w:i/>
          <w:sz w:val="22"/>
          <w:szCs w:val="22"/>
        </w:rPr>
        <w:t>:</w:t>
      </w:r>
      <w:r w:rsidRPr="00A90823">
        <w:rPr>
          <w:rFonts w:ascii="Arial" w:hAnsi="Arial" w:cs="Arial"/>
          <w:i/>
          <w:sz w:val="22"/>
          <w:szCs w:val="22"/>
        </w:rPr>
        <w:t xml:space="preserve"> Sites selected for demonstrating the changes in the score based on the resilience metric and the reproduction metric</w:t>
      </w:r>
      <w:bookmarkEnd w:id="93"/>
      <w:r w:rsidRPr="00A90823">
        <w:rPr>
          <w:rFonts w:ascii="Arial" w:hAnsi="Arial" w:cs="Arial"/>
          <w:i/>
          <w:sz w:val="22"/>
          <w:szCs w:val="22"/>
        </w:rPr>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Description w:val="Table listing sites selected for demonstrating the changes in the score based on the resilience metric and the reproduction metric"/>
      </w:tblPr>
      <w:tblGrid>
        <w:gridCol w:w="755"/>
        <w:gridCol w:w="1152"/>
        <w:gridCol w:w="1198"/>
        <w:gridCol w:w="1364"/>
        <w:gridCol w:w="1456"/>
        <w:gridCol w:w="1579"/>
        <w:gridCol w:w="1516"/>
      </w:tblGrid>
      <w:tr w:rsidR="00C93DE5" w:rsidRPr="003C1B79" w14:paraId="7BE7CAD2" w14:textId="77777777" w:rsidTr="00A90823">
        <w:trPr>
          <w:tblHeader/>
        </w:trPr>
        <w:tc>
          <w:tcPr>
            <w:tcW w:w="0" w:type="auto"/>
            <w:tcBorders>
              <w:top w:val="single" w:sz="4" w:space="0" w:color="auto"/>
              <w:bottom w:val="single" w:sz="4" w:space="0" w:color="auto"/>
            </w:tcBorders>
          </w:tcPr>
          <w:p w14:paraId="2D7FD412" w14:textId="77777777" w:rsidR="00C93DE5" w:rsidRPr="00D648A1" w:rsidRDefault="00C93DE5" w:rsidP="00E31D1C">
            <w:pPr>
              <w:jc w:val="both"/>
              <w:rPr>
                <w:rFonts w:ascii="Arial" w:hAnsi="Arial" w:cs="Arial"/>
                <w:b/>
                <w:sz w:val="20"/>
                <w:szCs w:val="20"/>
              </w:rPr>
            </w:pPr>
            <w:r w:rsidRPr="00D648A1">
              <w:rPr>
                <w:rFonts w:ascii="Arial" w:hAnsi="Arial" w:cs="Arial"/>
                <w:b/>
                <w:sz w:val="20"/>
                <w:szCs w:val="20"/>
              </w:rPr>
              <w:t>Site code</w:t>
            </w:r>
          </w:p>
        </w:tc>
        <w:tc>
          <w:tcPr>
            <w:tcW w:w="0" w:type="auto"/>
            <w:tcBorders>
              <w:top w:val="single" w:sz="4" w:space="0" w:color="auto"/>
              <w:bottom w:val="single" w:sz="4" w:space="0" w:color="auto"/>
            </w:tcBorders>
          </w:tcPr>
          <w:p w14:paraId="1BF77EB3" w14:textId="77777777" w:rsidR="00C93DE5" w:rsidRPr="00D648A1" w:rsidRDefault="00C93DE5" w:rsidP="00D648A1">
            <w:pPr>
              <w:rPr>
                <w:rFonts w:ascii="Arial" w:hAnsi="Arial" w:cs="Arial"/>
                <w:b/>
                <w:sz w:val="20"/>
                <w:szCs w:val="20"/>
              </w:rPr>
            </w:pPr>
            <w:r w:rsidRPr="00D648A1">
              <w:rPr>
                <w:rFonts w:ascii="Arial" w:hAnsi="Arial" w:cs="Arial"/>
                <w:b/>
                <w:sz w:val="20"/>
                <w:szCs w:val="20"/>
              </w:rPr>
              <w:t>Site name</w:t>
            </w:r>
          </w:p>
        </w:tc>
        <w:tc>
          <w:tcPr>
            <w:tcW w:w="0" w:type="auto"/>
            <w:tcBorders>
              <w:top w:val="single" w:sz="4" w:space="0" w:color="auto"/>
              <w:bottom w:val="single" w:sz="4" w:space="0" w:color="auto"/>
            </w:tcBorders>
          </w:tcPr>
          <w:p w14:paraId="00C4496F" w14:textId="77777777" w:rsidR="00C93DE5" w:rsidRPr="00D648A1" w:rsidRDefault="00C93DE5" w:rsidP="00D648A1">
            <w:pPr>
              <w:rPr>
                <w:rFonts w:ascii="Arial" w:hAnsi="Arial" w:cs="Arial"/>
                <w:b/>
                <w:sz w:val="20"/>
                <w:szCs w:val="20"/>
              </w:rPr>
            </w:pPr>
            <w:r w:rsidRPr="00D648A1">
              <w:rPr>
                <w:rFonts w:ascii="Arial" w:hAnsi="Arial" w:cs="Arial"/>
                <w:b/>
                <w:sz w:val="20"/>
                <w:szCs w:val="20"/>
              </w:rPr>
              <w:t>Habitat</w:t>
            </w:r>
          </w:p>
        </w:tc>
        <w:tc>
          <w:tcPr>
            <w:tcW w:w="0" w:type="auto"/>
            <w:tcBorders>
              <w:top w:val="single" w:sz="4" w:space="0" w:color="auto"/>
              <w:bottom w:val="single" w:sz="4" w:space="0" w:color="auto"/>
            </w:tcBorders>
          </w:tcPr>
          <w:p w14:paraId="0541E7D7" w14:textId="77777777" w:rsidR="00C93DE5" w:rsidRPr="00D648A1" w:rsidRDefault="00C93DE5" w:rsidP="00D648A1">
            <w:pPr>
              <w:rPr>
                <w:rFonts w:ascii="Arial" w:hAnsi="Arial" w:cs="Arial"/>
                <w:b/>
                <w:sz w:val="20"/>
                <w:szCs w:val="20"/>
              </w:rPr>
            </w:pPr>
            <w:r w:rsidRPr="00D648A1">
              <w:rPr>
                <w:rFonts w:ascii="Arial" w:hAnsi="Arial" w:cs="Arial"/>
                <w:b/>
                <w:sz w:val="20"/>
                <w:szCs w:val="20"/>
              </w:rPr>
              <w:t>NRM Subregion</w:t>
            </w:r>
          </w:p>
        </w:tc>
        <w:tc>
          <w:tcPr>
            <w:tcW w:w="0" w:type="auto"/>
            <w:tcBorders>
              <w:top w:val="single" w:sz="4" w:space="0" w:color="auto"/>
              <w:bottom w:val="single" w:sz="4" w:space="0" w:color="auto"/>
            </w:tcBorders>
          </w:tcPr>
          <w:p w14:paraId="4C67E5A4" w14:textId="77777777" w:rsidR="00C93DE5" w:rsidRPr="00D648A1" w:rsidRDefault="00C93DE5" w:rsidP="00D648A1">
            <w:pPr>
              <w:rPr>
                <w:rFonts w:ascii="Arial" w:hAnsi="Arial" w:cs="Arial"/>
                <w:b/>
                <w:sz w:val="20"/>
                <w:szCs w:val="20"/>
              </w:rPr>
            </w:pPr>
            <w:r w:rsidRPr="00D648A1">
              <w:rPr>
                <w:rFonts w:ascii="Arial" w:hAnsi="Arial" w:cs="Arial"/>
                <w:b/>
                <w:sz w:val="20"/>
                <w:szCs w:val="20"/>
              </w:rPr>
              <w:t>Disturbance level</w:t>
            </w:r>
          </w:p>
        </w:tc>
        <w:tc>
          <w:tcPr>
            <w:tcW w:w="0" w:type="auto"/>
            <w:tcBorders>
              <w:top w:val="single" w:sz="4" w:space="0" w:color="auto"/>
              <w:bottom w:val="single" w:sz="4" w:space="0" w:color="auto"/>
            </w:tcBorders>
          </w:tcPr>
          <w:p w14:paraId="48E1B54E" w14:textId="77777777" w:rsidR="00C93DE5" w:rsidRPr="00D648A1" w:rsidRDefault="00C93DE5" w:rsidP="00D648A1">
            <w:pPr>
              <w:rPr>
                <w:rFonts w:ascii="Arial" w:hAnsi="Arial" w:cs="Arial"/>
                <w:b/>
                <w:sz w:val="20"/>
                <w:szCs w:val="20"/>
              </w:rPr>
            </w:pPr>
            <w:r w:rsidRPr="00D648A1">
              <w:rPr>
                <w:rFonts w:ascii="Arial" w:hAnsi="Arial" w:cs="Arial"/>
                <w:b/>
                <w:sz w:val="20"/>
                <w:szCs w:val="20"/>
              </w:rPr>
              <w:t>Dominating Species type</w:t>
            </w:r>
          </w:p>
        </w:tc>
        <w:tc>
          <w:tcPr>
            <w:tcW w:w="0" w:type="auto"/>
            <w:tcBorders>
              <w:top w:val="single" w:sz="4" w:space="0" w:color="auto"/>
              <w:bottom w:val="single" w:sz="4" w:space="0" w:color="auto"/>
            </w:tcBorders>
          </w:tcPr>
          <w:p w14:paraId="15F53B11" w14:textId="77777777" w:rsidR="00C93DE5" w:rsidRPr="00D648A1" w:rsidRDefault="00C93DE5" w:rsidP="00D648A1">
            <w:pPr>
              <w:rPr>
                <w:rFonts w:ascii="Arial" w:hAnsi="Arial" w:cs="Arial"/>
                <w:b/>
                <w:sz w:val="20"/>
                <w:szCs w:val="20"/>
              </w:rPr>
            </w:pPr>
            <w:r w:rsidRPr="00D648A1">
              <w:rPr>
                <w:rFonts w:ascii="Arial" w:hAnsi="Arial" w:cs="Arial"/>
                <w:b/>
                <w:sz w:val="20"/>
                <w:szCs w:val="20"/>
              </w:rPr>
              <w:t>Reproduction</w:t>
            </w:r>
          </w:p>
        </w:tc>
      </w:tr>
      <w:tr w:rsidR="00C93DE5" w:rsidRPr="003C1B79" w14:paraId="05C687BF" w14:textId="77777777" w:rsidTr="00A90823">
        <w:tc>
          <w:tcPr>
            <w:tcW w:w="0" w:type="auto"/>
            <w:tcBorders>
              <w:top w:val="single" w:sz="4" w:space="0" w:color="auto"/>
            </w:tcBorders>
          </w:tcPr>
          <w:p w14:paraId="065CDDB8" w14:textId="77777777" w:rsidR="00C93DE5" w:rsidRPr="00A90823" w:rsidRDefault="00C93DE5" w:rsidP="00E31D1C">
            <w:pPr>
              <w:jc w:val="both"/>
              <w:rPr>
                <w:rFonts w:ascii="Arial" w:hAnsi="Arial" w:cs="Arial"/>
                <w:sz w:val="20"/>
                <w:szCs w:val="20"/>
              </w:rPr>
            </w:pPr>
            <w:r w:rsidRPr="00A90823">
              <w:rPr>
                <w:rFonts w:ascii="Arial" w:hAnsi="Arial" w:cs="Arial"/>
                <w:sz w:val="20"/>
                <w:szCs w:val="20"/>
              </w:rPr>
              <w:t>DI3</w:t>
            </w:r>
          </w:p>
        </w:tc>
        <w:tc>
          <w:tcPr>
            <w:tcW w:w="0" w:type="auto"/>
            <w:tcBorders>
              <w:top w:val="single" w:sz="4" w:space="0" w:color="auto"/>
            </w:tcBorders>
          </w:tcPr>
          <w:p w14:paraId="33B28009" w14:textId="77777777" w:rsidR="00C93DE5" w:rsidRPr="00A90823" w:rsidRDefault="00C93DE5" w:rsidP="00D648A1">
            <w:pPr>
              <w:rPr>
                <w:rFonts w:ascii="Arial" w:hAnsi="Arial" w:cs="Arial"/>
                <w:sz w:val="20"/>
                <w:szCs w:val="20"/>
              </w:rPr>
            </w:pPr>
            <w:r w:rsidRPr="00A90823">
              <w:rPr>
                <w:rFonts w:ascii="Arial" w:hAnsi="Arial" w:cs="Arial"/>
                <w:sz w:val="20"/>
                <w:szCs w:val="20"/>
              </w:rPr>
              <w:t>Dunk Island</w:t>
            </w:r>
          </w:p>
        </w:tc>
        <w:tc>
          <w:tcPr>
            <w:tcW w:w="0" w:type="auto"/>
            <w:tcBorders>
              <w:top w:val="single" w:sz="4" w:space="0" w:color="auto"/>
            </w:tcBorders>
          </w:tcPr>
          <w:p w14:paraId="61E6A8D7" w14:textId="152A07BF" w:rsidR="00C93DE5" w:rsidRPr="00A90823" w:rsidRDefault="00C93DE5" w:rsidP="00D648A1">
            <w:pPr>
              <w:rPr>
                <w:rFonts w:ascii="Arial" w:hAnsi="Arial" w:cs="Arial"/>
                <w:sz w:val="20"/>
                <w:szCs w:val="20"/>
              </w:rPr>
            </w:pPr>
            <w:r w:rsidRPr="00A90823">
              <w:rPr>
                <w:rFonts w:ascii="Arial" w:hAnsi="Arial" w:cs="Arial"/>
                <w:sz w:val="20"/>
                <w:szCs w:val="20"/>
              </w:rPr>
              <w:t xml:space="preserve">Reef </w:t>
            </w:r>
            <w:r w:rsidR="00ED73A8" w:rsidRPr="00A90823">
              <w:rPr>
                <w:rFonts w:ascii="Arial" w:hAnsi="Arial" w:cs="Arial"/>
                <w:sz w:val="20"/>
                <w:szCs w:val="20"/>
              </w:rPr>
              <w:t>subtidal</w:t>
            </w:r>
          </w:p>
        </w:tc>
        <w:tc>
          <w:tcPr>
            <w:tcW w:w="0" w:type="auto"/>
            <w:tcBorders>
              <w:top w:val="single" w:sz="4" w:space="0" w:color="auto"/>
            </w:tcBorders>
          </w:tcPr>
          <w:p w14:paraId="68E83C8F" w14:textId="77777777" w:rsidR="00C93DE5" w:rsidRPr="00A90823" w:rsidRDefault="00C93DE5" w:rsidP="00D648A1">
            <w:pPr>
              <w:rPr>
                <w:rFonts w:ascii="Arial" w:hAnsi="Arial" w:cs="Arial"/>
                <w:sz w:val="20"/>
                <w:szCs w:val="20"/>
              </w:rPr>
            </w:pPr>
            <w:r w:rsidRPr="00A90823">
              <w:rPr>
                <w:rFonts w:ascii="Arial" w:hAnsi="Arial" w:cs="Arial"/>
                <w:sz w:val="20"/>
                <w:szCs w:val="20"/>
              </w:rPr>
              <w:t>Southern Wet Tropics</w:t>
            </w:r>
          </w:p>
        </w:tc>
        <w:tc>
          <w:tcPr>
            <w:tcW w:w="0" w:type="auto"/>
            <w:tcBorders>
              <w:top w:val="single" w:sz="4" w:space="0" w:color="auto"/>
            </w:tcBorders>
          </w:tcPr>
          <w:p w14:paraId="30682ED7" w14:textId="77777777" w:rsidR="00C93DE5" w:rsidRPr="00A90823" w:rsidRDefault="00C93DE5" w:rsidP="00D648A1">
            <w:pPr>
              <w:rPr>
                <w:rFonts w:ascii="Arial" w:hAnsi="Arial" w:cs="Arial"/>
                <w:sz w:val="20"/>
                <w:szCs w:val="20"/>
              </w:rPr>
            </w:pPr>
            <w:r w:rsidRPr="00A90823">
              <w:rPr>
                <w:rFonts w:ascii="Arial" w:hAnsi="Arial" w:cs="Arial"/>
                <w:sz w:val="20"/>
                <w:szCs w:val="20"/>
              </w:rPr>
              <w:t>High</w:t>
            </w:r>
          </w:p>
        </w:tc>
        <w:tc>
          <w:tcPr>
            <w:tcW w:w="0" w:type="auto"/>
            <w:tcBorders>
              <w:top w:val="single" w:sz="4" w:space="0" w:color="auto"/>
            </w:tcBorders>
          </w:tcPr>
          <w:p w14:paraId="27D9AF5F" w14:textId="77777777" w:rsidR="00C93DE5" w:rsidRPr="00A90823" w:rsidRDefault="00C93DE5" w:rsidP="00D648A1">
            <w:pPr>
              <w:rPr>
                <w:rFonts w:ascii="Arial" w:hAnsi="Arial" w:cs="Arial"/>
                <w:sz w:val="20"/>
                <w:szCs w:val="20"/>
              </w:rPr>
            </w:pPr>
            <w:r w:rsidRPr="00A90823">
              <w:rPr>
                <w:rFonts w:ascii="Arial" w:hAnsi="Arial" w:cs="Arial"/>
                <w:sz w:val="20"/>
                <w:szCs w:val="20"/>
              </w:rPr>
              <w:t>Foundational</w:t>
            </w:r>
          </w:p>
        </w:tc>
        <w:tc>
          <w:tcPr>
            <w:tcW w:w="0" w:type="auto"/>
            <w:tcBorders>
              <w:top w:val="single" w:sz="4" w:space="0" w:color="auto"/>
            </w:tcBorders>
          </w:tcPr>
          <w:p w14:paraId="65298B01" w14:textId="77777777" w:rsidR="00C93DE5" w:rsidRPr="00A90823" w:rsidRDefault="00C93DE5" w:rsidP="00D648A1">
            <w:pPr>
              <w:rPr>
                <w:rFonts w:ascii="Arial" w:hAnsi="Arial" w:cs="Arial"/>
                <w:sz w:val="20"/>
                <w:szCs w:val="20"/>
              </w:rPr>
            </w:pPr>
            <w:r w:rsidRPr="00A90823">
              <w:rPr>
                <w:rFonts w:ascii="Arial" w:hAnsi="Arial" w:cs="Arial"/>
                <w:sz w:val="20"/>
                <w:szCs w:val="20"/>
              </w:rPr>
              <w:t>Very rarely</w:t>
            </w:r>
          </w:p>
        </w:tc>
      </w:tr>
      <w:tr w:rsidR="00C93DE5" w:rsidRPr="003C1B79" w14:paraId="567AE526" w14:textId="77777777" w:rsidTr="00A90823">
        <w:tc>
          <w:tcPr>
            <w:tcW w:w="0" w:type="auto"/>
          </w:tcPr>
          <w:p w14:paraId="2C5270D2" w14:textId="77777777" w:rsidR="00C93DE5" w:rsidRPr="00A90823" w:rsidRDefault="00C93DE5" w:rsidP="00E31D1C">
            <w:pPr>
              <w:jc w:val="both"/>
              <w:rPr>
                <w:rFonts w:ascii="Arial" w:hAnsi="Arial" w:cs="Arial"/>
                <w:sz w:val="20"/>
                <w:szCs w:val="20"/>
              </w:rPr>
            </w:pPr>
            <w:r w:rsidRPr="00A90823">
              <w:rPr>
                <w:rFonts w:ascii="Arial" w:hAnsi="Arial" w:cs="Arial"/>
                <w:sz w:val="20"/>
                <w:szCs w:val="20"/>
              </w:rPr>
              <w:t>FR1</w:t>
            </w:r>
          </w:p>
        </w:tc>
        <w:tc>
          <w:tcPr>
            <w:tcW w:w="0" w:type="auto"/>
          </w:tcPr>
          <w:p w14:paraId="71BEF83C" w14:textId="77777777" w:rsidR="00C93DE5" w:rsidRPr="00A90823" w:rsidRDefault="00C93DE5" w:rsidP="00D648A1">
            <w:pPr>
              <w:rPr>
                <w:rFonts w:ascii="Arial" w:hAnsi="Arial" w:cs="Arial"/>
                <w:sz w:val="20"/>
                <w:szCs w:val="20"/>
              </w:rPr>
            </w:pPr>
            <w:r w:rsidRPr="00A90823">
              <w:rPr>
                <w:rFonts w:ascii="Arial" w:hAnsi="Arial" w:cs="Arial"/>
                <w:sz w:val="20"/>
                <w:szCs w:val="20"/>
              </w:rPr>
              <w:t>Farmer Is/</w:t>
            </w:r>
          </w:p>
          <w:p w14:paraId="46460EBB" w14:textId="77777777" w:rsidR="00C93DE5" w:rsidRPr="00A90823" w:rsidRDefault="00C93DE5" w:rsidP="00D648A1">
            <w:pPr>
              <w:rPr>
                <w:rFonts w:ascii="Arial" w:hAnsi="Arial" w:cs="Arial"/>
                <w:sz w:val="20"/>
                <w:szCs w:val="20"/>
              </w:rPr>
            </w:pPr>
            <w:r w:rsidRPr="00A90823">
              <w:rPr>
                <w:rFonts w:ascii="Arial" w:hAnsi="Arial" w:cs="Arial"/>
                <w:sz w:val="20"/>
                <w:szCs w:val="20"/>
              </w:rPr>
              <w:t>Piper Reef</w:t>
            </w:r>
          </w:p>
        </w:tc>
        <w:tc>
          <w:tcPr>
            <w:tcW w:w="0" w:type="auto"/>
          </w:tcPr>
          <w:p w14:paraId="08AFFC5F" w14:textId="57DA1071" w:rsidR="00C93DE5" w:rsidRPr="00A90823" w:rsidRDefault="00C93DE5" w:rsidP="00D648A1">
            <w:pPr>
              <w:rPr>
                <w:rFonts w:ascii="Arial" w:hAnsi="Arial" w:cs="Arial"/>
                <w:sz w:val="20"/>
                <w:szCs w:val="20"/>
              </w:rPr>
            </w:pPr>
            <w:r w:rsidRPr="00A90823">
              <w:rPr>
                <w:rFonts w:ascii="Arial" w:hAnsi="Arial" w:cs="Arial"/>
                <w:sz w:val="20"/>
                <w:szCs w:val="20"/>
              </w:rPr>
              <w:t>Reef intertidal</w:t>
            </w:r>
          </w:p>
        </w:tc>
        <w:tc>
          <w:tcPr>
            <w:tcW w:w="0" w:type="auto"/>
          </w:tcPr>
          <w:p w14:paraId="62717338" w14:textId="77777777" w:rsidR="00C93DE5" w:rsidRPr="00A90823" w:rsidRDefault="00C93DE5" w:rsidP="00D648A1">
            <w:pPr>
              <w:rPr>
                <w:rFonts w:ascii="Arial" w:hAnsi="Arial" w:cs="Arial"/>
                <w:sz w:val="20"/>
                <w:szCs w:val="20"/>
              </w:rPr>
            </w:pPr>
            <w:r w:rsidRPr="00A90823">
              <w:rPr>
                <w:rFonts w:ascii="Arial" w:hAnsi="Arial" w:cs="Arial"/>
                <w:sz w:val="20"/>
                <w:szCs w:val="20"/>
              </w:rPr>
              <w:t>Cape York</w:t>
            </w:r>
          </w:p>
        </w:tc>
        <w:tc>
          <w:tcPr>
            <w:tcW w:w="0" w:type="auto"/>
          </w:tcPr>
          <w:p w14:paraId="355E19B7" w14:textId="067034DE" w:rsidR="00C93DE5" w:rsidRPr="00A90823" w:rsidRDefault="00D648A1" w:rsidP="00D648A1">
            <w:pPr>
              <w:rPr>
                <w:rFonts w:ascii="Arial" w:hAnsi="Arial" w:cs="Arial"/>
                <w:sz w:val="20"/>
                <w:szCs w:val="20"/>
              </w:rPr>
            </w:pPr>
            <w:r>
              <w:rPr>
                <w:rFonts w:ascii="Arial" w:hAnsi="Arial" w:cs="Arial"/>
                <w:sz w:val="20"/>
                <w:szCs w:val="20"/>
              </w:rPr>
              <w:t>L</w:t>
            </w:r>
            <w:r w:rsidR="00C93DE5" w:rsidRPr="00A90823">
              <w:rPr>
                <w:rFonts w:ascii="Arial" w:hAnsi="Arial" w:cs="Arial"/>
                <w:sz w:val="20"/>
                <w:szCs w:val="20"/>
              </w:rPr>
              <w:t>imited</w:t>
            </w:r>
          </w:p>
        </w:tc>
        <w:tc>
          <w:tcPr>
            <w:tcW w:w="0" w:type="auto"/>
          </w:tcPr>
          <w:p w14:paraId="760D4A4F" w14:textId="77777777" w:rsidR="00C93DE5" w:rsidRPr="00A90823" w:rsidRDefault="00C93DE5" w:rsidP="00D648A1">
            <w:pPr>
              <w:rPr>
                <w:rFonts w:ascii="Arial" w:hAnsi="Arial" w:cs="Arial"/>
                <w:sz w:val="20"/>
                <w:szCs w:val="20"/>
              </w:rPr>
            </w:pPr>
            <w:r w:rsidRPr="00A90823">
              <w:rPr>
                <w:rFonts w:ascii="Arial" w:hAnsi="Arial" w:cs="Arial"/>
                <w:sz w:val="20"/>
                <w:szCs w:val="20"/>
              </w:rPr>
              <w:t>Persistent</w:t>
            </w:r>
          </w:p>
        </w:tc>
        <w:tc>
          <w:tcPr>
            <w:tcW w:w="0" w:type="auto"/>
          </w:tcPr>
          <w:p w14:paraId="76E8A7D1" w14:textId="77777777" w:rsidR="00C93DE5" w:rsidRPr="00A90823" w:rsidRDefault="00C93DE5" w:rsidP="00D648A1">
            <w:pPr>
              <w:rPr>
                <w:rFonts w:ascii="Arial" w:hAnsi="Arial" w:cs="Arial"/>
                <w:sz w:val="20"/>
                <w:szCs w:val="20"/>
              </w:rPr>
            </w:pPr>
            <w:r w:rsidRPr="00A90823">
              <w:rPr>
                <w:rFonts w:ascii="Arial" w:hAnsi="Arial" w:cs="Arial"/>
                <w:sz w:val="20"/>
                <w:szCs w:val="20"/>
              </w:rPr>
              <w:t>None</w:t>
            </w:r>
          </w:p>
        </w:tc>
      </w:tr>
      <w:tr w:rsidR="00C93DE5" w:rsidRPr="003C1B79" w14:paraId="463FD375" w14:textId="77777777" w:rsidTr="00A90823">
        <w:tc>
          <w:tcPr>
            <w:tcW w:w="0" w:type="auto"/>
          </w:tcPr>
          <w:p w14:paraId="43B5D61F" w14:textId="77777777" w:rsidR="00C93DE5" w:rsidRPr="00A90823" w:rsidRDefault="00C93DE5" w:rsidP="00E31D1C">
            <w:pPr>
              <w:jc w:val="both"/>
              <w:rPr>
                <w:rFonts w:ascii="Arial" w:hAnsi="Arial" w:cs="Arial"/>
                <w:sz w:val="20"/>
                <w:szCs w:val="20"/>
              </w:rPr>
            </w:pPr>
            <w:r w:rsidRPr="00A90823">
              <w:rPr>
                <w:rFonts w:ascii="Arial" w:hAnsi="Arial" w:cs="Arial"/>
                <w:sz w:val="20"/>
                <w:szCs w:val="20"/>
              </w:rPr>
              <w:t>GI2</w:t>
            </w:r>
          </w:p>
        </w:tc>
        <w:tc>
          <w:tcPr>
            <w:tcW w:w="0" w:type="auto"/>
          </w:tcPr>
          <w:p w14:paraId="31E42BA5" w14:textId="77777777" w:rsidR="00C93DE5" w:rsidRPr="00A90823" w:rsidRDefault="00C93DE5" w:rsidP="00D648A1">
            <w:pPr>
              <w:rPr>
                <w:rFonts w:ascii="Arial" w:hAnsi="Arial" w:cs="Arial"/>
                <w:sz w:val="20"/>
                <w:szCs w:val="20"/>
              </w:rPr>
            </w:pPr>
            <w:r w:rsidRPr="00A90823">
              <w:rPr>
                <w:rFonts w:ascii="Arial" w:hAnsi="Arial" w:cs="Arial"/>
                <w:sz w:val="20"/>
                <w:szCs w:val="20"/>
              </w:rPr>
              <w:t>Green Island</w:t>
            </w:r>
          </w:p>
        </w:tc>
        <w:tc>
          <w:tcPr>
            <w:tcW w:w="0" w:type="auto"/>
          </w:tcPr>
          <w:p w14:paraId="196B1E41" w14:textId="63B5AF24" w:rsidR="00C93DE5" w:rsidRPr="00A90823" w:rsidRDefault="00C93DE5" w:rsidP="00D648A1">
            <w:pPr>
              <w:rPr>
                <w:rFonts w:ascii="Arial" w:hAnsi="Arial" w:cs="Arial"/>
                <w:sz w:val="20"/>
                <w:szCs w:val="20"/>
              </w:rPr>
            </w:pPr>
            <w:r w:rsidRPr="00A90823">
              <w:rPr>
                <w:rFonts w:ascii="Arial" w:hAnsi="Arial" w:cs="Arial"/>
                <w:sz w:val="20"/>
                <w:szCs w:val="20"/>
              </w:rPr>
              <w:t>Reef intertidal</w:t>
            </w:r>
          </w:p>
        </w:tc>
        <w:tc>
          <w:tcPr>
            <w:tcW w:w="0" w:type="auto"/>
          </w:tcPr>
          <w:p w14:paraId="3D7457C4" w14:textId="77777777" w:rsidR="00C93DE5" w:rsidRPr="00A90823" w:rsidRDefault="00C93DE5" w:rsidP="00D648A1">
            <w:pPr>
              <w:rPr>
                <w:rFonts w:ascii="Arial" w:hAnsi="Arial" w:cs="Arial"/>
                <w:sz w:val="20"/>
                <w:szCs w:val="20"/>
              </w:rPr>
            </w:pPr>
            <w:r w:rsidRPr="00A90823">
              <w:rPr>
                <w:rFonts w:ascii="Arial" w:hAnsi="Arial" w:cs="Arial"/>
                <w:sz w:val="20"/>
                <w:szCs w:val="20"/>
              </w:rPr>
              <w:t>Northern Wet Tropics</w:t>
            </w:r>
          </w:p>
        </w:tc>
        <w:tc>
          <w:tcPr>
            <w:tcW w:w="0" w:type="auto"/>
          </w:tcPr>
          <w:p w14:paraId="3357BDDD" w14:textId="77777777" w:rsidR="00C93DE5" w:rsidRPr="00A90823" w:rsidRDefault="00C93DE5" w:rsidP="00D648A1">
            <w:pPr>
              <w:rPr>
                <w:rFonts w:ascii="Arial" w:hAnsi="Arial" w:cs="Arial"/>
                <w:sz w:val="20"/>
                <w:szCs w:val="20"/>
              </w:rPr>
            </w:pPr>
            <w:r w:rsidRPr="00A90823">
              <w:rPr>
                <w:rFonts w:ascii="Arial" w:hAnsi="Arial" w:cs="Arial"/>
                <w:sz w:val="20"/>
                <w:szCs w:val="20"/>
              </w:rPr>
              <w:t>Limited</w:t>
            </w:r>
          </w:p>
        </w:tc>
        <w:tc>
          <w:tcPr>
            <w:tcW w:w="0" w:type="auto"/>
          </w:tcPr>
          <w:p w14:paraId="481BA1F3" w14:textId="4C31B26B" w:rsidR="00C93DE5" w:rsidRPr="00A90823" w:rsidRDefault="00A90823" w:rsidP="00D648A1">
            <w:pPr>
              <w:rPr>
                <w:rFonts w:ascii="Arial" w:hAnsi="Arial" w:cs="Arial"/>
                <w:sz w:val="20"/>
                <w:szCs w:val="20"/>
              </w:rPr>
            </w:pPr>
            <w:r w:rsidRPr="00A90823">
              <w:rPr>
                <w:rFonts w:ascii="Arial" w:hAnsi="Arial" w:cs="Arial"/>
                <w:sz w:val="20"/>
                <w:szCs w:val="20"/>
              </w:rPr>
              <w:t>Persistent</w:t>
            </w:r>
            <w:r w:rsidR="00C93DE5" w:rsidRPr="00A90823">
              <w:rPr>
                <w:rFonts w:ascii="Arial" w:hAnsi="Arial" w:cs="Arial"/>
                <w:sz w:val="20"/>
                <w:szCs w:val="20"/>
              </w:rPr>
              <w:t xml:space="preserve"> /</w:t>
            </w:r>
          </w:p>
          <w:p w14:paraId="6720B8DF" w14:textId="77777777" w:rsidR="00C93DE5" w:rsidRPr="00A90823" w:rsidRDefault="00C93DE5" w:rsidP="00D648A1">
            <w:pPr>
              <w:rPr>
                <w:rFonts w:ascii="Arial" w:hAnsi="Arial" w:cs="Arial"/>
                <w:sz w:val="20"/>
                <w:szCs w:val="20"/>
              </w:rPr>
            </w:pPr>
            <w:r w:rsidRPr="00A90823">
              <w:rPr>
                <w:rFonts w:ascii="Arial" w:hAnsi="Arial" w:cs="Arial"/>
                <w:sz w:val="20"/>
                <w:szCs w:val="20"/>
              </w:rPr>
              <w:t>Foundational</w:t>
            </w:r>
          </w:p>
        </w:tc>
        <w:tc>
          <w:tcPr>
            <w:tcW w:w="0" w:type="auto"/>
          </w:tcPr>
          <w:p w14:paraId="6D613BCB" w14:textId="77777777" w:rsidR="00C93DE5" w:rsidRPr="00A90823" w:rsidRDefault="00C93DE5" w:rsidP="00D648A1">
            <w:pPr>
              <w:rPr>
                <w:rFonts w:ascii="Arial" w:hAnsi="Arial" w:cs="Arial"/>
                <w:sz w:val="20"/>
                <w:szCs w:val="20"/>
              </w:rPr>
            </w:pPr>
            <w:r w:rsidRPr="00A90823">
              <w:rPr>
                <w:rFonts w:ascii="Arial" w:hAnsi="Arial" w:cs="Arial"/>
                <w:sz w:val="20"/>
                <w:szCs w:val="20"/>
              </w:rPr>
              <w:t>Very rarely</w:t>
            </w:r>
          </w:p>
        </w:tc>
      </w:tr>
      <w:tr w:rsidR="00C93DE5" w:rsidRPr="003C1B79" w14:paraId="4F316864" w14:textId="77777777" w:rsidTr="00A90823">
        <w:tc>
          <w:tcPr>
            <w:tcW w:w="0" w:type="auto"/>
          </w:tcPr>
          <w:p w14:paraId="199FFAF6" w14:textId="77777777" w:rsidR="00C93DE5" w:rsidRPr="00A90823" w:rsidRDefault="00C93DE5" w:rsidP="00E31D1C">
            <w:pPr>
              <w:jc w:val="both"/>
              <w:rPr>
                <w:rFonts w:ascii="Arial" w:hAnsi="Arial" w:cs="Arial"/>
                <w:sz w:val="20"/>
                <w:szCs w:val="20"/>
              </w:rPr>
            </w:pPr>
            <w:r w:rsidRPr="00A90823">
              <w:rPr>
                <w:rFonts w:ascii="Arial" w:hAnsi="Arial" w:cs="Arial"/>
                <w:sz w:val="20"/>
                <w:szCs w:val="20"/>
              </w:rPr>
              <w:t>GK1</w:t>
            </w:r>
          </w:p>
        </w:tc>
        <w:tc>
          <w:tcPr>
            <w:tcW w:w="0" w:type="auto"/>
          </w:tcPr>
          <w:p w14:paraId="296B5F79" w14:textId="77777777" w:rsidR="00C93DE5" w:rsidRPr="00A90823" w:rsidRDefault="00C93DE5" w:rsidP="00D648A1">
            <w:pPr>
              <w:rPr>
                <w:rFonts w:ascii="Arial" w:hAnsi="Arial" w:cs="Arial"/>
                <w:sz w:val="20"/>
                <w:szCs w:val="20"/>
              </w:rPr>
            </w:pPr>
            <w:r w:rsidRPr="00A90823">
              <w:rPr>
                <w:rFonts w:ascii="Arial" w:hAnsi="Arial" w:cs="Arial"/>
                <w:sz w:val="20"/>
                <w:szCs w:val="20"/>
              </w:rPr>
              <w:t>Great Keppel Island</w:t>
            </w:r>
          </w:p>
        </w:tc>
        <w:tc>
          <w:tcPr>
            <w:tcW w:w="0" w:type="auto"/>
          </w:tcPr>
          <w:p w14:paraId="173A6FF7" w14:textId="2716C56B" w:rsidR="00C93DE5" w:rsidRPr="00A90823" w:rsidRDefault="00C93DE5" w:rsidP="00D648A1">
            <w:pPr>
              <w:rPr>
                <w:rFonts w:ascii="Arial" w:hAnsi="Arial" w:cs="Arial"/>
                <w:sz w:val="20"/>
                <w:szCs w:val="20"/>
              </w:rPr>
            </w:pPr>
            <w:r w:rsidRPr="00A90823">
              <w:rPr>
                <w:rFonts w:ascii="Arial" w:hAnsi="Arial" w:cs="Arial"/>
                <w:sz w:val="20"/>
                <w:szCs w:val="20"/>
              </w:rPr>
              <w:t>Reef intertidal</w:t>
            </w:r>
          </w:p>
        </w:tc>
        <w:tc>
          <w:tcPr>
            <w:tcW w:w="0" w:type="auto"/>
          </w:tcPr>
          <w:p w14:paraId="37E60363" w14:textId="77777777" w:rsidR="00C93DE5" w:rsidRPr="00A90823" w:rsidRDefault="00C93DE5" w:rsidP="00D648A1">
            <w:pPr>
              <w:rPr>
                <w:rFonts w:ascii="Arial" w:hAnsi="Arial" w:cs="Arial"/>
                <w:sz w:val="20"/>
                <w:szCs w:val="20"/>
              </w:rPr>
            </w:pPr>
            <w:r w:rsidRPr="00A90823">
              <w:rPr>
                <w:rFonts w:ascii="Arial" w:hAnsi="Arial" w:cs="Arial"/>
                <w:sz w:val="20"/>
                <w:szCs w:val="20"/>
              </w:rPr>
              <w:t>Fitzroy</w:t>
            </w:r>
          </w:p>
        </w:tc>
        <w:tc>
          <w:tcPr>
            <w:tcW w:w="0" w:type="auto"/>
          </w:tcPr>
          <w:p w14:paraId="0E1CD0B3" w14:textId="77777777" w:rsidR="00C93DE5" w:rsidRPr="00A90823" w:rsidRDefault="00C93DE5" w:rsidP="00D648A1">
            <w:pPr>
              <w:rPr>
                <w:rFonts w:ascii="Arial" w:hAnsi="Arial" w:cs="Arial"/>
                <w:sz w:val="20"/>
                <w:szCs w:val="20"/>
              </w:rPr>
            </w:pPr>
            <w:r w:rsidRPr="00A90823">
              <w:rPr>
                <w:rFonts w:ascii="Arial" w:hAnsi="Arial" w:cs="Arial"/>
                <w:sz w:val="20"/>
                <w:szCs w:val="20"/>
              </w:rPr>
              <w:t>High</w:t>
            </w:r>
          </w:p>
        </w:tc>
        <w:tc>
          <w:tcPr>
            <w:tcW w:w="0" w:type="auto"/>
          </w:tcPr>
          <w:p w14:paraId="027F0D71" w14:textId="77777777" w:rsidR="00C93DE5" w:rsidRPr="00A90823" w:rsidRDefault="00C93DE5" w:rsidP="00D648A1">
            <w:pPr>
              <w:rPr>
                <w:rFonts w:ascii="Arial" w:hAnsi="Arial" w:cs="Arial"/>
                <w:sz w:val="20"/>
                <w:szCs w:val="20"/>
              </w:rPr>
            </w:pPr>
            <w:r w:rsidRPr="00A90823">
              <w:rPr>
                <w:rFonts w:ascii="Arial" w:hAnsi="Arial" w:cs="Arial"/>
                <w:sz w:val="20"/>
                <w:szCs w:val="20"/>
              </w:rPr>
              <w:t>Colonising</w:t>
            </w:r>
          </w:p>
        </w:tc>
        <w:tc>
          <w:tcPr>
            <w:tcW w:w="0" w:type="auto"/>
          </w:tcPr>
          <w:p w14:paraId="5F33542F" w14:textId="77777777" w:rsidR="00C93DE5" w:rsidRPr="00A90823" w:rsidRDefault="00C93DE5" w:rsidP="00D648A1">
            <w:pPr>
              <w:rPr>
                <w:rFonts w:ascii="Arial" w:hAnsi="Arial" w:cs="Arial"/>
                <w:sz w:val="20"/>
                <w:szCs w:val="20"/>
              </w:rPr>
            </w:pPr>
            <w:r w:rsidRPr="00A90823">
              <w:rPr>
                <w:rFonts w:ascii="Arial" w:hAnsi="Arial" w:cs="Arial"/>
                <w:sz w:val="20"/>
                <w:szCs w:val="20"/>
              </w:rPr>
              <w:t>Very rarely</w:t>
            </w:r>
          </w:p>
        </w:tc>
      </w:tr>
      <w:tr w:rsidR="00C93DE5" w:rsidRPr="003C1B79" w14:paraId="71CC1A53" w14:textId="77777777" w:rsidTr="00A90823">
        <w:tc>
          <w:tcPr>
            <w:tcW w:w="0" w:type="auto"/>
          </w:tcPr>
          <w:p w14:paraId="357EA297" w14:textId="77777777" w:rsidR="00C93DE5" w:rsidRPr="00A90823" w:rsidRDefault="00C93DE5" w:rsidP="00E31D1C">
            <w:pPr>
              <w:jc w:val="both"/>
              <w:rPr>
                <w:rFonts w:ascii="Arial" w:hAnsi="Arial" w:cs="Arial"/>
                <w:sz w:val="20"/>
                <w:szCs w:val="20"/>
              </w:rPr>
            </w:pPr>
            <w:r w:rsidRPr="00A90823">
              <w:rPr>
                <w:rFonts w:ascii="Arial" w:hAnsi="Arial" w:cs="Arial"/>
                <w:sz w:val="20"/>
                <w:szCs w:val="20"/>
              </w:rPr>
              <w:t>SB1</w:t>
            </w:r>
          </w:p>
        </w:tc>
        <w:tc>
          <w:tcPr>
            <w:tcW w:w="0" w:type="auto"/>
          </w:tcPr>
          <w:p w14:paraId="563041A9" w14:textId="77777777" w:rsidR="00C93DE5" w:rsidRPr="00A90823" w:rsidRDefault="00C93DE5" w:rsidP="00D648A1">
            <w:pPr>
              <w:rPr>
                <w:rFonts w:ascii="Arial" w:hAnsi="Arial" w:cs="Arial"/>
                <w:sz w:val="20"/>
                <w:szCs w:val="20"/>
              </w:rPr>
            </w:pPr>
            <w:r w:rsidRPr="00A90823">
              <w:rPr>
                <w:rFonts w:ascii="Arial" w:hAnsi="Arial" w:cs="Arial"/>
                <w:sz w:val="20"/>
                <w:szCs w:val="20"/>
              </w:rPr>
              <w:t>Shelley Beach</w:t>
            </w:r>
          </w:p>
        </w:tc>
        <w:tc>
          <w:tcPr>
            <w:tcW w:w="0" w:type="auto"/>
          </w:tcPr>
          <w:p w14:paraId="1453E330" w14:textId="77777777" w:rsidR="00C93DE5" w:rsidRPr="00A90823" w:rsidRDefault="00C93DE5" w:rsidP="00D648A1">
            <w:pPr>
              <w:rPr>
                <w:rFonts w:ascii="Arial" w:hAnsi="Arial" w:cs="Arial"/>
                <w:sz w:val="20"/>
                <w:szCs w:val="20"/>
              </w:rPr>
            </w:pPr>
            <w:r w:rsidRPr="00A90823">
              <w:rPr>
                <w:rFonts w:ascii="Arial" w:hAnsi="Arial" w:cs="Arial"/>
                <w:sz w:val="20"/>
                <w:szCs w:val="20"/>
              </w:rPr>
              <w:t>Coastal intertidal</w:t>
            </w:r>
          </w:p>
        </w:tc>
        <w:tc>
          <w:tcPr>
            <w:tcW w:w="0" w:type="auto"/>
          </w:tcPr>
          <w:p w14:paraId="713F6667" w14:textId="77777777" w:rsidR="00C93DE5" w:rsidRPr="00A90823" w:rsidRDefault="00C93DE5" w:rsidP="00D648A1">
            <w:pPr>
              <w:rPr>
                <w:rFonts w:ascii="Arial" w:hAnsi="Arial" w:cs="Arial"/>
                <w:sz w:val="20"/>
                <w:szCs w:val="20"/>
              </w:rPr>
            </w:pPr>
            <w:r w:rsidRPr="00A90823">
              <w:rPr>
                <w:rFonts w:ascii="Arial" w:hAnsi="Arial" w:cs="Arial"/>
                <w:sz w:val="20"/>
                <w:szCs w:val="20"/>
              </w:rPr>
              <w:t>Burdekin</w:t>
            </w:r>
          </w:p>
        </w:tc>
        <w:tc>
          <w:tcPr>
            <w:tcW w:w="0" w:type="auto"/>
          </w:tcPr>
          <w:p w14:paraId="28485F93" w14:textId="77777777" w:rsidR="00C93DE5" w:rsidRPr="00A90823" w:rsidRDefault="00C93DE5" w:rsidP="00D648A1">
            <w:pPr>
              <w:rPr>
                <w:rFonts w:ascii="Arial" w:hAnsi="Arial" w:cs="Arial"/>
                <w:sz w:val="20"/>
                <w:szCs w:val="20"/>
              </w:rPr>
            </w:pPr>
            <w:r w:rsidRPr="00A90823">
              <w:rPr>
                <w:rFonts w:ascii="Arial" w:hAnsi="Arial" w:cs="Arial"/>
                <w:sz w:val="20"/>
                <w:szCs w:val="20"/>
              </w:rPr>
              <w:t>High</w:t>
            </w:r>
          </w:p>
        </w:tc>
        <w:tc>
          <w:tcPr>
            <w:tcW w:w="0" w:type="auto"/>
          </w:tcPr>
          <w:p w14:paraId="7B876271" w14:textId="77777777" w:rsidR="00C93DE5" w:rsidRPr="00A90823" w:rsidRDefault="00C93DE5" w:rsidP="00D648A1">
            <w:pPr>
              <w:rPr>
                <w:rFonts w:ascii="Arial" w:hAnsi="Arial" w:cs="Arial"/>
                <w:sz w:val="20"/>
                <w:szCs w:val="20"/>
              </w:rPr>
            </w:pPr>
            <w:r w:rsidRPr="00A90823">
              <w:rPr>
                <w:rFonts w:ascii="Arial" w:hAnsi="Arial" w:cs="Arial"/>
                <w:sz w:val="20"/>
                <w:szCs w:val="20"/>
              </w:rPr>
              <w:t>Foundational</w:t>
            </w:r>
          </w:p>
        </w:tc>
        <w:tc>
          <w:tcPr>
            <w:tcW w:w="0" w:type="auto"/>
          </w:tcPr>
          <w:p w14:paraId="13D8734D" w14:textId="77777777" w:rsidR="00C93DE5" w:rsidRPr="00A90823" w:rsidRDefault="00C93DE5" w:rsidP="00D648A1">
            <w:pPr>
              <w:rPr>
                <w:rFonts w:ascii="Arial" w:hAnsi="Arial" w:cs="Arial"/>
                <w:sz w:val="20"/>
                <w:szCs w:val="20"/>
              </w:rPr>
            </w:pPr>
            <w:r w:rsidRPr="00A90823">
              <w:rPr>
                <w:rFonts w:ascii="Arial" w:hAnsi="Arial" w:cs="Arial"/>
                <w:sz w:val="20"/>
                <w:szCs w:val="20"/>
              </w:rPr>
              <w:t>Often</w:t>
            </w:r>
          </w:p>
        </w:tc>
      </w:tr>
      <w:tr w:rsidR="00C93DE5" w:rsidRPr="003C1B79" w14:paraId="5C35362C" w14:textId="77777777" w:rsidTr="00A90823">
        <w:tc>
          <w:tcPr>
            <w:tcW w:w="0" w:type="auto"/>
          </w:tcPr>
          <w:p w14:paraId="3E1ADBB0" w14:textId="77777777" w:rsidR="00C93DE5" w:rsidRPr="00A90823" w:rsidRDefault="00C93DE5" w:rsidP="00E31D1C">
            <w:pPr>
              <w:jc w:val="both"/>
              <w:rPr>
                <w:rFonts w:ascii="Arial" w:hAnsi="Arial" w:cs="Arial"/>
                <w:sz w:val="20"/>
                <w:szCs w:val="20"/>
              </w:rPr>
            </w:pPr>
            <w:r w:rsidRPr="00A90823">
              <w:rPr>
                <w:rFonts w:ascii="Arial" w:hAnsi="Arial" w:cs="Arial"/>
                <w:sz w:val="20"/>
                <w:szCs w:val="20"/>
              </w:rPr>
              <w:t>UG2</w:t>
            </w:r>
          </w:p>
        </w:tc>
        <w:tc>
          <w:tcPr>
            <w:tcW w:w="0" w:type="auto"/>
          </w:tcPr>
          <w:p w14:paraId="276ABA64" w14:textId="77777777" w:rsidR="00C93DE5" w:rsidRPr="00A90823" w:rsidRDefault="00C93DE5" w:rsidP="00D648A1">
            <w:pPr>
              <w:rPr>
                <w:rFonts w:ascii="Arial" w:hAnsi="Arial" w:cs="Arial"/>
                <w:sz w:val="20"/>
                <w:szCs w:val="20"/>
              </w:rPr>
            </w:pPr>
            <w:r w:rsidRPr="00A90823">
              <w:rPr>
                <w:rFonts w:ascii="Arial" w:hAnsi="Arial" w:cs="Arial"/>
                <w:sz w:val="20"/>
                <w:szCs w:val="20"/>
              </w:rPr>
              <w:t>Urangan</w:t>
            </w:r>
          </w:p>
        </w:tc>
        <w:tc>
          <w:tcPr>
            <w:tcW w:w="0" w:type="auto"/>
          </w:tcPr>
          <w:p w14:paraId="447D64CC" w14:textId="77777777" w:rsidR="00C93DE5" w:rsidRPr="00A90823" w:rsidRDefault="00C93DE5" w:rsidP="00D648A1">
            <w:pPr>
              <w:rPr>
                <w:rFonts w:ascii="Arial" w:hAnsi="Arial" w:cs="Arial"/>
                <w:sz w:val="20"/>
                <w:szCs w:val="20"/>
              </w:rPr>
            </w:pPr>
            <w:r w:rsidRPr="00A90823">
              <w:rPr>
                <w:rFonts w:ascii="Arial" w:hAnsi="Arial" w:cs="Arial"/>
                <w:sz w:val="20"/>
                <w:szCs w:val="20"/>
              </w:rPr>
              <w:t>Estuarine intertidal</w:t>
            </w:r>
          </w:p>
        </w:tc>
        <w:tc>
          <w:tcPr>
            <w:tcW w:w="0" w:type="auto"/>
          </w:tcPr>
          <w:p w14:paraId="1990B11E" w14:textId="77777777" w:rsidR="00C93DE5" w:rsidRPr="00A90823" w:rsidRDefault="00C93DE5" w:rsidP="00D648A1">
            <w:pPr>
              <w:rPr>
                <w:rFonts w:ascii="Arial" w:hAnsi="Arial" w:cs="Arial"/>
                <w:sz w:val="20"/>
                <w:szCs w:val="20"/>
              </w:rPr>
            </w:pPr>
            <w:r w:rsidRPr="00A90823">
              <w:rPr>
                <w:rFonts w:ascii="Arial" w:hAnsi="Arial" w:cs="Arial"/>
                <w:sz w:val="20"/>
                <w:szCs w:val="20"/>
              </w:rPr>
              <w:t>Burnett Mary</w:t>
            </w:r>
          </w:p>
        </w:tc>
        <w:tc>
          <w:tcPr>
            <w:tcW w:w="0" w:type="auto"/>
          </w:tcPr>
          <w:p w14:paraId="5EE7788E" w14:textId="77777777" w:rsidR="00C93DE5" w:rsidRPr="00A90823" w:rsidRDefault="00C93DE5" w:rsidP="00D648A1">
            <w:pPr>
              <w:rPr>
                <w:rFonts w:ascii="Arial" w:hAnsi="Arial" w:cs="Arial"/>
                <w:sz w:val="20"/>
                <w:szCs w:val="20"/>
              </w:rPr>
            </w:pPr>
            <w:r w:rsidRPr="00A90823">
              <w:rPr>
                <w:rFonts w:ascii="Arial" w:hAnsi="Arial" w:cs="Arial"/>
                <w:sz w:val="20"/>
                <w:szCs w:val="20"/>
              </w:rPr>
              <w:t>High</w:t>
            </w:r>
          </w:p>
        </w:tc>
        <w:tc>
          <w:tcPr>
            <w:tcW w:w="0" w:type="auto"/>
          </w:tcPr>
          <w:p w14:paraId="7108C350" w14:textId="77777777" w:rsidR="00C93DE5" w:rsidRPr="00A90823" w:rsidRDefault="00C93DE5" w:rsidP="00D648A1">
            <w:pPr>
              <w:rPr>
                <w:rFonts w:ascii="Arial" w:hAnsi="Arial" w:cs="Arial"/>
                <w:sz w:val="20"/>
                <w:szCs w:val="20"/>
              </w:rPr>
            </w:pPr>
            <w:r w:rsidRPr="00A90823">
              <w:rPr>
                <w:rFonts w:ascii="Arial" w:hAnsi="Arial" w:cs="Arial"/>
                <w:sz w:val="20"/>
                <w:szCs w:val="20"/>
              </w:rPr>
              <w:t>Foundational / Colonising</w:t>
            </w:r>
          </w:p>
        </w:tc>
        <w:tc>
          <w:tcPr>
            <w:tcW w:w="0" w:type="auto"/>
          </w:tcPr>
          <w:p w14:paraId="7839CB32" w14:textId="77777777" w:rsidR="00C93DE5" w:rsidRPr="00A90823" w:rsidRDefault="00C93DE5" w:rsidP="00D648A1">
            <w:pPr>
              <w:rPr>
                <w:rFonts w:ascii="Arial" w:hAnsi="Arial" w:cs="Arial"/>
                <w:sz w:val="20"/>
                <w:szCs w:val="20"/>
              </w:rPr>
            </w:pPr>
            <w:r w:rsidRPr="00A90823">
              <w:rPr>
                <w:rFonts w:ascii="Arial" w:hAnsi="Arial" w:cs="Arial"/>
                <w:sz w:val="20"/>
                <w:szCs w:val="20"/>
              </w:rPr>
              <w:t>Rarely</w:t>
            </w:r>
          </w:p>
        </w:tc>
      </w:tr>
    </w:tbl>
    <w:p w14:paraId="0C33A741" w14:textId="77777777" w:rsidR="00DB21DB" w:rsidRDefault="00DB21DB" w:rsidP="00226F60">
      <w:pPr>
        <w:spacing w:before="120" w:after="120"/>
        <w:jc w:val="both"/>
        <w:rPr>
          <w:rFonts w:ascii="Arial" w:hAnsi="Arial" w:cs="Arial"/>
          <w:sz w:val="22"/>
          <w:szCs w:val="22"/>
        </w:rPr>
      </w:pPr>
    </w:p>
    <w:p w14:paraId="694B34DC" w14:textId="1E1AFB9E" w:rsidR="001C493B" w:rsidRPr="003C1B79" w:rsidRDefault="00C93DE5" w:rsidP="00226F60">
      <w:pPr>
        <w:spacing w:before="120" w:after="120"/>
        <w:jc w:val="both"/>
        <w:rPr>
          <w:rFonts w:ascii="Arial" w:hAnsi="Arial" w:cs="Arial"/>
          <w:sz w:val="22"/>
          <w:szCs w:val="22"/>
        </w:rPr>
      </w:pPr>
      <w:r w:rsidRPr="003C1B79">
        <w:rPr>
          <w:rFonts w:ascii="Arial" w:hAnsi="Arial" w:cs="Arial"/>
          <w:sz w:val="22"/>
          <w:szCs w:val="22"/>
        </w:rPr>
        <w:t xml:space="preserve">The first </w:t>
      </w:r>
      <w:r w:rsidR="006D0DF9" w:rsidRPr="003C1B79">
        <w:rPr>
          <w:rFonts w:ascii="Arial" w:hAnsi="Arial" w:cs="Arial"/>
          <w:sz w:val="22"/>
          <w:szCs w:val="22"/>
        </w:rPr>
        <w:t xml:space="preserve">finding </w:t>
      </w:r>
      <w:r w:rsidRPr="003C1B79">
        <w:rPr>
          <w:rFonts w:ascii="Arial" w:hAnsi="Arial" w:cs="Arial"/>
          <w:sz w:val="22"/>
          <w:szCs w:val="22"/>
        </w:rPr>
        <w:t xml:space="preserve">to highlight is that the </w:t>
      </w:r>
      <w:r w:rsidR="00765459" w:rsidRPr="003C1B79">
        <w:rPr>
          <w:rFonts w:ascii="Arial" w:hAnsi="Arial" w:cs="Arial"/>
          <w:sz w:val="22"/>
          <w:szCs w:val="22"/>
        </w:rPr>
        <w:t>resilience metric generally scores more highly than the reproduction metric</w:t>
      </w:r>
      <w:r w:rsidR="006D0DF9" w:rsidRPr="003C1B79">
        <w:rPr>
          <w:rFonts w:ascii="Arial" w:hAnsi="Arial" w:cs="Arial"/>
          <w:sz w:val="22"/>
          <w:szCs w:val="22"/>
        </w:rPr>
        <w:t xml:space="preserve"> (</w:t>
      </w:r>
      <w:r w:rsidR="006D0DF9" w:rsidRPr="003C1B79">
        <w:rPr>
          <w:rFonts w:ascii="Arial" w:hAnsi="Arial" w:cs="Arial"/>
          <w:sz w:val="22"/>
          <w:szCs w:val="22"/>
        </w:rPr>
        <w:fldChar w:fldCharType="begin"/>
      </w:r>
      <w:r w:rsidR="006D0DF9" w:rsidRPr="003C1B79">
        <w:rPr>
          <w:rFonts w:ascii="Arial" w:hAnsi="Arial" w:cs="Arial"/>
          <w:sz w:val="22"/>
          <w:szCs w:val="22"/>
        </w:rPr>
        <w:instrText xml:space="preserve"> REF _Ref45636893 \h </w:instrText>
      </w:r>
      <w:r w:rsidR="00E31D1C" w:rsidRPr="003C1B79">
        <w:rPr>
          <w:rFonts w:ascii="Arial" w:hAnsi="Arial" w:cs="Arial"/>
          <w:sz w:val="22"/>
          <w:szCs w:val="22"/>
        </w:rPr>
        <w:instrText xml:space="preserve"> \* MERGEFORMAT </w:instrText>
      </w:r>
      <w:r w:rsidR="006D0DF9" w:rsidRPr="003C1B79">
        <w:rPr>
          <w:rFonts w:ascii="Arial" w:hAnsi="Arial" w:cs="Arial"/>
          <w:sz w:val="22"/>
          <w:szCs w:val="22"/>
        </w:rPr>
      </w:r>
      <w:r w:rsidR="006D0DF9"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22</w:t>
      </w:r>
      <w:r w:rsidR="006D0DF9" w:rsidRPr="003C1B79">
        <w:rPr>
          <w:rFonts w:ascii="Arial" w:hAnsi="Arial" w:cs="Arial"/>
          <w:sz w:val="22"/>
          <w:szCs w:val="22"/>
        </w:rPr>
        <w:fldChar w:fldCharType="end"/>
      </w:r>
      <w:r w:rsidR="006D0DF9" w:rsidRPr="003C1B79">
        <w:rPr>
          <w:rFonts w:ascii="Arial" w:hAnsi="Arial" w:cs="Arial"/>
          <w:sz w:val="22"/>
          <w:szCs w:val="22"/>
        </w:rPr>
        <w:t>)</w:t>
      </w:r>
      <w:r w:rsidR="00765459" w:rsidRPr="003C1B79">
        <w:rPr>
          <w:rFonts w:ascii="Arial" w:hAnsi="Arial" w:cs="Arial"/>
          <w:sz w:val="22"/>
          <w:szCs w:val="22"/>
        </w:rPr>
        <w:t xml:space="preserve">, but </w:t>
      </w:r>
      <w:r w:rsidR="006D0DF9" w:rsidRPr="003C1B79">
        <w:rPr>
          <w:rFonts w:ascii="Arial" w:hAnsi="Arial" w:cs="Arial"/>
          <w:sz w:val="22"/>
          <w:szCs w:val="22"/>
        </w:rPr>
        <w:t>there are exceptions</w:t>
      </w:r>
      <w:r w:rsidR="00765459" w:rsidRPr="003C1B79">
        <w:rPr>
          <w:rFonts w:ascii="Arial" w:hAnsi="Arial" w:cs="Arial"/>
          <w:sz w:val="22"/>
          <w:szCs w:val="22"/>
        </w:rPr>
        <w:t xml:space="preserve">. </w:t>
      </w:r>
      <w:r w:rsidR="001C493B" w:rsidRPr="003C1B79">
        <w:rPr>
          <w:rFonts w:ascii="Arial" w:hAnsi="Arial" w:cs="Arial"/>
          <w:sz w:val="22"/>
          <w:szCs w:val="22"/>
        </w:rPr>
        <w:t>For example, t</w:t>
      </w:r>
      <w:r w:rsidR="00765459" w:rsidRPr="003C1B79">
        <w:rPr>
          <w:rFonts w:ascii="Arial" w:hAnsi="Arial" w:cs="Arial"/>
          <w:sz w:val="22"/>
          <w:szCs w:val="22"/>
        </w:rPr>
        <w:t xml:space="preserve">he resilience metric scores lower when the count of reproductive structures </w:t>
      </w:r>
      <w:r w:rsidR="006D0DF9" w:rsidRPr="003C1B79">
        <w:rPr>
          <w:rFonts w:ascii="Arial" w:hAnsi="Arial" w:cs="Arial"/>
          <w:sz w:val="22"/>
          <w:szCs w:val="22"/>
        </w:rPr>
        <w:t>is</w:t>
      </w:r>
      <w:r w:rsidR="00412516" w:rsidRPr="003C1B79">
        <w:rPr>
          <w:rFonts w:ascii="Arial" w:hAnsi="Arial" w:cs="Arial"/>
          <w:sz w:val="22"/>
          <w:szCs w:val="22"/>
        </w:rPr>
        <w:t xml:space="preserve"> </w:t>
      </w:r>
      <w:r w:rsidR="00765459" w:rsidRPr="003C1B79">
        <w:rPr>
          <w:rFonts w:ascii="Arial" w:hAnsi="Arial" w:cs="Arial"/>
          <w:sz w:val="22"/>
          <w:szCs w:val="22"/>
        </w:rPr>
        <w:t>from colonising species</w:t>
      </w:r>
      <w:r w:rsidR="00412516" w:rsidRPr="003C1B79">
        <w:rPr>
          <w:rFonts w:ascii="Arial" w:hAnsi="Arial" w:cs="Arial"/>
          <w:sz w:val="22"/>
          <w:szCs w:val="22"/>
        </w:rPr>
        <w:t xml:space="preserve"> (</w:t>
      </w:r>
      <w:r w:rsidR="00412516" w:rsidRPr="003C1B79">
        <w:rPr>
          <w:rFonts w:ascii="Arial" w:hAnsi="Arial" w:cs="Arial"/>
          <w:sz w:val="22"/>
          <w:szCs w:val="22"/>
        </w:rPr>
        <w:fldChar w:fldCharType="begin"/>
      </w:r>
      <w:r w:rsidR="00412516" w:rsidRPr="003C1B79">
        <w:rPr>
          <w:rFonts w:ascii="Arial" w:hAnsi="Arial" w:cs="Arial"/>
          <w:sz w:val="22"/>
          <w:szCs w:val="22"/>
        </w:rPr>
        <w:instrText xml:space="preserve"> REF _Ref45636893 \h </w:instrText>
      </w:r>
      <w:r w:rsidR="00E31D1C" w:rsidRPr="003C1B79">
        <w:rPr>
          <w:rFonts w:ascii="Arial" w:hAnsi="Arial" w:cs="Arial"/>
          <w:sz w:val="22"/>
          <w:szCs w:val="22"/>
        </w:rPr>
        <w:instrText xml:space="preserve"> \* MERGEFORMAT </w:instrText>
      </w:r>
      <w:r w:rsidR="00412516" w:rsidRPr="003C1B79">
        <w:rPr>
          <w:rFonts w:ascii="Arial" w:hAnsi="Arial" w:cs="Arial"/>
          <w:sz w:val="22"/>
          <w:szCs w:val="22"/>
        </w:rPr>
      </w:r>
      <w:r w:rsidR="00412516"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22</w:t>
      </w:r>
      <w:r w:rsidR="00412516" w:rsidRPr="003C1B79">
        <w:rPr>
          <w:rFonts w:ascii="Arial" w:hAnsi="Arial" w:cs="Arial"/>
          <w:sz w:val="22"/>
          <w:szCs w:val="22"/>
        </w:rPr>
        <w:fldChar w:fldCharType="end"/>
      </w:r>
      <w:r w:rsidR="00412516" w:rsidRPr="003C1B79">
        <w:rPr>
          <w:rFonts w:ascii="Arial" w:hAnsi="Arial" w:cs="Arial"/>
          <w:sz w:val="22"/>
          <w:szCs w:val="22"/>
        </w:rPr>
        <w:t>, site GK</w:t>
      </w:r>
      <w:r w:rsidR="006D0DF9" w:rsidRPr="003C1B79">
        <w:rPr>
          <w:rFonts w:ascii="Arial" w:hAnsi="Arial" w:cs="Arial"/>
          <w:sz w:val="22"/>
          <w:szCs w:val="22"/>
        </w:rPr>
        <w:t>1</w:t>
      </w:r>
      <w:r w:rsidR="00412516" w:rsidRPr="003C1B79">
        <w:rPr>
          <w:rFonts w:ascii="Arial" w:hAnsi="Arial" w:cs="Arial"/>
          <w:sz w:val="22"/>
          <w:szCs w:val="22"/>
        </w:rPr>
        <w:t>)</w:t>
      </w:r>
      <w:r w:rsidR="00226F60">
        <w:rPr>
          <w:rFonts w:ascii="Arial" w:hAnsi="Arial" w:cs="Arial"/>
          <w:sz w:val="22"/>
          <w:szCs w:val="22"/>
        </w:rPr>
        <w:t>.</w:t>
      </w:r>
    </w:p>
    <w:p w14:paraId="499A5997" w14:textId="31F1FB78" w:rsidR="001C493B" w:rsidRPr="003C1B79" w:rsidRDefault="00765459" w:rsidP="00226F60">
      <w:pPr>
        <w:spacing w:after="120"/>
        <w:jc w:val="both"/>
        <w:rPr>
          <w:rFonts w:ascii="Arial" w:hAnsi="Arial" w:cs="Arial"/>
          <w:sz w:val="22"/>
          <w:szCs w:val="22"/>
        </w:rPr>
      </w:pPr>
      <w:r w:rsidRPr="003C1B79">
        <w:rPr>
          <w:rFonts w:ascii="Arial" w:hAnsi="Arial" w:cs="Arial"/>
          <w:sz w:val="22"/>
          <w:szCs w:val="22"/>
        </w:rPr>
        <w:t xml:space="preserve">The </w:t>
      </w:r>
      <w:r w:rsidR="00C93DE5" w:rsidRPr="003C1B79">
        <w:rPr>
          <w:rFonts w:ascii="Arial" w:hAnsi="Arial" w:cs="Arial"/>
          <w:sz w:val="22"/>
          <w:szCs w:val="22"/>
        </w:rPr>
        <w:t>reproductive effort metric changes in increments of 25</w:t>
      </w:r>
      <w:r w:rsidR="006D0DF9" w:rsidRPr="003C1B79">
        <w:rPr>
          <w:rFonts w:ascii="Arial" w:hAnsi="Arial" w:cs="Arial"/>
          <w:sz w:val="22"/>
          <w:szCs w:val="22"/>
        </w:rPr>
        <w:t>,</w:t>
      </w:r>
      <w:r w:rsidR="00C93DE5" w:rsidRPr="003C1B79">
        <w:rPr>
          <w:rFonts w:ascii="Arial" w:hAnsi="Arial" w:cs="Arial"/>
          <w:sz w:val="22"/>
          <w:szCs w:val="22"/>
        </w:rPr>
        <w:t xml:space="preserve"> based on the categories of scoring </w:t>
      </w:r>
      <w:r w:rsidR="00A67197" w:rsidRPr="003C1B79">
        <w:rPr>
          <w:rFonts w:ascii="Arial" w:hAnsi="Arial" w:cs="Arial"/>
          <w:sz w:val="22"/>
          <w:szCs w:val="22"/>
        </w:rPr>
        <w:t>(</w:t>
      </w:r>
      <w:r w:rsidR="00C93DE5" w:rsidRPr="003C1B79">
        <w:rPr>
          <w:rFonts w:ascii="Arial" w:hAnsi="Arial" w:cs="Arial"/>
          <w:sz w:val="22"/>
          <w:szCs w:val="22"/>
        </w:rPr>
        <w:fldChar w:fldCharType="begin"/>
      </w:r>
      <w:r w:rsidR="00591D70" w:rsidRPr="003C1B79">
        <w:rPr>
          <w:rFonts w:ascii="Arial" w:hAnsi="Arial" w:cs="Arial"/>
          <w:sz w:val="22"/>
          <w:szCs w:val="22"/>
        </w:rPr>
        <w:instrText xml:space="preserve"> ADDIN EN.CITE &lt;EndNote&gt;&lt;Cite&gt;&lt;Author&gt;McKenzie&lt;/Author&gt;&lt;Year&gt;2019&lt;/Year&gt;&lt;RecNum&gt;1881&lt;/RecNum&gt;&lt;DisplayText&gt;McKenzie&lt;style face="italic"&gt; et al.&lt;/style&gt; 2019&lt;/DisplayText&gt;&lt;record&gt;&lt;rec-number&gt;1881&lt;/rec-number&gt;&lt;foreign-keys&gt;&lt;key app="EN" db-id="xp95r2wt4pwtpyeavf5vadf4pa05f0ae5f0d" timestamp="1557197167"&gt;1881&lt;/key&gt;&lt;/foreign-keys&gt;&lt;ref-type name="Report"&gt;27&lt;/ref-type&gt;&lt;contributors&gt;&lt;authors&gt;&lt;author&gt;McKenzie, L.J.&lt;/author&gt;&lt;author&gt;Collier, C.J.&lt;/author&gt;&lt;author&gt;Langlois, L.A.&lt;/author&gt;&lt;author&gt;Yoshida, R.L.&lt;/author&gt;&lt;author&gt;Uusitalo, J.&lt;/author&gt;&lt;author&gt;Smith, N.&lt;/author&gt;&lt;author&gt;Waycott, M.&lt;/author&gt;&lt;/authors&gt;&lt;/contributors&gt;&lt;titles&gt;&lt;title&gt;Marine Monitoring Program: Annual Report for inshore seagrass monitoring 2017-2018&lt;/title&gt;&lt;secondary-title&gt;Report for the Great Barrier Reef Marine Park Authority, Great Barrier Reef Marine Park Authority&lt;/secondary-title&gt;&lt;/titles&gt;&lt;dates&gt;&lt;year&gt;2019&lt;/year&gt;&lt;/dates&gt;&lt;urls&gt;&lt;/urls&gt;&lt;/record&gt;&lt;/Cite&gt;&lt;/EndNote&gt;</w:instrText>
      </w:r>
      <w:r w:rsidR="00C93DE5" w:rsidRPr="003C1B79">
        <w:rPr>
          <w:rFonts w:ascii="Arial" w:hAnsi="Arial" w:cs="Arial"/>
          <w:sz w:val="22"/>
          <w:szCs w:val="22"/>
        </w:rPr>
        <w:fldChar w:fldCharType="separate"/>
      </w:r>
      <w:r w:rsidR="00591D70" w:rsidRPr="003C1B79">
        <w:rPr>
          <w:rFonts w:ascii="Arial" w:hAnsi="Arial" w:cs="Arial"/>
          <w:noProof/>
          <w:sz w:val="22"/>
          <w:szCs w:val="22"/>
        </w:rPr>
        <w:t>McKenzie</w:t>
      </w:r>
      <w:r w:rsidR="00591D70" w:rsidRPr="003C1B79">
        <w:rPr>
          <w:rFonts w:ascii="Arial" w:hAnsi="Arial" w:cs="Arial"/>
          <w:i/>
          <w:noProof/>
          <w:sz w:val="22"/>
          <w:szCs w:val="22"/>
        </w:rPr>
        <w:t xml:space="preserve"> et al.</w:t>
      </w:r>
      <w:r w:rsidR="00591D70" w:rsidRPr="003C1B79">
        <w:rPr>
          <w:rFonts w:ascii="Arial" w:hAnsi="Arial" w:cs="Arial"/>
          <w:noProof/>
          <w:sz w:val="22"/>
          <w:szCs w:val="22"/>
        </w:rPr>
        <w:t xml:space="preserve"> 2019</w:t>
      </w:r>
      <w:r w:rsidR="00C93DE5" w:rsidRPr="003C1B79">
        <w:rPr>
          <w:rFonts w:ascii="Arial" w:hAnsi="Arial" w:cs="Arial"/>
          <w:sz w:val="22"/>
          <w:szCs w:val="22"/>
        </w:rPr>
        <w:fldChar w:fldCharType="end"/>
      </w:r>
      <w:r w:rsidR="00A67197" w:rsidRPr="003C1B79">
        <w:rPr>
          <w:rFonts w:ascii="Arial" w:hAnsi="Arial" w:cs="Arial"/>
          <w:sz w:val="22"/>
          <w:szCs w:val="22"/>
        </w:rPr>
        <w:t>)</w:t>
      </w:r>
      <w:r w:rsidR="00C93DE5" w:rsidRPr="003C1B79">
        <w:rPr>
          <w:rFonts w:ascii="Arial" w:hAnsi="Arial" w:cs="Arial"/>
          <w:sz w:val="22"/>
          <w:szCs w:val="22"/>
        </w:rPr>
        <w:t xml:space="preserve">. This led to </w:t>
      </w:r>
      <w:r w:rsidR="006D0DF9" w:rsidRPr="003C1B79">
        <w:rPr>
          <w:rFonts w:ascii="Arial" w:hAnsi="Arial" w:cs="Arial"/>
          <w:sz w:val="22"/>
          <w:szCs w:val="22"/>
        </w:rPr>
        <w:t xml:space="preserve">a </w:t>
      </w:r>
      <w:r w:rsidR="00C93DE5" w:rsidRPr="003C1B79">
        <w:rPr>
          <w:rFonts w:ascii="Arial" w:hAnsi="Arial" w:cs="Arial"/>
          <w:sz w:val="22"/>
          <w:szCs w:val="22"/>
        </w:rPr>
        <w:t xml:space="preserve">high degree of inter-annual variability at some sites </w:t>
      </w:r>
      <w:r w:rsidR="001C493B" w:rsidRPr="003C1B79">
        <w:rPr>
          <w:rFonts w:ascii="Arial" w:hAnsi="Arial" w:cs="Arial"/>
          <w:sz w:val="22"/>
          <w:szCs w:val="22"/>
        </w:rPr>
        <w:t>(</w:t>
      </w:r>
      <w:r w:rsidR="001C493B" w:rsidRPr="003C1B79">
        <w:rPr>
          <w:rFonts w:ascii="Arial" w:hAnsi="Arial" w:cs="Arial"/>
          <w:sz w:val="22"/>
          <w:szCs w:val="22"/>
        </w:rPr>
        <w:fldChar w:fldCharType="begin"/>
      </w:r>
      <w:r w:rsidR="001C493B" w:rsidRPr="003C1B79">
        <w:rPr>
          <w:rFonts w:ascii="Arial" w:hAnsi="Arial" w:cs="Arial"/>
          <w:sz w:val="22"/>
          <w:szCs w:val="22"/>
        </w:rPr>
        <w:instrText xml:space="preserve"> REF _Ref45636893 \h </w:instrText>
      </w:r>
      <w:r w:rsidR="00E31D1C" w:rsidRPr="003C1B79">
        <w:rPr>
          <w:rFonts w:ascii="Arial" w:hAnsi="Arial" w:cs="Arial"/>
          <w:sz w:val="22"/>
          <w:szCs w:val="22"/>
        </w:rPr>
        <w:instrText xml:space="preserve"> \* MERGEFORMAT </w:instrText>
      </w:r>
      <w:r w:rsidR="001C493B" w:rsidRPr="003C1B79">
        <w:rPr>
          <w:rFonts w:ascii="Arial" w:hAnsi="Arial" w:cs="Arial"/>
          <w:sz w:val="22"/>
          <w:szCs w:val="22"/>
        </w:rPr>
      </w:r>
      <w:r w:rsidR="001C493B"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22</w:t>
      </w:r>
      <w:r w:rsidR="001C493B" w:rsidRPr="003C1B79">
        <w:rPr>
          <w:rFonts w:ascii="Arial" w:hAnsi="Arial" w:cs="Arial"/>
          <w:sz w:val="22"/>
          <w:szCs w:val="22"/>
        </w:rPr>
        <w:fldChar w:fldCharType="end"/>
      </w:r>
      <w:r w:rsidR="001C493B" w:rsidRPr="003C1B79">
        <w:rPr>
          <w:rFonts w:ascii="Arial" w:hAnsi="Arial" w:cs="Arial"/>
          <w:sz w:val="22"/>
          <w:szCs w:val="22"/>
        </w:rPr>
        <w:t xml:space="preserve">, </w:t>
      </w:r>
      <w:r w:rsidR="001C493B" w:rsidRPr="003C1B79">
        <w:rPr>
          <w:rFonts w:ascii="Arial" w:hAnsi="Arial" w:cs="Arial"/>
          <w:sz w:val="22"/>
          <w:szCs w:val="22"/>
        </w:rPr>
        <w:fldChar w:fldCharType="begin"/>
      </w:r>
      <w:r w:rsidR="001C493B" w:rsidRPr="003C1B79">
        <w:rPr>
          <w:rFonts w:ascii="Arial" w:hAnsi="Arial" w:cs="Arial"/>
          <w:sz w:val="22"/>
          <w:szCs w:val="22"/>
        </w:rPr>
        <w:instrText xml:space="preserve"> REF _Ref45815405 \h </w:instrText>
      </w:r>
      <w:r w:rsidR="00E31D1C" w:rsidRPr="003C1B79">
        <w:rPr>
          <w:rFonts w:ascii="Arial" w:hAnsi="Arial" w:cs="Arial"/>
          <w:sz w:val="22"/>
          <w:szCs w:val="22"/>
        </w:rPr>
        <w:instrText xml:space="preserve"> \* MERGEFORMAT </w:instrText>
      </w:r>
      <w:r w:rsidR="001C493B" w:rsidRPr="003C1B79">
        <w:rPr>
          <w:rFonts w:ascii="Arial" w:hAnsi="Arial" w:cs="Arial"/>
          <w:sz w:val="22"/>
          <w:szCs w:val="22"/>
        </w:rPr>
      </w:r>
      <w:r w:rsidR="001C493B"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35</w:t>
      </w:r>
      <w:r w:rsidR="001C493B" w:rsidRPr="003C1B79">
        <w:rPr>
          <w:rFonts w:ascii="Arial" w:hAnsi="Arial" w:cs="Arial"/>
          <w:sz w:val="22"/>
          <w:szCs w:val="22"/>
        </w:rPr>
        <w:fldChar w:fldCharType="end"/>
      </w:r>
      <w:r w:rsidR="001C493B" w:rsidRPr="003C1B79">
        <w:rPr>
          <w:rFonts w:ascii="Arial" w:hAnsi="Arial" w:cs="Arial"/>
          <w:sz w:val="22"/>
          <w:szCs w:val="22"/>
        </w:rPr>
        <w:t xml:space="preserve">, </w:t>
      </w:r>
      <w:r w:rsidR="001C493B" w:rsidRPr="003C1B79">
        <w:rPr>
          <w:rFonts w:ascii="Arial" w:hAnsi="Arial" w:cs="Arial"/>
          <w:sz w:val="22"/>
          <w:szCs w:val="22"/>
        </w:rPr>
        <w:fldChar w:fldCharType="begin"/>
      </w:r>
      <w:r w:rsidR="001C493B" w:rsidRPr="003C1B79">
        <w:rPr>
          <w:rFonts w:ascii="Arial" w:hAnsi="Arial" w:cs="Arial"/>
          <w:sz w:val="22"/>
          <w:szCs w:val="22"/>
        </w:rPr>
        <w:instrText xml:space="preserve"> REF _Ref45815406 \h </w:instrText>
      </w:r>
      <w:r w:rsidR="00E31D1C" w:rsidRPr="003C1B79">
        <w:rPr>
          <w:rFonts w:ascii="Arial" w:hAnsi="Arial" w:cs="Arial"/>
          <w:sz w:val="22"/>
          <w:szCs w:val="22"/>
        </w:rPr>
        <w:instrText xml:space="preserve"> \* MERGEFORMAT </w:instrText>
      </w:r>
      <w:r w:rsidR="001C493B" w:rsidRPr="003C1B79">
        <w:rPr>
          <w:rFonts w:ascii="Arial" w:hAnsi="Arial" w:cs="Arial"/>
          <w:sz w:val="22"/>
          <w:szCs w:val="22"/>
        </w:rPr>
      </w:r>
      <w:r w:rsidR="001C493B"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36</w:t>
      </w:r>
      <w:r w:rsidR="001C493B" w:rsidRPr="003C1B79">
        <w:rPr>
          <w:rFonts w:ascii="Arial" w:hAnsi="Arial" w:cs="Arial"/>
          <w:sz w:val="22"/>
          <w:szCs w:val="22"/>
        </w:rPr>
        <w:fldChar w:fldCharType="end"/>
      </w:r>
      <w:r w:rsidR="001C493B" w:rsidRPr="003C1B79">
        <w:rPr>
          <w:rFonts w:ascii="Arial" w:hAnsi="Arial" w:cs="Arial"/>
          <w:sz w:val="22"/>
          <w:szCs w:val="22"/>
        </w:rPr>
        <w:t xml:space="preserve">, </w:t>
      </w:r>
      <w:r w:rsidR="000C06BF">
        <w:rPr>
          <w:rFonts w:ascii="Arial" w:hAnsi="Arial" w:cs="Arial"/>
          <w:sz w:val="22"/>
          <w:szCs w:val="22"/>
        </w:rPr>
        <w:t xml:space="preserve">and </w:t>
      </w:r>
      <w:r w:rsidR="001C493B" w:rsidRPr="003C1B79">
        <w:rPr>
          <w:rFonts w:ascii="Arial" w:hAnsi="Arial" w:cs="Arial"/>
          <w:sz w:val="22"/>
          <w:szCs w:val="22"/>
        </w:rPr>
        <w:fldChar w:fldCharType="begin"/>
      </w:r>
      <w:r w:rsidR="001C493B" w:rsidRPr="003C1B79">
        <w:rPr>
          <w:rFonts w:ascii="Arial" w:hAnsi="Arial" w:cs="Arial"/>
          <w:sz w:val="22"/>
          <w:szCs w:val="22"/>
        </w:rPr>
        <w:instrText xml:space="preserve"> REF _Ref45815408 \h </w:instrText>
      </w:r>
      <w:r w:rsidR="00E31D1C" w:rsidRPr="003C1B79">
        <w:rPr>
          <w:rFonts w:ascii="Arial" w:hAnsi="Arial" w:cs="Arial"/>
          <w:sz w:val="22"/>
          <w:szCs w:val="22"/>
        </w:rPr>
        <w:instrText xml:space="preserve"> \* MERGEFORMAT </w:instrText>
      </w:r>
      <w:r w:rsidR="001C493B" w:rsidRPr="003C1B79">
        <w:rPr>
          <w:rFonts w:ascii="Arial" w:hAnsi="Arial" w:cs="Arial"/>
          <w:sz w:val="22"/>
          <w:szCs w:val="22"/>
        </w:rPr>
      </w:r>
      <w:r w:rsidR="001C493B"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37</w:t>
      </w:r>
      <w:r w:rsidR="001C493B" w:rsidRPr="003C1B79">
        <w:rPr>
          <w:rFonts w:ascii="Arial" w:hAnsi="Arial" w:cs="Arial"/>
          <w:sz w:val="22"/>
          <w:szCs w:val="22"/>
        </w:rPr>
        <w:fldChar w:fldCharType="end"/>
      </w:r>
      <w:r w:rsidR="001C493B" w:rsidRPr="003C1B79">
        <w:rPr>
          <w:rFonts w:ascii="Arial" w:hAnsi="Arial" w:cs="Arial"/>
          <w:sz w:val="22"/>
          <w:szCs w:val="22"/>
        </w:rPr>
        <w:t>)</w:t>
      </w:r>
      <w:r w:rsidR="00C93DE5" w:rsidRPr="003C1B79">
        <w:rPr>
          <w:rFonts w:ascii="Arial" w:hAnsi="Arial" w:cs="Arial"/>
          <w:sz w:val="22"/>
          <w:szCs w:val="22"/>
        </w:rPr>
        <w:t xml:space="preserve">. </w:t>
      </w:r>
      <w:r w:rsidR="005C2A24" w:rsidRPr="003C1B79">
        <w:rPr>
          <w:rFonts w:ascii="Arial" w:hAnsi="Arial" w:cs="Arial"/>
          <w:sz w:val="22"/>
          <w:szCs w:val="22"/>
        </w:rPr>
        <w:t>There was s</w:t>
      </w:r>
      <w:r w:rsidR="00963165" w:rsidRPr="003C1B79">
        <w:rPr>
          <w:rFonts w:ascii="Arial" w:hAnsi="Arial" w:cs="Arial"/>
          <w:sz w:val="22"/>
          <w:szCs w:val="22"/>
        </w:rPr>
        <w:t xml:space="preserve">ome concern that not finding reproductive structures </w:t>
      </w:r>
      <w:r w:rsidR="00DD2BC6" w:rsidRPr="003C1B79">
        <w:rPr>
          <w:rFonts w:ascii="Arial" w:hAnsi="Arial" w:cs="Arial"/>
          <w:sz w:val="22"/>
          <w:szCs w:val="22"/>
        </w:rPr>
        <w:t>in any one year</w:t>
      </w:r>
      <w:r w:rsidR="00412516" w:rsidRPr="003C1B79">
        <w:rPr>
          <w:rFonts w:ascii="Arial" w:hAnsi="Arial" w:cs="Arial"/>
          <w:sz w:val="22"/>
          <w:szCs w:val="22"/>
        </w:rPr>
        <w:t xml:space="preserve"> (which may be due to sampling time/effort)</w:t>
      </w:r>
      <w:r w:rsidR="00DD2BC6" w:rsidRPr="003C1B79">
        <w:rPr>
          <w:rFonts w:ascii="Arial" w:hAnsi="Arial" w:cs="Arial"/>
          <w:sz w:val="22"/>
          <w:szCs w:val="22"/>
        </w:rPr>
        <w:t xml:space="preserve"> leads to a large change in the score and penalises </w:t>
      </w:r>
      <w:r w:rsidR="00412516" w:rsidRPr="003C1B79">
        <w:rPr>
          <w:rFonts w:ascii="Arial" w:hAnsi="Arial" w:cs="Arial"/>
          <w:sz w:val="22"/>
          <w:szCs w:val="22"/>
        </w:rPr>
        <w:t>a</w:t>
      </w:r>
      <w:r w:rsidR="00DD2BC6" w:rsidRPr="003C1B79">
        <w:rPr>
          <w:rFonts w:ascii="Arial" w:hAnsi="Arial" w:cs="Arial"/>
          <w:sz w:val="22"/>
          <w:szCs w:val="22"/>
        </w:rPr>
        <w:t xml:space="preserve"> site too much</w:t>
      </w:r>
      <w:r w:rsidR="00963165" w:rsidRPr="003C1B79">
        <w:rPr>
          <w:rFonts w:ascii="Arial" w:hAnsi="Arial" w:cs="Arial"/>
          <w:sz w:val="22"/>
          <w:szCs w:val="22"/>
        </w:rPr>
        <w:t xml:space="preserve">. With </w:t>
      </w:r>
      <w:r w:rsidR="00DD2BC6" w:rsidRPr="003C1B79">
        <w:rPr>
          <w:rFonts w:ascii="Arial" w:hAnsi="Arial" w:cs="Arial"/>
          <w:sz w:val="22"/>
          <w:szCs w:val="22"/>
        </w:rPr>
        <w:t>the proposed</w:t>
      </w:r>
      <w:r w:rsidR="00963165" w:rsidRPr="003C1B79">
        <w:rPr>
          <w:rFonts w:ascii="Arial" w:hAnsi="Arial" w:cs="Arial"/>
          <w:sz w:val="22"/>
          <w:szCs w:val="22"/>
        </w:rPr>
        <w:t xml:space="preserve"> resilience score, missing the peak of flowering, or missing it altogether will only penalise the resilience score within a given range depending on what category it is placed </w:t>
      </w:r>
      <w:r w:rsidR="006D0DF9" w:rsidRPr="003C1B79">
        <w:rPr>
          <w:rFonts w:ascii="Arial" w:hAnsi="Arial" w:cs="Arial"/>
          <w:sz w:val="22"/>
          <w:szCs w:val="22"/>
        </w:rPr>
        <w:t>with</w:t>
      </w:r>
      <w:r w:rsidR="00963165" w:rsidRPr="003C1B79">
        <w:rPr>
          <w:rFonts w:ascii="Arial" w:hAnsi="Arial" w:cs="Arial"/>
          <w:sz w:val="22"/>
          <w:szCs w:val="22"/>
        </w:rPr>
        <w:t>in</w:t>
      </w:r>
      <w:r w:rsidR="00E060B5" w:rsidRPr="003C1B79">
        <w:rPr>
          <w:rFonts w:ascii="Arial" w:hAnsi="Arial" w:cs="Arial"/>
          <w:sz w:val="22"/>
          <w:szCs w:val="22"/>
        </w:rPr>
        <w:t xml:space="preserve"> according to resilience features</w:t>
      </w:r>
      <w:r w:rsidR="00963165" w:rsidRPr="003C1B79">
        <w:rPr>
          <w:rFonts w:ascii="Arial" w:hAnsi="Arial" w:cs="Arial"/>
          <w:sz w:val="22"/>
          <w:szCs w:val="22"/>
        </w:rPr>
        <w:t xml:space="preserve">. </w:t>
      </w:r>
      <w:r w:rsidR="00DD2BC6" w:rsidRPr="003C1B79">
        <w:rPr>
          <w:rFonts w:ascii="Arial" w:hAnsi="Arial" w:cs="Arial"/>
          <w:sz w:val="22"/>
          <w:szCs w:val="22"/>
        </w:rPr>
        <w:t xml:space="preserve">Furthermore, </w:t>
      </w:r>
      <w:r w:rsidR="006D0DF9" w:rsidRPr="003C1B79">
        <w:rPr>
          <w:rFonts w:ascii="Arial" w:hAnsi="Arial" w:cs="Arial"/>
          <w:sz w:val="22"/>
          <w:szCs w:val="22"/>
        </w:rPr>
        <w:t xml:space="preserve">to determine if the site is placed in category 2.1, </w:t>
      </w:r>
      <w:r w:rsidR="00DD2BC6" w:rsidRPr="003C1B79">
        <w:rPr>
          <w:rFonts w:ascii="Arial" w:hAnsi="Arial" w:cs="Arial"/>
          <w:sz w:val="22"/>
          <w:szCs w:val="22"/>
        </w:rPr>
        <w:t>t</w:t>
      </w:r>
      <w:r w:rsidR="00963165" w:rsidRPr="003C1B79">
        <w:rPr>
          <w:rFonts w:ascii="Arial" w:hAnsi="Arial" w:cs="Arial"/>
          <w:sz w:val="22"/>
          <w:szCs w:val="22"/>
        </w:rPr>
        <w:t xml:space="preserve">he resilience metric looks to whether reproductive structures were observed in previous years. </w:t>
      </w:r>
      <w:r w:rsidR="00C93DE5" w:rsidRPr="003C1B79">
        <w:rPr>
          <w:rFonts w:ascii="Arial" w:hAnsi="Arial" w:cs="Arial"/>
          <w:sz w:val="22"/>
          <w:szCs w:val="22"/>
        </w:rPr>
        <w:t xml:space="preserve">The </w:t>
      </w:r>
      <w:r w:rsidR="00441909" w:rsidRPr="003C1B79">
        <w:rPr>
          <w:rFonts w:ascii="Arial" w:hAnsi="Arial" w:cs="Arial"/>
          <w:sz w:val="22"/>
          <w:szCs w:val="22"/>
        </w:rPr>
        <w:t xml:space="preserve">variability of the </w:t>
      </w:r>
      <w:r w:rsidR="00C93DE5" w:rsidRPr="003C1B79">
        <w:rPr>
          <w:rFonts w:ascii="Arial" w:hAnsi="Arial" w:cs="Arial"/>
          <w:sz w:val="22"/>
          <w:szCs w:val="22"/>
        </w:rPr>
        <w:t>resilience metric among years</w:t>
      </w:r>
      <w:r w:rsidR="00AC33E5" w:rsidRPr="003C1B79">
        <w:rPr>
          <w:rFonts w:ascii="Arial" w:hAnsi="Arial" w:cs="Arial"/>
          <w:sz w:val="22"/>
          <w:szCs w:val="22"/>
        </w:rPr>
        <w:t xml:space="preserve"> </w:t>
      </w:r>
      <w:r w:rsidR="00441909" w:rsidRPr="003C1B79">
        <w:rPr>
          <w:rFonts w:ascii="Arial" w:hAnsi="Arial" w:cs="Arial"/>
          <w:sz w:val="22"/>
          <w:szCs w:val="22"/>
        </w:rPr>
        <w:t xml:space="preserve">also </w:t>
      </w:r>
      <w:r w:rsidR="00AC33E5" w:rsidRPr="003C1B79">
        <w:rPr>
          <w:rFonts w:ascii="Arial" w:hAnsi="Arial" w:cs="Arial"/>
          <w:sz w:val="22"/>
          <w:szCs w:val="22"/>
        </w:rPr>
        <w:t>demonstrates that it is sensitive to inter-annual variability</w:t>
      </w:r>
      <w:r w:rsidR="00C93DE5" w:rsidRPr="003C1B79">
        <w:rPr>
          <w:rFonts w:ascii="Arial" w:hAnsi="Arial" w:cs="Arial"/>
          <w:sz w:val="22"/>
          <w:szCs w:val="22"/>
        </w:rPr>
        <w:t xml:space="preserve">, but generally with smaller increments. </w:t>
      </w:r>
      <w:r w:rsidR="001C493B" w:rsidRPr="003C1B79">
        <w:rPr>
          <w:rFonts w:ascii="Arial" w:hAnsi="Arial" w:cs="Arial"/>
          <w:sz w:val="22"/>
          <w:szCs w:val="22"/>
        </w:rPr>
        <w:t>The resilience metric tends to track with the abundance metric</w:t>
      </w:r>
      <w:r w:rsidR="00441909" w:rsidRPr="003C1B79">
        <w:rPr>
          <w:rFonts w:ascii="Arial" w:hAnsi="Arial" w:cs="Arial"/>
          <w:sz w:val="22"/>
          <w:szCs w:val="22"/>
        </w:rPr>
        <w:t>,</w:t>
      </w:r>
      <w:r w:rsidR="001C493B" w:rsidRPr="003C1B79">
        <w:rPr>
          <w:rFonts w:ascii="Arial" w:hAnsi="Arial" w:cs="Arial"/>
          <w:sz w:val="22"/>
          <w:szCs w:val="22"/>
        </w:rPr>
        <w:t xml:space="preserve"> but lagging behind in some cases, or responding sooner in </w:t>
      </w:r>
      <w:r w:rsidR="00441909" w:rsidRPr="003C1B79">
        <w:rPr>
          <w:rFonts w:ascii="Arial" w:hAnsi="Arial" w:cs="Arial"/>
          <w:sz w:val="22"/>
          <w:szCs w:val="22"/>
        </w:rPr>
        <w:t xml:space="preserve">most </w:t>
      </w:r>
      <w:r w:rsidR="001C493B" w:rsidRPr="003C1B79">
        <w:rPr>
          <w:rFonts w:ascii="Arial" w:hAnsi="Arial" w:cs="Arial"/>
          <w:sz w:val="22"/>
          <w:szCs w:val="22"/>
        </w:rPr>
        <w:t>others (</w:t>
      </w:r>
      <w:r w:rsidR="00412516" w:rsidRPr="003C1B79">
        <w:rPr>
          <w:rFonts w:ascii="Arial" w:hAnsi="Arial" w:cs="Arial"/>
          <w:sz w:val="22"/>
          <w:szCs w:val="22"/>
        </w:rPr>
        <w:fldChar w:fldCharType="begin"/>
      </w:r>
      <w:r w:rsidR="00412516" w:rsidRPr="003C1B79">
        <w:rPr>
          <w:rFonts w:ascii="Arial" w:hAnsi="Arial" w:cs="Arial"/>
          <w:sz w:val="22"/>
          <w:szCs w:val="22"/>
        </w:rPr>
        <w:instrText xml:space="preserve"> REF _Ref45636893 \h </w:instrText>
      </w:r>
      <w:r w:rsidR="00E31D1C" w:rsidRPr="003C1B79">
        <w:rPr>
          <w:rFonts w:ascii="Arial" w:hAnsi="Arial" w:cs="Arial"/>
          <w:sz w:val="22"/>
          <w:szCs w:val="22"/>
        </w:rPr>
        <w:instrText xml:space="preserve"> \* MERGEFORMAT </w:instrText>
      </w:r>
      <w:r w:rsidR="00412516" w:rsidRPr="003C1B79">
        <w:rPr>
          <w:rFonts w:ascii="Arial" w:hAnsi="Arial" w:cs="Arial"/>
          <w:sz w:val="22"/>
          <w:szCs w:val="22"/>
        </w:rPr>
      </w:r>
      <w:r w:rsidR="00412516"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22</w:t>
      </w:r>
      <w:r w:rsidR="00412516" w:rsidRPr="003C1B79">
        <w:rPr>
          <w:rFonts w:ascii="Arial" w:hAnsi="Arial" w:cs="Arial"/>
          <w:sz w:val="22"/>
          <w:szCs w:val="22"/>
        </w:rPr>
        <w:fldChar w:fldCharType="end"/>
      </w:r>
      <w:r w:rsidR="001C493B" w:rsidRPr="003C1B79">
        <w:rPr>
          <w:rFonts w:ascii="Arial" w:hAnsi="Arial" w:cs="Arial"/>
          <w:sz w:val="22"/>
          <w:szCs w:val="22"/>
        </w:rPr>
        <w:t xml:space="preserve">, </w:t>
      </w:r>
      <w:r w:rsidR="001C493B" w:rsidRPr="003C1B79">
        <w:rPr>
          <w:rFonts w:ascii="Arial" w:hAnsi="Arial" w:cs="Arial"/>
          <w:sz w:val="22"/>
          <w:szCs w:val="22"/>
        </w:rPr>
        <w:fldChar w:fldCharType="begin"/>
      </w:r>
      <w:r w:rsidR="001C493B" w:rsidRPr="003C1B79">
        <w:rPr>
          <w:rFonts w:ascii="Arial" w:hAnsi="Arial" w:cs="Arial"/>
          <w:sz w:val="22"/>
          <w:szCs w:val="22"/>
        </w:rPr>
        <w:instrText xml:space="preserve"> REF _Ref45815405 \h </w:instrText>
      </w:r>
      <w:r w:rsidR="00E31D1C" w:rsidRPr="003C1B79">
        <w:rPr>
          <w:rFonts w:ascii="Arial" w:hAnsi="Arial" w:cs="Arial"/>
          <w:sz w:val="22"/>
          <w:szCs w:val="22"/>
        </w:rPr>
        <w:instrText xml:space="preserve"> \* MERGEFORMAT </w:instrText>
      </w:r>
      <w:r w:rsidR="001C493B" w:rsidRPr="003C1B79">
        <w:rPr>
          <w:rFonts w:ascii="Arial" w:hAnsi="Arial" w:cs="Arial"/>
          <w:sz w:val="22"/>
          <w:szCs w:val="22"/>
        </w:rPr>
      </w:r>
      <w:r w:rsidR="001C493B"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35</w:t>
      </w:r>
      <w:r w:rsidR="001C493B" w:rsidRPr="003C1B79">
        <w:rPr>
          <w:rFonts w:ascii="Arial" w:hAnsi="Arial" w:cs="Arial"/>
          <w:sz w:val="22"/>
          <w:szCs w:val="22"/>
        </w:rPr>
        <w:fldChar w:fldCharType="end"/>
      </w:r>
      <w:r w:rsidR="001C493B" w:rsidRPr="003C1B79">
        <w:rPr>
          <w:rFonts w:ascii="Arial" w:hAnsi="Arial" w:cs="Arial"/>
          <w:sz w:val="22"/>
          <w:szCs w:val="22"/>
        </w:rPr>
        <w:t xml:space="preserve">, </w:t>
      </w:r>
      <w:r w:rsidR="001C493B" w:rsidRPr="003C1B79">
        <w:rPr>
          <w:rFonts w:ascii="Arial" w:hAnsi="Arial" w:cs="Arial"/>
          <w:sz w:val="22"/>
          <w:szCs w:val="22"/>
        </w:rPr>
        <w:fldChar w:fldCharType="begin"/>
      </w:r>
      <w:r w:rsidR="001C493B" w:rsidRPr="003C1B79">
        <w:rPr>
          <w:rFonts w:ascii="Arial" w:hAnsi="Arial" w:cs="Arial"/>
          <w:sz w:val="22"/>
          <w:szCs w:val="22"/>
        </w:rPr>
        <w:instrText xml:space="preserve"> REF _Ref45815406 \h </w:instrText>
      </w:r>
      <w:r w:rsidR="00E31D1C" w:rsidRPr="003C1B79">
        <w:rPr>
          <w:rFonts w:ascii="Arial" w:hAnsi="Arial" w:cs="Arial"/>
          <w:sz w:val="22"/>
          <w:szCs w:val="22"/>
        </w:rPr>
        <w:instrText xml:space="preserve"> \* MERGEFORMAT </w:instrText>
      </w:r>
      <w:r w:rsidR="001C493B" w:rsidRPr="003C1B79">
        <w:rPr>
          <w:rFonts w:ascii="Arial" w:hAnsi="Arial" w:cs="Arial"/>
          <w:sz w:val="22"/>
          <w:szCs w:val="22"/>
        </w:rPr>
      </w:r>
      <w:r w:rsidR="001C493B"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36</w:t>
      </w:r>
      <w:r w:rsidR="001C493B" w:rsidRPr="003C1B79">
        <w:rPr>
          <w:rFonts w:ascii="Arial" w:hAnsi="Arial" w:cs="Arial"/>
          <w:sz w:val="22"/>
          <w:szCs w:val="22"/>
        </w:rPr>
        <w:fldChar w:fldCharType="end"/>
      </w:r>
      <w:r w:rsidR="001C493B" w:rsidRPr="003C1B79">
        <w:rPr>
          <w:rFonts w:ascii="Arial" w:hAnsi="Arial" w:cs="Arial"/>
          <w:sz w:val="22"/>
          <w:szCs w:val="22"/>
        </w:rPr>
        <w:t>,</w:t>
      </w:r>
      <w:r w:rsidR="000C06BF">
        <w:rPr>
          <w:rFonts w:ascii="Arial" w:hAnsi="Arial" w:cs="Arial"/>
          <w:sz w:val="22"/>
          <w:szCs w:val="22"/>
        </w:rPr>
        <w:t xml:space="preserve"> and</w:t>
      </w:r>
      <w:r w:rsidR="001C493B" w:rsidRPr="003C1B79">
        <w:rPr>
          <w:rFonts w:ascii="Arial" w:hAnsi="Arial" w:cs="Arial"/>
          <w:sz w:val="22"/>
          <w:szCs w:val="22"/>
        </w:rPr>
        <w:t xml:space="preserve"> </w:t>
      </w:r>
      <w:r w:rsidR="001C493B" w:rsidRPr="003C1B79">
        <w:rPr>
          <w:rFonts w:ascii="Arial" w:hAnsi="Arial" w:cs="Arial"/>
          <w:sz w:val="22"/>
          <w:szCs w:val="22"/>
        </w:rPr>
        <w:fldChar w:fldCharType="begin"/>
      </w:r>
      <w:r w:rsidR="001C493B" w:rsidRPr="003C1B79">
        <w:rPr>
          <w:rFonts w:ascii="Arial" w:hAnsi="Arial" w:cs="Arial"/>
          <w:sz w:val="22"/>
          <w:szCs w:val="22"/>
        </w:rPr>
        <w:instrText xml:space="preserve"> REF _Ref45815408 \h </w:instrText>
      </w:r>
      <w:r w:rsidR="00E31D1C" w:rsidRPr="003C1B79">
        <w:rPr>
          <w:rFonts w:ascii="Arial" w:hAnsi="Arial" w:cs="Arial"/>
          <w:sz w:val="22"/>
          <w:szCs w:val="22"/>
        </w:rPr>
        <w:instrText xml:space="preserve"> \* MERGEFORMAT </w:instrText>
      </w:r>
      <w:r w:rsidR="001C493B" w:rsidRPr="003C1B79">
        <w:rPr>
          <w:rFonts w:ascii="Arial" w:hAnsi="Arial" w:cs="Arial"/>
          <w:sz w:val="22"/>
          <w:szCs w:val="22"/>
        </w:rPr>
      </w:r>
      <w:r w:rsidR="001C493B"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37</w:t>
      </w:r>
      <w:r w:rsidR="001C493B" w:rsidRPr="003C1B79">
        <w:rPr>
          <w:rFonts w:ascii="Arial" w:hAnsi="Arial" w:cs="Arial"/>
          <w:sz w:val="22"/>
          <w:szCs w:val="22"/>
        </w:rPr>
        <w:fldChar w:fldCharType="end"/>
      </w:r>
      <w:r w:rsidR="00A67197" w:rsidRPr="003C1B79">
        <w:rPr>
          <w:rFonts w:ascii="Arial" w:hAnsi="Arial" w:cs="Arial"/>
          <w:sz w:val="22"/>
          <w:szCs w:val="22"/>
        </w:rPr>
        <w:t>).</w:t>
      </w:r>
    </w:p>
    <w:p w14:paraId="640CE4B7" w14:textId="77777777" w:rsidR="00DB21DB" w:rsidRDefault="00DB21DB" w:rsidP="00226F60">
      <w:pPr>
        <w:spacing w:after="120"/>
        <w:jc w:val="both"/>
        <w:rPr>
          <w:rFonts w:ascii="Arial" w:hAnsi="Arial" w:cs="Arial"/>
          <w:sz w:val="22"/>
          <w:szCs w:val="22"/>
        </w:rPr>
      </w:pPr>
    </w:p>
    <w:p w14:paraId="3235C4BD" w14:textId="77777777" w:rsidR="00DB21DB" w:rsidRDefault="00DB21DB" w:rsidP="00226F60">
      <w:pPr>
        <w:spacing w:after="120"/>
        <w:jc w:val="both"/>
        <w:rPr>
          <w:rFonts w:ascii="Arial" w:hAnsi="Arial" w:cs="Arial"/>
          <w:sz w:val="22"/>
          <w:szCs w:val="22"/>
        </w:rPr>
      </w:pPr>
    </w:p>
    <w:p w14:paraId="416BE3C7" w14:textId="24E64D72" w:rsidR="00F46224" w:rsidRPr="003C1B79" w:rsidRDefault="00AC33E5" w:rsidP="00226F60">
      <w:pPr>
        <w:spacing w:after="120"/>
        <w:jc w:val="both"/>
        <w:rPr>
          <w:rFonts w:ascii="Arial" w:hAnsi="Arial" w:cs="Arial"/>
          <w:sz w:val="22"/>
          <w:szCs w:val="22"/>
        </w:rPr>
      </w:pPr>
      <w:r w:rsidRPr="003C1B79">
        <w:rPr>
          <w:rFonts w:ascii="Arial" w:hAnsi="Arial" w:cs="Arial"/>
          <w:sz w:val="22"/>
          <w:szCs w:val="22"/>
        </w:rPr>
        <w:t>There are some important differences in the scoring that these example sites highlight</w:t>
      </w:r>
      <w:r w:rsidR="00291744" w:rsidRPr="003C1B79">
        <w:rPr>
          <w:rFonts w:ascii="Arial" w:hAnsi="Arial" w:cs="Arial"/>
          <w:sz w:val="22"/>
          <w:szCs w:val="22"/>
        </w:rPr>
        <w:t xml:space="preserve"> (</w:t>
      </w:r>
      <w:r w:rsidR="00291744" w:rsidRPr="003C1B79">
        <w:rPr>
          <w:rFonts w:ascii="Arial" w:hAnsi="Arial" w:cs="Arial"/>
          <w:sz w:val="22"/>
          <w:szCs w:val="22"/>
        </w:rPr>
        <w:fldChar w:fldCharType="begin"/>
      </w:r>
      <w:r w:rsidR="00291744" w:rsidRPr="003C1B79">
        <w:rPr>
          <w:rFonts w:ascii="Arial" w:hAnsi="Arial" w:cs="Arial"/>
          <w:sz w:val="22"/>
          <w:szCs w:val="22"/>
        </w:rPr>
        <w:instrText xml:space="preserve"> REF _Ref45636893 \h </w:instrText>
      </w:r>
      <w:r w:rsidR="00E31D1C" w:rsidRPr="003C1B79">
        <w:rPr>
          <w:rFonts w:ascii="Arial" w:hAnsi="Arial" w:cs="Arial"/>
          <w:sz w:val="22"/>
          <w:szCs w:val="22"/>
        </w:rPr>
        <w:instrText xml:space="preserve"> \* MERGEFORMAT </w:instrText>
      </w:r>
      <w:r w:rsidR="00291744" w:rsidRPr="003C1B79">
        <w:rPr>
          <w:rFonts w:ascii="Arial" w:hAnsi="Arial" w:cs="Arial"/>
          <w:sz w:val="22"/>
          <w:szCs w:val="22"/>
        </w:rPr>
      </w:r>
      <w:r w:rsidR="00291744" w:rsidRPr="003C1B79">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22</w:t>
      </w:r>
      <w:r w:rsidR="00291744" w:rsidRPr="003C1B79">
        <w:rPr>
          <w:rFonts w:ascii="Arial" w:hAnsi="Arial" w:cs="Arial"/>
          <w:sz w:val="22"/>
          <w:szCs w:val="22"/>
        </w:rPr>
        <w:fldChar w:fldCharType="end"/>
      </w:r>
      <w:r w:rsidR="00291744" w:rsidRPr="003C1B79">
        <w:rPr>
          <w:rFonts w:ascii="Arial" w:hAnsi="Arial" w:cs="Arial"/>
          <w:sz w:val="22"/>
          <w:szCs w:val="22"/>
        </w:rPr>
        <w:t>)</w:t>
      </w:r>
      <w:r w:rsidRPr="003C1B79">
        <w:rPr>
          <w:rFonts w:ascii="Arial" w:hAnsi="Arial" w:cs="Arial"/>
          <w:sz w:val="22"/>
          <w:szCs w:val="22"/>
        </w:rPr>
        <w:t>:</w:t>
      </w:r>
    </w:p>
    <w:p w14:paraId="630E0EAD" w14:textId="36F89F7B" w:rsidR="00AC33E5" w:rsidRPr="003C1B79" w:rsidRDefault="00AC33E5" w:rsidP="00226F60">
      <w:pPr>
        <w:pStyle w:val="ListParagraph"/>
        <w:numPr>
          <w:ilvl w:val="0"/>
          <w:numId w:val="7"/>
        </w:numPr>
        <w:spacing w:after="120"/>
        <w:jc w:val="both"/>
        <w:rPr>
          <w:rFonts w:ascii="Arial" w:hAnsi="Arial" w:cs="Arial"/>
          <w:sz w:val="22"/>
          <w:szCs w:val="22"/>
        </w:rPr>
      </w:pPr>
      <w:r w:rsidRPr="003C1B79">
        <w:rPr>
          <w:rFonts w:ascii="Arial" w:hAnsi="Arial" w:cs="Arial"/>
          <w:sz w:val="22"/>
          <w:szCs w:val="22"/>
        </w:rPr>
        <w:t xml:space="preserve">At site DI3, the reproduction metric </w:t>
      </w:r>
      <w:r w:rsidR="00441909" w:rsidRPr="003C1B79">
        <w:rPr>
          <w:rFonts w:ascii="Arial" w:hAnsi="Arial" w:cs="Arial"/>
          <w:sz w:val="22"/>
          <w:szCs w:val="22"/>
        </w:rPr>
        <w:t>dropped</w:t>
      </w:r>
      <w:r w:rsidRPr="003C1B79">
        <w:rPr>
          <w:rFonts w:ascii="Arial" w:hAnsi="Arial" w:cs="Arial"/>
          <w:sz w:val="22"/>
          <w:szCs w:val="22"/>
        </w:rPr>
        <w:t xml:space="preserve"> to 0 in </w:t>
      </w:r>
      <w:r w:rsidR="00441909" w:rsidRPr="003C1B79">
        <w:rPr>
          <w:rFonts w:ascii="Arial" w:hAnsi="Arial" w:cs="Arial"/>
          <w:sz w:val="22"/>
          <w:szCs w:val="22"/>
        </w:rPr>
        <w:t>2016</w:t>
      </w:r>
      <w:r w:rsidRPr="003C1B79">
        <w:rPr>
          <w:rFonts w:ascii="Arial" w:hAnsi="Arial" w:cs="Arial"/>
          <w:sz w:val="22"/>
          <w:szCs w:val="22"/>
        </w:rPr>
        <w:t xml:space="preserve">, while the resilience metric </w:t>
      </w:r>
      <w:r w:rsidR="00441909" w:rsidRPr="003C1B79">
        <w:rPr>
          <w:rFonts w:ascii="Arial" w:hAnsi="Arial" w:cs="Arial"/>
          <w:sz w:val="22"/>
          <w:szCs w:val="22"/>
        </w:rPr>
        <w:t>wa</w:t>
      </w:r>
      <w:r w:rsidRPr="003C1B79">
        <w:rPr>
          <w:rFonts w:ascii="Arial" w:hAnsi="Arial" w:cs="Arial"/>
          <w:sz w:val="22"/>
          <w:szCs w:val="22"/>
        </w:rPr>
        <w:t xml:space="preserve">s at </w:t>
      </w:r>
      <w:r w:rsidR="00382962" w:rsidRPr="003C1B79">
        <w:rPr>
          <w:rFonts w:ascii="Arial" w:hAnsi="Arial" w:cs="Arial"/>
          <w:sz w:val="22"/>
          <w:szCs w:val="22"/>
        </w:rPr>
        <w:t>7</w:t>
      </w:r>
      <w:r w:rsidRPr="003C1B79">
        <w:rPr>
          <w:rFonts w:ascii="Arial" w:hAnsi="Arial" w:cs="Arial"/>
          <w:sz w:val="22"/>
          <w:szCs w:val="22"/>
        </w:rPr>
        <w:t>0</w:t>
      </w:r>
      <w:r w:rsidR="00382962" w:rsidRPr="003C1B79">
        <w:rPr>
          <w:rFonts w:ascii="Arial" w:hAnsi="Arial" w:cs="Arial"/>
          <w:sz w:val="22"/>
          <w:szCs w:val="22"/>
        </w:rPr>
        <w:t xml:space="preserve"> in th</w:t>
      </w:r>
      <w:r w:rsidR="00441909" w:rsidRPr="003C1B79">
        <w:rPr>
          <w:rFonts w:ascii="Arial" w:hAnsi="Arial" w:cs="Arial"/>
          <w:sz w:val="22"/>
          <w:szCs w:val="22"/>
        </w:rPr>
        <w:t>e</w:t>
      </w:r>
      <w:r w:rsidR="00382962" w:rsidRPr="003C1B79">
        <w:rPr>
          <w:rFonts w:ascii="Arial" w:hAnsi="Arial" w:cs="Arial"/>
          <w:sz w:val="22"/>
          <w:szCs w:val="22"/>
        </w:rPr>
        <w:t xml:space="preserve"> same year</w:t>
      </w:r>
      <w:r w:rsidR="00441909" w:rsidRPr="003C1B79">
        <w:rPr>
          <w:rFonts w:ascii="Arial" w:hAnsi="Arial" w:cs="Arial"/>
          <w:sz w:val="22"/>
          <w:szCs w:val="22"/>
        </w:rPr>
        <w:t>. This is</w:t>
      </w:r>
      <w:r w:rsidR="00382962" w:rsidRPr="003C1B79">
        <w:rPr>
          <w:rFonts w:ascii="Arial" w:hAnsi="Arial" w:cs="Arial"/>
          <w:sz w:val="22"/>
          <w:szCs w:val="22"/>
        </w:rPr>
        <w:t xml:space="preserve"> because, although reproductive structures </w:t>
      </w:r>
      <w:r w:rsidR="00441909" w:rsidRPr="003C1B79">
        <w:rPr>
          <w:rFonts w:ascii="Arial" w:hAnsi="Arial" w:cs="Arial"/>
          <w:sz w:val="22"/>
          <w:szCs w:val="22"/>
        </w:rPr>
        <w:t xml:space="preserve">were absent </w:t>
      </w:r>
      <w:r w:rsidR="00382962" w:rsidRPr="003C1B79">
        <w:rPr>
          <w:rFonts w:ascii="Arial" w:hAnsi="Arial" w:cs="Arial"/>
          <w:sz w:val="22"/>
          <w:szCs w:val="22"/>
        </w:rPr>
        <w:t xml:space="preserve">in that year, </w:t>
      </w:r>
      <w:r w:rsidR="00441909" w:rsidRPr="003C1B79">
        <w:rPr>
          <w:rFonts w:ascii="Arial" w:hAnsi="Arial" w:cs="Arial"/>
          <w:sz w:val="22"/>
          <w:szCs w:val="22"/>
        </w:rPr>
        <w:t xml:space="preserve">they occurred </w:t>
      </w:r>
      <w:r w:rsidR="00382962" w:rsidRPr="003C1B79">
        <w:rPr>
          <w:rFonts w:ascii="Arial" w:hAnsi="Arial" w:cs="Arial"/>
          <w:sz w:val="22"/>
          <w:szCs w:val="22"/>
        </w:rPr>
        <w:t xml:space="preserve">in the previous year and it </w:t>
      </w:r>
      <w:r w:rsidR="00441909" w:rsidRPr="003C1B79">
        <w:rPr>
          <w:rFonts w:ascii="Arial" w:hAnsi="Arial" w:cs="Arial"/>
          <w:sz w:val="22"/>
          <w:szCs w:val="22"/>
        </w:rPr>
        <w:t>wa</w:t>
      </w:r>
      <w:r w:rsidR="00382962" w:rsidRPr="003C1B79">
        <w:rPr>
          <w:rFonts w:ascii="Arial" w:hAnsi="Arial" w:cs="Arial"/>
          <w:sz w:val="22"/>
          <w:szCs w:val="22"/>
        </w:rPr>
        <w:t xml:space="preserve">s </w:t>
      </w:r>
      <w:r w:rsidR="00441909" w:rsidRPr="003C1B79">
        <w:rPr>
          <w:rFonts w:ascii="Arial" w:hAnsi="Arial" w:cs="Arial"/>
          <w:sz w:val="22"/>
          <w:szCs w:val="22"/>
        </w:rPr>
        <w:t xml:space="preserve">likely </w:t>
      </w:r>
      <w:r w:rsidR="00382962" w:rsidRPr="003C1B79">
        <w:rPr>
          <w:rFonts w:ascii="Arial" w:hAnsi="Arial" w:cs="Arial"/>
          <w:sz w:val="22"/>
          <w:szCs w:val="22"/>
        </w:rPr>
        <w:t>that a seed bank remain</w:t>
      </w:r>
      <w:r w:rsidR="00441909" w:rsidRPr="003C1B79">
        <w:rPr>
          <w:rFonts w:ascii="Arial" w:hAnsi="Arial" w:cs="Arial"/>
          <w:sz w:val="22"/>
          <w:szCs w:val="22"/>
        </w:rPr>
        <w:t>ed</w:t>
      </w:r>
      <w:r w:rsidRPr="003C1B79">
        <w:rPr>
          <w:rFonts w:ascii="Arial" w:hAnsi="Arial" w:cs="Arial"/>
          <w:sz w:val="22"/>
          <w:szCs w:val="22"/>
        </w:rPr>
        <w:t xml:space="preserve">. </w:t>
      </w:r>
      <w:r w:rsidR="000219F2" w:rsidRPr="003C1B79">
        <w:rPr>
          <w:rFonts w:ascii="Arial" w:hAnsi="Arial" w:cs="Arial"/>
          <w:sz w:val="22"/>
          <w:szCs w:val="22"/>
        </w:rPr>
        <w:t>In 2015</w:t>
      </w:r>
      <w:r w:rsidR="008C348D" w:rsidRPr="003C1B79">
        <w:rPr>
          <w:rFonts w:ascii="Arial" w:hAnsi="Arial" w:cs="Arial"/>
          <w:sz w:val="22"/>
          <w:szCs w:val="22"/>
        </w:rPr>
        <w:t>,</w:t>
      </w:r>
      <w:r w:rsidR="000219F2" w:rsidRPr="003C1B79">
        <w:rPr>
          <w:rFonts w:ascii="Arial" w:hAnsi="Arial" w:cs="Arial"/>
          <w:sz w:val="22"/>
          <w:szCs w:val="22"/>
        </w:rPr>
        <w:t xml:space="preserve"> the </w:t>
      </w:r>
      <w:r w:rsidR="008C348D" w:rsidRPr="003C1B79">
        <w:rPr>
          <w:rFonts w:ascii="Arial" w:hAnsi="Arial" w:cs="Arial"/>
          <w:sz w:val="22"/>
          <w:szCs w:val="22"/>
        </w:rPr>
        <w:t xml:space="preserve">high </w:t>
      </w:r>
      <w:r w:rsidR="000219F2" w:rsidRPr="003C1B79">
        <w:rPr>
          <w:rFonts w:ascii="Arial" w:hAnsi="Arial" w:cs="Arial"/>
          <w:sz w:val="22"/>
          <w:szCs w:val="22"/>
        </w:rPr>
        <w:t xml:space="preserve">reproduction metric </w:t>
      </w:r>
      <w:r w:rsidR="008C348D" w:rsidRPr="003C1B79">
        <w:rPr>
          <w:rFonts w:ascii="Arial" w:hAnsi="Arial" w:cs="Arial"/>
          <w:sz w:val="22"/>
          <w:szCs w:val="22"/>
        </w:rPr>
        <w:t xml:space="preserve">score </w:t>
      </w:r>
      <w:r w:rsidR="000219F2" w:rsidRPr="003C1B79">
        <w:rPr>
          <w:rFonts w:ascii="Arial" w:hAnsi="Arial" w:cs="Arial"/>
          <w:sz w:val="22"/>
          <w:szCs w:val="22"/>
        </w:rPr>
        <w:t>was due to colonising species flowers, which are not s</w:t>
      </w:r>
      <w:r w:rsidR="00A67197" w:rsidRPr="003C1B79">
        <w:rPr>
          <w:rFonts w:ascii="Arial" w:hAnsi="Arial" w:cs="Arial"/>
          <w:sz w:val="22"/>
          <w:szCs w:val="22"/>
        </w:rPr>
        <w:t>cored in the resilience metric.</w:t>
      </w:r>
    </w:p>
    <w:p w14:paraId="2D55E455" w14:textId="560F3179" w:rsidR="00382962" w:rsidRPr="003C1B79" w:rsidRDefault="00382962" w:rsidP="00226F60">
      <w:pPr>
        <w:pStyle w:val="ListParagraph"/>
        <w:numPr>
          <w:ilvl w:val="0"/>
          <w:numId w:val="7"/>
        </w:numPr>
        <w:spacing w:after="120"/>
        <w:jc w:val="both"/>
        <w:rPr>
          <w:rFonts w:ascii="Arial" w:hAnsi="Arial" w:cs="Arial"/>
          <w:sz w:val="22"/>
          <w:szCs w:val="22"/>
        </w:rPr>
      </w:pPr>
      <w:r w:rsidRPr="003C1B79">
        <w:rPr>
          <w:rFonts w:ascii="Arial" w:hAnsi="Arial" w:cs="Arial"/>
          <w:sz w:val="22"/>
          <w:szCs w:val="22"/>
        </w:rPr>
        <w:t xml:space="preserve">At site FR1, the reproductive score has always been zero because no reproductive structures </w:t>
      </w:r>
      <w:r w:rsidR="008C348D" w:rsidRPr="003C1B79">
        <w:rPr>
          <w:rFonts w:ascii="Arial" w:hAnsi="Arial" w:cs="Arial"/>
          <w:sz w:val="22"/>
          <w:szCs w:val="22"/>
        </w:rPr>
        <w:t xml:space="preserve">have been </w:t>
      </w:r>
      <w:r w:rsidRPr="003C1B79">
        <w:rPr>
          <w:rFonts w:ascii="Arial" w:hAnsi="Arial" w:cs="Arial"/>
          <w:sz w:val="22"/>
          <w:szCs w:val="22"/>
        </w:rPr>
        <w:t xml:space="preserve">found. However, this site is </w:t>
      </w:r>
      <w:r w:rsidR="00963165" w:rsidRPr="003C1B79">
        <w:rPr>
          <w:rFonts w:ascii="Arial" w:hAnsi="Arial" w:cs="Arial"/>
          <w:sz w:val="22"/>
          <w:szCs w:val="22"/>
        </w:rPr>
        <w:t xml:space="preserve">usually </w:t>
      </w:r>
      <w:r w:rsidRPr="003C1B79">
        <w:rPr>
          <w:rFonts w:ascii="Arial" w:hAnsi="Arial" w:cs="Arial"/>
          <w:sz w:val="22"/>
          <w:szCs w:val="22"/>
        </w:rPr>
        <w:t xml:space="preserve">dominated by persistent species, and as such </w:t>
      </w:r>
      <w:r w:rsidR="00963165" w:rsidRPr="003C1B79">
        <w:rPr>
          <w:rFonts w:ascii="Arial" w:hAnsi="Arial" w:cs="Arial"/>
          <w:sz w:val="22"/>
          <w:szCs w:val="22"/>
        </w:rPr>
        <w:t xml:space="preserve">the resilience score </w:t>
      </w:r>
      <w:r w:rsidRPr="003C1B79">
        <w:rPr>
          <w:rFonts w:ascii="Arial" w:hAnsi="Arial" w:cs="Arial"/>
          <w:sz w:val="22"/>
          <w:szCs w:val="22"/>
        </w:rPr>
        <w:t>fl</w:t>
      </w:r>
      <w:r w:rsidR="00A67197" w:rsidRPr="003C1B79">
        <w:rPr>
          <w:rFonts w:ascii="Arial" w:hAnsi="Arial" w:cs="Arial"/>
          <w:sz w:val="22"/>
          <w:szCs w:val="22"/>
        </w:rPr>
        <w:t>uctuates within category 2.1.1.</w:t>
      </w:r>
    </w:p>
    <w:p w14:paraId="5325506B" w14:textId="67958CF7" w:rsidR="00382962" w:rsidRPr="003C1B79" w:rsidRDefault="00382962" w:rsidP="00226F60">
      <w:pPr>
        <w:pStyle w:val="ListParagraph"/>
        <w:numPr>
          <w:ilvl w:val="0"/>
          <w:numId w:val="7"/>
        </w:numPr>
        <w:spacing w:after="120"/>
        <w:jc w:val="both"/>
        <w:rPr>
          <w:rFonts w:ascii="Arial" w:hAnsi="Arial" w:cs="Arial"/>
          <w:sz w:val="22"/>
          <w:szCs w:val="22"/>
        </w:rPr>
      </w:pPr>
      <w:r w:rsidRPr="003C1B79">
        <w:rPr>
          <w:rFonts w:ascii="Arial" w:hAnsi="Arial" w:cs="Arial"/>
          <w:sz w:val="22"/>
          <w:szCs w:val="22"/>
        </w:rPr>
        <w:t xml:space="preserve">At site GI2, </w:t>
      </w:r>
      <w:r w:rsidR="008C348D" w:rsidRPr="003C1B79">
        <w:rPr>
          <w:rFonts w:ascii="Arial" w:hAnsi="Arial" w:cs="Arial"/>
          <w:sz w:val="22"/>
          <w:szCs w:val="22"/>
        </w:rPr>
        <w:t xml:space="preserve">reproductive structures occur </w:t>
      </w:r>
      <w:r w:rsidRPr="003C1B79">
        <w:rPr>
          <w:rFonts w:ascii="Arial" w:hAnsi="Arial" w:cs="Arial"/>
          <w:sz w:val="22"/>
          <w:szCs w:val="22"/>
        </w:rPr>
        <w:t xml:space="preserve">in some years </w:t>
      </w:r>
      <w:r w:rsidR="008C348D" w:rsidRPr="003C1B79">
        <w:rPr>
          <w:rFonts w:ascii="Arial" w:hAnsi="Arial" w:cs="Arial"/>
          <w:sz w:val="22"/>
          <w:szCs w:val="22"/>
        </w:rPr>
        <w:t xml:space="preserve">but </w:t>
      </w:r>
      <w:r w:rsidR="00626F91" w:rsidRPr="003C1B79">
        <w:rPr>
          <w:rFonts w:ascii="Arial" w:hAnsi="Arial" w:cs="Arial"/>
          <w:sz w:val="22"/>
          <w:szCs w:val="22"/>
        </w:rPr>
        <w:t xml:space="preserve">there </w:t>
      </w:r>
      <w:r w:rsidRPr="003C1B79">
        <w:rPr>
          <w:rFonts w:ascii="Arial" w:hAnsi="Arial" w:cs="Arial"/>
          <w:sz w:val="22"/>
          <w:szCs w:val="22"/>
        </w:rPr>
        <w:t xml:space="preserve">are </w:t>
      </w:r>
      <w:r w:rsidR="00DB51AF" w:rsidRPr="003C1B79">
        <w:rPr>
          <w:rFonts w:ascii="Arial" w:hAnsi="Arial" w:cs="Arial"/>
          <w:sz w:val="22"/>
          <w:szCs w:val="22"/>
        </w:rPr>
        <w:t xml:space="preserve">none </w:t>
      </w:r>
      <w:r w:rsidRPr="003C1B79">
        <w:rPr>
          <w:rFonts w:ascii="Arial" w:hAnsi="Arial" w:cs="Arial"/>
          <w:sz w:val="22"/>
          <w:szCs w:val="22"/>
        </w:rPr>
        <w:t>in others. Furthermore, the species composition varies slightly, with a predominance of persistent species in some years, while the opportunistic species become</w:t>
      </w:r>
      <w:r w:rsidR="00A67197" w:rsidRPr="003C1B79">
        <w:rPr>
          <w:rFonts w:ascii="Arial" w:hAnsi="Arial" w:cs="Arial"/>
          <w:sz w:val="22"/>
          <w:szCs w:val="22"/>
        </w:rPr>
        <w:t xml:space="preserve"> more dominant in other years. </w:t>
      </w:r>
      <w:r w:rsidRPr="003C1B79">
        <w:rPr>
          <w:rFonts w:ascii="Arial" w:hAnsi="Arial" w:cs="Arial"/>
          <w:sz w:val="22"/>
          <w:szCs w:val="22"/>
        </w:rPr>
        <w:t xml:space="preserve">Therefore, </w:t>
      </w:r>
      <w:r w:rsidR="008C348D" w:rsidRPr="003C1B79">
        <w:rPr>
          <w:rFonts w:ascii="Arial" w:hAnsi="Arial" w:cs="Arial"/>
          <w:sz w:val="22"/>
          <w:szCs w:val="22"/>
        </w:rPr>
        <w:t xml:space="preserve">the resilience score </w:t>
      </w:r>
      <w:r w:rsidRPr="003C1B79">
        <w:rPr>
          <w:rFonts w:ascii="Arial" w:hAnsi="Arial" w:cs="Arial"/>
          <w:sz w:val="22"/>
          <w:szCs w:val="22"/>
        </w:rPr>
        <w:t>fluctuates within the 2.1.1, 2.1</w:t>
      </w:r>
      <w:r w:rsidR="00A67197" w:rsidRPr="003C1B79">
        <w:rPr>
          <w:rFonts w:ascii="Arial" w:hAnsi="Arial" w:cs="Arial"/>
          <w:sz w:val="22"/>
          <w:szCs w:val="22"/>
        </w:rPr>
        <w:t>.2, 2.2.1 and 2.2.2 categories.</w:t>
      </w:r>
    </w:p>
    <w:p w14:paraId="598AF3E8" w14:textId="4F8CDBD5" w:rsidR="00382962" w:rsidRPr="003C1B79" w:rsidRDefault="00382962" w:rsidP="00226F60">
      <w:pPr>
        <w:pStyle w:val="ListParagraph"/>
        <w:numPr>
          <w:ilvl w:val="0"/>
          <w:numId w:val="7"/>
        </w:numPr>
        <w:spacing w:after="120"/>
        <w:jc w:val="both"/>
        <w:rPr>
          <w:rFonts w:ascii="Arial" w:hAnsi="Arial" w:cs="Arial"/>
          <w:sz w:val="22"/>
          <w:szCs w:val="22"/>
        </w:rPr>
      </w:pPr>
      <w:r w:rsidRPr="003C1B79">
        <w:rPr>
          <w:rFonts w:ascii="Arial" w:hAnsi="Arial" w:cs="Arial"/>
          <w:sz w:val="22"/>
          <w:szCs w:val="22"/>
        </w:rPr>
        <w:t xml:space="preserve">At site GK1, the reproductive effort score was very high in 2010 </w:t>
      </w:r>
      <w:r w:rsidR="008C348D" w:rsidRPr="003C1B79">
        <w:rPr>
          <w:rFonts w:ascii="Arial" w:hAnsi="Arial" w:cs="Arial"/>
          <w:sz w:val="22"/>
          <w:szCs w:val="22"/>
        </w:rPr>
        <w:t xml:space="preserve">as a consequence </w:t>
      </w:r>
      <w:r w:rsidRPr="003C1B79">
        <w:rPr>
          <w:rFonts w:ascii="Arial" w:hAnsi="Arial" w:cs="Arial"/>
          <w:sz w:val="22"/>
          <w:szCs w:val="22"/>
        </w:rPr>
        <w:t xml:space="preserve">of the </w:t>
      </w:r>
      <w:r w:rsidR="008C348D" w:rsidRPr="003C1B79">
        <w:rPr>
          <w:rFonts w:ascii="Arial" w:hAnsi="Arial" w:cs="Arial"/>
          <w:sz w:val="22"/>
          <w:szCs w:val="22"/>
        </w:rPr>
        <w:t xml:space="preserve">high </w:t>
      </w:r>
      <w:r w:rsidRPr="003C1B79">
        <w:rPr>
          <w:rFonts w:ascii="Arial" w:hAnsi="Arial" w:cs="Arial"/>
          <w:sz w:val="22"/>
          <w:szCs w:val="22"/>
        </w:rPr>
        <w:t xml:space="preserve">count of </w:t>
      </w:r>
      <w:r w:rsidR="000219F2" w:rsidRPr="003C1B79">
        <w:rPr>
          <w:rFonts w:ascii="Arial" w:hAnsi="Arial" w:cs="Arial"/>
          <w:sz w:val="22"/>
          <w:szCs w:val="22"/>
        </w:rPr>
        <w:t xml:space="preserve">colonising species </w:t>
      </w:r>
      <w:r w:rsidRPr="003C1B79">
        <w:rPr>
          <w:rFonts w:ascii="Arial" w:hAnsi="Arial" w:cs="Arial"/>
          <w:sz w:val="22"/>
          <w:szCs w:val="22"/>
        </w:rPr>
        <w:t>flowers</w:t>
      </w:r>
      <w:r w:rsidR="008C348D" w:rsidRPr="003C1B79">
        <w:rPr>
          <w:rFonts w:ascii="Arial" w:hAnsi="Arial" w:cs="Arial"/>
          <w:sz w:val="22"/>
          <w:szCs w:val="22"/>
        </w:rPr>
        <w:t xml:space="preserve"> (</w:t>
      </w:r>
      <w:r w:rsidRPr="003C1B79">
        <w:rPr>
          <w:rFonts w:ascii="Arial" w:hAnsi="Arial" w:cs="Arial"/>
          <w:i/>
          <w:iCs/>
          <w:sz w:val="22"/>
          <w:szCs w:val="22"/>
        </w:rPr>
        <w:t>H. ovalis</w:t>
      </w:r>
      <w:r w:rsidRPr="003C1B79">
        <w:rPr>
          <w:rFonts w:ascii="Arial" w:hAnsi="Arial" w:cs="Arial"/>
          <w:sz w:val="22"/>
          <w:szCs w:val="22"/>
        </w:rPr>
        <w:t xml:space="preserve"> tends to flower prolifically</w:t>
      </w:r>
      <w:r w:rsidR="008C348D" w:rsidRPr="003C1B79">
        <w:rPr>
          <w:rFonts w:ascii="Arial" w:hAnsi="Arial" w:cs="Arial"/>
          <w:sz w:val="22"/>
          <w:szCs w:val="22"/>
        </w:rPr>
        <w:t>)</w:t>
      </w:r>
      <w:r w:rsidRPr="003C1B79">
        <w:rPr>
          <w:rFonts w:ascii="Arial" w:hAnsi="Arial" w:cs="Arial"/>
          <w:sz w:val="22"/>
          <w:szCs w:val="22"/>
        </w:rPr>
        <w:t>. In the resilience metric, the predominance of colonising species places it in the low resis</w:t>
      </w:r>
      <w:r w:rsidR="00A67197" w:rsidRPr="003C1B79">
        <w:rPr>
          <w:rFonts w:ascii="Arial" w:hAnsi="Arial" w:cs="Arial"/>
          <w:sz w:val="22"/>
          <w:szCs w:val="22"/>
        </w:rPr>
        <w:t>tance categories in most years.</w:t>
      </w:r>
    </w:p>
    <w:p w14:paraId="42BBFFB8" w14:textId="49B41A11" w:rsidR="00382962" w:rsidRPr="003C1B79" w:rsidRDefault="00382962" w:rsidP="00226F60">
      <w:pPr>
        <w:pStyle w:val="ListParagraph"/>
        <w:numPr>
          <w:ilvl w:val="0"/>
          <w:numId w:val="7"/>
        </w:numPr>
        <w:spacing w:after="120"/>
        <w:jc w:val="both"/>
        <w:rPr>
          <w:rFonts w:ascii="Arial" w:hAnsi="Arial" w:cs="Arial"/>
          <w:sz w:val="22"/>
          <w:szCs w:val="22"/>
        </w:rPr>
      </w:pPr>
      <w:r w:rsidRPr="003C1B79">
        <w:rPr>
          <w:rFonts w:ascii="Arial" w:hAnsi="Arial" w:cs="Arial"/>
          <w:sz w:val="22"/>
          <w:szCs w:val="22"/>
        </w:rPr>
        <w:t xml:space="preserve">At SB1, flowering structures are highly variable, and can reach very high levels, leading to high seed counts. As such the reproductive effort score is variable depending on whether the peak in flowering was observed in that year. </w:t>
      </w:r>
      <w:r w:rsidR="008F4F8F" w:rsidRPr="003C1B79">
        <w:rPr>
          <w:rFonts w:ascii="Arial" w:hAnsi="Arial" w:cs="Arial"/>
          <w:sz w:val="22"/>
          <w:szCs w:val="22"/>
        </w:rPr>
        <w:t>With the resilience metric, the presence of reproductive structures in previous years can boost the scores, as it increases the likelihood of a seed bank being present for recovery</w:t>
      </w:r>
      <w:r w:rsidR="004E4526" w:rsidRPr="003C1B79">
        <w:rPr>
          <w:rFonts w:ascii="Arial" w:hAnsi="Arial" w:cs="Arial"/>
          <w:sz w:val="22"/>
          <w:szCs w:val="22"/>
        </w:rPr>
        <w:t>. As such</w:t>
      </w:r>
      <w:r w:rsidR="003B4E96" w:rsidRPr="003C1B79">
        <w:rPr>
          <w:rFonts w:ascii="Arial" w:hAnsi="Arial" w:cs="Arial"/>
          <w:sz w:val="22"/>
          <w:szCs w:val="22"/>
        </w:rPr>
        <w:t xml:space="preserve"> the resilience score is less variable</w:t>
      </w:r>
      <w:r w:rsidR="004E4526" w:rsidRPr="003C1B79">
        <w:rPr>
          <w:rFonts w:ascii="Arial" w:hAnsi="Arial" w:cs="Arial"/>
          <w:sz w:val="22"/>
          <w:szCs w:val="22"/>
        </w:rPr>
        <w:t xml:space="preserve"> than the reproductive effort score</w:t>
      </w:r>
      <w:r w:rsidR="00A67197" w:rsidRPr="003C1B79">
        <w:rPr>
          <w:rFonts w:ascii="Arial" w:hAnsi="Arial" w:cs="Arial"/>
          <w:sz w:val="22"/>
          <w:szCs w:val="22"/>
        </w:rPr>
        <w:t>.</w:t>
      </w:r>
    </w:p>
    <w:p w14:paraId="414E1A06" w14:textId="3E775E22" w:rsidR="008F4F8F" w:rsidRPr="003C1B79" w:rsidRDefault="008F4F8F" w:rsidP="00226F60">
      <w:pPr>
        <w:pStyle w:val="ListParagraph"/>
        <w:numPr>
          <w:ilvl w:val="0"/>
          <w:numId w:val="7"/>
        </w:numPr>
        <w:spacing w:after="120"/>
        <w:jc w:val="both"/>
        <w:rPr>
          <w:rFonts w:ascii="Arial" w:hAnsi="Arial" w:cs="Arial"/>
          <w:sz w:val="22"/>
          <w:szCs w:val="22"/>
        </w:rPr>
      </w:pPr>
      <w:r w:rsidRPr="003C1B79">
        <w:rPr>
          <w:rFonts w:ascii="Arial" w:hAnsi="Arial" w:cs="Arial"/>
          <w:sz w:val="22"/>
          <w:szCs w:val="22"/>
        </w:rPr>
        <w:t>At UG</w:t>
      </w:r>
      <w:r w:rsidR="007A12ED" w:rsidRPr="003C1B79">
        <w:rPr>
          <w:rFonts w:ascii="Arial" w:hAnsi="Arial" w:cs="Arial"/>
          <w:sz w:val="22"/>
          <w:szCs w:val="22"/>
        </w:rPr>
        <w:t>2</w:t>
      </w:r>
      <w:r w:rsidRPr="003C1B79">
        <w:rPr>
          <w:rFonts w:ascii="Arial" w:hAnsi="Arial" w:cs="Arial"/>
          <w:sz w:val="22"/>
          <w:szCs w:val="22"/>
        </w:rPr>
        <w:t>, there</w:t>
      </w:r>
      <w:r w:rsidR="001C493B" w:rsidRPr="003C1B79">
        <w:rPr>
          <w:rFonts w:ascii="Arial" w:hAnsi="Arial" w:cs="Arial"/>
          <w:sz w:val="22"/>
          <w:szCs w:val="22"/>
        </w:rPr>
        <w:t xml:space="preserve"> is a wide range in the categories and scores achieved. The </w:t>
      </w:r>
      <w:r w:rsidR="0074006F" w:rsidRPr="003C1B79">
        <w:rPr>
          <w:rFonts w:ascii="Arial" w:hAnsi="Arial" w:cs="Arial"/>
          <w:sz w:val="22"/>
          <w:szCs w:val="22"/>
        </w:rPr>
        <w:t xml:space="preserve">resilience </w:t>
      </w:r>
      <w:r w:rsidR="001C493B" w:rsidRPr="003C1B79">
        <w:rPr>
          <w:rFonts w:ascii="Arial" w:hAnsi="Arial" w:cs="Arial"/>
          <w:sz w:val="22"/>
          <w:szCs w:val="22"/>
        </w:rPr>
        <w:t>score reaches zero (2.1.1) in 2006 when there is only colonising species present. As the composition recovers in 2007</w:t>
      </w:r>
      <w:r w:rsidR="000F2C06" w:rsidRPr="003C1B79">
        <w:rPr>
          <w:rFonts w:ascii="Arial" w:hAnsi="Arial" w:cs="Arial"/>
          <w:sz w:val="22"/>
          <w:szCs w:val="22"/>
        </w:rPr>
        <w:t>–</w:t>
      </w:r>
      <w:r w:rsidR="001C493B" w:rsidRPr="003C1B79">
        <w:rPr>
          <w:rFonts w:ascii="Arial" w:hAnsi="Arial" w:cs="Arial"/>
          <w:sz w:val="22"/>
          <w:szCs w:val="22"/>
        </w:rPr>
        <w:t>2013, the score is increased by the presence of foundational species</w:t>
      </w:r>
      <w:r w:rsidR="00570789" w:rsidRPr="003C1B79">
        <w:rPr>
          <w:rFonts w:ascii="Arial" w:hAnsi="Arial" w:cs="Arial"/>
          <w:sz w:val="22"/>
          <w:szCs w:val="22"/>
        </w:rPr>
        <w:t>, and the presence of some reproductive structures</w:t>
      </w:r>
      <w:r w:rsidR="001C493B" w:rsidRPr="003C1B79">
        <w:rPr>
          <w:rFonts w:ascii="Arial" w:hAnsi="Arial" w:cs="Arial"/>
          <w:sz w:val="22"/>
          <w:szCs w:val="22"/>
        </w:rPr>
        <w:t>.</w:t>
      </w:r>
      <w:r w:rsidR="00570789" w:rsidRPr="003C1B79">
        <w:rPr>
          <w:rFonts w:ascii="Arial" w:hAnsi="Arial" w:cs="Arial"/>
          <w:sz w:val="22"/>
          <w:szCs w:val="22"/>
        </w:rPr>
        <w:t xml:space="preserve"> The count of structures was low for the site, so were scored zero in the reproductive metric but </w:t>
      </w:r>
      <w:r w:rsidR="0074006F" w:rsidRPr="003C1B79">
        <w:rPr>
          <w:rFonts w:ascii="Arial" w:hAnsi="Arial" w:cs="Arial"/>
          <w:sz w:val="22"/>
          <w:szCs w:val="22"/>
        </w:rPr>
        <w:t xml:space="preserve">it was placed in </w:t>
      </w:r>
      <w:r w:rsidR="00570789" w:rsidRPr="003C1B79">
        <w:rPr>
          <w:rFonts w:ascii="Arial" w:hAnsi="Arial" w:cs="Arial"/>
          <w:sz w:val="22"/>
          <w:szCs w:val="22"/>
        </w:rPr>
        <w:t>category 2.2.1</w:t>
      </w:r>
      <w:r w:rsidR="0074006F" w:rsidRPr="003C1B79">
        <w:rPr>
          <w:rFonts w:ascii="Arial" w:hAnsi="Arial" w:cs="Arial"/>
          <w:sz w:val="22"/>
          <w:szCs w:val="22"/>
        </w:rPr>
        <w:t xml:space="preserve"> simply by presence of some foundational species reproductive structures </w:t>
      </w:r>
      <w:r w:rsidR="00570789" w:rsidRPr="003C1B79">
        <w:rPr>
          <w:rFonts w:ascii="Arial" w:hAnsi="Arial" w:cs="Arial"/>
          <w:sz w:val="22"/>
          <w:szCs w:val="22"/>
        </w:rPr>
        <w:t>(</w:t>
      </w:r>
      <w:r w:rsidR="0074006F" w:rsidRPr="003C1B79">
        <w:rPr>
          <w:rFonts w:ascii="Arial" w:hAnsi="Arial" w:cs="Arial"/>
          <w:sz w:val="22"/>
          <w:szCs w:val="22"/>
        </w:rPr>
        <w:t xml:space="preserve">i.e. </w:t>
      </w:r>
      <w:r w:rsidR="00570789" w:rsidRPr="003C1B79">
        <w:rPr>
          <w:rFonts w:ascii="Arial" w:hAnsi="Arial" w:cs="Arial"/>
          <w:sz w:val="22"/>
          <w:szCs w:val="22"/>
        </w:rPr>
        <w:t>&gt;70) in the resilience metric</w:t>
      </w:r>
      <w:r w:rsidR="0074006F" w:rsidRPr="003C1B79">
        <w:rPr>
          <w:rFonts w:ascii="Arial" w:hAnsi="Arial" w:cs="Arial"/>
          <w:sz w:val="22"/>
          <w:szCs w:val="22"/>
        </w:rPr>
        <w:t xml:space="preserve">. </w:t>
      </w:r>
      <w:r w:rsidR="00570789" w:rsidRPr="003C1B79">
        <w:rPr>
          <w:rFonts w:ascii="Arial" w:hAnsi="Arial" w:cs="Arial"/>
          <w:sz w:val="22"/>
          <w:szCs w:val="22"/>
        </w:rPr>
        <w:t>Furthermore, t</w:t>
      </w:r>
      <w:r w:rsidR="001C493B" w:rsidRPr="003C1B79">
        <w:rPr>
          <w:rFonts w:ascii="Arial" w:hAnsi="Arial" w:cs="Arial"/>
          <w:sz w:val="22"/>
          <w:szCs w:val="22"/>
        </w:rPr>
        <w:t xml:space="preserve">here </w:t>
      </w:r>
      <w:r w:rsidR="00570789" w:rsidRPr="003C1B79">
        <w:rPr>
          <w:rFonts w:ascii="Arial" w:hAnsi="Arial" w:cs="Arial"/>
          <w:sz w:val="22"/>
          <w:szCs w:val="22"/>
        </w:rPr>
        <w:t xml:space="preserve">were </w:t>
      </w:r>
      <w:r w:rsidR="001C493B" w:rsidRPr="003C1B79">
        <w:rPr>
          <w:rFonts w:ascii="Arial" w:hAnsi="Arial" w:cs="Arial"/>
          <w:sz w:val="22"/>
          <w:szCs w:val="22"/>
        </w:rPr>
        <w:t>no reproductive structures</w:t>
      </w:r>
      <w:r w:rsidR="00DD7452" w:rsidRPr="003C1B79">
        <w:rPr>
          <w:rFonts w:ascii="Arial" w:hAnsi="Arial" w:cs="Arial"/>
          <w:sz w:val="22"/>
          <w:szCs w:val="22"/>
        </w:rPr>
        <w:t xml:space="preserve"> in 201</w:t>
      </w:r>
      <w:r w:rsidR="00570789" w:rsidRPr="003C1B79">
        <w:rPr>
          <w:rFonts w:ascii="Arial" w:hAnsi="Arial" w:cs="Arial"/>
          <w:sz w:val="22"/>
          <w:szCs w:val="22"/>
        </w:rPr>
        <w:t>3</w:t>
      </w:r>
      <w:r w:rsidR="001C493B" w:rsidRPr="003C1B79">
        <w:rPr>
          <w:rFonts w:ascii="Arial" w:hAnsi="Arial" w:cs="Arial"/>
          <w:sz w:val="22"/>
          <w:szCs w:val="22"/>
        </w:rPr>
        <w:t xml:space="preserve">, </w:t>
      </w:r>
      <w:r w:rsidR="00570789" w:rsidRPr="003C1B79">
        <w:rPr>
          <w:rFonts w:ascii="Arial" w:hAnsi="Arial" w:cs="Arial"/>
          <w:sz w:val="22"/>
          <w:szCs w:val="22"/>
        </w:rPr>
        <w:t>but as there had been</w:t>
      </w:r>
      <w:r w:rsidR="0074006F" w:rsidRPr="003C1B79">
        <w:rPr>
          <w:rFonts w:ascii="Arial" w:hAnsi="Arial" w:cs="Arial"/>
          <w:sz w:val="22"/>
          <w:szCs w:val="22"/>
        </w:rPr>
        <w:t xml:space="preserve"> some</w:t>
      </w:r>
      <w:r w:rsidR="00570789" w:rsidRPr="003C1B79">
        <w:rPr>
          <w:rFonts w:ascii="Arial" w:hAnsi="Arial" w:cs="Arial"/>
          <w:sz w:val="22"/>
          <w:szCs w:val="22"/>
        </w:rPr>
        <w:t xml:space="preserve"> </w:t>
      </w:r>
      <w:r w:rsidR="00DD7452" w:rsidRPr="003C1B79">
        <w:rPr>
          <w:rFonts w:ascii="Arial" w:hAnsi="Arial" w:cs="Arial"/>
          <w:sz w:val="22"/>
          <w:szCs w:val="22"/>
        </w:rPr>
        <w:t xml:space="preserve">in </w:t>
      </w:r>
      <w:r w:rsidR="00570789" w:rsidRPr="003C1B79">
        <w:rPr>
          <w:rFonts w:ascii="Arial" w:hAnsi="Arial" w:cs="Arial"/>
          <w:sz w:val="22"/>
          <w:szCs w:val="22"/>
        </w:rPr>
        <w:t xml:space="preserve">previous years, </w:t>
      </w:r>
      <w:r w:rsidR="001C493B" w:rsidRPr="003C1B79">
        <w:rPr>
          <w:rFonts w:ascii="Arial" w:hAnsi="Arial" w:cs="Arial"/>
          <w:sz w:val="22"/>
          <w:szCs w:val="22"/>
        </w:rPr>
        <w:t xml:space="preserve">the </w:t>
      </w:r>
      <w:r w:rsidR="00DD7452" w:rsidRPr="003C1B79">
        <w:rPr>
          <w:rFonts w:ascii="Arial" w:hAnsi="Arial" w:cs="Arial"/>
          <w:sz w:val="22"/>
          <w:szCs w:val="22"/>
        </w:rPr>
        <w:t xml:space="preserve">resilience </w:t>
      </w:r>
      <w:r w:rsidR="001C493B" w:rsidRPr="003C1B79">
        <w:rPr>
          <w:rFonts w:ascii="Arial" w:hAnsi="Arial" w:cs="Arial"/>
          <w:sz w:val="22"/>
          <w:szCs w:val="22"/>
        </w:rPr>
        <w:t xml:space="preserve">score reaches </w:t>
      </w:r>
      <w:r w:rsidR="00570789" w:rsidRPr="003C1B79">
        <w:rPr>
          <w:rFonts w:ascii="Arial" w:hAnsi="Arial" w:cs="Arial"/>
          <w:sz w:val="22"/>
          <w:szCs w:val="22"/>
        </w:rPr>
        <w:t>category 2.1.1 (</w:t>
      </w:r>
      <w:r w:rsidR="001C493B" w:rsidRPr="003C1B79">
        <w:rPr>
          <w:rFonts w:ascii="Arial" w:hAnsi="Arial" w:cs="Arial"/>
          <w:sz w:val="22"/>
          <w:szCs w:val="22"/>
        </w:rPr>
        <w:t>50 to 70</w:t>
      </w:r>
      <w:r w:rsidR="00570789" w:rsidRPr="003C1B79">
        <w:rPr>
          <w:rFonts w:ascii="Arial" w:hAnsi="Arial" w:cs="Arial"/>
          <w:sz w:val="22"/>
          <w:szCs w:val="22"/>
        </w:rPr>
        <w:t>)</w:t>
      </w:r>
      <w:r w:rsidR="001C493B" w:rsidRPr="003C1B79">
        <w:rPr>
          <w:rFonts w:ascii="Arial" w:hAnsi="Arial" w:cs="Arial"/>
          <w:sz w:val="22"/>
          <w:szCs w:val="22"/>
        </w:rPr>
        <w:t xml:space="preserve"> whereas the reproductive metric is zero. </w:t>
      </w:r>
      <w:r w:rsidR="00570789" w:rsidRPr="003C1B79">
        <w:rPr>
          <w:rFonts w:ascii="Arial" w:hAnsi="Arial" w:cs="Arial"/>
          <w:sz w:val="22"/>
          <w:szCs w:val="22"/>
        </w:rPr>
        <w:t xml:space="preserve">In 2014, the proportion of colonising species increased considerably and above the threshold for the first split in the tree (i.e. &gt;50% Col.). There were some reproductive structures, but only of colonising species, so the site is </w:t>
      </w:r>
      <w:r w:rsidR="0074006F" w:rsidRPr="003C1B79">
        <w:rPr>
          <w:rFonts w:ascii="Arial" w:hAnsi="Arial" w:cs="Arial"/>
          <w:sz w:val="22"/>
          <w:szCs w:val="22"/>
        </w:rPr>
        <w:t>scored low within</w:t>
      </w:r>
      <w:r w:rsidR="00570789" w:rsidRPr="003C1B79">
        <w:rPr>
          <w:rFonts w:ascii="Arial" w:hAnsi="Arial" w:cs="Arial"/>
          <w:sz w:val="22"/>
          <w:szCs w:val="22"/>
        </w:rPr>
        <w:t xml:space="preserve"> </w:t>
      </w:r>
      <w:r w:rsidR="0074006F" w:rsidRPr="003C1B79">
        <w:rPr>
          <w:rFonts w:ascii="Arial" w:hAnsi="Arial" w:cs="Arial"/>
          <w:sz w:val="22"/>
          <w:szCs w:val="22"/>
        </w:rPr>
        <w:t xml:space="preserve">category </w:t>
      </w:r>
      <w:r w:rsidR="00570789" w:rsidRPr="003C1B79">
        <w:rPr>
          <w:rFonts w:ascii="Arial" w:hAnsi="Arial" w:cs="Arial"/>
          <w:sz w:val="22"/>
          <w:szCs w:val="22"/>
        </w:rPr>
        <w:t>1.2</w:t>
      </w:r>
      <w:r w:rsidR="0074006F" w:rsidRPr="003C1B79">
        <w:rPr>
          <w:rFonts w:ascii="Arial" w:hAnsi="Arial" w:cs="Arial"/>
          <w:sz w:val="22"/>
          <w:szCs w:val="22"/>
        </w:rPr>
        <w:t xml:space="preserve"> (ranging from</w:t>
      </w:r>
      <w:r w:rsidR="00570789" w:rsidRPr="003C1B79">
        <w:rPr>
          <w:rFonts w:ascii="Arial" w:hAnsi="Arial" w:cs="Arial"/>
          <w:sz w:val="22"/>
          <w:szCs w:val="22"/>
        </w:rPr>
        <w:t xml:space="preserve"> 5</w:t>
      </w:r>
      <w:r w:rsidR="000F2C06" w:rsidRPr="003C1B79">
        <w:rPr>
          <w:rFonts w:ascii="Arial" w:hAnsi="Arial" w:cs="Arial"/>
          <w:sz w:val="22"/>
          <w:szCs w:val="22"/>
        </w:rPr>
        <w:t>–</w:t>
      </w:r>
      <w:r w:rsidR="00570789" w:rsidRPr="003C1B79">
        <w:rPr>
          <w:rFonts w:ascii="Arial" w:hAnsi="Arial" w:cs="Arial"/>
          <w:sz w:val="22"/>
          <w:szCs w:val="22"/>
        </w:rPr>
        <w:t>30</w:t>
      </w:r>
      <w:r w:rsidR="0074006F" w:rsidRPr="003C1B79">
        <w:rPr>
          <w:rFonts w:ascii="Arial" w:hAnsi="Arial" w:cs="Arial"/>
          <w:sz w:val="22"/>
          <w:szCs w:val="22"/>
        </w:rPr>
        <w:t>)</w:t>
      </w:r>
      <w:r w:rsidR="00570789" w:rsidRPr="003C1B79">
        <w:rPr>
          <w:rFonts w:ascii="Arial" w:hAnsi="Arial" w:cs="Arial"/>
          <w:sz w:val="22"/>
          <w:szCs w:val="22"/>
        </w:rPr>
        <w:t xml:space="preserve">. </w:t>
      </w:r>
      <w:r w:rsidR="00D97D36" w:rsidRPr="003C1B79">
        <w:rPr>
          <w:rFonts w:ascii="Arial" w:hAnsi="Arial" w:cs="Arial"/>
          <w:sz w:val="22"/>
          <w:szCs w:val="22"/>
        </w:rPr>
        <w:t>As the meadow abundance and reproductive effort subsequently increases, so too does the resilience metric, and it remains buoyed in 2019 by reproductive structures in previous years</w:t>
      </w:r>
      <w:r w:rsidR="00570789" w:rsidRPr="003C1B79">
        <w:rPr>
          <w:rFonts w:ascii="Arial" w:hAnsi="Arial" w:cs="Arial"/>
          <w:sz w:val="22"/>
          <w:szCs w:val="22"/>
        </w:rPr>
        <w:t>, even though none were recorded in that year</w:t>
      </w:r>
      <w:r w:rsidR="00D97D36" w:rsidRPr="003C1B79">
        <w:rPr>
          <w:rFonts w:ascii="Arial" w:hAnsi="Arial" w:cs="Arial"/>
          <w:sz w:val="22"/>
          <w:szCs w:val="22"/>
        </w:rPr>
        <w:t xml:space="preserve">. This site is a good example of a site that retains a </w:t>
      </w:r>
      <w:r w:rsidR="0074006F" w:rsidRPr="003C1B79">
        <w:rPr>
          <w:rFonts w:ascii="Arial" w:hAnsi="Arial" w:cs="Arial"/>
          <w:sz w:val="22"/>
          <w:szCs w:val="22"/>
        </w:rPr>
        <w:t xml:space="preserve">good </w:t>
      </w:r>
      <w:r w:rsidR="00D97D36" w:rsidRPr="003C1B79">
        <w:rPr>
          <w:rFonts w:ascii="Arial" w:hAnsi="Arial" w:cs="Arial"/>
          <w:sz w:val="22"/>
          <w:szCs w:val="22"/>
        </w:rPr>
        <w:t xml:space="preserve">resilience score while abundance is low, and recovery </w:t>
      </w:r>
      <w:r w:rsidR="0074006F" w:rsidRPr="003C1B79">
        <w:rPr>
          <w:rFonts w:ascii="Arial" w:hAnsi="Arial" w:cs="Arial"/>
          <w:sz w:val="22"/>
          <w:szCs w:val="22"/>
        </w:rPr>
        <w:t>ensued</w:t>
      </w:r>
      <w:r w:rsidR="00D97D36" w:rsidRPr="003C1B79">
        <w:rPr>
          <w:rFonts w:ascii="Arial" w:hAnsi="Arial" w:cs="Arial"/>
          <w:sz w:val="22"/>
          <w:szCs w:val="22"/>
        </w:rPr>
        <w:t xml:space="preserve">. </w:t>
      </w:r>
    </w:p>
    <w:p w14:paraId="6C492C66" w14:textId="77777777" w:rsidR="008F4F8F" w:rsidRPr="003C1B79" w:rsidRDefault="008F4F8F" w:rsidP="00226F60">
      <w:pPr>
        <w:spacing w:after="120"/>
        <w:jc w:val="both"/>
        <w:rPr>
          <w:rFonts w:ascii="Arial" w:hAnsi="Arial" w:cs="Arial"/>
          <w:sz w:val="22"/>
          <w:szCs w:val="22"/>
        </w:rPr>
      </w:pPr>
    </w:p>
    <w:p w14:paraId="4E392530" w14:textId="77777777" w:rsidR="00660B31" w:rsidRPr="003C1B79" w:rsidRDefault="00185C06" w:rsidP="00226F60">
      <w:pPr>
        <w:pStyle w:val="Caption"/>
        <w:spacing w:after="120"/>
        <w:jc w:val="both"/>
        <w:rPr>
          <w:rFonts w:ascii="Arial" w:hAnsi="Arial" w:cs="Arial"/>
          <w:sz w:val="22"/>
          <w:szCs w:val="22"/>
        </w:rPr>
      </w:pPr>
      <w:r w:rsidRPr="003C1B79">
        <w:rPr>
          <w:rFonts w:ascii="Arial" w:hAnsi="Arial" w:cs="Arial"/>
          <w:noProof/>
          <w:sz w:val="22"/>
          <w:szCs w:val="22"/>
          <w:lang w:eastAsia="en-AU"/>
        </w:rPr>
        <w:drawing>
          <wp:inline distT="0" distB="0" distL="0" distR="0" wp14:anchorId="39C59665" wp14:editId="274814E9">
            <wp:extent cx="5222932" cy="6267519"/>
            <wp:effectExtent l="0" t="0" r="0" b="0"/>
            <wp:docPr id="82" name="Picture 82" descr="Panel of six line plots including the abundance metric, proposed resilience metric and the former reproduction metric at six example sites from 2006 to 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82"/>
                    <pic:cNvPicPr/>
                  </pic:nvPicPr>
                  <pic:blipFill>
                    <a:blip r:embed="rId65">
                      <a:extLst>
                        <a:ext uri="{28A0092B-C50C-407E-A947-70E740481C1C}">
                          <a14:useLocalDpi xmlns:a14="http://schemas.microsoft.com/office/drawing/2010/main" val="0"/>
                        </a:ext>
                      </a:extLst>
                    </a:blip>
                    <a:stretch>
                      <a:fillRect/>
                    </a:stretch>
                  </pic:blipFill>
                  <pic:spPr>
                    <a:xfrm>
                      <a:off x="0" y="0"/>
                      <a:ext cx="5222932" cy="6267519"/>
                    </a:xfrm>
                    <a:prstGeom prst="rect">
                      <a:avLst/>
                    </a:prstGeom>
                  </pic:spPr>
                </pic:pic>
              </a:graphicData>
            </a:graphic>
          </wp:inline>
        </w:drawing>
      </w:r>
    </w:p>
    <w:p w14:paraId="01547E14" w14:textId="08995A1D" w:rsidR="00C93DE5" w:rsidRPr="00226F60" w:rsidRDefault="00C93DE5" w:rsidP="00226F60">
      <w:pPr>
        <w:pStyle w:val="Caption"/>
        <w:spacing w:after="120"/>
        <w:jc w:val="both"/>
        <w:rPr>
          <w:rFonts w:ascii="Arial" w:hAnsi="Arial" w:cs="Arial"/>
          <w:i/>
          <w:sz w:val="22"/>
          <w:szCs w:val="22"/>
        </w:rPr>
      </w:pPr>
      <w:bookmarkStart w:id="94" w:name="_Ref45636893"/>
      <w:bookmarkStart w:id="95" w:name="_Toc88818167"/>
      <w:r w:rsidRPr="00226F60">
        <w:rPr>
          <w:rFonts w:ascii="Arial" w:hAnsi="Arial" w:cs="Arial"/>
          <w:i/>
          <w:sz w:val="22"/>
          <w:szCs w:val="22"/>
        </w:rPr>
        <w:t xml:space="preserve">Figure </w:t>
      </w:r>
      <w:r w:rsidRPr="00226F60">
        <w:rPr>
          <w:rFonts w:ascii="Arial" w:hAnsi="Arial" w:cs="Arial"/>
          <w:i/>
          <w:sz w:val="22"/>
          <w:szCs w:val="22"/>
        </w:rPr>
        <w:fldChar w:fldCharType="begin"/>
      </w:r>
      <w:r w:rsidRPr="00226F60">
        <w:rPr>
          <w:rFonts w:ascii="Arial" w:hAnsi="Arial" w:cs="Arial"/>
          <w:i/>
          <w:sz w:val="22"/>
          <w:szCs w:val="22"/>
        </w:rPr>
        <w:instrText xml:space="preserve"> SEQ Figure \* ARABIC </w:instrText>
      </w:r>
      <w:r w:rsidRPr="00226F60">
        <w:rPr>
          <w:rFonts w:ascii="Arial" w:hAnsi="Arial" w:cs="Arial"/>
          <w:i/>
          <w:sz w:val="22"/>
          <w:szCs w:val="22"/>
        </w:rPr>
        <w:fldChar w:fldCharType="separate"/>
      </w:r>
      <w:r w:rsidR="008A3E47">
        <w:rPr>
          <w:rFonts w:ascii="Arial" w:hAnsi="Arial" w:cs="Arial"/>
          <w:i/>
          <w:noProof/>
          <w:sz w:val="22"/>
          <w:szCs w:val="22"/>
        </w:rPr>
        <w:t>22</w:t>
      </w:r>
      <w:r w:rsidRPr="00226F60">
        <w:rPr>
          <w:rFonts w:ascii="Arial" w:hAnsi="Arial" w:cs="Arial"/>
          <w:i/>
          <w:sz w:val="22"/>
          <w:szCs w:val="22"/>
        </w:rPr>
        <w:fldChar w:fldCharType="end"/>
      </w:r>
      <w:bookmarkEnd w:id="94"/>
      <w:r w:rsidR="00226F60" w:rsidRPr="00226F60">
        <w:rPr>
          <w:rFonts w:ascii="Arial" w:hAnsi="Arial" w:cs="Arial"/>
          <w:i/>
          <w:sz w:val="22"/>
          <w:szCs w:val="22"/>
        </w:rPr>
        <w:t>:</w:t>
      </w:r>
      <w:r w:rsidRPr="00226F60">
        <w:rPr>
          <w:rFonts w:ascii="Arial" w:hAnsi="Arial" w:cs="Arial"/>
          <w:i/>
          <w:sz w:val="22"/>
          <w:szCs w:val="22"/>
        </w:rPr>
        <w:t xml:space="preserve"> The abundance metric, proposed resilience metric and the former reproduction metric at six example sites from 2006 to 2019</w:t>
      </w:r>
      <w:r w:rsidR="006D6CDE" w:rsidRPr="00226F60">
        <w:rPr>
          <w:rFonts w:ascii="Arial" w:hAnsi="Arial" w:cs="Arial"/>
          <w:i/>
          <w:sz w:val="22"/>
          <w:szCs w:val="22"/>
        </w:rPr>
        <w:t>, including Dunk Island subtidal (DI3), Piper Reef/Farmer Island intertidal (FR1), Green Island intertidal (GI2), Great Keppel Island intertidal (GK1), Shoalwater Bay</w:t>
      </w:r>
      <w:r w:rsidR="004C125A" w:rsidRPr="00226F60">
        <w:rPr>
          <w:rFonts w:ascii="Arial" w:hAnsi="Arial" w:cs="Arial"/>
          <w:i/>
          <w:sz w:val="22"/>
          <w:szCs w:val="22"/>
        </w:rPr>
        <w:t xml:space="preserve"> intertidal</w:t>
      </w:r>
      <w:r w:rsidR="006D6CDE" w:rsidRPr="00226F60">
        <w:rPr>
          <w:rFonts w:ascii="Arial" w:hAnsi="Arial" w:cs="Arial"/>
          <w:i/>
          <w:sz w:val="22"/>
          <w:szCs w:val="22"/>
        </w:rPr>
        <w:t xml:space="preserve"> (SB1)</w:t>
      </w:r>
      <w:r w:rsidR="00A67197" w:rsidRPr="00226F60">
        <w:rPr>
          <w:rFonts w:ascii="Arial" w:hAnsi="Arial" w:cs="Arial"/>
          <w:i/>
          <w:sz w:val="22"/>
          <w:szCs w:val="22"/>
        </w:rPr>
        <w:t>, and Urangan intertidal (UG</w:t>
      </w:r>
      <w:r w:rsidR="00A633CB">
        <w:rPr>
          <w:rFonts w:ascii="Arial" w:hAnsi="Arial" w:cs="Arial"/>
          <w:i/>
          <w:sz w:val="22"/>
          <w:szCs w:val="22"/>
        </w:rPr>
        <w:t>2</w:t>
      </w:r>
      <w:r w:rsidR="00A67197" w:rsidRPr="00226F60">
        <w:rPr>
          <w:rFonts w:ascii="Arial" w:hAnsi="Arial" w:cs="Arial"/>
          <w:i/>
          <w:sz w:val="22"/>
          <w:szCs w:val="22"/>
        </w:rPr>
        <w:t>).</w:t>
      </w:r>
      <w:bookmarkEnd w:id="95"/>
    </w:p>
    <w:p w14:paraId="75801B50" w14:textId="010C5596" w:rsidR="00A67197" w:rsidRPr="00226F60" w:rsidRDefault="00A941C3" w:rsidP="00DB21DB">
      <w:pPr>
        <w:pStyle w:val="Heading3"/>
      </w:pPr>
      <w:r w:rsidRPr="003C1B79">
        <w:rPr>
          <w:rFonts w:cs="Arial"/>
          <w:szCs w:val="22"/>
        </w:rPr>
        <w:br w:type="column"/>
      </w:r>
      <w:bookmarkStart w:id="96" w:name="OLE_LINK55"/>
      <w:bookmarkStart w:id="97" w:name="OLE_LINK56"/>
      <w:bookmarkStart w:id="98" w:name="_Toc88817907"/>
      <w:r w:rsidR="00A7277E" w:rsidRPr="003C1B79">
        <w:t xml:space="preserve">New </w:t>
      </w:r>
      <w:r w:rsidR="00A7277E" w:rsidRPr="00226F60">
        <w:t>metric</w:t>
      </w:r>
      <w:r w:rsidR="00A7277E" w:rsidRPr="003C1B79">
        <w:t xml:space="preserve"> influence on </w:t>
      </w:r>
      <w:r w:rsidR="003945B1" w:rsidRPr="003C1B79">
        <w:t xml:space="preserve">Seagrass index and </w:t>
      </w:r>
      <w:r w:rsidR="00583D2C">
        <w:t>Reef-wide</w:t>
      </w:r>
      <w:r w:rsidR="003945B1" w:rsidRPr="003C1B79">
        <w:t xml:space="preserve"> Scores</w:t>
      </w:r>
      <w:bookmarkEnd w:id="96"/>
      <w:bookmarkEnd w:id="97"/>
      <w:bookmarkEnd w:id="98"/>
    </w:p>
    <w:p w14:paraId="297BC2AB" w14:textId="0517CFAD" w:rsidR="00933D6E" w:rsidRPr="00226F60" w:rsidRDefault="00A941C3" w:rsidP="00226F60">
      <w:pPr>
        <w:spacing w:after="120"/>
        <w:jc w:val="both"/>
        <w:rPr>
          <w:rFonts w:ascii="Arial" w:hAnsi="Arial" w:cs="Arial"/>
          <w:bCs/>
          <w:sz w:val="22"/>
          <w:szCs w:val="22"/>
        </w:rPr>
      </w:pPr>
      <w:r w:rsidRPr="003C1B79">
        <w:rPr>
          <w:rFonts w:ascii="Arial" w:hAnsi="Arial" w:cs="Arial"/>
          <w:bCs/>
          <w:sz w:val="22"/>
          <w:szCs w:val="22"/>
        </w:rPr>
        <w:t xml:space="preserve">The </w:t>
      </w:r>
      <w:r w:rsidR="00461E5E">
        <w:rPr>
          <w:rFonts w:ascii="Arial" w:hAnsi="Arial" w:cs="Arial"/>
          <w:bCs/>
          <w:sz w:val="22"/>
          <w:szCs w:val="22"/>
        </w:rPr>
        <w:t>S</w:t>
      </w:r>
      <w:r w:rsidRPr="003C1B79">
        <w:rPr>
          <w:rFonts w:ascii="Arial" w:hAnsi="Arial" w:cs="Arial"/>
          <w:bCs/>
          <w:sz w:val="22"/>
          <w:szCs w:val="22"/>
        </w:rPr>
        <w:t>eagrass Index incorporates abundance, tissue nutrient (C:N), and the reproductive effort score</w:t>
      </w:r>
      <w:r w:rsidR="00DD7452" w:rsidRPr="003C1B79">
        <w:rPr>
          <w:rFonts w:ascii="Arial" w:hAnsi="Arial" w:cs="Arial"/>
          <w:bCs/>
          <w:sz w:val="22"/>
          <w:szCs w:val="22"/>
        </w:rPr>
        <w:t>s</w:t>
      </w:r>
      <w:r w:rsidRPr="003C1B79">
        <w:rPr>
          <w:rFonts w:ascii="Arial" w:hAnsi="Arial" w:cs="Arial"/>
          <w:bCs/>
          <w:sz w:val="22"/>
          <w:szCs w:val="22"/>
        </w:rPr>
        <w:t xml:space="preserve">. Replacement of the reproductive effort score with the resilience score </w:t>
      </w:r>
      <w:r w:rsidR="00461E5E" w:rsidRPr="003C1B79">
        <w:rPr>
          <w:rFonts w:ascii="Arial" w:hAnsi="Arial" w:cs="Arial"/>
          <w:bCs/>
          <w:sz w:val="22"/>
          <w:szCs w:val="22"/>
        </w:rPr>
        <w:t xml:space="preserve">primarily </w:t>
      </w:r>
      <w:r w:rsidRPr="003C1B79">
        <w:rPr>
          <w:rFonts w:ascii="Arial" w:hAnsi="Arial" w:cs="Arial"/>
          <w:bCs/>
          <w:sz w:val="22"/>
          <w:szCs w:val="22"/>
        </w:rPr>
        <w:t xml:space="preserve">influences the </w:t>
      </w:r>
      <w:r w:rsidR="00A67197" w:rsidRPr="003C1B79">
        <w:rPr>
          <w:rFonts w:ascii="Arial" w:hAnsi="Arial" w:cs="Arial"/>
          <w:bCs/>
          <w:sz w:val="22"/>
          <w:szCs w:val="22"/>
        </w:rPr>
        <w:t>S</w:t>
      </w:r>
      <w:r w:rsidRPr="003C1B79">
        <w:rPr>
          <w:rFonts w:ascii="Arial" w:hAnsi="Arial" w:cs="Arial"/>
          <w:bCs/>
          <w:sz w:val="22"/>
          <w:szCs w:val="22"/>
        </w:rPr>
        <w:t xml:space="preserve">eagrass </w:t>
      </w:r>
      <w:r w:rsidR="00A67197" w:rsidRPr="003C1B79">
        <w:rPr>
          <w:rFonts w:ascii="Arial" w:hAnsi="Arial" w:cs="Arial"/>
          <w:bCs/>
          <w:sz w:val="22"/>
          <w:szCs w:val="22"/>
        </w:rPr>
        <w:t>I</w:t>
      </w:r>
      <w:r w:rsidR="00461E5E">
        <w:rPr>
          <w:rFonts w:ascii="Arial" w:hAnsi="Arial" w:cs="Arial"/>
          <w:bCs/>
          <w:sz w:val="22"/>
          <w:szCs w:val="22"/>
        </w:rPr>
        <w:t>ndex</w:t>
      </w:r>
      <w:r w:rsidRPr="003C1B79">
        <w:rPr>
          <w:rFonts w:ascii="Arial" w:hAnsi="Arial" w:cs="Arial"/>
          <w:bCs/>
          <w:sz w:val="22"/>
          <w:szCs w:val="22"/>
        </w:rPr>
        <w:t xml:space="preserve"> by increasing it to a higher category at many sites and </w:t>
      </w:r>
      <w:r w:rsidR="00DD7452" w:rsidRPr="003C1B79">
        <w:rPr>
          <w:rFonts w:ascii="Arial" w:hAnsi="Arial" w:cs="Arial"/>
          <w:bCs/>
          <w:sz w:val="22"/>
          <w:szCs w:val="22"/>
        </w:rPr>
        <w:t xml:space="preserve">years </w:t>
      </w:r>
      <w:r w:rsidR="00CA4093" w:rsidRPr="003C1B79">
        <w:rPr>
          <w:rFonts w:ascii="Arial" w:hAnsi="Arial" w:cs="Arial"/>
          <w:bCs/>
          <w:sz w:val="22"/>
          <w:szCs w:val="22"/>
        </w:rPr>
        <w:t>(</w:t>
      </w:r>
      <w:r w:rsidR="00CA4093" w:rsidRPr="003C1B79">
        <w:rPr>
          <w:rFonts w:ascii="Arial" w:hAnsi="Arial" w:cs="Arial"/>
          <w:bCs/>
          <w:sz w:val="22"/>
          <w:szCs w:val="22"/>
        </w:rPr>
        <w:fldChar w:fldCharType="begin"/>
      </w:r>
      <w:r w:rsidR="00CA4093" w:rsidRPr="003C1B79">
        <w:rPr>
          <w:rFonts w:ascii="Arial" w:hAnsi="Arial" w:cs="Arial"/>
          <w:bCs/>
          <w:sz w:val="22"/>
          <w:szCs w:val="22"/>
        </w:rPr>
        <w:instrText xml:space="preserve"> REF _Ref45639010 \h </w:instrText>
      </w:r>
      <w:r w:rsidR="008023ED" w:rsidRPr="003C1B79">
        <w:rPr>
          <w:rFonts w:ascii="Arial" w:hAnsi="Arial" w:cs="Arial"/>
          <w:bCs/>
          <w:sz w:val="22"/>
          <w:szCs w:val="22"/>
        </w:rPr>
        <w:instrText xml:space="preserve"> \* MERGEFORMAT </w:instrText>
      </w:r>
      <w:r w:rsidR="00CA4093" w:rsidRPr="003C1B79">
        <w:rPr>
          <w:rFonts w:ascii="Arial" w:hAnsi="Arial" w:cs="Arial"/>
          <w:bCs/>
          <w:sz w:val="22"/>
          <w:szCs w:val="22"/>
        </w:rPr>
      </w:r>
      <w:r w:rsidR="00CA4093" w:rsidRPr="003C1B79">
        <w:rPr>
          <w:rFonts w:ascii="Arial" w:hAnsi="Arial" w:cs="Arial"/>
          <w:bCs/>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23</w:t>
      </w:r>
      <w:r w:rsidR="00CA4093" w:rsidRPr="003C1B79">
        <w:rPr>
          <w:rFonts w:ascii="Arial" w:hAnsi="Arial" w:cs="Arial"/>
          <w:bCs/>
          <w:sz w:val="22"/>
          <w:szCs w:val="22"/>
        </w:rPr>
        <w:fldChar w:fldCharType="end"/>
      </w:r>
      <w:r w:rsidR="00CA4093" w:rsidRPr="003C1B79">
        <w:rPr>
          <w:rFonts w:ascii="Arial" w:hAnsi="Arial" w:cs="Arial"/>
          <w:bCs/>
          <w:sz w:val="22"/>
          <w:szCs w:val="22"/>
        </w:rPr>
        <w:t>)</w:t>
      </w:r>
      <w:r w:rsidRPr="003C1B79">
        <w:rPr>
          <w:rFonts w:ascii="Arial" w:hAnsi="Arial" w:cs="Arial"/>
          <w:bCs/>
          <w:sz w:val="22"/>
          <w:szCs w:val="22"/>
        </w:rPr>
        <w:t xml:space="preserve">. </w:t>
      </w:r>
      <w:r w:rsidR="00A67197" w:rsidRPr="003C1B79">
        <w:rPr>
          <w:rFonts w:ascii="Arial" w:hAnsi="Arial" w:cs="Arial"/>
          <w:bCs/>
          <w:sz w:val="22"/>
          <w:szCs w:val="22"/>
        </w:rPr>
        <w:t>For example, in the Burnett</w:t>
      </w:r>
      <w:r w:rsidR="00A67197" w:rsidRPr="003C1B79">
        <w:rPr>
          <w:rFonts w:ascii="Arial" w:hAnsi="Arial" w:cs="Arial"/>
          <w:sz w:val="22"/>
          <w:szCs w:val="22"/>
        </w:rPr>
        <w:t>–</w:t>
      </w:r>
      <w:r w:rsidR="00DB0F25" w:rsidRPr="003C1B79">
        <w:rPr>
          <w:rFonts w:ascii="Arial" w:hAnsi="Arial" w:cs="Arial"/>
          <w:bCs/>
          <w:sz w:val="22"/>
          <w:szCs w:val="22"/>
        </w:rPr>
        <w:t>Mary, Fitzroy</w:t>
      </w:r>
      <w:r w:rsidR="00461E5E">
        <w:rPr>
          <w:rFonts w:ascii="Arial" w:hAnsi="Arial" w:cs="Arial"/>
          <w:bCs/>
          <w:sz w:val="22"/>
          <w:szCs w:val="22"/>
        </w:rPr>
        <w:t>,</w:t>
      </w:r>
      <w:r w:rsidR="00DB0F25" w:rsidRPr="003C1B79">
        <w:rPr>
          <w:rFonts w:ascii="Arial" w:hAnsi="Arial" w:cs="Arial"/>
          <w:bCs/>
          <w:sz w:val="22"/>
          <w:szCs w:val="22"/>
        </w:rPr>
        <w:t xml:space="preserve"> and Cape York regions, there are no cases in which the Index reaches a very poor rating with the new </w:t>
      </w:r>
      <w:r w:rsidR="00DD7452" w:rsidRPr="003C1B79">
        <w:rPr>
          <w:rFonts w:ascii="Arial" w:hAnsi="Arial" w:cs="Arial"/>
          <w:bCs/>
          <w:sz w:val="22"/>
          <w:szCs w:val="22"/>
        </w:rPr>
        <w:t xml:space="preserve">resilience </w:t>
      </w:r>
      <w:r w:rsidR="00DB0F25" w:rsidRPr="003C1B79">
        <w:rPr>
          <w:rFonts w:ascii="Arial" w:hAnsi="Arial" w:cs="Arial"/>
          <w:bCs/>
          <w:sz w:val="22"/>
          <w:szCs w:val="22"/>
        </w:rPr>
        <w:t xml:space="preserve">metric. </w:t>
      </w:r>
      <w:r w:rsidR="00CA4093" w:rsidRPr="003C1B79">
        <w:rPr>
          <w:rFonts w:ascii="Arial" w:hAnsi="Arial" w:cs="Arial"/>
          <w:bCs/>
          <w:sz w:val="22"/>
          <w:szCs w:val="22"/>
        </w:rPr>
        <w:t xml:space="preserve">Furthermore, the </w:t>
      </w:r>
      <w:r w:rsidR="00583D2C">
        <w:rPr>
          <w:rFonts w:ascii="Arial" w:hAnsi="Arial" w:cs="Arial"/>
          <w:bCs/>
          <w:sz w:val="22"/>
          <w:szCs w:val="22"/>
        </w:rPr>
        <w:t>Reef</w:t>
      </w:r>
      <w:r w:rsidR="00CA4093" w:rsidRPr="003C1B79">
        <w:rPr>
          <w:rFonts w:ascii="Arial" w:hAnsi="Arial" w:cs="Arial"/>
          <w:bCs/>
          <w:sz w:val="22"/>
          <w:szCs w:val="22"/>
        </w:rPr>
        <w:t>-wide Seagrass Index does not reach very poor with the new resilience score, even in 2011</w:t>
      </w:r>
      <w:r w:rsidR="000F2C06" w:rsidRPr="003C1B79">
        <w:rPr>
          <w:rFonts w:ascii="Arial" w:hAnsi="Arial" w:cs="Arial"/>
          <w:sz w:val="22"/>
          <w:szCs w:val="22"/>
        </w:rPr>
        <w:t>–</w:t>
      </w:r>
      <w:r w:rsidR="00CA4093" w:rsidRPr="003C1B79">
        <w:rPr>
          <w:rFonts w:ascii="Arial" w:hAnsi="Arial" w:cs="Arial"/>
          <w:bCs/>
          <w:sz w:val="22"/>
          <w:szCs w:val="22"/>
        </w:rPr>
        <w:t>12, though it is very close</w:t>
      </w:r>
      <w:r w:rsidR="00930CBC" w:rsidRPr="003C1B79">
        <w:rPr>
          <w:rFonts w:ascii="Arial" w:hAnsi="Arial" w:cs="Arial"/>
          <w:bCs/>
          <w:sz w:val="22"/>
          <w:szCs w:val="22"/>
        </w:rPr>
        <w:t xml:space="preserve"> (</w:t>
      </w:r>
      <w:r w:rsidR="00930CBC" w:rsidRPr="003C1B79">
        <w:rPr>
          <w:rFonts w:ascii="Arial" w:hAnsi="Arial" w:cs="Arial"/>
          <w:bCs/>
          <w:sz w:val="22"/>
          <w:szCs w:val="22"/>
        </w:rPr>
        <w:fldChar w:fldCharType="begin"/>
      </w:r>
      <w:r w:rsidR="00930CBC" w:rsidRPr="003C1B79">
        <w:rPr>
          <w:rFonts w:ascii="Arial" w:hAnsi="Arial" w:cs="Arial"/>
          <w:bCs/>
          <w:sz w:val="22"/>
          <w:szCs w:val="22"/>
        </w:rPr>
        <w:instrText xml:space="preserve"> REF _Ref45639148 \h </w:instrText>
      </w:r>
      <w:r w:rsidR="008023ED" w:rsidRPr="003C1B79">
        <w:rPr>
          <w:rFonts w:ascii="Arial" w:hAnsi="Arial" w:cs="Arial"/>
          <w:bCs/>
          <w:sz w:val="22"/>
          <w:szCs w:val="22"/>
        </w:rPr>
        <w:instrText xml:space="preserve"> \* MERGEFORMAT </w:instrText>
      </w:r>
      <w:r w:rsidR="00930CBC" w:rsidRPr="003C1B79">
        <w:rPr>
          <w:rFonts w:ascii="Arial" w:hAnsi="Arial" w:cs="Arial"/>
          <w:bCs/>
          <w:sz w:val="22"/>
          <w:szCs w:val="22"/>
        </w:rPr>
      </w:r>
      <w:r w:rsidR="00930CBC" w:rsidRPr="003C1B79">
        <w:rPr>
          <w:rFonts w:ascii="Arial" w:hAnsi="Arial" w:cs="Arial"/>
          <w:bCs/>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24</w:t>
      </w:r>
      <w:r w:rsidR="00930CBC" w:rsidRPr="003C1B79">
        <w:rPr>
          <w:rFonts w:ascii="Arial" w:hAnsi="Arial" w:cs="Arial"/>
          <w:bCs/>
          <w:sz w:val="22"/>
          <w:szCs w:val="22"/>
        </w:rPr>
        <w:fldChar w:fldCharType="end"/>
      </w:r>
      <w:r w:rsidR="00930CBC" w:rsidRPr="003C1B79">
        <w:rPr>
          <w:rFonts w:ascii="Arial" w:hAnsi="Arial" w:cs="Arial"/>
          <w:bCs/>
          <w:sz w:val="22"/>
          <w:szCs w:val="22"/>
        </w:rPr>
        <w:t>)</w:t>
      </w:r>
      <w:r w:rsidR="00CA4093" w:rsidRPr="003C1B79">
        <w:rPr>
          <w:rFonts w:ascii="Arial" w:hAnsi="Arial" w:cs="Arial"/>
          <w:bCs/>
          <w:sz w:val="22"/>
          <w:szCs w:val="22"/>
        </w:rPr>
        <w:t xml:space="preserve">. </w:t>
      </w:r>
      <w:r w:rsidRPr="003C1B79">
        <w:rPr>
          <w:rFonts w:ascii="Arial" w:hAnsi="Arial" w:cs="Arial"/>
          <w:bCs/>
          <w:sz w:val="22"/>
          <w:szCs w:val="22"/>
        </w:rPr>
        <w:t>Th</w:t>
      </w:r>
      <w:r w:rsidR="00CA4093" w:rsidRPr="003C1B79">
        <w:rPr>
          <w:rFonts w:ascii="Arial" w:hAnsi="Arial" w:cs="Arial"/>
          <w:bCs/>
          <w:sz w:val="22"/>
          <w:szCs w:val="22"/>
        </w:rPr>
        <w:t>ese higher scores are</w:t>
      </w:r>
      <w:r w:rsidRPr="003C1B79">
        <w:rPr>
          <w:rFonts w:ascii="Arial" w:hAnsi="Arial" w:cs="Arial"/>
          <w:bCs/>
          <w:sz w:val="22"/>
          <w:szCs w:val="22"/>
        </w:rPr>
        <w:t xml:space="preserve"> to be expected</w:t>
      </w:r>
      <w:r w:rsidR="00DB0F25" w:rsidRPr="003C1B79">
        <w:rPr>
          <w:rFonts w:ascii="Arial" w:hAnsi="Arial" w:cs="Arial"/>
          <w:bCs/>
          <w:sz w:val="22"/>
          <w:szCs w:val="22"/>
        </w:rPr>
        <w:t xml:space="preserve"> and the frequent low reproductive effort scoring was one for the reasons </w:t>
      </w:r>
      <w:r w:rsidRPr="003C1B79">
        <w:rPr>
          <w:rFonts w:ascii="Arial" w:hAnsi="Arial" w:cs="Arial"/>
          <w:bCs/>
          <w:sz w:val="22"/>
          <w:szCs w:val="22"/>
        </w:rPr>
        <w:t xml:space="preserve">for exploring the resilience metric </w:t>
      </w:r>
      <w:r w:rsidR="00DB0F25" w:rsidRPr="003C1B79">
        <w:rPr>
          <w:rFonts w:ascii="Arial" w:hAnsi="Arial" w:cs="Arial"/>
          <w:bCs/>
          <w:sz w:val="22"/>
          <w:szCs w:val="22"/>
        </w:rPr>
        <w:t>as an alternative</w:t>
      </w:r>
      <w:r w:rsidR="00461E5E">
        <w:rPr>
          <w:rFonts w:ascii="Arial" w:hAnsi="Arial" w:cs="Arial"/>
          <w:bCs/>
          <w:sz w:val="22"/>
          <w:szCs w:val="22"/>
        </w:rPr>
        <w:t xml:space="preserve"> because it does not</w:t>
      </w:r>
      <w:r w:rsidR="006E4E5E" w:rsidRPr="003C1B79">
        <w:rPr>
          <w:rFonts w:ascii="Arial" w:hAnsi="Arial" w:cs="Arial"/>
          <w:bCs/>
          <w:sz w:val="22"/>
          <w:szCs w:val="22"/>
        </w:rPr>
        <w:t xml:space="preserve"> fully reflect what is now understood about those habitats</w:t>
      </w:r>
      <w:r w:rsidR="00A67197" w:rsidRPr="003C1B79">
        <w:rPr>
          <w:rFonts w:ascii="Arial" w:hAnsi="Arial" w:cs="Arial"/>
          <w:bCs/>
          <w:sz w:val="22"/>
          <w:szCs w:val="22"/>
        </w:rPr>
        <w:t>.</w:t>
      </w:r>
    </w:p>
    <w:p w14:paraId="0BE7EAD3" w14:textId="7DA3C143" w:rsidR="00933D6E" w:rsidRPr="003C1B79" w:rsidRDefault="00475E5A" w:rsidP="00E31D1C">
      <w:pPr>
        <w:jc w:val="both"/>
        <w:rPr>
          <w:rFonts w:ascii="Arial" w:hAnsi="Arial" w:cs="Arial"/>
          <w:bCs/>
          <w:sz w:val="22"/>
          <w:szCs w:val="22"/>
        </w:rPr>
      </w:pPr>
      <w:r w:rsidRPr="003C1B79">
        <w:rPr>
          <w:rFonts w:ascii="Arial" w:hAnsi="Arial" w:cs="Arial"/>
          <w:bCs/>
          <w:noProof/>
          <w:sz w:val="22"/>
          <w:szCs w:val="22"/>
          <w:lang w:eastAsia="en-AU"/>
        </w:rPr>
        <w:drawing>
          <wp:inline distT="0" distB="0" distL="0" distR="0" wp14:anchorId="0E3A1FC1" wp14:editId="51D3E23C">
            <wp:extent cx="5715808" cy="2291080"/>
            <wp:effectExtent l="0" t="0" r="0" b="0"/>
            <wp:docPr id="38" name="Picture 38" descr="Panel of 12 charts, ith the first row showing the seagrass index based on the new proposed resilience metric, and the second row showing the reproductive effort metric, in each of the NR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Panel of 12 charts, ith the first row showing the seagrass index based on the new proposed resilience metric, and the second row showing the reproductive effort metric, in each of the NRMs"/>
                    <pic:cNvPicPr/>
                  </pic:nvPicPr>
                  <pic:blipFill>
                    <a:blip r:embed="rId66" cstate="hqprint">
                      <a:extLst>
                        <a:ext uri="{28A0092B-C50C-407E-A947-70E740481C1C}">
                          <a14:useLocalDpi xmlns:a14="http://schemas.microsoft.com/office/drawing/2010/main" val="0"/>
                        </a:ext>
                      </a:extLst>
                    </a:blip>
                    <a:stretch>
                      <a:fillRect/>
                    </a:stretch>
                  </pic:blipFill>
                  <pic:spPr>
                    <a:xfrm>
                      <a:off x="0" y="0"/>
                      <a:ext cx="5715808" cy="2291080"/>
                    </a:xfrm>
                    <a:prstGeom prst="rect">
                      <a:avLst/>
                    </a:prstGeom>
                  </pic:spPr>
                </pic:pic>
              </a:graphicData>
            </a:graphic>
          </wp:inline>
        </w:drawing>
      </w:r>
    </w:p>
    <w:p w14:paraId="5B2845D1" w14:textId="46471A4B" w:rsidR="006C3426" w:rsidRPr="00226F60" w:rsidRDefault="00A941C3" w:rsidP="00E31D1C">
      <w:pPr>
        <w:pStyle w:val="Caption"/>
        <w:jc w:val="both"/>
        <w:rPr>
          <w:rFonts w:ascii="Arial" w:hAnsi="Arial" w:cs="Arial"/>
          <w:i/>
          <w:sz w:val="22"/>
          <w:szCs w:val="22"/>
        </w:rPr>
      </w:pPr>
      <w:bookmarkStart w:id="99" w:name="_Ref45639010"/>
      <w:bookmarkStart w:id="100" w:name="_Toc88818168"/>
      <w:r w:rsidRPr="00226F60">
        <w:rPr>
          <w:rFonts w:ascii="Arial" w:hAnsi="Arial" w:cs="Arial"/>
          <w:i/>
          <w:sz w:val="22"/>
          <w:szCs w:val="22"/>
        </w:rPr>
        <w:t xml:space="preserve">Figure </w:t>
      </w:r>
      <w:r w:rsidRPr="00226F60">
        <w:rPr>
          <w:rFonts w:ascii="Arial" w:hAnsi="Arial" w:cs="Arial"/>
          <w:i/>
          <w:sz w:val="22"/>
          <w:szCs w:val="22"/>
        </w:rPr>
        <w:fldChar w:fldCharType="begin"/>
      </w:r>
      <w:r w:rsidRPr="00226F60">
        <w:rPr>
          <w:rFonts w:ascii="Arial" w:hAnsi="Arial" w:cs="Arial"/>
          <w:i/>
          <w:sz w:val="22"/>
          <w:szCs w:val="22"/>
        </w:rPr>
        <w:instrText xml:space="preserve"> SEQ Figure \* ARABIC </w:instrText>
      </w:r>
      <w:r w:rsidRPr="00226F60">
        <w:rPr>
          <w:rFonts w:ascii="Arial" w:hAnsi="Arial" w:cs="Arial"/>
          <w:i/>
          <w:sz w:val="22"/>
          <w:szCs w:val="22"/>
        </w:rPr>
        <w:fldChar w:fldCharType="separate"/>
      </w:r>
      <w:r w:rsidR="008A3E47">
        <w:rPr>
          <w:rFonts w:ascii="Arial" w:hAnsi="Arial" w:cs="Arial"/>
          <w:i/>
          <w:noProof/>
          <w:sz w:val="22"/>
          <w:szCs w:val="22"/>
        </w:rPr>
        <w:t>23</w:t>
      </w:r>
      <w:r w:rsidRPr="00226F60">
        <w:rPr>
          <w:rFonts w:ascii="Arial" w:hAnsi="Arial" w:cs="Arial"/>
          <w:i/>
          <w:sz w:val="22"/>
          <w:szCs w:val="22"/>
        </w:rPr>
        <w:fldChar w:fldCharType="end"/>
      </w:r>
      <w:bookmarkEnd w:id="99"/>
      <w:r w:rsidR="00226F60" w:rsidRPr="00226F60">
        <w:rPr>
          <w:rFonts w:ascii="Arial" w:hAnsi="Arial" w:cs="Arial"/>
          <w:i/>
          <w:sz w:val="22"/>
          <w:szCs w:val="22"/>
        </w:rPr>
        <w:t>:</w:t>
      </w:r>
      <w:r w:rsidRPr="00226F60">
        <w:rPr>
          <w:rFonts w:ascii="Arial" w:hAnsi="Arial" w:cs="Arial"/>
          <w:i/>
          <w:sz w:val="22"/>
          <w:szCs w:val="22"/>
        </w:rPr>
        <w:t xml:space="preserve"> The seagrass index based on the new proposed resilience metric (top), and the reproductive effort metric</w:t>
      </w:r>
      <w:r w:rsidR="00A67197" w:rsidRPr="00226F60">
        <w:rPr>
          <w:rFonts w:ascii="Arial" w:hAnsi="Arial" w:cs="Arial"/>
          <w:i/>
          <w:sz w:val="22"/>
          <w:szCs w:val="22"/>
        </w:rPr>
        <w:t xml:space="preserve"> (bottom), in each of the NRMs.</w:t>
      </w:r>
      <w:bookmarkEnd w:id="100"/>
    </w:p>
    <w:p w14:paraId="330B405D" w14:textId="48E91D83" w:rsidR="00F24682" w:rsidRPr="003C1B79" w:rsidRDefault="00475E5A" w:rsidP="00E31D1C">
      <w:pPr>
        <w:jc w:val="both"/>
        <w:rPr>
          <w:rFonts w:ascii="Arial" w:hAnsi="Arial" w:cs="Arial"/>
          <w:sz w:val="22"/>
          <w:szCs w:val="22"/>
        </w:rPr>
      </w:pPr>
      <w:r w:rsidRPr="003C1B79">
        <w:rPr>
          <w:rFonts w:ascii="Arial" w:hAnsi="Arial" w:cs="Arial"/>
          <w:noProof/>
          <w:sz w:val="22"/>
          <w:szCs w:val="22"/>
          <w:lang w:eastAsia="en-AU"/>
        </w:rPr>
        <w:drawing>
          <wp:inline distT="0" distB="0" distL="0" distR="0" wp14:anchorId="321E130B" wp14:editId="477683AD">
            <wp:extent cx="5473758" cy="2743200"/>
            <wp:effectExtent l="0" t="0" r="0" b="0"/>
            <wp:docPr id="46" name="Picture 46" descr="Pair of line charts showing the Reef-wide seagrass index based on the new proposed resilience metric on the left, and the reproductive effort metric on the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descr="Pair of line charts showing the Reef-wide seagrass index based on the new proposed resilience metric on the left, and the reproductive effort metric on the right"/>
                    <pic:cNvPicPr/>
                  </pic:nvPicPr>
                  <pic:blipFill>
                    <a:blip r:embed="rId67">
                      <a:extLst>
                        <a:ext uri="{28A0092B-C50C-407E-A947-70E740481C1C}">
                          <a14:useLocalDpi xmlns:a14="http://schemas.microsoft.com/office/drawing/2010/main" val="0"/>
                        </a:ext>
                      </a:extLst>
                    </a:blip>
                    <a:stretch>
                      <a:fillRect/>
                    </a:stretch>
                  </pic:blipFill>
                  <pic:spPr>
                    <a:xfrm>
                      <a:off x="0" y="0"/>
                      <a:ext cx="5473758" cy="2743200"/>
                    </a:xfrm>
                    <a:prstGeom prst="rect">
                      <a:avLst/>
                    </a:prstGeom>
                  </pic:spPr>
                </pic:pic>
              </a:graphicData>
            </a:graphic>
          </wp:inline>
        </w:drawing>
      </w:r>
    </w:p>
    <w:p w14:paraId="51B0F6AB" w14:textId="7C41D347" w:rsidR="00F24682" w:rsidRPr="00226F60" w:rsidRDefault="00963165" w:rsidP="00226F60">
      <w:pPr>
        <w:pStyle w:val="Caption"/>
        <w:spacing w:after="120"/>
        <w:jc w:val="both"/>
        <w:rPr>
          <w:rFonts w:ascii="Arial" w:hAnsi="Arial" w:cs="Arial"/>
          <w:i/>
          <w:sz w:val="22"/>
          <w:szCs w:val="22"/>
        </w:rPr>
      </w:pPr>
      <w:bookmarkStart w:id="101" w:name="_Ref45639148"/>
      <w:bookmarkStart w:id="102" w:name="_Toc88818169"/>
      <w:r w:rsidRPr="00226F60">
        <w:rPr>
          <w:rFonts w:ascii="Arial" w:hAnsi="Arial" w:cs="Arial"/>
          <w:i/>
          <w:sz w:val="22"/>
          <w:szCs w:val="22"/>
        </w:rPr>
        <w:t xml:space="preserve">Figure </w:t>
      </w:r>
      <w:r w:rsidRPr="00226F60">
        <w:rPr>
          <w:rFonts w:ascii="Arial" w:hAnsi="Arial" w:cs="Arial"/>
          <w:i/>
          <w:sz w:val="22"/>
          <w:szCs w:val="22"/>
        </w:rPr>
        <w:fldChar w:fldCharType="begin"/>
      </w:r>
      <w:r w:rsidRPr="00226F60">
        <w:rPr>
          <w:rFonts w:ascii="Arial" w:hAnsi="Arial" w:cs="Arial"/>
          <w:i/>
          <w:sz w:val="22"/>
          <w:szCs w:val="22"/>
        </w:rPr>
        <w:instrText xml:space="preserve"> SEQ Figure \* ARABIC </w:instrText>
      </w:r>
      <w:r w:rsidRPr="00226F60">
        <w:rPr>
          <w:rFonts w:ascii="Arial" w:hAnsi="Arial" w:cs="Arial"/>
          <w:i/>
          <w:sz w:val="22"/>
          <w:szCs w:val="22"/>
        </w:rPr>
        <w:fldChar w:fldCharType="separate"/>
      </w:r>
      <w:r w:rsidR="008A3E47">
        <w:rPr>
          <w:rFonts w:ascii="Arial" w:hAnsi="Arial" w:cs="Arial"/>
          <w:i/>
          <w:noProof/>
          <w:sz w:val="22"/>
          <w:szCs w:val="22"/>
        </w:rPr>
        <w:t>24</w:t>
      </w:r>
      <w:r w:rsidRPr="00226F60">
        <w:rPr>
          <w:rFonts w:ascii="Arial" w:hAnsi="Arial" w:cs="Arial"/>
          <w:i/>
          <w:sz w:val="22"/>
          <w:szCs w:val="22"/>
        </w:rPr>
        <w:fldChar w:fldCharType="end"/>
      </w:r>
      <w:bookmarkEnd w:id="101"/>
      <w:r w:rsidR="00226F60" w:rsidRPr="00226F60">
        <w:rPr>
          <w:rFonts w:ascii="Arial" w:hAnsi="Arial" w:cs="Arial"/>
          <w:i/>
          <w:sz w:val="22"/>
          <w:szCs w:val="22"/>
        </w:rPr>
        <w:t>:</w:t>
      </w:r>
      <w:r w:rsidR="00CA4093" w:rsidRPr="00226F60">
        <w:rPr>
          <w:rFonts w:ascii="Arial" w:hAnsi="Arial" w:cs="Arial"/>
          <w:i/>
          <w:sz w:val="22"/>
          <w:szCs w:val="22"/>
        </w:rPr>
        <w:t xml:space="preserve"> The seagrass index based on the new proposed resilience metric (left), and the reproductive effort metric (right) for the </w:t>
      </w:r>
      <w:r w:rsidR="00B346C3">
        <w:rPr>
          <w:rFonts w:ascii="Arial" w:hAnsi="Arial" w:cs="Arial"/>
          <w:i/>
          <w:sz w:val="22"/>
          <w:szCs w:val="22"/>
        </w:rPr>
        <w:t>Reef</w:t>
      </w:r>
      <w:r w:rsidR="00CA4093" w:rsidRPr="00226F60">
        <w:rPr>
          <w:rFonts w:ascii="Arial" w:hAnsi="Arial" w:cs="Arial"/>
          <w:i/>
          <w:sz w:val="22"/>
          <w:szCs w:val="22"/>
        </w:rPr>
        <w:t xml:space="preserve"> as a whole.</w:t>
      </w:r>
      <w:bookmarkEnd w:id="102"/>
    </w:p>
    <w:p w14:paraId="00B9952A" w14:textId="3F6A65CB" w:rsidR="00F21869" w:rsidRPr="003C1B79" w:rsidRDefault="00CA4093" w:rsidP="00226F60">
      <w:pPr>
        <w:spacing w:after="120"/>
        <w:jc w:val="both"/>
        <w:rPr>
          <w:rFonts w:ascii="Arial" w:hAnsi="Arial" w:cs="Arial"/>
          <w:bCs/>
          <w:sz w:val="22"/>
          <w:szCs w:val="22"/>
        </w:rPr>
      </w:pPr>
      <w:r w:rsidRPr="003C1B79">
        <w:rPr>
          <w:rFonts w:ascii="Arial" w:hAnsi="Arial" w:cs="Arial"/>
          <w:bCs/>
          <w:sz w:val="22"/>
          <w:szCs w:val="22"/>
        </w:rPr>
        <w:t xml:space="preserve">The replacement of the reproductive metric with the resilience metric should be considered in conjunction with possible changes to the weighting of the nutrient status score, as discussed in </w:t>
      </w:r>
      <w:r w:rsidR="00A67197" w:rsidRPr="003C1B79">
        <w:rPr>
          <w:rFonts w:ascii="Arial" w:hAnsi="Arial" w:cs="Arial"/>
          <w:bCs/>
          <w:sz w:val="22"/>
          <w:szCs w:val="22"/>
        </w:rPr>
        <w:t xml:space="preserve">McKenzie </w:t>
      </w:r>
      <w:r w:rsidR="00A67197" w:rsidRPr="003C1B79">
        <w:rPr>
          <w:rFonts w:ascii="Arial" w:hAnsi="Arial" w:cs="Arial"/>
          <w:bCs/>
          <w:i/>
          <w:sz w:val="22"/>
          <w:szCs w:val="22"/>
        </w:rPr>
        <w:t>et al</w:t>
      </w:r>
      <w:r w:rsidR="00A67197" w:rsidRPr="003C1B79">
        <w:rPr>
          <w:rFonts w:ascii="Arial" w:hAnsi="Arial" w:cs="Arial"/>
          <w:bCs/>
          <w:sz w:val="22"/>
          <w:szCs w:val="22"/>
        </w:rPr>
        <w:t>. (</w:t>
      </w:r>
      <w:r w:rsidR="00E060B5" w:rsidRPr="003C1B79">
        <w:rPr>
          <w:rFonts w:ascii="Arial" w:hAnsi="Arial" w:cs="Arial"/>
          <w:bCs/>
          <w:sz w:val="22"/>
          <w:szCs w:val="22"/>
        </w:rPr>
        <w:fldChar w:fldCharType="begin"/>
      </w:r>
      <w:r w:rsidR="00A67197" w:rsidRPr="003C1B79">
        <w:rPr>
          <w:rFonts w:ascii="Arial" w:hAnsi="Arial" w:cs="Arial"/>
          <w:bCs/>
          <w:sz w:val="22"/>
          <w:szCs w:val="22"/>
        </w:rPr>
        <w:instrText xml:space="preserve"> ADDIN EN.CITE &lt;EndNote&gt;&lt;Cite ExcludeAuth="1"&gt;&lt;Author&gt;McKenzie&lt;/Author&gt;&lt;Year&gt;2020&lt;/Year&gt;&lt;RecNum&gt;2036&lt;/RecNum&gt;&lt;DisplayText&gt;2020&lt;/DisplayText&gt;&lt;record&gt;&lt;rec-number&gt;2036&lt;/rec-number&gt;&lt;foreign-keys&gt;&lt;key app="EN" db-id="xp95r2wt4pwtpyeavf5vadf4pa05f0ae5f0d" timestamp="1598399025"&gt;2036&lt;/key&gt;&lt;/foreign-keys&gt;&lt;ref-type name="Report"&gt;27&lt;/ref-type&gt;&lt;contributors&gt;&lt;authors&gt;&lt;author&gt;McKenzie, L.J.&lt;/author&gt;&lt;author&gt;Collier, C.J.&lt;/author&gt;&lt;author&gt;Langlois, L.A.&lt;/author&gt;&lt;author&gt;Yoshida, R.L.&lt;/author&gt;&lt;author&gt;Uusitalo, J.&lt;/author&gt;&lt;author&gt;Smith, N.&lt;/author&gt;&lt;author&gt;Waycott, M.&lt;/author&gt;&lt;/authors&gt;&lt;/contributors&gt;&lt;titles&gt;&lt;title&gt;Marine Monitoring Program: Annual Report for inshore seagrass monitoring 2018-2019&lt;/title&gt;&lt;secondary-title&gt;Report for the Great Barrier Reef Marine Park Authority&lt;/secondary-title&gt;&lt;/titles&gt;&lt;dates&gt;&lt;year&gt;2020&lt;/year&gt;&lt;/dates&gt;&lt;pub-location&gt;Townsville&lt;/pub-location&gt;&lt;publisher&gt;Great Barrier Reef Marine Park Authority&lt;/publisher&gt;&lt;urls&gt;&lt;/urls&gt;&lt;/record&gt;&lt;/Cite&gt;&lt;/EndNote&gt;</w:instrText>
      </w:r>
      <w:r w:rsidR="00E060B5" w:rsidRPr="003C1B79">
        <w:rPr>
          <w:rFonts w:ascii="Arial" w:hAnsi="Arial" w:cs="Arial"/>
          <w:bCs/>
          <w:sz w:val="22"/>
          <w:szCs w:val="22"/>
        </w:rPr>
        <w:fldChar w:fldCharType="separate"/>
      </w:r>
      <w:r w:rsidR="00A67197" w:rsidRPr="003C1B79">
        <w:rPr>
          <w:rFonts w:ascii="Arial" w:hAnsi="Arial" w:cs="Arial"/>
          <w:bCs/>
          <w:noProof/>
          <w:sz w:val="22"/>
          <w:szCs w:val="22"/>
        </w:rPr>
        <w:t>2020</w:t>
      </w:r>
      <w:r w:rsidR="00E060B5" w:rsidRPr="003C1B79">
        <w:rPr>
          <w:rFonts w:ascii="Arial" w:hAnsi="Arial" w:cs="Arial"/>
          <w:bCs/>
          <w:sz w:val="22"/>
          <w:szCs w:val="22"/>
        </w:rPr>
        <w:fldChar w:fldCharType="end"/>
      </w:r>
      <w:r w:rsidR="00A67197" w:rsidRPr="003C1B79">
        <w:rPr>
          <w:rFonts w:ascii="Arial" w:hAnsi="Arial" w:cs="Arial"/>
          <w:bCs/>
          <w:sz w:val="22"/>
          <w:szCs w:val="22"/>
        </w:rPr>
        <w:t>)</w:t>
      </w:r>
      <w:r w:rsidRPr="003C1B79">
        <w:rPr>
          <w:rFonts w:ascii="Arial" w:hAnsi="Arial" w:cs="Arial"/>
          <w:bCs/>
          <w:sz w:val="22"/>
          <w:szCs w:val="22"/>
        </w:rPr>
        <w:t xml:space="preserve">. </w:t>
      </w:r>
      <w:r w:rsidR="0027581E" w:rsidRPr="003C1B79">
        <w:rPr>
          <w:rFonts w:ascii="Arial" w:hAnsi="Arial" w:cs="Arial"/>
          <w:bCs/>
          <w:sz w:val="22"/>
          <w:szCs w:val="22"/>
        </w:rPr>
        <w:t>Down-weighting or removing the nutrient status metric further increases the seagrass index in ‘good years’, but slightly reduces the index in the ‘bad years’ (</w:t>
      </w:r>
      <w:r w:rsidR="0027581E" w:rsidRPr="003C1B79">
        <w:rPr>
          <w:rFonts w:ascii="Arial" w:hAnsi="Arial" w:cs="Arial"/>
          <w:bCs/>
          <w:sz w:val="22"/>
          <w:szCs w:val="22"/>
        </w:rPr>
        <w:fldChar w:fldCharType="begin"/>
      </w:r>
      <w:r w:rsidR="0027581E" w:rsidRPr="003C1B79">
        <w:rPr>
          <w:rFonts w:ascii="Arial" w:hAnsi="Arial" w:cs="Arial"/>
          <w:bCs/>
          <w:sz w:val="22"/>
          <w:szCs w:val="22"/>
        </w:rPr>
        <w:instrText xml:space="preserve"> REF _Ref45816595 \h </w:instrText>
      </w:r>
      <w:r w:rsidR="009F4B3B" w:rsidRPr="003C1B79">
        <w:rPr>
          <w:rFonts w:ascii="Arial" w:hAnsi="Arial" w:cs="Arial"/>
          <w:bCs/>
          <w:sz w:val="22"/>
          <w:szCs w:val="22"/>
        </w:rPr>
        <w:instrText xml:space="preserve"> \* MERGEFORMAT </w:instrText>
      </w:r>
      <w:r w:rsidR="0027581E" w:rsidRPr="003C1B79">
        <w:rPr>
          <w:rFonts w:ascii="Arial" w:hAnsi="Arial" w:cs="Arial"/>
          <w:bCs/>
          <w:sz w:val="22"/>
          <w:szCs w:val="22"/>
        </w:rPr>
      </w:r>
      <w:r w:rsidR="0027581E" w:rsidRPr="003C1B79">
        <w:rPr>
          <w:rFonts w:ascii="Arial" w:hAnsi="Arial" w:cs="Arial"/>
          <w:bCs/>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38</w:t>
      </w:r>
      <w:r w:rsidR="0027581E" w:rsidRPr="003C1B79">
        <w:rPr>
          <w:rFonts w:ascii="Arial" w:hAnsi="Arial" w:cs="Arial"/>
          <w:bCs/>
          <w:sz w:val="22"/>
          <w:szCs w:val="22"/>
        </w:rPr>
        <w:fldChar w:fldCharType="end"/>
      </w:r>
      <w:r w:rsidR="0027581E" w:rsidRPr="003C1B79">
        <w:rPr>
          <w:rFonts w:ascii="Arial" w:hAnsi="Arial" w:cs="Arial"/>
          <w:bCs/>
          <w:sz w:val="22"/>
          <w:szCs w:val="22"/>
        </w:rPr>
        <w:t xml:space="preserve">). </w:t>
      </w:r>
      <w:r w:rsidR="00B7759F" w:rsidRPr="003C1B79">
        <w:rPr>
          <w:rFonts w:ascii="Arial" w:hAnsi="Arial" w:cs="Arial"/>
          <w:bCs/>
          <w:sz w:val="22"/>
          <w:szCs w:val="22"/>
        </w:rPr>
        <w:t>The combined effects of updating the score based on the nutrient indi</w:t>
      </w:r>
      <w:r w:rsidR="00461E5E">
        <w:rPr>
          <w:rFonts w:ascii="Arial" w:hAnsi="Arial" w:cs="Arial"/>
          <w:bCs/>
          <w:sz w:val="22"/>
          <w:szCs w:val="22"/>
        </w:rPr>
        <w:t>cator and the resilience metric</w:t>
      </w:r>
      <w:r w:rsidR="00B7759F" w:rsidRPr="003C1B79">
        <w:rPr>
          <w:rFonts w:ascii="Arial" w:hAnsi="Arial" w:cs="Arial"/>
          <w:bCs/>
          <w:sz w:val="22"/>
          <w:szCs w:val="22"/>
        </w:rPr>
        <w:t xml:space="preserve"> are discussed in a separate document</w:t>
      </w:r>
      <w:r w:rsidR="00A67197" w:rsidRPr="003C1B79">
        <w:rPr>
          <w:rFonts w:ascii="Arial" w:hAnsi="Arial" w:cs="Arial"/>
          <w:bCs/>
          <w:sz w:val="22"/>
          <w:szCs w:val="22"/>
        </w:rPr>
        <w:t>.</w:t>
      </w:r>
    </w:p>
    <w:p w14:paraId="03C7B1F9" w14:textId="651FD9C0" w:rsidR="00F21869" w:rsidRPr="00226F60" w:rsidRDefault="00D0185E" w:rsidP="00226F60">
      <w:pPr>
        <w:pStyle w:val="Heading1"/>
      </w:pPr>
      <w:bookmarkStart w:id="103" w:name="_Toc88817908"/>
      <w:r w:rsidRPr="003C1B79">
        <w:t>P</w:t>
      </w:r>
      <w:r w:rsidR="00F21869" w:rsidRPr="003C1B79">
        <w:t xml:space="preserve">ower of </w:t>
      </w:r>
      <w:r w:rsidR="008023ED" w:rsidRPr="003C1B79">
        <w:t xml:space="preserve">detecting </w:t>
      </w:r>
      <w:r w:rsidR="00F21869" w:rsidRPr="003C1B79">
        <w:t xml:space="preserve">reproductive </w:t>
      </w:r>
      <w:r w:rsidR="008023ED" w:rsidRPr="003C1B79">
        <w:t>structures</w:t>
      </w:r>
      <w:bookmarkEnd w:id="103"/>
    </w:p>
    <w:p w14:paraId="5C44DE01" w14:textId="65700734" w:rsidR="00F21869" w:rsidRPr="00226F60" w:rsidRDefault="00F21869" w:rsidP="00226F60">
      <w:pPr>
        <w:spacing w:after="120"/>
        <w:jc w:val="both"/>
        <w:rPr>
          <w:rFonts w:ascii="Arial" w:hAnsi="Arial" w:cs="Arial"/>
          <w:sz w:val="22"/>
          <w:szCs w:val="22"/>
        </w:rPr>
      </w:pPr>
      <w:r w:rsidRPr="003C1B79">
        <w:rPr>
          <w:rFonts w:ascii="Arial" w:hAnsi="Arial" w:cs="Arial"/>
          <w:color w:val="000000"/>
          <w:sz w:val="22"/>
          <w:szCs w:val="22"/>
        </w:rPr>
        <w:t>Due to the importance of the presence/absence of reproducti</w:t>
      </w:r>
      <w:r w:rsidR="008023ED" w:rsidRPr="003C1B79">
        <w:rPr>
          <w:rFonts w:ascii="Arial" w:hAnsi="Arial" w:cs="Arial"/>
          <w:color w:val="000000"/>
          <w:sz w:val="22"/>
          <w:szCs w:val="22"/>
        </w:rPr>
        <w:t>ve</w:t>
      </w:r>
      <w:r w:rsidRPr="003C1B79">
        <w:rPr>
          <w:rFonts w:ascii="Arial" w:hAnsi="Arial" w:cs="Arial"/>
          <w:color w:val="000000"/>
          <w:sz w:val="22"/>
          <w:szCs w:val="22"/>
        </w:rPr>
        <w:t xml:space="preserve"> structure</w:t>
      </w:r>
      <w:r w:rsidR="008023ED" w:rsidRPr="003C1B79">
        <w:rPr>
          <w:rFonts w:ascii="Arial" w:hAnsi="Arial" w:cs="Arial"/>
          <w:color w:val="000000"/>
          <w:sz w:val="22"/>
          <w:szCs w:val="22"/>
        </w:rPr>
        <w:t>s</w:t>
      </w:r>
      <w:r w:rsidRPr="003C1B79">
        <w:rPr>
          <w:rFonts w:ascii="Arial" w:hAnsi="Arial" w:cs="Arial"/>
          <w:color w:val="000000"/>
          <w:sz w:val="22"/>
          <w:szCs w:val="22"/>
        </w:rPr>
        <w:t xml:space="preserve"> in the resilience scoring scheme, a power analysis (= 1 – probability of making a type II error) was </w:t>
      </w:r>
      <w:r w:rsidR="00283BB1" w:rsidRPr="003C1B79">
        <w:rPr>
          <w:rFonts w:ascii="Arial" w:hAnsi="Arial" w:cs="Arial"/>
          <w:color w:val="000000"/>
          <w:sz w:val="22"/>
          <w:szCs w:val="22"/>
        </w:rPr>
        <w:t>conducted</w:t>
      </w:r>
      <w:r w:rsidRPr="003C1B79">
        <w:rPr>
          <w:rFonts w:ascii="Arial" w:hAnsi="Arial" w:cs="Arial"/>
          <w:color w:val="000000"/>
          <w:sz w:val="22"/>
          <w:szCs w:val="22"/>
        </w:rPr>
        <w:t xml:space="preserve"> to investigate the power of detecti</w:t>
      </w:r>
      <w:r w:rsidR="00283BB1" w:rsidRPr="003C1B79">
        <w:rPr>
          <w:rFonts w:ascii="Arial" w:hAnsi="Arial" w:cs="Arial"/>
          <w:color w:val="000000"/>
          <w:sz w:val="22"/>
          <w:szCs w:val="22"/>
        </w:rPr>
        <w:t>ng reproductive structures</w:t>
      </w:r>
      <w:r w:rsidRPr="003C1B79">
        <w:rPr>
          <w:rFonts w:ascii="Arial" w:hAnsi="Arial" w:cs="Arial"/>
          <w:color w:val="000000"/>
          <w:sz w:val="22"/>
          <w:szCs w:val="22"/>
        </w:rPr>
        <w:t xml:space="preserve"> depending on the sampling size</w:t>
      </w:r>
      <w:r w:rsidR="00461E5E">
        <w:rPr>
          <w:rFonts w:ascii="Arial" w:hAnsi="Arial" w:cs="Arial"/>
          <w:color w:val="000000"/>
          <w:sz w:val="22"/>
          <w:szCs w:val="22"/>
        </w:rPr>
        <w:t>.</w:t>
      </w:r>
      <w:r w:rsidRPr="003C1B79">
        <w:rPr>
          <w:rFonts w:ascii="Arial" w:hAnsi="Arial" w:cs="Arial"/>
          <w:color w:val="000000"/>
          <w:sz w:val="22"/>
          <w:szCs w:val="22"/>
        </w:rPr>
        <w:t xml:space="preserve"> </w:t>
      </w:r>
      <w:r w:rsidR="00461E5E">
        <w:rPr>
          <w:rFonts w:ascii="Arial" w:hAnsi="Arial" w:cs="Arial"/>
          <w:color w:val="000000"/>
          <w:sz w:val="22"/>
          <w:szCs w:val="22"/>
        </w:rPr>
        <w:t xml:space="preserve">Fifteen </w:t>
      </w:r>
      <w:r w:rsidR="00283BB1" w:rsidRPr="003C1B79">
        <w:rPr>
          <w:rFonts w:ascii="Arial" w:hAnsi="Arial" w:cs="Arial"/>
          <w:color w:val="000000"/>
          <w:sz w:val="22"/>
          <w:szCs w:val="22"/>
        </w:rPr>
        <w:t xml:space="preserve">cores per sites are collected </w:t>
      </w:r>
      <w:r w:rsidR="00461E5E">
        <w:rPr>
          <w:rFonts w:ascii="Arial" w:hAnsi="Arial" w:cs="Arial"/>
          <w:color w:val="000000"/>
          <w:sz w:val="22"/>
          <w:szCs w:val="22"/>
        </w:rPr>
        <w:t>at present</w:t>
      </w:r>
      <w:r w:rsidRPr="003C1B79">
        <w:rPr>
          <w:rFonts w:ascii="Arial" w:hAnsi="Arial" w:cs="Arial"/>
          <w:color w:val="000000"/>
          <w:sz w:val="22"/>
          <w:szCs w:val="22"/>
        </w:rPr>
        <w:t xml:space="preserve">. For each </w:t>
      </w:r>
      <w:r w:rsidR="00283BB1" w:rsidRPr="003C1B79">
        <w:rPr>
          <w:rFonts w:ascii="Arial" w:hAnsi="Arial" w:cs="Arial"/>
          <w:color w:val="000000"/>
          <w:sz w:val="22"/>
          <w:szCs w:val="22"/>
        </w:rPr>
        <w:t xml:space="preserve">complete </w:t>
      </w:r>
      <w:r w:rsidRPr="003C1B79">
        <w:rPr>
          <w:rFonts w:ascii="Arial" w:hAnsi="Arial" w:cs="Arial"/>
          <w:color w:val="000000"/>
          <w:sz w:val="22"/>
          <w:szCs w:val="22"/>
        </w:rPr>
        <w:t xml:space="preserve">sampling event </w:t>
      </w:r>
      <w:r w:rsidR="00283BB1" w:rsidRPr="003C1B79">
        <w:rPr>
          <w:rFonts w:ascii="Arial" w:hAnsi="Arial" w:cs="Arial"/>
          <w:color w:val="000000"/>
          <w:sz w:val="22"/>
          <w:szCs w:val="22"/>
        </w:rPr>
        <w:t xml:space="preserve">(i.e. all 15 cores collected) </w:t>
      </w:r>
      <w:r w:rsidRPr="003C1B79">
        <w:rPr>
          <w:rFonts w:ascii="Arial" w:hAnsi="Arial" w:cs="Arial"/>
          <w:color w:val="000000"/>
          <w:sz w:val="22"/>
          <w:szCs w:val="22"/>
        </w:rPr>
        <w:t>with at least one core with reproduction structure present, the probability of presence of reproduction in a core was calculated (ranging from 0.0667 to 1) on our historical dataset (396 sampling events with a total of 5940 observations). Using these probabilities</w:t>
      </w:r>
      <w:r w:rsidR="00283BB1" w:rsidRPr="003C1B79">
        <w:rPr>
          <w:rFonts w:ascii="Arial" w:hAnsi="Arial" w:cs="Arial"/>
          <w:color w:val="000000"/>
          <w:sz w:val="22"/>
          <w:szCs w:val="22"/>
        </w:rPr>
        <w:t>,</w:t>
      </w:r>
      <w:r w:rsidRPr="003C1B79">
        <w:rPr>
          <w:rFonts w:ascii="Arial" w:hAnsi="Arial" w:cs="Arial"/>
          <w:color w:val="000000"/>
          <w:sz w:val="22"/>
          <w:szCs w:val="22"/>
        </w:rPr>
        <w:t xml:space="preserve"> 100 new simulated datasets were created </w:t>
      </w:r>
      <w:r w:rsidR="00283BB1" w:rsidRPr="003C1B79">
        <w:rPr>
          <w:rFonts w:ascii="Arial" w:hAnsi="Arial" w:cs="Arial"/>
          <w:color w:val="000000"/>
          <w:sz w:val="22"/>
          <w:szCs w:val="22"/>
        </w:rPr>
        <w:t>based on</w:t>
      </w:r>
      <w:r w:rsidRPr="003C1B79">
        <w:rPr>
          <w:rFonts w:ascii="Arial" w:hAnsi="Arial" w:cs="Arial"/>
          <w:color w:val="000000"/>
          <w:sz w:val="22"/>
          <w:szCs w:val="22"/>
        </w:rPr>
        <w:t xml:space="preserve"> a Bernoulli distribution with the probability calculated previously, and for 10 new different sampling sizes (ranging from 5 to 50). For each simulated dataset, if reproducti</w:t>
      </w:r>
      <w:r w:rsidR="00283BB1" w:rsidRPr="003C1B79">
        <w:rPr>
          <w:rFonts w:ascii="Arial" w:hAnsi="Arial" w:cs="Arial"/>
          <w:color w:val="000000"/>
          <w:sz w:val="22"/>
          <w:szCs w:val="22"/>
        </w:rPr>
        <w:t>ve structures</w:t>
      </w:r>
      <w:r w:rsidRPr="003C1B79">
        <w:rPr>
          <w:rFonts w:ascii="Arial" w:hAnsi="Arial" w:cs="Arial"/>
          <w:color w:val="000000"/>
          <w:sz w:val="22"/>
          <w:szCs w:val="22"/>
        </w:rPr>
        <w:t xml:space="preserve"> w</w:t>
      </w:r>
      <w:r w:rsidR="00283BB1" w:rsidRPr="003C1B79">
        <w:rPr>
          <w:rFonts w:ascii="Arial" w:hAnsi="Arial" w:cs="Arial"/>
          <w:color w:val="000000"/>
          <w:sz w:val="22"/>
          <w:szCs w:val="22"/>
        </w:rPr>
        <w:t>ere</w:t>
      </w:r>
      <w:r w:rsidRPr="003C1B79">
        <w:rPr>
          <w:rFonts w:ascii="Arial" w:hAnsi="Arial" w:cs="Arial"/>
          <w:color w:val="000000"/>
          <w:sz w:val="22"/>
          <w:szCs w:val="22"/>
        </w:rPr>
        <w:t xml:space="preserve"> present in at least one of the simulated cores then the simulated sampling </w:t>
      </w:r>
      <w:r w:rsidR="00283BB1" w:rsidRPr="003C1B79">
        <w:rPr>
          <w:rFonts w:ascii="Arial" w:hAnsi="Arial" w:cs="Arial"/>
          <w:color w:val="000000"/>
          <w:sz w:val="22"/>
          <w:szCs w:val="22"/>
        </w:rPr>
        <w:t xml:space="preserve">was assigned </w:t>
      </w:r>
      <w:r w:rsidRPr="003C1B79">
        <w:rPr>
          <w:rFonts w:ascii="Arial" w:hAnsi="Arial" w:cs="Arial"/>
          <w:color w:val="000000"/>
          <w:sz w:val="22"/>
          <w:szCs w:val="22"/>
        </w:rPr>
        <w:t xml:space="preserve">1, </w:t>
      </w:r>
      <w:r w:rsidR="00283BB1" w:rsidRPr="003C1B79">
        <w:rPr>
          <w:rFonts w:ascii="Arial" w:hAnsi="Arial" w:cs="Arial"/>
          <w:color w:val="000000"/>
          <w:sz w:val="22"/>
          <w:szCs w:val="22"/>
        </w:rPr>
        <w:t xml:space="preserve">and </w:t>
      </w:r>
      <w:r w:rsidRPr="003C1B79">
        <w:rPr>
          <w:rFonts w:ascii="Arial" w:hAnsi="Arial" w:cs="Arial"/>
          <w:color w:val="000000"/>
          <w:sz w:val="22"/>
          <w:szCs w:val="22"/>
        </w:rPr>
        <w:t xml:space="preserve">if not then it </w:t>
      </w:r>
      <w:r w:rsidR="00283BB1" w:rsidRPr="003C1B79">
        <w:rPr>
          <w:rFonts w:ascii="Arial" w:hAnsi="Arial" w:cs="Arial"/>
          <w:color w:val="000000"/>
          <w:sz w:val="22"/>
          <w:szCs w:val="22"/>
        </w:rPr>
        <w:t>was</w:t>
      </w:r>
      <w:r w:rsidRPr="003C1B79">
        <w:rPr>
          <w:rFonts w:ascii="Arial" w:hAnsi="Arial" w:cs="Arial"/>
          <w:color w:val="000000"/>
          <w:sz w:val="22"/>
          <w:szCs w:val="22"/>
        </w:rPr>
        <w:t xml:space="preserve"> </w:t>
      </w:r>
      <w:r w:rsidR="00283BB1" w:rsidRPr="003C1B79">
        <w:rPr>
          <w:rFonts w:ascii="Arial" w:hAnsi="Arial" w:cs="Arial"/>
          <w:color w:val="000000"/>
          <w:sz w:val="22"/>
          <w:szCs w:val="22"/>
        </w:rPr>
        <w:t xml:space="preserve">assigned </w:t>
      </w:r>
      <w:r w:rsidRPr="003C1B79">
        <w:rPr>
          <w:rFonts w:ascii="Arial" w:hAnsi="Arial" w:cs="Arial"/>
          <w:color w:val="000000"/>
          <w:sz w:val="22"/>
          <w:szCs w:val="22"/>
        </w:rPr>
        <w:t xml:space="preserve">0. The average of the </w:t>
      </w:r>
      <w:r w:rsidR="00626F91" w:rsidRPr="003C1B79">
        <w:rPr>
          <w:rFonts w:ascii="Arial" w:hAnsi="Arial" w:cs="Arial"/>
          <w:color w:val="000000"/>
          <w:sz w:val="22"/>
          <w:szCs w:val="22"/>
        </w:rPr>
        <w:t>r</w:t>
      </w:r>
      <w:r w:rsidRPr="003C1B79">
        <w:rPr>
          <w:rFonts w:ascii="Arial" w:hAnsi="Arial" w:cs="Arial"/>
          <w:color w:val="000000"/>
          <w:sz w:val="22"/>
          <w:szCs w:val="22"/>
        </w:rPr>
        <w:t>epro</w:t>
      </w:r>
      <w:r w:rsidR="00626F91" w:rsidRPr="003C1B79">
        <w:rPr>
          <w:rFonts w:ascii="Arial" w:hAnsi="Arial" w:cs="Arial"/>
          <w:color w:val="000000"/>
          <w:sz w:val="22"/>
          <w:szCs w:val="22"/>
        </w:rPr>
        <w:t>ductive</w:t>
      </w:r>
      <w:r w:rsidR="00283BB1" w:rsidRPr="003C1B79">
        <w:rPr>
          <w:rFonts w:ascii="Arial" w:hAnsi="Arial" w:cs="Arial"/>
          <w:color w:val="000000"/>
          <w:sz w:val="22"/>
          <w:szCs w:val="22"/>
        </w:rPr>
        <w:t xml:space="preserve"> </w:t>
      </w:r>
      <w:r w:rsidR="00DD7452" w:rsidRPr="003C1B79">
        <w:rPr>
          <w:rFonts w:ascii="Arial" w:hAnsi="Arial" w:cs="Arial"/>
          <w:color w:val="000000"/>
          <w:sz w:val="22"/>
          <w:szCs w:val="22"/>
        </w:rPr>
        <w:t>p</w:t>
      </w:r>
      <w:r w:rsidR="00283BB1" w:rsidRPr="003C1B79">
        <w:rPr>
          <w:rFonts w:ascii="Arial" w:hAnsi="Arial" w:cs="Arial"/>
          <w:color w:val="000000"/>
          <w:sz w:val="22"/>
          <w:szCs w:val="22"/>
        </w:rPr>
        <w:t xml:space="preserve">resence/absence </w:t>
      </w:r>
      <w:r w:rsidRPr="003C1B79">
        <w:rPr>
          <w:rFonts w:ascii="Arial" w:hAnsi="Arial" w:cs="Arial"/>
          <w:color w:val="000000"/>
          <w:sz w:val="22"/>
          <w:szCs w:val="22"/>
        </w:rPr>
        <w:t>variable for each new dataset gives us the power of the sampling design to detect a presence/absence effect. Traditionally the minimum power desired for a successful sampling design is 0.8. This analysis demonstrate</w:t>
      </w:r>
      <w:r w:rsidR="00283BB1" w:rsidRPr="003C1B79">
        <w:rPr>
          <w:rFonts w:ascii="Arial" w:hAnsi="Arial" w:cs="Arial"/>
          <w:color w:val="000000"/>
          <w:sz w:val="22"/>
          <w:szCs w:val="22"/>
        </w:rPr>
        <w:t>s</w:t>
      </w:r>
      <w:r w:rsidRPr="003C1B79">
        <w:rPr>
          <w:rFonts w:ascii="Arial" w:hAnsi="Arial" w:cs="Arial"/>
          <w:color w:val="000000"/>
          <w:sz w:val="22"/>
          <w:szCs w:val="22"/>
        </w:rPr>
        <w:t xml:space="preserve"> that overall with our current sample size of 15 cores, the power is suitable with 0.9 and would only increase slightly with increased sample size</w:t>
      </w:r>
      <w:r w:rsidR="00283BB1" w:rsidRPr="003C1B79">
        <w:rPr>
          <w:rFonts w:ascii="Arial" w:hAnsi="Arial" w:cs="Arial"/>
          <w:color w:val="000000"/>
          <w:sz w:val="22"/>
          <w:szCs w:val="22"/>
        </w:rPr>
        <w:t xml:space="preserve"> (</w:t>
      </w:r>
      <w:r w:rsidR="00283BB1" w:rsidRPr="003C1B79">
        <w:rPr>
          <w:rFonts w:ascii="Arial" w:hAnsi="Arial" w:cs="Arial"/>
          <w:color w:val="000000"/>
          <w:sz w:val="22"/>
          <w:szCs w:val="22"/>
        </w:rPr>
        <w:fldChar w:fldCharType="begin"/>
      </w:r>
      <w:r w:rsidR="00283BB1" w:rsidRPr="003C1B79">
        <w:rPr>
          <w:rFonts w:ascii="Arial" w:hAnsi="Arial" w:cs="Arial"/>
          <w:color w:val="000000"/>
          <w:sz w:val="22"/>
          <w:szCs w:val="22"/>
        </w:rPr>
        <w:instrText xml:space="preserve"> REF _Ref49945697 \h </w:instrText>
      </w:r>
      <w:r w:rsidR="009F4B3B" w:rsidRPr="003C1B79">
        <w:rPr>
          <w:rFonts w:ascii="Arial" w:hAnsi="Arial" w:cs="Arial"/>
          <w:color w:val="000000"/>
          <w:sz w:val="22"/>
          <w:szCs w:val="22"/>
        </w:rPr>
        <w:instrText xml:space="preserve"> \* MERGEFORMAT </w:instrText>
      </w:r>
      <w:r w:rsidR="00283BB1" w:rsidRPr="003C1B79">
        <w:rPr>
          <w:rFonts w:ascii="Arial" w:hAnsi="Arial" w:cs="Arial"/>
          <w:color w:val="000000"/>
          <w:sz w:val="22"/>
          <w:szCs w:val="22"/>
        </w:rPr>
      </w:r>
      <w:r w:rsidR="00283BB1" w:rsidRPr="003C1B79">
        <w:rPr>
          <w:rFonts w:ascii="Arial" w:hAnsi="Arial" w:cs="Arial"/>
          <w:color w:val="000000"/>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25</w:t>
      </w:r>
      <w:r w:rsidR="00283BB1" w:rsidRPr="003C1B79">
        <w:rPr>
          <w:rFonts w:ascii="Arial" w:hAnsi="Arial" w:cs="Arial"/>
          <w:color w:val="000000"/>
          <w:sz w:val="22"/>
          <w:szCs w:val="22"/>
        </w:rPr>
        <w:fldChar w:fldCharType="end"/>
      </w:r>
      <w:r w:rsidR="00283BB1" w:rsidRPr="003C1B79">
        <w:rPr>
          <w:rFonts w:ascii="Arial" w:hAnsi="Arial" w:cs="Arial"/>
          <w:color w:val="000000"/>
          <w:sz w:val="22"/>
          <w:szCs w:val="22"/>
        </w:rPr>
        <w:t>)</w:t>
      </w:r>
      <w:r w:rsidRPr="003C1B79">
        <w:rPr>
          <w:rFonts w:ascii="Arial" w:hAnsi="Arial" w:cs="Arial"/>
          <w:color w:val="000000"/>
          <w:sz w:val="22"/>
          <w:szCs w:val="22"/>
        </w:rPr>
        <w:t xml:space="preserve">. When looking at the habitat specific power it was still acceptable as the lowest </w:t>
      </w:r>
      <w:r w:rsidR="00283BB1" w:rsidRPr="003C1B79">
        <w:rPr>
          <w:rFonts w:ascii="Arial" w:hAnsi="Arial" w:cs="Arial"/>
          <w:color w:val="000000"/>
          <w:sz w:val="22"/>
          <w:szCs w:val="22"/>
        </w:rPr>
        <w:t xml:space="preserve">power </w:t>
      </w:r>
      <w:r w:rsidRPr="003C1B79">
        <w:rPr>
          <w:rFonts w:ascii="Arial" w:hAnsi="Arial" w:cs="Arial"/>
          <w:color w:val="000000"/>
          <w:sz w:val="22"/>
          <w:szCs w:val="22"/>
        </w:rPr>
        <w:t xml:space="preserve">were for reef subtidal and intertidal </w:t>
      </w:r>
      <w:r w:rsidR="00283BB1" w:rsidRPr="003C1B79">
        <w:rPr>
          <w:rFonts w:ascii="Arial" w:hAnsi="Arial" w:cs="Arial"/>
          <w:color w:val="000000"/>
          <w:sz w:val="22"/>
          <w:szCs w:val="22"/>
        </w:rPr>
        <w:t xml:space="preserve">habitats </w:t>
      </w:r>
      <w:r w:rsidRPr="003C1B79">
        <w:rPr>
          <w:rFonts w:ascii="Arial" w:hAnsi="Arial" w:cs="Arial"/>
          <w:color w:val="000000"/>
          <w:sz w:val="22"/>
          <w:szCs w:val="22"/>
        </w:rPr>
        <w:t>with 0.84 and 0.86</w:t>
      </w:r>
      <w:r w:rsidR="00283BB1" w:rsidRPr="003C1B79">
        <w:rPr>
          <w:rFonts w:ascii="Arial" w:hAnsi="Arial" w:cs="Arial"/>
          <w:color w:val="000000"/>
          <w:sz w:val="22"/>
          <w:szCs w:val="22"/>
        </w:rPr>
        <w:t>,</w:t>
      </w:r>
      <w:r w:rsidRPr="003C1B79">
        <w:rPr>
          <w:rFonts w:ascii="Arial" w:hAnsi="Arial" w:cs="Arial"/>
          <w:color w:val="000000"/>
          <w:sz w:val="22"/>
          <w:szCs w:val="22"/>
        </w:rPr>
        <w:t xml:space="preserve"> respectively</w:t>
      </w:r>
      <w:r w:rsidR="00283BB1" w:rsidRPr="003C1B79">
        <w:rPr>
          <w:rFonts w:ascii="Arial" w:hAnsi="Arial" w:cs="Arial"/>
          <w:color w:val="000000"/>
          <w:sz w:val="22"/>
          <w:szCs w:val="22"/>
        </w:rPr>
        <w:t xml:space="preserve"> (</w:t>
      </w:r>
      <w:r w:rsidR="00283BB1" w:rsidRPr="003C1B79">
        <w:rPr>
          <w:rFonts w:ascii="Arial" w:hAnsi="Arial" w:cs="Arial"/>
          <w:color w:val="000000"/>
          <w:sz w:val="22"/>
          <w:szCs w:val="22"/>
        </w:rPr>
        <w:fldChar w:fldCharType="begin"/>
      </w:r>
      <w:r w:rsidR="00283BB1" w:rsidRPr="003C1B79">
        <w:rPr>
          <w:rFonts w:ascii="Arial" w:hAnsi="Arial" w:cs="Arial"/>
          <w:color w:val="000000"/>
          <w:sz w:val="22"/>
          <w:szCs w:val="22"/>
        </w:rPr>
        <w:instrText xml:space="preserve"> REF _Ref49945697 \h </w:instrText>
      </w:r>
      <w:r w:rsidR="009F4B3B" w:rsidRPr="003C1B79">
        <w:rPr>
          <w:rFonts w:ascii="Arial" w:hAnsi="Arial" w:cs="Arial"/>
          <w:color w:val="000000"/>
          <w:sz w:val="22"/>
          <w:szCs w:val="22"/>
        </w:rPr>
        <w:instrText xml:space="preserve"> \* MERGEFORMAT </w:instrText>
      </w:r>
      <w:r w:rsidR="00283BB1" w:rsidRPr="003C1B79">
        <w:rPr>
          <w:rFonts w:ascii="Arial" w:hAnsi="Arial" w:cs="Arial"/>
          <w:color w:val="000000"/>
          <w:sz w:val="22"/>
          <w:szCs w:val="22"/>
        </w:rPr>
      </w:r>
      <w:r w:rsidR="00283BB1" w:rsidRPr="003C1B79">
        <w:rPr>
          <w:rFonts w:ascii="Arial" w:hAnsi="Arial" w:cs="Arial"/>
          <w:color w:val="000000"/>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25</w:t>
      </w:r>
      <w:r w:rsidR="00283BB1" w:rsidRPr="003C1B79">
        <w:rPr>
          <w:rFonts w:ascii="Arial" w:hAnsi="Arial" w:cs="Arial"/>
          <w:color w:val="000000"/>
          <w:sz w:val="22"/>
          <w:szCs w:val="22"/>
        </w:rPr>
        <w:fldChar w:fldCharType="end"/>
      </w:r>
      <w:r w:rsidR="00283BB1" w:rsidRPr="003C1B79">
        <w:rPr>
          <w:rFonts w:ascii="Arial" w:hAnsi="Arial" w:cs="Arial"/>
          <w:color w:val="000000"/>
          <w:sz w:val="22"/>
          <w:szCs w:val="22"/>
        </w:rPr>
        <w:t>)</w:t>
      </w:r>
      <w:r w:rsidRPr="003C1B79">
        <w:rPr>
          <w:rFonts w:ascii="Arial" w:hAnsi="Arial" w:cs="Arial"/>
          <w:color w:val="000000"/>
          <w:sz w:val="22"/>
          <w:szCs w:val="22"/>
        </w:rPr>
        <w:t>.</w:t>
      </w:r>
    </w:p>
    <w:p w14:paraId="5905BB42" w14:textId="77777777" w:rsidR="00283BB1" w:rsidRPr="003C1B79" w:rsidRDefault="00283BB1" w:rsidP="00226F60">
      <w:pPr>
        <w:spacing w:after="120"/>
        <w:jc w:val="both"/>
        <w:rPr>
          <w:rFonts w:ascii="Arial" w:hAnsi="Arial" w:cs="Arial"/>
          <w:bCs/>
          <w:sz w:val="22"/>
          <w:szCs w:val="22"/>
        </w:rPr>
      </w:pPr>
      <w:r w:rsidRPr="003C1B79">
        <w:rPr>
          <w:rFonts w:ascii="Arial" w:hAnsi="Arial" w:cs="Arial"/>
          <w:bCs/>
          <w:noProof/>
          <w:sz w:val="22"/>
          <w:szCs w:val="22"/>
          <w:lang w:eastAsia="en-AU"/>
        </w:rPr>
        <w:drawing>
          <wp:inline distT="0" distB="0" distL="0" distR="0" wp14:anchorId="115EF12E" wp14:editId="107F04F5">
            <wp:extent cx="5727699" cy="2428109"/>
            <wp:effectExtent l="0" t="0" r="635" b="0"/>
            <wp:docPr id="7" name="Picture 7" descr="Pair of line charts showing results of power analysis for different sample sizes for all sites, and for sites in the four habitat ty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Pair of line charts showing results of power analysis for different sample sizes for all sites, and for sites in the four habitat types"/>
                    <pic:cNvPicPr/>
                  </pic:nvPicPr>
                  <pic:blipFill>
                    <a:blip r:embed="rId68" cstate="hqprint">
                      <a:extLst>
                        <a:ext uri="{28A0092B-C50C-407E-A947-70E740481C1C}">
                          <a14:useLocalDpi xmlns:a14="http://schemas.microsoft.com/office/drawing/2010/main" val="0"/>
                        </a:ext>
                      </a:extLst>
                    </a:blip>
                    <a:stretch>
                      <a:fillRect/>
                    </a:stretch>
                  </pic:blipFill>
                  <pic:spPr>
                    <a:xfrm>
                      <a:off x="0" y="0"/>
                      <a:ext cx="5727699" cy="2428109"/>
                    </a:xfrm>
                    <a:prstGeom prst="rect">
                      <a:avLst/>
                    </a:prstGeom>
                  </pic:spPr>
                </pic:pic>
              </a:graphicData>
            </a:graphic>
          </wp:inline>
        </w:drawing>
      </w:r>
    </w:p>
    <w:p w14:paraId="4BEDA639" w14:textId="4CCEB4F9" w:rsidR="00283BB1" w:rsidRPr="00226F60" w:rsidRDefault="00283BB1" w:rsidP="00226F60">
      <w:pPr>
        <w:pStyle w:val="Caption"/>
        <w:spacing w:after="120"/>
        <w:jc w:val="both"/>
        <w:rPr>
          <w:rFonts w:ascii="Arial" w:hAnsi="Arial" w:cs="Arial"/>
          <w:bCs/>
          <w:i/>
          <w:sz w:val="22"/>
          <w:szCs w:val="22"/>
        </w:rPr>
      </w:pPr>
      <w:bookmarkStart w:id="104" w:name="_Ref49945697"/>
      <w:bookmarkStart w:id="105" w:name="_Toc88818170"/>
      <w:r w:rsidRPr="00226F60">
        <w:rPr>
          <w:rFonts w:ascii="Arial" w:hAnsi="Arial" w:cs="Arial"/>
          <w:i/>
          <w:sz w:val="22"/>
          <w:szCs w:val="22"/>
        </w:rPr>
        <w:t xml:space="preserve">Figure </w:t>
      </w:r>
      <w:r w:rsidRPr="00226F60">
        <w:rPr>
          <w:rFonts w:ascii="Arial" w:hAnsi="Arial" w:cs="Arial"/>
          <w:i/>
          <w:sz w:val="22"/>
          <w:szCs w:val="22"/>
        </w:rPr>
        <w:fldChar w:fldCharType="begin"/>
      </w:r>
      <w:r w:rsidRPr="00226F60">
        <w:rPr>
          <w:rFonts w:ascii="Arial" w:hAnsi="Arial" w:cs="Arial"/>
          <w:i/>
          <w:sz w:val="22"/>
          <w:szCs w:val="22"/>
        </w:rPr>
        <w:instrText xml:space="preserve"> SEQ Figure \* ARABIC </w:instrText>
      </w:r>
      <w:r w:rsidRPr="00226F60">
        <w:rPr>
          <w:rFonts w:ascii="Arial" w:hAnsi="Arial" w:cs="Arial"/>
          <w:i/>
          <w:sz w:val="22"/>
          <w:szCs w:val="22"/>
        </w:rPr>
        <w:fldChar w:fldCharType="separate"/>
      </w:r>
      <w:r w:rsidR="008A3E47">
        <w:rPr>
          <w:rFonts w:ascii="Arial" w:hAnsi="Arial" w:cs="Arial"/>
          <w:i/>
          <w:noProof/>
          <w:sz w:val="22"/>
          <w:szCs w:val="22"/>
        </w:rPr>
        <w:t>25</w:t>
      </w:r>
      <w:r w:rsidRPr="00226F60">
        <w:rPr>
          <w:rFonts w:ascii="Arial" w:hAnsi="Arial" w:cs="Arial"/>
          <w:i/>
          <w:sz w:val="22"/>
          <w:szCs w:val="22"/>
        </w:rPr>
        <w:fldChar w:fldCharType="end"/>
      </w:r>
      <w:bookmarkEnd w:id="104"/>
      <w:r w:rsidR="00226F60">
        <w:rPr>
          <w:rFonts w:ascii="Arial" w:hAnsi="Arial" w:cs="Arial"/>
          <w:i/>
          <w:sz w:val="22"/>
          <w:szCs w:val="22"/>
        </w:rPr>
        <w:t>:</w:t>
      </w:r>
      <w:r w:rsidRPr="00226F60">
        <w:rPr>
          <w:rFonts w:ascii="Arial" w:hAnsi="Arial" w:cs="Arial"/>
          <w:i/>
          <w:sz w:val="22"/>
          <w:szCs w:val="22"/>
        </w:rPr>
        <w:t xml:space="preserve"> </w:t>
      </w:r>
      <w:r w:rsidR="009B3D49">
        <w:rPr>
          <w:rFonts w:ascii="Arial" w:hAnsi="Arial" w:cs="Arial"/>
          <w:i/>
          <w:sz w:val="22"/>
          <w:szCs w:val="22"/>
        </w:rPr>
        <w:t xml:space="preserve">(a) </w:t>
      </w:r>
      <w:r w:rsidRPr="00226F60">
        <w:rPr>
          <w:rFonts w:ascii="Arial" w:hAnsi="Arial" w:cs="Arial"/>
          <w:i/>
          <w:sz w:val="22"/>
          <w:szCs w:val="22"/>
        </w:rPr>
        <w:t xml:space="preserve">Power analysis for different sample sizes (i.e. number of reproductive effort cores) for all sites, and </w:t>
      </w:r>
      <w:r w:rsidR="009B3D49">
        <w:rPr>
          <w:rFonts w:ascii="Arial" w:hAnsi="Arial" w:cs="Arial"/>
          <w:i/>
          <w:sz w:val="22"/>
          <w:szCs w:val="22"/>
        </w:rPr>
        <w:t xml:space="preserve">(b) </w:t>
      </w:r>
      <w:r w:rsidRPr="00226F60">
        <w:rPr>
          <w:rFonts w:ascii="Arial" w:hAnsi="Arial" w:cs="Arial"/>
          <w:i/>
          <w:sz w:val="22"/>
          <w:szCs w:val="22"/>
        </w:rPr>
        <w:t>for sites in the four habitat types in which reproductive effort samples are collected.</w:t>
      </w:r>
      <w:bookmarkEnd w:id="105"/>
    </w:p>
    <w:p w14:paraId="7B700DE4" w14:textId="77777777" w:rsidR="00DB21DB" w:rsidRDefault="00DB21DB" w:rsidP="00226F60">
      <w:pPr>
        <w:spacing w:after="120"/>
        <w:jc w:val="both"/>
        <w:rPr>
          <w:rFonts w:ascii="Arial" w:hAnsi="Arial" w:cs="Arial"/>
          <w:bCs/>
          <w:sz w:val="22"/>
          <w:szCs w:val="22"/>
        </w:rPr>
      </w:pPr>
    </w:p>
    <w:p w14:paraId="770EAAFA" w14:textId="5916ECC1" w:rsidR="00F21869" w:rsidRDefault="00283BB1" w:rsidP="00226F60">
      <w:pPr>
        <w:spacing w:after="120"/>
        <w:jc w:val="both"/>
        <w:rPr>
          <w:rFonts w:ascii="Arial" w:hAnsi="Arial" w:cs="Arial"/>
          <w:bCs/>
          <w:sz w:val="22"/>
          <w:szCs w:val="22"/>
        </w:rPr>
      </w:pPr>
      <w:r w:rsidRPr="003C1B79">
        <w:rPr>
          <w:rFonts w:ascii="Arial" w:hAnsi="Arial" w:cs="Arial"/>
          <w:bCs/>
          <w:sz w:val="22"/>
          <w:szCs w:val="22"/>
        </w:rPr>
        <w:t xml:space="preserve">Previous studies highlighted that the reproductive effort </w:t>
      </w:r>
      <w:r w:rsidR="00935369" w:rsidRPr="003C1B79">
        <w:rPr>
          <w:rFonts w:ascii="Arial" w:hAnsi="Arial" w:cs="Arial"/>
          <w:bCs/>
          <w:sz w:val="22"/>
          <w:szCs w:val="22"/>
        </w:rPr>
        <w:t xml:space="preserve">count </w:t>
      </w:r>
      <w:r w:rsidRPr="003C1B79">
        <w:rPr>
          <w:rFonts w:ascii="Arial" w:hAnsi="Arial" w:cs="Arial"/>
          <w:bCs/>
          <w:sz w:val="22"/>
          <w:szCs w:val="22"/>
        </w:rPr>
        <w:t>data</w:t>
      </w:r>
      <w:r w:rsidR="00935369" w:rsidRPr="003C1B79">
        <w:rPr>
          <w:rFonts w:ascii="Arial" w:hAnsi="Arial" w:cs="Arial"/>
          <w:bCs/>
          <w:sz w:val="22"/>
          <w:szCs w:val="22"/>
        </w:rPr>
        <w:t xml:space="preserve"> (in contrast to presence/absence)</w:t>
      </w:r>
      <w:r w:rsidRPr="003C1B79">
        <w:rPr>
          <w:rFonts w:ascii="Arial" w:hAnsi="Arial" w:cs="Arial"/>
          <w:bCs/>
          <w:sz w:val="22"/>
          <w:szCs w:val="22"/>
        </w:rPr>
        <w:t xml:space="preserve"> </w:t>
      </w:r>
      <w:r w:rsidR="00930B6A" w:rsidRPr="003C1B79">
        <w:rPr>
          <w:rFonts w:ascii="Arial" w:hAnsi="Arial" w:cs="Arial"/>
          <w:bCs/>
          <w:sz w:val="22"/>
          <w:szCs w:val="22"/>
        </w:rPr>
        <w:t xml:space="preserve">is of value in predicting seagrass cover but </w:t>
      </w:r>
      <w:r w:rsidRPr="003C1B79">
        <w:rPr>
          <w:rFonts w:ascii="Arial" w:hAnsi="Arial" w:cs="Arial"/>
          <w:bCs/>
          <w:sz w:val="22"/>
          <w:szCs w:val="22"/>
        </w:rPr>
        <w:t xml:space="preserve">has low power due to the large number of zeroes and high standard error </w:t>
      </w:r>
      <w:r w:rsidR="009F4B3B" w:rsidRPr="003C1B79">
        <w:rPr>
          <w:rFonts w:ascii="Arial" w:hAnsi="Arial" w:cs="Arial"/>
          <w:bCs/>
          <w:sz w:val="22"/>
          <w:szCs w:val="22"/>
        </w:rPr>
        <w:t>(</w:t>
      </w:r>
      <w:r w:rsidRPr="003C1B79">
        <w:rPr>
          <w:rFonts w:ascii="Arial" w:hAnsi="Arial" w:cs="Arial"/>
          <w:bCs/>
          <w:sz w:val="22"/>
          <w:szCs w:val="22"/>
        </w:rPr>
        <w:fldChar w:fldCharType="begin"/>
      </w:r>
      <w:r w:rsidR="00591D70" w:rsidRPr="003C1B79">
        <w:rPr>
          <w:rFonts w:ascii="Arial" w:hAnsi="Arial" w:cs="Arial"/>
          <w:bCs/>
          <w:sz w:val="22"/>
          <w:szCs w:val="22"/>
        </w:rPr>
        <w:instrText xml:space="preserve"> ADDIN EN.CITE &lt;EndNote&gt;&lt;Cite&gt;&lt;Author&gt;Lawrence&lt;/Author&gt;&lt;Year&gt;2018&lt;/Year&gt;&lt;RecNum&gt;1853&lt;/RecNum&gt;&lt;DisplayText&gt;Kuhnert&lt;style face="italic"&gt; et al.&lt;/style&gt; 2015; Lawrence and Gladish 2018&lt;/DisplayText&gt;&lt;record&gt;&lt;rec-number&gt;1853&lt;/rec-number&gt;&lt;foreign-keys&gt;&lt;key app="EN" db-id="xp95r2wt4pwtpyeavf5vadf4pa05f0ae5f0d" timestamp="1544757029"&gt;1853&lt;/key&gt;&lt;/foreign-keys&gt;&lt;ref-type name="Report"&gt;27&lt;/ref-type&gt;&lt;contributors&gt;&lt;authors&gt;&lt;author&gt;Lawrence, E.&lt;/author&gt;&lt;author&gt;Gladish, D.&lt;/author&gt;&lt;/authors&gt;&lt;/contributors&gt;&lt;titles&gt;&lt;title&gt;Analysis of seagrass and pressures data across the Great Barrier Reef&lt;/title&gt;&lt;secondary-title&gt;A report to the Great Barrier Reef Marine Park Authority&lt;/secondary-title&gt;&lt;/titles&gt;&lt;dates&gt;&lt;year&gt;2018&lt;/year&gt;&lt;/dates&gt;&lt;pub-location&gt;Townsville&lt;/pub-location&gt;&lt;publisher&gt;Great Barrier Reef Marine Park Authorityt&lt;/publisher&gt;&lt;urls&gt;&lt;/urls&gt;&lt;/record&gt;&lt;/Cite&gt;&lt;Cite&gt;&lt;Author&gt;Kuhnert&lt;/Author&gt;&lt;Year&gt;2015&lt;/Year&gt;&lt;RecNum&gt;2038&lt;/RecNum&gt;&lt;record&gt;&lt;rec-number&gt;2038&lt;/rec-number&gt;&lt;foreign-keys&gt;&lt;key app="EN" db-id="xp95r2wt4pwtpyeavf5vadf4pa05f0ae5f0d" timestamp="1599017828"&gt;2038&lt;/key&gt;&lt;/foreign-keys&gt;&lt;ref-type name="Report"&gt;27&lt;/ref-type&gt;&lt;contributors&gt;&lt;authors&gt;&lt;author&gt;Kuhnert, P.M.&lt;/author&gt;&lt;author&gt;Liu, Y.&lt;/author&gt;&lt;author&gt;Henderson, B.L.&lt;/author&gt;&lt;author&gt;Dambacher, Jeffrey M.&lt;/author&gt;&lt;author&gt;Lawrence, E.&lt;/author&gt;&lt;author&gt;Kroon, F.J.&lt;/author&gt;&lt;/authors&gt;&lt;/contributors&gt;&lt;titles&gt;&lt;title&gt;Review of the Marine Monitoring Program (MMP), Final Report for the Great Barrier Reef Marine Park Authority (GBRMPA&lt;/title&gt;&lt;secondary-title&gt;)&lt;/secondary-title&gt;&lt;/titles&gt;&lt;dates&gt;&lt;year&gt;2015&lt;/year&gt;&lt;/dates&gt;&lt;pub-location&gt;Adelaide&lt;/pub-location&gt;&lt;publisher&gt;CSIRO&lt;/publisher&gt;&lt;urls&gt;&lt;/urls&gt;&lt;/record&gt;&lt;/Cite&gt;&lt;/EndNote&gt;</w:instrText>
      </w:r>
      <w:r w:rsidRPr="003C1B79">
        <w:rPr>
          <w:rFonts w:ascii="Arial" w:hAnsi="Arial" w:cs="Arial"/>
          <w:bCs/>
          <w:sz w:val="22"/>
          <w:szCs w:val="22"/>
        </w:rPr>
        <w:fldChar w:fldCharType="separate"/>
      </w:r>
      <w:r w:rsidR="00591D70" w:rsidRPr="003C1B79">
        <w:rPr>
          <w:rFonts w:ascii="Arial" w:hAnsi="Arial" w:cs="Arial"/>
          <w:bCs/>
          <w:noProof/>
          <w:sz w:val="22"/>
          <w:szCs w:val="22"/>
        </w:rPr>
        <w:t>Kuhnert</w:t>
      </w:r>
      <w:r w:rsidR="00591D70" w:rsidRPr="003C1B79">
        <w:rPr>
          <w:rFonts w:ascii="Arial" w:hAnsi="Arial" w:cs="Arial"/>
          <w:bCs/>
          <w:i/>
          <w:noProof/>
          <w:sz w:val="22"/>
          <w:szCs w:val="22"/>
        </w:rPr>
        <w:t xml:space="preserve"> et al.</w:t>
      </w:r>
      <w:r w:rsidR="00591D70" w:rsidRPr="003C1B79">
        <w:rPr>
          <w:rFonts w:ascii="Arial" w:hAnsi="Arial" w:cs="Arial"/>
          <w:bCs/>
          <w:noProof/>
          <w:sz w:val="22"/>
          <w:szCs w:val="22"/>
        </w:rPr>
        <w:t xml:space="preserve"> 2015; Lawrence and Gladish 2018</w:t>
      </w:r>
      <w:r w:rsidRPr="003C1B79">
        <w:rPr>
          <w:rFonts w:ascii="Arial" w:hAnsi="Arial" w:cs="Arial"/>
          <w:bCs/>
          <w:sz w:val="22"/>
          <w:szCs w:val="22"/>
        </w:rPr>
        <w:fldChar w:fldCharType="end"/>
      </w:r>
      <w:r w:rsidR="009F4B3B" w:rsidRPr="003C1B79">
        <w:rPr>
          <w:rFonts w:ascii="Arial" w:hAnsi="Arial" w:cs="Arial"/>
          <w:bCs/>
          <w:sz w:val="22"/>
          <w:szCs w:val="22"/>
        </w:rPr>
        <w:t>)</w:t>
      </w:r>
      <w:r w:rsidRPr="003C1B79">
        <w:rPr>
          <w:rFonts w:ascii="Arial" w:hAnsi="Arial" w:cs="Arial"/>
          <w:bCs/>
          <w:sz w:val="22"/>
          <w:szCs w:val="22"/>
        </w:rPr>
        <w:t xml:space="preserve">. </w:t>
      </w:r>
      <w:r w:rsidR="00930B6A" w:rsidRPr="003C1B79">
        <w:rPr>
          <w:rFonts w:ascii="Arial" w:hAnsi="Arial" w:cs="Arial"/>
          <w:bCs/>
          <w:sz w:val="22"/>
          <w:szCs w:val="22"/>
        </w:rPr>
        <w:t>For this reason, the reliance on the count of reproductive str</w:t>
      </w:r>
      <w:r w:rsidR="00DF760C" w:rsidRPr="003C1B79">
        <w:rPr>
          <w:rFonts w:ascii="Arial" w:hAnsi="Arial" w:cs="Arial"/>
          <w:bCs/>
          <w:sz w:val="22"/>
          <w:szCs w:val="22"/>
        </w:rPr>
        <w:t>u</w:t>
      </w:r>
      <w:r w:rsidR="00930B6A" w:rsidRPr="003C1B79">
        <w:rPr>
          <w:rFonts w:ascii="Arial" w:hAnsi="Arial" w:cs="Arial"/>
          <w:bCs/>
          <w:sz w:val="22"/>
          <w:szCs w:val="22"/>
        </w:rPr>
        <w:t>ctures has been kept to a minimum in this metric, affecting the scores with</w:t>
      </w:r>
      <w:r w:rsidR="008023ED" w:rsidRPr="003C1B79">
        <w:rPr>
          <w:rFonts w:ascii="Arial" w:hAnsi="Arial" w:cs="Arial"/>
          <w:bCs/>
          <w:sz w:val="22"/>
          <w:szCs w:val="22"/>
        </w:rPr>
        <w:t>in</w:t>
      </w:r>
      <w:r w:rsidR="00930B6A" w:rsidRPr="003C1B79">
        <w:rPr>
          <w:rFonts w:ascii="Arial" w:hAnsi="Arial" w:cs="Arial"/>
          <w:bCs/>
          <w:sz w:val="22"/>
          <w:szCs w:val="22"/>
        </w:rPr>
        <w:t xml:space="preserve"> category 2.2 (ranging from 70 to 100). We were unable to examine the power in the reproductive count data at this stage, but it will have a very small effect on the resilience score given these restrictions. Further exploration into the power of reproductive counts is recommended, as is additional or supplemental resilience metrics as di</w:t>
      </w:r>
      <w:r w:rsidR="00226F60">
        <w:rPr>
          <w:rFonts w:ascii="Arial" w:hAnsi="Arial" w:cs="Arial"/>
          <w:bCs/>
          <w:sz w:val="22"/>
          <w:szCs w:val="22"/>
        </w:rPr>
        <w:t>scussed below.</w:t>
      </w:r>
    </w:p>
    <w:p w14:paraId="5F858313" w14:textId="77777777" w:rsidR="00DB21DB" w:rsidRPr="003C1B79" w:rsidRDefault="00DB21DB" w:rsidP="00226F60">
      <w:pPr>
        <w:spacing w:after="120"/>
        <w:jc w:val="both"/>
        <w:rPr>
          <w:rFonts w:ascii="Arial" w:hAnsi="Arial" w:cs="Arial"/>
          <w:bCs/>
          <w:sz w:val="22"/>
          <w:szCs w:val="22"/>
        </w:rPr>
      </w:pPr>
      <w:bookmarkStart w:id="106" w:name="_GoBack"/>
      <w:bookmarkEnd w:id="106"/>
    </w:p>
    <w:p w14:paraId="08C22399" w14:textId="5CA958FA" w:rsidR="00C41298" w:rsidRPr="003C1B79" w:rsidRDefault="00C41298" w:rsidP="00CD431D">
      <w:pPr>
        <w:pStyle w:val="Heading1"/>
      </w:pPr>
      <w:bookmarkStart w:id="107" w:name="_Toc88817909"/>
      <w:r w:rsidRPr="003C1B79">
        <w:t>Discussion</w:t>
      </w:r>
      <w:r w:rsidR="007B74F4" w:rsidRPr="003C1B79">
        <w:t xml:space="preserve"> </w:t>
      </w:r>
      <w:r w:rsidR="007B74F4" w:rsidRPr="00CD431D">
        <w:t>and</w:t>
      </w:r>
      <w:r w:rsidR="007B74F4" w:rsidRPr="003C1B79">
        <w:t xml:space="preserve"> conclusions</w:t>
      </w:r>
      <w:bookmarkEnd w:id="107"/>
    </w:p>
    <w:p w14:paraId="1ADC51EB" w14:textId="34D56EA1" w:rsidR="006964DF" w:rsidRPr="003C1B79" w:rsidRDefault="007B74F4" w:rsidP="00CD431D">
      <w:pPr>
        <w:spacing w:after="120"/>
        <w:jc w:val="both"/>
        <w:rPr>
          <w:rFonts w:ascii="Arial" w:hAnsi="Arial" w:cs="Arial"/>
          <w:sz w:val="22"/>
          <w:szCs w:val="22"/>
        </w:rPr>
      </w:pPr>
      <w:r w:rsidRPr="003C1B79">
        <w:rPr>
          <w:rFonts w:ascii="Arial" w:hAnsi="Arial" w:cs="Arial"/>
          <w:sz w:val="22"/>
          <w:szCs w:val="22"/>
        </w:rPr>
        <w:t>The objectives of this study w</w:t>
      </w:r>
      <w:r w:rsidR="001D2776" w:rsidRPr="003C1B79">
        <w:rPr>
          <w:rFonts w:ascii="Arial" w:hAnsi="Arial" w:cs="Arial"/>
          <w:sz w:val="22"/>
          <w:szCs w:val="22"/>
        </w:rPr>
        <w:t>ere</w:t>
      </w:r>
      <w:r w:rsidRPr="003C1B79">
        <w:rPr>
          <w:rFonts w:ascii="Arial" w:hAnsi="Arial" w:cs="Arial"/>
          <w:sz w:val="22"/>
          <w:szCs w:val="22"/>
        </w:rPr>
        <w:t xml:space="preserve"> to</w:t>
      </w:r>
      <w:r w:rsidR="00C41298" w:rsidRPr="003C1B79">
        <w:rPr>
          <w:rFonts w:ascii="Arial" w:hAnsi="Arial" w:cs="Arial"/>
          <w:sz w:val="22"/>
          <w:szCs w:val="22"/>
        </w:rPr>
        <w:t xml:space="preserve"> develop a multivariate resilience metric based on an existing conceptual understanding of resilience in seagrass</w:t>
      </w:r>
      <w:r w:rsidR="00491DCE" w:rsidRPr="003C1B79">
        <w:rPr>
          <w:rFonts w:ascii="Arial" w:hAnsi="Arial" w:cs="Arial"/>
          <w:sz w:val="22"/>
          <w:szCs w:val="22"/>
        </w:rPr>
        <w:t>es</w:t>
      </w:r>
      <w:r w:rsidR="00C41298" w:rsidRPr="003C1B79">
        <w:rPr>
          <w:rFonts w:ascii="Arial" w:hAnsi="Arial" w:cs="Arial"/>
          <w:sz w:val="22"/>
          <w:szCs w:val="22"/>
        </w:rPr>
        <w:t xml:space="preserve">, and </w:t>
      </w:r>
      <w:r w:rsidR="00491DCE" w:rsidRPr="003C1B79">
        <w:rPr>
          <w:rFonts w:ascii="Arial" w:hAnsi="Arial" w:cs="Arial"/>
          <w:sz w:val="22"/>
          <w:szCs w:val="22"/>
        </w:rPr>
        <w:t>on the patterns and trends ob</w:t>
      </w:r>
      <w:r w:rsidR="00461E5E">
        <w:rPr>
          <w:rFonts w:ascii="Arial" w:hAnsi="Arial" w:cs="Arial"/>
          <w:sz w:val="22"/>
          <w:szCs w:val="22"/>
        </w:rPr>
        <w:t xml:space="preserve">served in a long-term </w:t>
      </w:r>
      <w:r w:rsidR="00AA6A06">
        <w:rPr>
          <w:rFonts w:ascii="Arial" w:hAnsi="Arial" w:cs="Arial"/>
          <w:sz w:val="22"/>
          <w:szCs w:val="22"/>
        </w:rPr>
        <w:t>dataset</w:t>
      </w:r>
      <w:r w:rsidR="00491DCE" w:rsidRPr="003C1B79">
        <w:rPr>
          <w:rFonts w:ascii="Arial" w:hAnsi="Arial" w:cs="Arial"/>
          <w:sz w:val="22"/>
          <w:szCs w:val="22"/>
        </w:rPr>
        <w:t xml:space="preserve"> from the inshore seagrass </w:t>
      </w:r>
      <w:r w:rsidR="00DD7452" w:rsidRPr="003C1B79">
        <w:rPr>
          <w:rFonts w:ascii="Arial" w:hAnsi="Arial" w:cs="Arial"/>
          <w:sz w:val="22"/>
          <w:szCs w:val="22"/>
        </w:rPr>
        <w:t xml:space="preserve">component of the </w:t>
      </w:r>
      <w:r w:rsidR="00461E5E">
        <w:rPr>
          <w:rFonts w:ascii="Arial" w:hAnsi="Arial" w:cs="Arial"/>
          <w:sz w:val="22"/>
          <w:szCs w:val="22"/>
        </w:rPr>
        <w:t>MMP</w:t>
      </w:r>
      <w:r w:rsidR="00491DCE" w:rsidRPr="003C1B79">
        <w:rPr>
          <w:rFonts w:ascii="Arial" w:hAnsi="Arial" w:cs="Arial"/>
          <w:sz w:val="22"/>
          <w:szCs w:val="22"/>
        </w:rPr>
        <w:t xml:space="preserve">. </w:t>
      </w:r>
      <w:r w:rsidR="00F70140" w:rsidRPr="003C1B79">
        <w:rPr>
          <w:rFonts w:ascii="Arial" w:hAnsi="Arial" w:cs="Arial"/>
          <w:sz w:val="22"/>
          <w:szCs w:val="22"/>
        </w:rPr>
        <w:t xml:space="preserve">We adopted a decision tree approach with analyses </w:t>
      </w:r>
      <w:r w:rsidR="006764EB" w:rsidRPr="003C1B79">
        <w:rPr>
          <w:rFonts w:ascii="Arial" w:hAnsi="Arial" w:cs="Arial"/>
          <w:sz w:val="22"/>
          <w:szCs w:val="22"/>
        </w:rPr>
        <w:t>supporting</w:t>
      </w:r>
      <w:r w:rsidR="00491DCE" w:rsidRPr="003C1B79">
        <w:rPr>
          <w:rFonts w:ascii="Arial" w:hAnsi="Arial" w:cs="Arial"/>
          <w:sz w:val="22"/>
          <w:szCs w:val="22"/>
        </w:rPr>
        <w:t xml:space="preserve"> each split</w:t>
      </w:r>
      <w:r w:rsidRPr="003C1B79">
        <w:rPr>
          <w:rFonts w:ascii="Arial" w:hAnsi="Arial" w:cs="Arial"/>
          <w:sz w:val="22"/>
          <w:szCs w:val="22"/>
        </w:rPr>
        <w:t xml:space="preserve"> in the tree and the categories, while </w:t>
      </w:r>
      <w:r w:rsidR="006764EB" w:rsidRPr="003C1B79">
        <w:rPr>
          <w:rFonts w:ascii="Arial" w:hAnsi="Arial" w:cs="Arial"/>
          <w:sz w:val="22"/>
          <w:szCs w:val="22"/>
        </w:rPr>
        <w:t xml:space="preserve">sensitivity testing </w:t>
      </w:r>
      <w:r w:rsidRPr="003C1B79">
        <w:rPr>
          <w:rFonts w:ascii="Arial" w:hAnsi="Arial" w:cs="Arial"/>
          <w:sz w:val="22"/>
          <w:szCs w:val="22"/>
        </w:rPr>
        <w:t xml:space="preserve">was also </w:t>
      </w:r>
      <w:r w:rsidR="001D2776" w:rsidRPr="003C1B79">
        <w:rPr>
          <w:rFonts w:ascii="Arial" w:hAnsi="Arial" w:cs="Arial"/>
          <w:sz w:val="22"/>
          <w:szCs w:val="22"/>
        </w:rPr>
        <w:t>used to refine</w:t>
      </w:r>
      <w:r w:rsidRPr="003C1B79">
        <w:rPr>
          <w:rFonts w:ascii="Arial" w:hAnsi="Arial" w:cs="Arial"/>
          <w:sz w:val="22"/>
          <w:szCs w:val="22"/>
        </w:rPr>
        <w:t xml:space="preserve"> the score range within each</w:t>
      </w:r>
      <w:r w:rsidR="006764EB" w:rsidRPr="003C1B79">
        <w:rPr>
          <w:rFonts w:ascii="Arial" w:hAnsi="Arial" w:cs="Arial"/>
          <w:sz w:val="22"/>
          <w:szCs w:val="22"/>
        </w:rPr>
        <w:t xml:space="preserve"> split</w:t>
      </w:r>
      <w:r w:rsidRPr="003C1B79">
        <w:rPr>
          <w:rFonts w:ascii="Arial" w:hAnsi="Arial" w:cs="Arial"/>
          <w:sz w:val="22"/>
          <w:szCs w:val="22"/>
        </w:rPr>
        <w:t xml:space="preserve"> to optimise the distribution and sensitivity of the scores</w:t>
      </w:r>
      <w:r w:rsidR="00F70140" w:rsidRPr="003C1B79">
        <w:rPr>
          <w:rFonts w:ascii="Arial" w:hAnsi="Arial" w:cs="Arial"/>
          <w:sz w:val="22"/>
          <w:szCs w:val="22"/>
        </w:rPr>
        <w:t xml:space="preserve">. This approach </w:t>
      </w:r>
      <w:r w:rsidR="006764EB" w:rsidRPr="003C1B79">
        <w:rPr>
          <w:rFonts w:ascii="Arial" w:hAnsi="Arial" w:cs="Arial"/>
          <w:sz w:val="22"/>
          <w:szCs w:val="22"/>
        </w:rPr>
        <w:t xml:space="preserve">enabled us to </w:t>
      </w:r>
      <w:r w:rsidR="00F70140" w:rsidRPr="003C1B79">
        <w:rPr>
          <w:rFonts w:ascii="Arial" w:hAnsi="Arial" w:cs="Arial"/>
          <w:sz w:val="22"/>
          <w:szCs w:val="22"/>
        </w:rPr>
        <w:t>overc</w:t>
      </w:r>
      <w:r w:rsidR="006764EB" w:rsidRPr="003C1B79">
        <w:rPr>
          <w:rFonts w:ascii="Arial" w:hAnsi="Arial" w:cs="Arial"/>
          <w:sz w:val="22"/>
          <w:szCs w:val="22"/>
        </w:rPr>
        <w:t>o</w:t>
      </w:r>
      <w:r w:rsidR="00F70140" w:rsidRPr="003C1B79">
        <w:rPr>
          <w:rFonts w:ascii="Arial" w:hAnsi="Arial" w:cs="Arial"/>
          <w:sz w:val="22"/>
          <w:szCs w:val="22"/>
        </w:rPr>
        <w:t xml:space="preserve">me differences in the power in some </w:t>
      </w:r>
      <w:r w:rsidR="00AA6A06">
        <w:rPr>
          <w:rFonts w:ascii="Arial" w:hAnsi="Arial" w:cs="Arial"/>
          <w:sz w:val="22"/>
          <w:szCs w:val="22"/>
        </w:rPr>
        <w:t>dataset</w:t>
      </w:r>
      <w:r w:rsidR="00F70140" w:rsidRPr="003C1B79">
        <w:rPr>
          <w:rFonts w:ascii="Arial" w:hAnsi="Arial" w:cs="Arial"/>
          <w:sz w:val="22"/>
          <w:szCs w:val="22"/>
        </w:rPr>
        <w:t>s, in particular low power in</w:t>
      </w:r>
      <w:r w:rsidR="00491DCE" w:rsidRPr="003C1B79">
        <w:rPr>
          <w:rFonts w:ascii="Arial" w:hAnsi="Arial" w:cs="Arial"/>
          <w:sz w:val="22"/>
          <w:szCs w:val="22"/>
        </w:rPr>
        <w:t xml:space="preserve"> </w:t>
      </w:r>
      <w:r w:rsidR="00F70140" w:rsidRPr="003C1B79">
        <w:rPr>
          <w:rFonts w:ascii="Arial" w:hAnsi="Arial" w:cs="Arial"/>
          <w:sz w:val="22"/>
          <w:szCs w:val="22"/>
        </w:rPr>
        <w:t>the reproductive structures and seed data</w:t>
      </w:r>
      <w:r w:rsidR="00491DCE" w:rsidRPr="003C1B79">
        <w:rPr>
          <w:rFonts w:ascii="Arial" w:hAnsi="Arial" w:cs="Arial"/>
          <w:sz w:val="22"/>
          <w:szCs w:val="22"/>
        </w:rPr>
        <w:t>, which is caused by a high count of zeros in both</w:t>
      </w:r>
      <w:r w:rsidR="00F70140" w:rsidRPr="003C1B79">
        <w:rPr>
          <w:rFonts w:ascii="Arial" w:hAnsi="Arial" w:cs="Arial"/>
          <w:sz w:val="22"/>
          <w:szCs w:val="22"/>
        </w:rPr>
        <w:t xml:space="preserve">. </w:t>
      </w:r>
      <w:r w:rsidR="006964DF" w:rsidRPr="003C1B79">
        <w:rPr>
          <w:rFonts w:ascii="Arial" w:hAnsi="Arial" w:cs="Arial"/>
          <w:sz w:val="22"/>
          <w:szCs w:val="22"/>
        </w:rPr>
        <w:t xml:space="preserve">Following the recommendations of previous studies </w:t>
      </w:r>
      <w:r w:rsidR="002022FB" w:rsidRPr="003C1B79">
        <w:rPr>
          <w:rFonts w:ascii="Arial" w:hAnsi="Arial" w:cs="Arial"/>
          <w:sz w:val="22"/>
          <w:szCs w:val="22"/>
        </w:rPr>
        <w:t>(</w:t>
      </w:r>
      <w:r w:rsidR="006964DF" w:rsidRPr="003C1B79">
        <w:rPr>
          <w:rFonts w:ascii="Arial" w:hAnsi="Arial" w:cs="Arial"/>
          <w:sz w:val="22"/>
          <w:szCs w:val="22"/>
        </w:rPr>
        <w:fldChar w:fldCharType="begin"/>
      </w:r>
      <w:r w:rsidR="00591D70" w:rsidRPr="003C1B79">
        <w:rPr>
          <w:rFonts w:ascii="Arial" w:hAnsi="Arial" w:cs="Arial"/>
          <w:sz w:val="22"/>
          <w:szCs w:val="22"/>
        </w:rPr>
        <w:instrText xml:space="preserve"> ADDIN EN.CITE &lt;EndNote&gt;&lt;Cite&gt;&lt;Author&gt;Collier&lt;/Author&gt;&lt;Year&gt;2019&lt;/Year&gt;&lt;RecNum&gt;2029&lt;/RecNum&gt;&lt;DisplayText&gt;Lawrence and Gladish 2018; Collier&lt;style face="italic"&gt; et al.&lt;/style&gt; 2019&lt;/DisplayText&gt;&lt;record&gt;&lt;rec-number&gt;2029&lt;/rec-number&gt;&lt;foreign-keys&gt;&lt;key app="EN" db-id="xp95r2wt4pwtpyeavf5vadf4pa05f0ae5f0d" timestamp="1594776671"&gt;2029&lt;/key&gt;&lt;/foreign-keys&gt;&lt;ref-type name="Report"&gt;27&lt;/ref-type&gt;&lt;contributors&gt;&lt;authors&gt;&lt;author&gt;Collier, C.J.&lt;/author&gt;&lt;author&gt;Lawrence, E.&lt;/author&gt;&lt;author&gt;Waycott, M.&lt;/author&gt;&lt;author&gt;Langlois, L.A.&lt;/author&gt;&lt;author&gt;McKenzie, L.J.&lt;/author&gt;&lt;/authors&gt;&lt;/contributors&gt;&lt;titles&gt;&lt;title&gt;Case Study #2: Reproductive effort as a predictor of future seagrass cover: Model assessment and implications for report card metrics and the development of a seagrass resilience indicator&lt;/title&gt;&lt;secondary-title&gt;Annual report for the inshore seagrass monitoring 2017-2018&lt;/secondary-title&gt;&lt;/titles&gt;&lt;dates&gt;&lt;year&gt;2019&lt;/year&gt;&lt;/dates&gt;&lt;pub-location&gt;Townsville&lt;/pub-location&gt;&lt;publisher&gt;Great Barrier Reef Marine Park Authority&lt;/publisher&gt;&lt;urls&gt;&lt;/urls&gt;&lt;/record&gt;&lt;/Cite&gt;&lt;Cite&gt;&lt;Author&gt;Lawrence&lt;/Author&gt;&lt;Year&gt;2018&lt;/Year&gt;&lt;RecNum&gt;1853&lt;/RecNum&gt;&lt;record&gt;&lt;rec-number&gt;1853&lt;/rec-number&gt;&lt;foreign-keys&gt;&lt;key app="EN" db-id="xp95r2wt4pwtpyeavf5vadf4pa05f0ae5f0d" timestamp="1544757029"&gt;1853&lt;/key&gt;&lt;/foreign-keys&gt;&lt;ref-type name="Report"&gt;27&lt;/ref-type&gt;&lt;contributors&gt;&lt;authors&gt;&lt;author&gt;Lawrence, E.&lt;/author&gt;&lt;author&gt;Gladish, D.&lt;/author&gt;&lt;/authors&gt;&lt;/contributors&gt;&lt;titles&gt;&lt;title&gt;Analysis of seagrass and pressures data across the Great Barrier Reef&lt;/title&gt;&lt;secondary-title&gt;A report to the Great Barrier Reef Marine Park Authority&lt;/secondary-title&gt;&lt;/titles&gt;&lt;dates&gt;&lt;year&gt;2018&lt;/year&gt;&lt;/dates&gt;&lt;pub-location&gt;Townsville&lt;/pub-location&gt;&lt;publisher&gt;Great Barrier Reef Marine Park Authorityt&lt;/publisher&gt;&lt;urls&gt;&lt;/urls&gt;&lt;/record&gt;&lt;/Cite&gt;&lt;/EndNote&gt;</w:instrText>
      </w:r>
      <w:r w:rsidR="006964DF" w:rsidRPr="003C1B79">
        <w:rPr>
          <w:rFonts w:ascii="Arial" w:hAnsi="Arial" w:cs="Arial"/>
          <w:sz w:val="22"/>
          <w:szCs w:val="22"/>
        </w:rPr>
        <w:fldChar w:fldCharType="separate"/>
      </w:r>
      <w:r w:rsidR="00591D70" w:rsidRPr="003C1B79">
        <w:rPr>
          <w:rFonts w:ascii="Arial" w:hAnsi="Arial" w:cs="Arial"/>
          <w:noProof/>
          <w:sz w:val="22"/>
          <w:szCs w:val="22"/>
        </w:rPr>
        <w:t>Lawrence and Gladish 2018; Collier</w:t>
      </w:r>
      <w:r w:rsidR="00591D70" w:rsidRPr="003C1B79">
        <w:rPr>
          <w:rFonts w:ascii="Arial" w:hAnsi="Arial" w:cs="Arial"/>
          <w:i/>
          <w:noProof/>
          <w:sz w:val="22"/>
          <w:szCs w:val="22"/>
        </w:rPr>
        <w:t xml:space="preserve"> et al.</w:t>
      </w:r>
      <w:r w:rsidR="00591D70" w:rsidRPr="003C1B79">
        <w:rPr>
          <w:rFonts w:ascii="Arial" w:hAnsi="Arial" w:cs="Arial"/>
          <w:noProof/>
          <w:sz w:val="22"/>
          <w:szCs w:val="22"/>
        </w:rPr>
        <w:t xml:space="preserve"> 2019</w:t>
      </w:r>
      <w:r w:rsidR="006964DF" w:rsidRPr="003C1B79">
        <w:rPr>
          <w:rFonts w:ascii="Arial" w:hAnsi="Arial" w:cs="Arial"/>
          <w:sz w:val="22"/>
          <w:szCs w:val="22"/>
        </w:rPr>
        <w:fldChar w:fldCharType="end"/>
      </w:r>
      <w:r w:rsidR="002022FB" w:rsidRPr="003C1B79">
        <w:rPr>
          <w:rFonts w:ascii="Arial" w:hAnsi="Arial" w:cs="Arial"/>
          <w:sz w:val="22"/>
          <w:szCs w:val="22"/>
        </w:rPr>
        <w:t>)</w:t>
      </w:r>
      <w:r w:rsidR="006964DF" w:rsidRPr="003C1B79">
        <w:rPr>
          <w:rFonts w:ascii="Arial" w:hAnsi="Arial" w:cs="Arial"/>
          <w:sz w:val="22"/>
          <w:szCs w:val="22"/>
        </w:rPr>
        <w:t>, we have:</w:t>
      </w:r>
    </w:p>
    <w:p w14:paraId="113F53BB" w14:textId="5C879083" w:rsidR="006964DF" w:rsidRPr="003C1B79" w:rsidRDefault="00C41298" w:rsidP="00CD431D">
      <w:pPr>
        <w:pStyle w:val="ListParagraph"/>
        <w:numPr>
          <w:ilvl w:val="0"/>
          <w:numId w:val="17"/>
        </w:numPr>
        <w:spacing w:after="120"/>
        <w:jc w:val="both"/>
        <w:rPr>
          <w:rFonts w:ascii="Arial" w:hAnsi="Arial" w:cs="Arial"/>
          <w:sz w:val="22"/>
          <w:szCs w:val="22"/>
        </w:rPr>
      </w:pPr>
      <w:r w:rsidRPr="003C1B79">
        <w:rPr>
          <w:rFonts w:ascii="Arial" w:hAnsi="Arial" w:cs="Arial"/>
          <w:sz w:val="22"/>
          <w:szCs w:val="22"/>
        </w:rPr>
        <w:t>Down-weight</w:t>
      </w:r>
      <w:r w:rsidR="006964DF" w:rsidRPr="003C1B79">
        <w:rPr>
          <w:rFonts w:ascii="Arial" w:hAnsi="Arial" w:cs="Arial"/>
          <w:sz w:val="22"/>
          <w:szCs w:val="22"/>
        </w:rPr>
        <w:t>ed</w:t>
      </w:r>
      <w:r w:rsidRPr="003C1B79">
        <w:rPr>
          <w:rFonts w:ascii="Arial" w:hAnsi="Arial" w:cs="Arial"/>
          <w:sz w:val="22"/>
          <w:szCs w:val="22"/>
        </w:rPr>
        <w:t xml:space="preserve"> </w:t>
      </w:r>
      <w:r w:rsidR="006964DF" w:rsidRPr="003C1B79">
        <w:rPr>
          <w:rFonts w:ascii="Arial" w:hAnsi="Arial" w:cs="Arial"/>
          <w:sz w:val="22"/>
          <w:szCs w:val="22"/>
        </w:rPr>
        <w:t>the</w:t>
      </w:r>
      <w:r w:rsidRPr="003C1B79">
        <w:rPr>
          <w:rFonts w:ascii="Arial" w:hAnsi="Arial" w:cs="Arial"/>
          <w:sz w:val="22"/>
          <w:szCs w:val="22"/>
        </w:rPr>
        <w:t xml:space="preserve"> reproduction</w:t>
      </w:r>
      <w:r w:rsidR="006964DF" w:rsidRPr="003C1B79">
        <w:rPr>
          <w:rFonts w:ascii="Arial" w:hAnsi="Arial" w:cs="Arial"/>
          <w:sz w:val="22"/>
          <w:szCs w:val="22"/>
        </w:rPr>
        <w:t xml:space="preserve"> metric </w:t>
      </w:r>
      <w:r w:rsidR="00E060B5" w:rsidRPr="003C1B79">
        <w:rPr>
          <w:rFonts w:ascii="Arial" w:hAnsi="Arial" w:cs="Arial"/>
          <w:sz w:val="22"/>
          <w:szCs w:val="22"/>
        </w:rPr>
        <w:t>and developed a multivariate (composite)</w:t>
      </w:r>
      <w:r w:rsidR="006964DF" w:rsidRPr="003C1B79">
        <w:rPr>
          <w:rFonts w:ascii="Arial" w:hAnsi="Arial" w:cs="Arial"/>
          <w:sz w:val="22"/>
          <w:szCs w:val="22"/>
        </w:rPr>
        <w:t xml:space="preserve"> metric that is scored based on community composition, abundance and reproductive structures, including historical (previou</w:t>
      </w:r>
      <w:r w:rsidR="002022FB" w:rsidRPr="003C1B79">
        <w:rPr>
          <w:rFonts w:ascii="Arial" w:hAnsi="Arial" w:cs="Arial"/>
          <w:sz w:val="22"/>
          <w:szCs w:val="22"/>
        </w:rPr>
        <w:t>s 3 years) reproductive effort.</w:t>
      </w:r>
    </w:p>
    <w:p w14:paraId="457BD89E" w14:textId="77975A5D" w:rsidR="00C41298" w:rsidRPr="003C1B79" w:rsidRDefault="006964DF" w:rsidP="00CD431D">
      <w:pPr>
        <w:pStyle w:val="ListParagraph"/>
        <w:numPr>
          <w:ilvl w:val="0"/>
          <w:numId w:val="17"/>
        </w:numPr>
        <w:spacing w:after="120"/>
        <w:jc w:val="both"/>
        <w:rPr>
          <w:rFonts w:ascii="Arial" w:hAnsi="Arial" w:cs="Arial"/>
          <w:sz w:val="22"/>
          <w:szCs w:val="22"/>
        </w:rPr>
      </w:pPr>
      <w:r w:rsidRPr="003C1B79">
        <w:rPr>
          <w:rFonts w:ascii="Arial" w:hAnsi="Arial" w:cs="Arial"/>
          <w:sz w:val="22"/>
          <w:szCs w:val="22"/>
        </w:rPr>
        <w:t>Focussed on presence/absence of reproductive structures (categories 1.1, 1.2, 2.1.1, 2.1.2)</w:t>
      </w:r>
      <w:r w:rsidR="00C41298" w:rsidRPr="003C1B79">
        <w:rPr>
          <w:rFonts w:ascii="Arial" w:hAnsi="Arial" w:cs="Arial"/>
          <w:sz w:val="22"/>
          <w:szCs w:val="22"/>
        </w:rPr>
        <w:t xml:space="preserve"> </w:t>
      </w:r>
      <w:r w:rsidR="00E060B5" w:rsidRPr="003C1B79">
        <w:rPr>
          <w:rFonts w:ascii="Arial" w:hAnsi="Arial" w:cs="Arial"/>
          <w:sz w:val="22"/>
          <w:szCs w:val="22"/>
        </w:rPr>
        <w:t xml:space="preserve">to overcome deficiencies in the power of the reproductive data, </w:t>
      </w:r>
      <w:r w:rsidRPr="003C1B79">
        <w:rPr>
          <w:rFonts w:ascii="Arial" w:hAnsi="Arial" w:cs="Arial"/>
          <w:sz w:val="22"/>
          <w:szCs w:val="22"/>
        </w:rPr>
        <w:t>and only relied on the count of structures to quantify the h</w:t>
      </w:r>
      <w:r w:rsidR="002022FB" w:rsidRPr="003C1B79">
        <w:rPr>
          <w:rFonts w:ascii="Arial" w:hAnsi="Arial" w:cs="Arial"/>
          <w:sz w:val="22"/>
          <w:szCs w:val="22"/>
        </w:rPr>
        <w:t>ighest levels of scoring (2.2).</w:t>
      </w:r>
    </w:p>
    <w:p w14:paraId="3B31FB44" w14:textId="045CA65C" w:rsidR="00C41298" w:rsidRPr="003C1B79" w:rsidRDefault="00C41298" w:rsidP="00CD431D">
      <w:pPr>
        <w:pStyle w:val="ListParagraph"/>
        <w:numPr>
          <w:ilvl w:val="0"/>
          <w:numId w:val="17"/>
        </w:numPr>
        <w:spacing w:after="120"/>
        <w:jc w:val="both"/>
        <w:rPr>
          <w:rFonts w:ascii="Arial" w:hAnsi="Arial" w:cs="Arial"/>
          <w:sz w:val="22"/>
          <w:szCs w:val="22"/>
        </w:rPr>
      </w:pPr>
      <w:r w:rsidRPr="003C1B79">
        <w:rPr>
          <w:rFonts w:ascii="Arial" w:hAnsi="Arial" w:cs="Arial"/>
          <w:sz w:val="22"/>
          <w:szCs w:val="22"/>
        </w:rPr>
        <w:t>Account</w:t>
      </w:r>
      <w:r w:rsidR="00491DCE" w:rsidRPr="003C1B79">
        <w:rPr>
          <w:rFonts w:ascii="Arial" w:hAnsi="Arial" w:cs="Arial"/>
          <w:sz w:val="22"/>
          <w:szCs w:val="22"/>
        </w:rPr>
        <w:t>ed</w:t>
      </w:r>
      <w:r w:rsidRPr="003C1B79">
        <w:rPr>
          <w:rFonts w:ascii="Arial" w:hAnsi="Arial" w:cs="Arial"/>
          <w:sz w:val="22"/>
          <w:szCs w:val="22"/>
        </w:rPr>
        <w:t xml:space="preserve"> for </w:t>
      </w:r>
      <w:r w:rsidR="00491DCE" w:rsidRPr="003C1B79">
        <w:rPr>
          <w:rFonts w:ascii="Arial" w:hAnsi="Arial" w:cs="Arial"/>
          <w:sz w:val="22"/>
          <w:szCs w:val="22"/>
        </w:rPr>
        <w:t>differences in the dependency on resistance or recovery stra</w:t>
      </w:r>
      <w:r w:rsidR="001D2776" w:rsidRPr="003C1B79">
        <w:rPr>
          <w:rFonts w:ascii="Arial" w:hAnsi="Arial" w:cs="Arial"/>
          <w:sz w:val="22"/>
          <w:szCs w:val="22"/>
        </w:rPr>
        <w:t>te</w:t>
      </w:r>
      <w:r w:rsidR="00491DCE" w:rsidRPr="003C1B79">
        <w:rPr>
          <w:rFonts w:ascii="Arial" w:hAnsi="Arial" w:cs="Arial"/>
          <w:sz w:val="22"/>
          <w:szCs w:val="22"/>
        </w:rPr>
        <w:t xml:space="preserve">gies amongst seagrass species, and </w:t>
      </w:r>
      <w:r w:rsidRPr="003C1B79">
        <w:rPr>
          <w:rFonts w:ascii="Arial" w:hAnsi="Arial" w:cs="Arial"/>
          <w:sz w:val="22"/>
          <w:szCs w:val="22"/>
        </w:rPr>
        <w:t>the expected reproducti</w:t>
      </w:r>
      <w:r w:rsidR="006964DF" w:rsidRPr="003C1B79">
        <w:rPr>
          <w:rFonts w:ascii="Arial" w:hAnsi="Arial" w:cs="Arial"/>
          <w:sz w:val="22"/>
          <w:szCs w:val="22"/>
        </w:rPr>
        <w:t>ve effort</w:t>
      </w:r>
      <w:r w:rsidRPr="003C1B79">
        <w:rPr>
          <w:rFonts w:ascii="Arial" w:hAnsi="Arial" w:cs="Arial"/>
          <w:sz w:val="22"/>
          <w:szCs w:val="22"/>
        </w:rPr>
        <w:t xml:space="preserve"> </w:t>
      </w:r>
      <w:r w:rsidR="001D2776" w:rsidRPr="003C1B79">
        <w:rPr>
          <w:rFonts w:ascii="Arial" w:hAnsi="Arial" w:cs="Arial"/>
          <w:sz w:val="22"/>
          <w:szCs w:val="22"/>
        </w:rPr>
        <w:t xml:space="preserve">for the species </w:t>
      </w:r>
      <w:r w:rsidR="00EB582D" w:rsidRPr="003C1B79">
        <w:rPr>
          <w:rFonts w:ascii="Arial" w:hAnsi="Arial" w:cs="Arial"/>
          <w:sz w:val="22"/>
          <w:szCs w:val="22"/>
        </w:rPr>
        <w:t xml:space="preserve">including </w:t>
      </w:r>
      <w:r w:rsidR="006964DF" w:rsidRPr="003C1B79">
        <w:rPr>
          <w:rFonts w:ascii="Arial" w:hAnsi="Arial" w:cs="Arial"/>
          <w:sz w:val="22"/>
          <w:szCs w:val="22"/>
        </w:rPr>
        <w:t xml:space="preserve">that </w:t>
      </w:r>
      <w:r w:rsidR="00EB582D" w:rsidRPr="003C1B79">
        <w:rPr>
          <w:rFonts w:ascii="Arial" w:hAnsi="Arial" w:cs="Arial"/>
          <w:sz w:val="22"/>
          <w:szCs w:val="22"/>
        </w:rPr>
        <w:t xml:space="preserve">sites with </w:t>
      </w:r>
      <w:r w:rsidR="006964DF" w:rsidRPr="003C1B79">
        <w:rPr>
          <w:rFonts w:ascii="Arial" w:hAnsi="Arial" w:cs="Arial"/>
          <w:sz w:val="22"/>
          <w:szCs w:val="22"/>
        </w:rPr>
        <w:t>persistent species have less reliance on the presence of reproductive effort to obtain higher scores (2.1.2, 2.2.2)</w:t>
      </w:r>
      <w:r w:rsidR="002022FB" w:rsidRPr="003C1B79">
        <w:rPr>
          <w:rFonts w:ascii="Arial" w:hAnsi="Arial" w:cs="Arial"/>
          <w:sz w:val="22"/>
          <w:szCs w:val="22"/>
        </w:rPr>
        <w:t>.</w:t>
      </w:r>
    </w:p>
    <w:p w14:paraId="04751091" w14:textId="7278CEA2" w:rsidR="00C41298" w:rsidRPr="00CD431D" w:rsidRDefault="006764EB" w:rsidP="00CD431D">
      <w:pPr>
        <w:pStyle w:val="ListParagraph"/>
        <w:numPr>
          <w:ilvl w:val="0"/>
          <w:numId w:val="17"/>
        </w:numPr>
        <w:spacing w:after="120"/>
        <w:jc w:val="both"/>
        <w:rPr>
          <w:rFonts w:ascii="Arial" w:hAnsi="Arial" w:cs="Arial"/>
          <w:sz w:val="22"/>
          <w:szCs w:val="22"/>
        </w:rPr>
      </w:pPr>
      <w:r w:rsidRPr="003C1B79">
        <w:rPr>
          <w:rFonts w:ascii="Arial" w:hAnsi="Arial" w:cs="Arial"/>
          <w:sz w:val="22"/>
          <w:szCs w:val="22"/>
        </w:rPr>
        <w:t xml:space="preserve">Developed a metric that uses existing long-term </w:t>
      </w:r>
      <w:r w:rsidR="00AA6A06">
        <w:rPr>
          <w:rFonts w:ascii="Arial" w:hAnsi="Arial" w:cs="Arial"/>
          <w:sz w:val="22"/>
          <w:szCs w:val="22"/>
        </w:rPr>
        <w:t>dataset</w:t>
      </w:r>
      <w:r w:rsidRPr="003C1B79">
        <w:rPr>
          <w:rFonts w:ascii="Arial" w:hAnsi="Arial" w:cs="Arial"/>
          <w:sz w:val="22"/>
          <w:szCs w:val="22"/>
        </w:rPr>
        <w:t>s, which provide</w:t>
      </w:r>
      <w:r w:rsidR="001D2776" w:rsidRPr="003C1B79">
        <w:rPr>
          <w:rFonts w:ascii="Arial" w:hAnsi="Arial" w:cs="Arial"/>
          <w:sz w:val="22"/>
          <w:szCs w:val="22"/>
        </w:rPr>
        <w:t>s</w:t>
      </w:r>
      <w:r w:rsidRPr="003C1B79">
        <w:rPr>
          <w:rFonts w:ascii="Arial" w:hAnsi="Arial" w:cs="Arial"/>
          <w:sz w:val="22"/>
          <w:szCs w:val="22"/>
        </w:rPr>
        <w:t xml:space="preserve"> a quantitative basis for the scoring</w:t>
      </w:r>
      <w:r w:rsidR="00E060B5" w:rsidRPr="003C1B79">
        <w:rPr>
          <w:rFonts w:ascii="Arial" w:hAnsi="Arial" w:cs="Arial"/>
          <w:sz w:val="22"/>
          <w:szCs w:val="22"/>
        </w:rPr>
        <w:t xml:space="preserve">, and will provide a long-term </w:t>
      </w:r>
      <w:r w:rsidR="00AA6A06">
        <w:rPr>
          <w:rFonts w:ascii="Arial" w:hAnsi="Arial" w:cs="Arial"/>
          <w:sz w:val="22"/>
          <w:szCs w:val="22"/>
        </w:rPr>
        <w:t>dataset</w:t>
      </w:r>
      <w:r w:rsidR="00E060B5" w:rsidRPr="003C1B79">
        <w:rPr>
          <w:rFonts w:ascii="Arial" w:hAnsi="Arial" w:cs="Arial"/>
          <w:sz w:val="22"/>
          <w:szCs w:val="22"/>
        </w:rPr>
        <w:t xml:space="preserve"> to compare against future resilience scores</w:t>
      </w:r>
      <w:r w:rsidRPr="003C1B79">
        <w:rPr>
          <w:rFonts w:ascii="Arial" w:hAnsi="Arial" w:cs="Arial"/>
          <w:sz w:val="22"/>
          <w:szCs w:val="22"/>
        </w:rPr>
        <w:t xml:space="preserve">. </w:t>
      </w:r>
    </w:p>
    <w:p w14:paraId="70AAA3F0" w14:textId="683018AB" w:rsidR="00473113" w:rsidRPr="003C1B79" w:rsidRDefault="00473113" w:rsidP="00CD431D">
      <w:pPr>
        <w:spacing w:after="120"/>
        <w:jc w:val="both"/>
        <w:rPr>
          <w:rFonts w:ascii="Arial" w:hAnsi="Arial" w:cs="Arial"/>
          <w:sz w:val="22"/>
          <w:szCs w:val="22"/>
        </w:rPr>
      </w:pPr>
      <w:r w:rsidRPr="003C1B79">
        <w:rPr>
          <w:rFonts w:ascii="Arial" w:hAnsi="Arial" w:cs="Arial"/>
          <w:sz w:val="22"/>
          <w:szCs w:val="22"/>
        </w:rPr>
        <w:t>The resilience metric proposed here is optimally suited to multi-species seagrass habitats, in particular those that tend to be dominated by opportunistic species, which rely on both resistance and reco</w:t>
      </w:r>
      <w:r w:rsidR="002022FB" w:rsidRPr="003C1B79">
        <w:rPr>
          <w:rFonts w:ascii="Arial" w:hAnsi="Arial" w:cs="Arial"/>
          <w:sz w:val="22"/>
          <w:szCs w:val="22"/>
        </w:rPr>
        <w:t>very strategies for resilience.</w:t>
      </w:r>
    </w:p>
    <w:p w14:paraId="5D60326F" w14:textId="77777777" w:rsidR="007B74F4" w:rsidRPr="003C1B79" w:rsidRDefault="007B74F4" w:rsidP="00CD431D">
      <w:pPr>
        <w:spacing w:after="120"/>
        <w:jc w:val="both"/>
        <w:rPr>
          <w:rFonts w:ascii="Arial" w:hAnsi="Arial" w:cs="Arial"/>
          <w:sz w:val="22"/>
          <w:szCs w:val="22"/>
        </w:rPr>
      </w:pPr>
      <w:r w:rsidRPr="003C1B79">
        <w:rPr>
          <w:rFonts w:ascii="Arial" w:hAnsi="Arial" w:cs="Arial"/>
          <w:sz w:val="22"/>
          <w:szCs w:val="22"/>
        </w:rPr>
        <w:t>Some insights that have emerged as a result of this analysis, include:</w:t>
      </w:r>
    </w:p>
    <w:p w14:paraId="4E7BBD17" w14:textId="77777777" w:rsidR="007B74F4" w:rsidRPr="003C1B79" w:rsidRDefault="007B74F4" w:rsidP="00CD431D">
      <w:pPr>
        <w:pStyle w:val="ListParagraph"/>
        <w:numPr>
          <w:ilvl w:val="0"/>
          <w:numId w:val="18"/>
        </w:numPr>
        <w:spacing w:after="120"/>
        <w:jc w:val="both"/>
        <w:rPr>
          <w:rFonts w:ascii="Arial" w:hAnsi="Arial" w:cs="Arial"/>
          <w:sz w:val="22"/>
          <w:szCs w:val="22"/>
        </w:rPr>
      </w:pPr>
      <w:r w:rsidRPr="003C1B79">
        <w:rPr>
          <w:rFonts w:ascii="Arial" w:hAnsi="Arial" w:cs="Arial"/>
          <w:sz w:val="22"/>
          <w:szCs w:val="22"/>
        </w:rPr>
        <w:t xml:space="preserve">A higher proportion of colonising species (above 43 or 47%) tends to be correlated to seagrass percent cover </w:t>
      </w:r>
      <w:r w:rsidR="005F1C6D" w:rsidRPr="003C1B79">
        <w:rPr>
          <w:rFonts w:ascii="Arial" w:hAnsi="Arial" w:cs="Arial"/>
          <w:sz w:val="22"/>
          <w:szCs w:val="22"/>
        </w:rPr>
        <w:t xml:space="preserve">in the current </w:t>
      </w:r>
      <w:r w:rsidRPr="003C1B79">
        <w:rPr>
          <w:rFonts w:ascii="Arial" w:hAnsi="Arial" w:cs="Arial"/>
          <w:sz w:val="22"/>
          <w:szCs w:val="22"/>
        </w:rPr>
        <w:t>and following year, respectively.</w:t>
      </w:r>
    </w:p>
    <w:p w14:paraId="7C12035A" w14:textId="1E1CCE62" w:rsidR="007B74F4" w:rsidRPr="003C1B79" w:rsidRDefault="007B74F4" w:rsidP="00CD431D">
      <w:pPr>
        <w:pStyle w:val="ListParagraph"/>
        <w:numPr>
          <w:ilvl w:val="0"/>
          <w:numId w:val="18"/>
        </w:numPr>
        <w:spacing w:after="120"/>
        <w:jc w:val="both"/>
        <w:rPr>
          <w:rFonts w:ascii="Arial" w:hAnsi="Arial" w:cs="Arial"/>
          <w:sz w:val="22"/>
          <w:szCs w:val="22"/>
        </w:rPr>
      </w:pPr>
      <w:r w:rsidRPr="003C1B79">
        <w:rPr>
          <w:rFonts w:ascii="Arial" w:hAnsi="Arial" w:cs="Arial"/>
          <w:sz w:val="22"/>
          <w:szCs w:val="22"/>
        </w:rPr>
        <w:t>If there is seagrass sexual r</w:t>
      </w:r>
      <w:r w:rsidR="006964DF" w:rsidRPr="003C1B79">
        <w:rPr>
          <w:rFonts w:ascii="Arial" w:hAnsi="Arial" w:cs="Arial"/>
          <w:sz w:val="22"/>
          <w:szCs w:val="22"/>
        </w:rPr>
        <w:t>eproducti</w:t>
      </w:r>
      <w:r w:rsidRPr="003C1B79">
        <w:rPr>
          <w:rFonts w:ascii="Arial" w:hAnsi="Arial" w:cs="Arial"/>
          <w:sz w:val="22"/>
          <w:szCs w:val="22"/>
        </w:rPr>
        <w:t>on</w:t>
      </w:r>
      <w:r w:rsidR="006964DF" w:rsidRPr="003C1B79">
        <w:rPr>
          <w:rFonts w:ascii="Arial" w:hAnsi="Arial" w:cs="Arial"/>
          <w:sz w:val="22"/>
          <w:szCs w:val="22"/>
        </w:rPr>
        <w:t xml:space="preserve"> </w:t>
      </w:r>
      <w:r w:rsidRPr="003C1B79">
        <w:rPr>
          <w:rFonts w:ascii="Arial" w:hAnsi="Arial" w:cs="Arial"/>
          <w:sz w:val="22"/>
          <w:szCs w:val="22"/>
        </w:rPr>
        <w:t>in the current sampling year, then</w:t>
      </w:r>
      <w:r w:rsidR="001D2776" w:rsidRPr="003C1B79">
        <w:rPr>
          <w:rFonts w:ascii="Arial" w:hAnsi="Arial" w:cs="Arial"/>
          <w:sz w:val="22"/>
          <w:szCs w:val="22"/>
        </w:rPr>
        <w:t xml:space="preserve"> there</w:t>
      </w:r>
      <w:r w:rsidRPr="003C1B79">
        <w:rPr>
          <w:rFonts w:ascii="Arial" w:hAnsi="Arial" w:cs="Arial"/>
          <w:sz w:val="22"/>
          <w:szCs w:val="22"/>
        </w:rPr>
        <w:t xml:space="preserve"> is the greatest probability of seeds </w:t>
      </w:r>
      <w:r w:rsidR="005F1C6D" w:rsidRPr="003C1B79">
        <w:rPr>
          <w:rFonts w:ascii="Arial" w:hAnsi="Arial" w:cs="Arial"/>
          <w:sz w:val="22"/>
          <w:szCs w:val="22"/>
        </w:rPr>
        <w:t xml:space="preserve">being </w:t>
      </w:r>
      <w:r w:rsidRPr="003C1B79">
        <w:rPr>
          <w:rFonts w:ascii="Arial" w:hAnsi="Arial" w:cs="Arial"/>
          <w:sz w:val="22"/>
          <w:szCs w:val="22"/>
        </w:rPr>
        <w:t>present at the site. This probab</w:t>
      </w:r>
      <w:r w:rsidR="00EB582D" w:rsidRPr="003C1B79">
        <w:rPr>
          <w:rFonts w:ascii="Arial" w:hAnsi="Arial" w:cs="Arial"/>
          <w:sz w:val="22"/>
          <w:szCs w:val="22"/>
        </w:rPr>
        <w:t>ilit</w:t>
      </w:r>
      <w:r w:rsidRPr="003C1B79">
        <w:rPr>
          <w:rFonts w:ascii="Arial" w:hAnsi="Arial" w:cs="Arial"/>
          <w:sz w:val="22"/>
          <w:szCs w:val="22"/>
        </w:rPr>
        <w:t xml:space="preserve">y declines if reproductive structures </w:t>
      </w:r>
      <w:r w:rsidR="00EB582D" w:rsidRPr="003C1B79">
        <w:rPr>
          <w:rFonts w:ascii="Arial" w:hAnsi="Arial" w:cs="Arial"/>
          <w:sz w:val="22"/>
          <w:szCs w:val="22"/>
        </w:rPr>
        <w:t xml:space="preserve">are not present in that year but </w:t>
      </w:r>
      <w:r w:rsidRPr="003C1B79">
        <w:rPr>
          <w:rFonts w:ascii="Arial" w:hAnsi="Arial" w:cs="Arial"/>
          <w:sz w:val="22"/>
          <w:szCs w:val="22"/>
        </w:rPr>
        <w:t>have been observed at any time over the previous three years, and is the lowest if reproductive structures have not been observed for more than 3 years</w:t>
      </w:r>
      <w:r w:rsidR="00E060B5" w:rsidRPr="003C1B79">
        <w:rPr>
          <w:rFonts w:ascii="Arial" w:hAnsi="Arial" w:cs="Arial"/>
          <w:sz w:val="22"/>
          <w:szCs w:val="22"/>
        </w:rPr>
        <w:t xml:space="preserve">; however even then, there is some low probability that seeds </w:t>
      </w:r>
      <w:r w:rsidR="00EB582D" w:rsidRPr="003C1B79">
        <w:rPr>
          <w:rFonts w:ascii="Arial" w:hAnsi="Arial" w:cs="Arial"/>
          <w:sz w:val="22"/>
          <w:szCs w:val="22"/>
        </w:rPr>
        <w:t>will be</w:t>
      </w:r>
      <w:r w:rsidR="00E060B5" w:rsidRPr="003C1B79">
        <w:rPr>
          <w:rFonts w:ascii="Arial" w:hAnsi="Arial" w:cs="Arial"/>
          <w:sz w:val="22"/>
          <w:szCs w:val="22"/>
        </w:rPr>
        <w:t xml:space="preserve"> observed</w:t>
      </w:r>
      <w:r w:rsidR="002022FB" w:rsidRPr="003C1B79">
        <w:rPr>
          <w:rFonts w:ascii="Arial" w:hAnsi="Arial" w:cs="Arial"/>
          <w:sz w:val="22"/>
          <w:szCs w:val="22"/>
        </w:rPr>
        <w:t>.</w:t>
      </w:r>
    </w:p>
    <w:p w14:paraId="563E288A" w14:textId="175F5B75" w:rsidR="006964DF" w:rsidRPr="00CD431D" w:rsidRDefault="006964DF" w:rsidP="00CD431D">
      <w:pPr>
        <w:pStyle w:val="ListParagraph"/>
        <w:numPr>
          <w:ilvl w:val="0"/>
          <w:numId w:val="18"/>
        </w:numPr>
        <w:spacing w:after="120"/>
        <w:jc w:val="both"/>
        <w:rPr>
          <w:rFonts w:ascii="Arial" w:hAnsi="Arial" w:cs="Arial"/>
          <w:sz w:val="22"/>
          <w:szCs w:val="22"/>
        </w:rPr>
      </w:pPr>
      <w:r w:rsidRPr="003C1B79">
        <w:rPr>
          <w:rFonts w:ascii="Arial" w:hAnsi="Arial" w:cs="Arial"/>
          <w:sz w:val="22"/>
          <w:szCs w:val="22"/>
        </w:rPr>
        <w:t xml:space="preserve">Persistent species </w:t>
      </w:r>
      <w:r w:rsidR="007B74F4" w:rsidRPr="003C1B79">
        <w:rPr>
          <w:rFonts w:ascii="Arial" w:hAnsi="Arial" w:cs="Arial"/>
          <w:sz w:val="22"/>
          <w:szCs w:val="22"/>
        </w:rPr>
        <w:t xml:space="preserve">appear to </w:t>
      </w:r>
      <w:r w:rsidRPr="003C1B79">
        <w:rPr>
          <w:rFonts w:ascii="Arial" w:hAnsi="Arial" w:cs="Arial"/>
          <w:sz w:val="22"/>
          <w:szCs w:val="22"/>
        </w:rPr>
        <w:t xml:space="preserve">have </w:t>
      </w:r>
      <w:r w:rsidR="007B74F4" w:rsidRPr="003C1B79">
        <w:rPr>
          <w:rFonts w:ascii="Arial" w:hAnsi="Arial" w:cs="Arial"/>
          <w:sz w:val="22"/>
          <w:szCs w:val="22"/>
        </w:rPr>
        <w:t xml:space="preserve">a </w:t>
      </w:r>
      <w:r w:rsidRPr="003C1B79">
        <w:rPr>
          <w:rFonts w:ascii="Arial" w:hAnsi="Arial" w:cs="Arial"/>
          <w:sz w:val="22"/>
          <w:szCs w:val="22"/>
        </w:rPr>
        <w:t>stab</w:t>
      </w:r>
      <w:r w:rsidR="007B74F4" w:rsidRPr="003C1B79">
        <w:rPr>
          <w:rFonts w:ascii="Arial" w:hAnsi="Arial" w:cs="Arial"/>
          <w:sz w:val="22"/>
          <w:szCs w:val="22"/>
        </w:rPr>
        <w:t>i</w:t>
      </w:r>
      <w:r w:rsidRPr="003C1B79">
        <w:rPr>
          <w:rFonts w:ascii="Arial" w:hAnsi="Arial" w:cs="Arial"/>
          <w:sz w:val="22"/>
          <w:szCs w:val="22"/>
        </w:rPr>
        <w:t>lising effect</w:t>
      </w:r>
      <w:r w:rsidR="007B74F4" w:rsidRPr="003C1B79">
        <w:rPr>
          <w:rFonts w:ascii="Arial" w:hAnsi="Arial" w:cs="Arial"/>
          <w:sz w:val="22"/>
          <w:szCs w:val="22"/>
        </w:rPr>
        <w:t xml:space="preserve"> on seagrass meadows, in that the variation in seagrass cover tends to be lower at sites with persistent species present. However, this may also be affected by the occurrence of persistent species primarily at reef sites which are further away from riverine discharge and wet season influences</w:t>
      </w:r>
      <w:r w:rsidRPr="003C1B79">
        <w:rPr>
          <w:rFonts w:ascii="Arial" w:hAnsi="Arial" w:cs="Arial"/>
          <w:sz w:val="22"/>
          <w:szCs w:val="22"/>
        </w:rPr>
        <w:t>.</w:t>
      </w:r>
    </w:p>
    <w:p w14:paraId="66EA0526" w14:textId="73433EEA" w:rsidR="0073163F" w:rsidRPr="003C1B79" w:rsidRDefault="007B74F4" w:rsidP="00CD431D">
      <w:pPr>
        <w:pStyle w:val="Default"/>
        <w:spacing w:after="120"/>
        <w:jc w:val="both"/>
        <w:rPr>
          <w:sz w:val="22"/>
          <w:szCs w:val="22"/>
        </w:rPr>
      </w:pPr>
      <w:r w:rsidRPr="003C1B79">
        <w:rPr>
          <w:sz w:val="22"/>
          <w:szCs w:val="22"/>
        </w:rPr>
        <w:t>The resilience metric does not vary as much on an inter-annual basis as the reproductive metric did</w:t>
      </w:r>
      <w:r w:rsidR="001D2776" w:rsidRPr="003C1B79">
        <w:rPr>
          <w:sz w:val="22"/>
          <w:szCs w:val="22"/>
        </w:rPr>
        <w:t>,</w:t>
      </w:r>
      <w:r w:rsidRPr="003C1B79">
        <w:rPr>
          <w:sz w:val="22"/>
          <w:szCs w:val="22"/>
        </w:rPr>
        <w:t xml:space="preserve"> because it is </w:t>
      </w:r>
      <w:r w:rsidR="005F1C6D" w:rsidRPr="003C1B79">
        <w:rPr>
          <w:sz w:val="22"/>
          <w:szCs w:val="22"/>
        </w:rPr>
        <w:t xml:space="preserve">not only </w:t>
      </w:r>
      <w:r w:rsidRPr="003C1B79">
        <w:rPr>
          <w:sz w:val="22"/>
          <w:szCs w:val="22"/>
        </w:rPr>
        <w:t xml:space="preserve">influenced by </w:t>
      </w:r>
      <w:r w:rsidR="00E060B5" w:rsidRPr="003C1B79">
        <w:rPr>
          <w:sz w:val="22"/>
          <w:szCs w:val="22"/>
        </w:rPr>
        <w:t>multiple measures</w:t>
      </w:r>
      <w:r w:rsidRPr="003C1B79">
        <w:rPr>
          <w:sz w:val="22"/>
          <w:szCs w:val="22"/>
        </w:rPr>
        <w:t xml:space="preserve">, but because the score is continuous, not categorical </w:t>
      </w:r>
      <w:r w:rsidR="00AD59FF" w:rsidRPr="003C1B79">
        <w:rPr>
          <w:sz w:val="22"/>
          <w:szCs w:val="22"/>
        </w:rPr>
        <w:t>(</w:t>
      </w:r>
      <w:r w:rsidR="00AD59FF" w:rsidRPr="003C1B79">
        <w:rPr>
          <w:sz w:val="22"/>
          <w:szCs w:val="22"/>
        </w:rPr>
        <w:fldChar w:fldCharType="begin"/>
      </w:r>
      <w:r w:rsidR="00AD59FF" w:rsidRPr="003C1B79">
        <w:rPr>
          <w:sz w:val="22"/>
          <w:szCs w:val="22"/>
        </w:rPr>
        <w:instrText xml:space="preserve"> REF _Ref45636893 \h </w:instrText>
      </w:r>
      <w:r w:rsidR="0073163F" w:rsidRPr="003C1B79">
        <w:rPr>
          <w:sz w:val="22"/>
          <w:szCs w:val="22"/>
        </w:rPr>
        <w:instrText xml:space="preserve"> \* MERGEFORMAT </w:instrText>
      </w:r>
      <w:r w:rsidR="00AD59FF" w:rsidRPr="003C1B79">
        <w:rPr>
          <w:sz w:val="22"/>
          <w:szCs w:val="22"/>
        </w:rPr>
      </w:r>
      <w:r w:rsidR="00AD59FF" w:rsidRPr="003C1B79">
        <w:rPr>
          <w:sz w:val="22"/>
          <w:szCs w:val="22"/>
        </w:rPr>
        <w:fldChar w:fldCharType="separate"/>
      </w:r>
      <w:r w:rsidR="008A3E47" w:rsidRPr="008A3E47">
        <w:rPr>
          <w:sz w:val="22"/>
          <w:szCs w:val="22"/>
        </w:rPr>
        <w:t xml:space="preserve">Figure </w:t>
      </w:r>
      <w:r w:rsidR="008A3E47" w:rsidRPr="008A3E47">
        <w:rPr>
          <w:noProof/>
          <w:sz w:val="22"/>
          <w:szCs w:val="22"/>
        </w:rPr>
        <w:t>22</w:t>
      </w:r>
      <w:r w:rsidR="00AD59FF" w:rsidRPr="003C1B79">
        <w:rPr>
          <w:sz w:val="22"/>
          <w:szCs w:val="22"/>
        </w:rPr>
        <w:fldChar w:fldCharType="end"/>
      </w:r>
      <w:r w:rsidR="00AD59FF" w:rsidRPr="003C1B79">
        <w:rPr>
          <w:sz w:val="22"/>
          <w:szCs w:val="22"/>
        </w:rPr>
        <w:t xml:space="preserve">, </w:t>
      </w:r>
      <w:r w:rsidR="00AD59FF" w:rsidRPr="003C1B79">
        <w:rPr>
          <w:sz w:val="22"/>
          <w:szCs w:val="22"/>
        </w:rPr>
        <w:fldChar w:fldCharType="begin"/>
      </w:r>
      <w:r w:rsidR="00AD59FF" w:rsidRPr="003C1B79">
        <w:rPr>
          <w:sz w:val="22"/>
          <w:szCs w:val="22"/>
        </w:rPr>
        <w:instrText xml:space="preserve"> REF _Ref45815405 \h </w:instrText>
      </w:r>
      <w:r w:rsidR="0073163F" w:rsidRPr="003C1B79">
        <w:rPr>
          <w:sz w:val="22"/>
          <w:szCs w:val="22"/>
        </w:rPr>
        <w:instrText xml:space="preserve"> \* MERGEFORMAT </w:instrText>
      </w:r>
      <w:r w:rsidR="00AD59FF" w:rsidRPr="003C1B79">
        <w:rPr>
          <w:sz w:val="22"/>
          <w:szCs w:val="22"/>
        </w:rPr>
      </w:r>
      <w:r w:rsidR="00AD59FF" w:rsidRPr="003C1B79">
        <w:rPr>
          <w:sz w:val="22"/>
          <w:szCs w:val="22"/>
        </w:rPr>
        <w:fldChar w:fldCharType="separate"/>
      </w:r>
      <w:r w:rsidR="008A3E47" w:rsidRPr="008A3E47">
        <w:rPr>
          <w:sz w:val="22"/>
          <w:szCs w:val="22"/>
        </w:rPr>
        <w:t xml:space="preserve">Figure </w:t>
      </w:r>
      <w:r w:rsidR="008A3E47" w:rsidRPr="008A3E47">
        <w:rPr>
          <w:noProof/>
          <w:sz w:val="22"/>
          <w:szCs w:val="22"/>
        </w:rPr>
        <w:t>35</w:t>
      </w:r>
      <w:r w:rsidR="00AD59FF" w:rsidRPr="003C1B79">
        <w:rPr>
          <w:sz w:val="22"/>
          <w:szCs w:val="22"/>
        </w:rPr>
        <w:fldChar w:fldCharType="end"/>
      </w:r>
      <w:r w:rsidR="00AD59FF" w:rsidRPr="003C1B79">
        <w:rPr>
          <w:sz w:val="22"/>
          <w:szCs w:val="22"/>
        </w:rPr>
        <w:t xml:space="preserve">, </w:t>
      </w:r>
      <w:r w:rsidR="00AD59FF" w:rsidRPr="003C1B79">
        <w:rPr>
          <w:sz w:val="22"/>
          <w:szCs w:val="22"/>
        </w:rPr>
        <w:fldChar w:fldCharType="begin"/>
      </w:r>
      <w:r w:rsidR="00AD59FF" w:rsidRPr="003C1B79">
        <w:rPr>
          <w:sz w:val="22"/>
          <w:szCs w:val="22"/>
        </w:rPr>
        <w:instrText xml:space="preserve"> REF _Ref45815406 \h </w:instrText>
      </w:r>
      <w:r w:rsidR="0073163F" w:rsidRPr="003C1B79">
        <w:rPr>
          <w:sz w:val="22"/>
          <w:szCs w:val="22"/>
        </w:rPr>
        <w:instrText xml:space="preserve"> \* MERGEFORMAT </w:instrText>
      </w:r>
      <w:r w:rsidR="00AD59FF" w:rsidRPr="003C1B79">
        <w:rPr>
          <w:sz w:val="22"/>
          <w:szCs w:val="22"/>
        </w:rPr>
      </w:r>
      <w:r w:rsidR="00AD59FF" w:rsidRPr="003C1B79">
        <w:rPr>
          <w:sz w:val="22"/>
          <w:szCs w:val="22"/>
        </w:rPr>
        <w:fldChar w:fldCharType="separate"/>
      </w:r>
      <w:r w:rsidR="008A3E47" w:rsidRPr="008A3E47">
        <w:rPr>
          <w:sz w:val="22"/>
          <w:szCs w:val="22"/>
        </w:rPr>
        <w:t xml:space="preserve">Figure </w:t>
      </w:r>
      <w:r w:rsidR="008A3E47" w:rsidRPr="008A3E47">
        <w:rPr>
          <w:noProof/>
          <w:sz w:val="22"/>
          <w:szCs w:val="22"/>
        </w:rPr>
        <w:t>36</w:t>
      </w:r>
      <w:r w:rsidR="00AD59FF" w:rsidRPr="003C1B79">
        <w:rPr>
          <w:sz w:val="22"/>
          <w:szCs w:val="22"/>
        </w:rPr>
        <w:fldChar w:fldCharType="end"/>
      </w:r>
      <w:r w:rsidR="00AD59FF" w:rsidRPr="003C1B79">
        <w:rPr>
          <w:sz w:val="22"/>
          <w:szCs w:val="22"/>
        </w:rPr>
        <w:t>,</w:t>
      </w:r>
      <w:r w:rsidR="00461E5E">
        <w:rPr>
          <w:sz w:val="22"/>
          <w:szCs w:val="22"/>
        </w:rPr>
        <w:t xml:space="preserve"> and</w:t>
      </w:r>
      <w:r w:rsidR="00AD59FF" w:rsidRPr="003C1B79">
        <w:rPr>
          <w:sz w:val="22"/>
          <w:szCs w:val="22"/>
        </w:rPr>
        <w:t xml:space="preserve"> </w:t>
      </w:r>
      <w:r w:rsidR="00AD59FF" w:rsidRPr="003C1B79">
        <w:rPr>
          <w:sz w:val="22"/>
          <w:szCs w:val="22"/>
        </w:rPr>
        <w:fldChar w:fldCharType="begin"/>
      </w:r>
      <w:r w:rsidR="00AD59FF" w:rsidRPr="003C1B79">
        <w:rPr>
          <w:sz w:val="22"/>
          <w:szCs w:val="22"/>
        </w:rPr>
        <w:instrText xml:space="preserve"> REF _Ref45815408 \h </w:instrText>
      </w:r>
      <w:r w:rsidR="0073163F" w:rsidRPr="003C1B79">
        <w:rPr>
          <w:sz w:val="22"/>
          <w:szCs w:val="22"/>
        </w:rPr>
        <w:instrText xml:space="preserve"> \* MERGEFORMAT </w:instrText>
      </w:r>
      <w:r w:rsidR="00AD59FF" w:rsidRPr="003C1B79">
        <w:rPr>
          <w:sz w:val="22"/>
          <w:szCs w:val="22"/>
        </w:rPr>
      </w:r>
      <w:r w:rsidR="00AD59FF" w:rsidRPr="003C1B79">
        <w:rPr>
          <w:sz w:val="22"/>
          <w:szCs w:val="22"/>
        </w:rPr>
        <w:fldChar w:fldCharType="separate"/>
      </w:r>
      <w:r w:rsidR="008A3E47" w:rsidRPr="008A3E47">
        <w:rPr>
          <w:sz w:val="22"/>
          <w:szCs w:val="22"/>
        </w:rPr>
        <w:t xml:space="preserve">Figure </w:t>
      </w:r>
      <w:r w:rsidR="008A3E47" w:rsidRPr="008A3E47">
        <w:rPr>
          <w:noProof/>
          <w:sz w:val="22"/>
          <w:szCs w:val="22"/>
        </w:rPr>
        <w:t>37</w:t>
      </w:r>
      <w:r w:rsidR="00AD59FF" w:rsidRPr="003C1B79">
        <w:rPr>
          <w:sz w:val="22"/>
          <w:szCs w:val="22"/>
        </w:rPr>
        <w:fldChar w:fldCharType="end"/>
      </w:r>
      <w:r w:rsidR="00AD59FF" w:rsidRPr="003C1B79">
        <w:rPr>
          <w:sz w:val="22"/>
          <w:szCs w:val="22"/>
        </w:rPr>
        <w:t>)</w:t>
      </w:r>
      <w:r w:rsidRPr="003C1B79">
        <w:rPr>
          <w:sz w:val="22"/>
          <w:szCs w:val="22"/>
        </w:rPr>
        <w:t xml:space="preserve">. </w:t>
      </w:r>
      <w:r w:rsidR="00AD59FF" w:rsidRPr="003C1B79">
        <w:rPr>
          <w:sz w:val="22"/>
          <w:szCs w:val="22"/>
        </w:rPr>
        <w:t>The resilience metric at a</w:t>
      </w:r>
      <w:r w:rsidR="006964DF" w:rsidRPr="003C1B79">
        <w:rPr>
          <w:sz w:val="22"/>
          <w:szCs w:val="22"/>
        </w:rPr>
        <w:t xml:space="preserve"> </w:t>
      </w:r>
      <w:r w:rsidR="00B346C3">
        <w:rPr>
          <w:sz w:val="22"/>
          <w:szCs w:val="22"/>
        </w:rPr>
        <w:t>Reef</w:t>
      </w:r>
      <w:r w:rsidR="00491DCE" w:rsidRPr="003C1B79">
        <w:rPr>
          <w:sz w:val="22"/>
          <w:szCs w:val="22"/>
        </w:rPr>
        <w:t xml:space="preserve">-wide </w:t>
      </w:r>
      <w:r w:rsidR="00AD59FF" w:rsidRPr="003C1B79">
        <w:rPr>
          <w:sz w:val="22"/>
          <w:szCs w:val="22"/>
        </w:rPr>
        <w:t xml:space="preserve">scale tends to </w:t>
      </w:r>
      <w:r w:rsidR="00491DCE" w:rsidRPr="003C1B79">
        <w:rPr>
          <w:sz w:val="22"/>
          <w:szCs w:val="22"/>
        </w:rPr>
        <w:t>follow periods of dec</w:t>
      </w:r>
      <w:r w:rsidR="00AD59FF" w:rsidRPr="003C1B79">
        <w:rPr>
          <w:sz w:val="22"/>
          <w:szCs w:val="22"/>
        </w:rPr>
        <w:t>l</w:t>
      </w:r>
      <w:r w:rsidR="00491DCE" w:rsidRPr="003C1B79">
        <w:rPr>
          <w:sz w:val="22"/>
          <w:szCs w:val="22"/>
        </w:rPr>
        <w:t xml:space="preserve">ine and recovery in association with the abundance metric. </w:t>
      </w:r>
      <w:r w:rsidR="00AD59FF" w:rsidRPr="003C1B79">
        <w:rPr>
          <w:sz w:val="22"/>
          <w:szCs w:val="22"/>
        </w:rPr>
        <w:t>A</w:t>
      </w:r>
      <w:r w:rsidR="00491DCE" w:rsidRPr="003C1B79">
        <w:rPr>
          <w:sz w:val="22"/>
          <w:szCs w:val="22"/>
        </w:rPr>
        <w:t>t an individual site level, there can be differences in</w:t>
      </w:r>
      <w:r w:rsidR="00AD59FF" w:rsidRPr="003C1B79">
        <w:rPr>
          <w:sz w:val="22"/>
          <w:szCs w:val="22"/>
        </w:rPr>
        <w:t xml:space="preserve"> </w:t>
      </w:r>
      <w:r w:rsidR="00491DCE" w:rsidRPr="003C1B79">
        <w:rPr>
          <w:sz w:val="22"/>
          <w:szCs w:val="22"/>
        </w:rPr>
        <w:t xml:space="preserve">the response of both indicators, with </w:t>
      </w:r>
      <w:r w:rsidR="00AD59FF" w:rsidRPr="003C1B79">
        <w:rPr>
          <w:sz w:val="22"/>
          <w:szCs w:val="22"/>
        </w:rPr>
        <w:t>the new metric</w:t>
      </w:r>
      <w:r w:rsidR="00491DCE" w:rsidRPr="003C1B79">
        <w:rPr>
          <w:sz w:val="22"/>
          <w:szCs w:val="22"/>
        </w:rPr>
        <w:t xml:space="preserve"> providing unique insight </w:t>
      </w:r>
      <w:r w:rsidR="00AD59FF" w:rsidRPr="003C1B79">
        <w:rPr>
          <w:sz w:val="22"/>
          <w:szCs w:val="22"/>
        </w:rPr>
        <w:t>into</w:t>
      </w:r>
      <w:r w:rsidR="00491DCE" w:rsidRPr="003C1B79">
        <w:rPr>
          <w:sz w:val="22"/>
          <w:szCs w:val="22"/>
        </w:rPr>
        <w:t xml:space="preserve"> seagrass </w:t>
      </w:r>
      <w:r w:rsidR="00AD59FF" w:rsidRPr="003C1B79">
        <w:rPr>
          <w:sz w:val="22"/>
          <w:szCs w:val="22"/>
        </w:rPr>
        <w:t xml:space="preserve">health that abundance alone cannot provide. </w:t>
      </w:r>
    </w:p>
    <w:p w14:paraId="00B94EB2" w14:textId="5B366DD8" w:rsidR="00EB582D" w:rsidRPr="003C1B79" w:rsidRDefault="00AD59FF" w:rsidP="00CD431D">
      <w:pPr>
        <w:pStyle w:val="Default"/>
        <w:spacing w:after="120"/>
        <w:jc w:val="both"/>
        <w:rPr>
          <w:sz w:val="22"/>
          <w:szCs w:val="22"/>
        </w:rPr>
      </w:pPr>
      <w:r w:rsidRPr="003C1B79">
        <w:rPr>
          <w:sz w:val="22"/>
          <w:szCs w:val="22"/>
        </w:rPr>
        <w:t xml:space="preserve">It would be a valid decision to incorporate both the abundance and resilience metric into a single seagrass metric, given the influence of abundance on resilience </w:t>
      </w:r>
      <w:r w:rsidR="002022FB" w:rsidRPr="003C1B79">
        <w:rPr>
          <w:sz w:val="22"/>
          <w:szCs w:val="22"/>
        </w:rPr>
        <w:t>(</w:t>
      </w:r>
      <w:r w:rsidRPr="003C1B79">
        <w:rPr>
          <w:sz w:val="22"/>
          <w:szCs w:val="22"/>
        </w:rPr>
        <w:fldChar w:fldCharType="begin"/>
      </w:r>
      <w:r w:rsidR="00591D70" w:rsidRPr="003C1B79">
        <w:rPr>
          <w:sz w:val="22"/>
          <w:szCs w:val="22"/>
        </w:rPr>
        <w:instrText xml:space="preserve"> ADDIN EN.CITE &lt;EndNote&gt;&lt;Cite&gt;&lt;Author&gt;Unsworth&lt;/Author&gt;&lt;Year&gt;2015&lt;/Year&gt;&lt;RecNum&gt;1307&lt;/RecNum&gt;&lt;Prefix&gt;e.g. &lt;/Prefix&gt;&lt;DisplayText&gt;e.g. Unsworth&lt;style face="italic"&gt; et al.&lt;/style&gt; 2015&lt;/DisplayText&gt;&lt;record&gt;&lt;rec-number&gt;1307&lt;/rec-number&gt;&lt;foreign-keys&gt;&lt;key app="EN" db-id="xp95r2wt4pwtpyeavf5vadf4pa05f0ae5f0d" timestamp="1417481251"&gt;1307&lt;/key&gt;&lt;/foreign-keys&gt;&lt;ref-type name="Electronic Article"&gt;43&lt;/ref-type&gt;&lt;contributors&gt;&lt;authors&gt;&lt;author&gt;Unsworth, R.K.F&lt;/author&gt;&lt;author&gt;Collier, C.J.&lt;/author&gt;&lt;author&gt;Waycott, M&lt;/author&gt;&lt;author&gt;McKenzie, L. J.&lt;/author&gt;&lt;author&gt;Cullen-Unsworth, L.C.&lt;/author&gt;&lt;/authors&gt;&lt;/contributors&gt;&lt;titles&gt;&lt;title&gt;A framework for the resilience of seagrass ecosystems&lt;/title&gt;&lt;secondary-title&gt;Marine Pollution Bulletin&lt;/secondary-title&gt;&lt;/titles&gt;&lt;periodical&gt;&lt;full-title&gt;Marine Pollution Bulletin&lt;/full-title&gt;&lt;abbr-1&gt;Mar. Pollut. Bull.&lt;/abbr-1&gt;&lt;abbr-2&gt;Mar Pollut Bull&lt;/abbr-2&gt;&lt;/periodical&gt;&lt;pages&gt;34-46&lt;/pages&gt;&lt;volume&gt;100&lt;/volume&gt;&lt;number&gt;1&lt;/number&gt;&lt;dates&gt;&lt;year&gt;2015&lt;/year&gt;&lt;/dates&gt;&lt;urls&gt;&lt;/urls&gt;&lt;electronic-resource-num&gt;10.1016/j.marpolbul.2015.08.016&lt;/electronic-resource-num&gt;&lt;/record&gt;&lt;/Cite&gt;&lt;/EndNote&gt;</w:instrText>
      </w:r>
      <w:r w:rsidRPr="003C1B79">
        <w:rPr>
          <w:sz w:val="22"/>
          <w:szCs w:val="22"/>
        </w:rPr>
        <w:fldChar w:fldCharType="separate"/>
      </w:r>
      <w:r w:rsidR="00A119EE">
        <w:rPr>
          <w:noProof/>
          <w:sz w:val="22"/>
          <w:szCs w:val="22"/>
        </w:rPr>
        <w:t>for example,</w:t>
      </w:r>
      <w:r w:rsidR="00591D70" w:rsidRPr="003C1B79">
        <w:rPr>
          <w:noProof/>
          <w:sz w:val="22"/>
          <w:szCs w:val="22"/>
        </w:rPr>
        <w:t xml:space="preserve"> Unsworth</w:t>
      </w:r>
      <w:r w:rsidR="00591D70" w:rsidRPr="003C1B79">
        <w:rPr>
          <w:i/>
          <w:noProof/>
          <w:sz w:val="22"/>
          <w:szCs w:val="22"/>
        </w:rPr>
        <w:t xml:space="preserve"> et al.</w:t>
      </w:r>
      <w:r w:rsidR="00591D70" w:rsidRPr="003C1B79">
        <w:rPr>
          <w:noProof/>
          <w:sz w:val="22"/>
          <w:szCs w:val="22"/>
        </w:rPr>
        <w:t xml:space="preserve"> 2015</w:t>
      </w:r>
      <w:r w:rsidRPr="003C1B79">
        <w:rPr>
          <w:sz w:val="22"/>
          <w:szCs w:val="22"/>
        </w:rPr>
        <w:fldChar w:fldCharType="end"/>
      </w:r>
      <w:r w:rsidR="002022FB" w:rsidRPr="003C1B79">
        <w:rPr>
          <w:sz w:val="22"/>
          <w:szCs w:val="22"/>
        </w:rPr>
        <w:t>)</w:t>
      </w:r>
      <w:r w:rsidRPr="003C1B79">
        <w:rPr>
          <w:sz w:val="22"/>
          <w:szCs w:val="22"/>
        </w:rPr>
        <w:t xml:space="preserve">. They have been </w:t>
      </w:r>
      <w:r w:rsidR="001D2776" w:rsidRPr="003C1B79">
        <w:rPr>
          <w:sz w:val="22"/>
          <w:szCs w:val="22"/>
        </w:rPr>
        <w:t>retained as</w:t>
      </w:r>
      <w:r w:rsidRPr="003C1B79">
        <w:rPr>
          <w:sz w:val="22"/>
          <w:szCs w:val="22"/>
        </w:rPr>
        <w:t xml:space="preserve"> separate</w:t>
      </w:r>
      <w:r w:rsidR="001D2776" w:rsidRPr="003C1B79">
        <w:rPr>
          <w:sz w:val="22"/>
          <w:szCs w:val="22"/>
        </w:rPr>
        <w:t xml:space="preserve"> metrics</w:t>
      </w:r>
      <w:r w:rsidRPr="003C1B79">
        <w:rPr>
          <w:sz w:val="22"/>
          <w:szCs w:val="22"/>
        </w:rPr>
        <w:t xml:space="preserve"> in </w:t>
      </w:r>
      <w:r w:rsidR="001D2776" w:rsidRPr="003C1B79">
        <w:rPr>
          <w:sz w:val="22"/>
          <w:szCs w:val="22"/>
        </w:rPr>
        <w:t>t</w:t>
      </w:r>
      <w:r w:rsidRPr="003C1B79">
        <w:rPr>
          <w:sz w:val="22"/>
          <w:szCs w:val="22"/>
        </w:rPr>
        <w:t xml:space="preserve">his analysis for communication purposes; </w:t>
      </w:r>
      <w:r w:rsidR="00E060B5" w:rsidRPr="003C1B79">
        <w:rPr>
          <w:sz w:val="22"/>
          <w:szCs w:val="22"/>
        </w:rPr>
        <w:t>end users of the MMP</w:t>
      </w:r>
      <w:r w:rsidRPr="003C1B79">
        <w:rPr>
          <w:sz w:val="22"/>
          <w:szCs w:val="22"/>
        </w:rPr>
        <w:t xml:space="preserve"> </w:t>
      </w:r>
      <w:r w:rsidR="00E060B5" w:rsidRPr="003C1B79">
        <w:rPr>
          <w:sz w:val="22"/>
          <w:szCs w:val="22"/>
        </w:rPr>
        <w:t xml:space="preserve">program </w:t>
      </w:r>
      <w:r w:rsidRPr="003C1B79">
        <w:rPr>
          <w:sz w:val="22"/>
          <w:szCs w:val="22"/>
        </w:rPr>
        <w:t xml:space="preserve">tend to require information on how much seagrass there is, and whether it is going up or down and therefore, having this scored separately </w:t>
      </w:r>
      <w:r w:rsidR="00B16046" w:rsidRPr="003C1B79">
        <w:rPr>
          <w:sz w:val="22"/>
          <w:szCs w:val="22"/>
        </w:rPr>
        <w:t>is</w:t>
      </w:r>
      <w:r w:rsidRPr="003C1B79">
        <w:rPr>
          <w:sz w:val="22"/>
          <w:szCs w:val="22"/>
        </w:rPr>
        <w:t xml:space="preserve"> of benefit. </w:t>
      </w:r>
      <w:r w:rsidR="0073163F" w:rsidRPr="003C1B79">
        <w:rPr>
          <w:sz w:val="22"/>
          <w:szCs w:val="22"/>
        </w:rPr>
        <w:t xml:space="preserve">For example, the 2035 objective of the Reef 2050 LTSP is </w:t>
      </w:r>
      <w:r w:rsidR="0073163F" w:rsidRPr="00461E5E">
        <w:rPr>
          <w:i/>
          <w:sz w:val="22"/>
          <w:szCs w:val="22"/>
        </w:rPr>
        <w:t>“The Great Barrier Reef World Heritage Area retains its integrity and system function by maintaining and restoring the connectivity, resilience and condition of marine and coastal ecosystems”</w:t>
      </w:r>
      <w:r w:rsidR="0073163F" w:rsidRPr="003C1B79">
        <w:rPr>
          <w:sz w:val="22"/>
          <w:szCs w:val="22"/>
        </w:rPr>
        <w:t>.</w:t>
      </w:r>
      <w:r w:rsidR="000A0B8E" w:rsidRPr="003C1B79">
        <w:rPr>
          <w:sz w:val="22"/>
          <w:szCs w:val="22"/>
        </w:rPr>
        <w:t xml:space="preserve"> However, the decision rule in the first split, that separates low resistance sites based on %Col. and the percent cover &lt;20</w:t>
      </w:r>
      <w:r w:rsidR="000A0B8E" w:rsidRPr="003C1B79">
        <w:rPr>
          <w:sz w:val="22"/>
          <w:szCs w:val="22"/>
          <w:vertAlign w:val="superscript"/>
        </w:rPr>
        <w:t>th</w:t>
      </w:r>
      <w:r w:rsidR="000A0B8E" w:rsidRPr="003C1B79">
        <w:rPr>
          <w:sz w:val="22"/>
          <w:szCs w:val="22"/>
        </w:rPr>
        <w:t xml:space="preserve"> percentile, does lead to a slightly elevated weighting of abundance (percent cover), </w:t>
      </w:r>
      <w:r w:rsidR="002022FB" w:rsidRPr="003C1B79">
        <w:rPr>
          <w:sz w:val="22"/>
          <w:szCs w:val="22"/>
        </w:rPr>
        <w:t>in the combined Seagrass Index.</w:t>
      </w:r>
    </w:p>
    <w:p w14:paraId="1E522E42" w14:textId="33FE2191" w:rsidR="00CD431D" w:rsidRDefault="0073163F" w:rsidP="00CD431D">
      <w:pPr>
        <w:pStyle w:val="Default"/>
        <w:spacing w:after="120"/>
        <w:jc w:val="both"/>
        <w:rPr>
          <w:sz w:val="22"/>
          <w:szCs w:val="22"/>
        </w:rPr>
      </w:pPr>
      <w:r w:rsidRPr="003C1B79">
        <w:rPr>
          <w:sz w:val="22"/>
          <w:szCs w:val="22"/>
        </w:rPr>
        <w:t xml:space="preserve">The proposed approach retains a separate assessment for resilience and condition, but is unable to address connectivity. </w:t>
      </w:r>
      <w:r w:rsidR="009E6E45" w:rsidRPr="003C1B79">
        <w:rPr>
          <w:sz w:val="22"/>
          <w:szCs w:val="22"/>
        </w:rPr>
        <w:t xml:space="preserve">We </w:t>
      </w:r>
      <w:r w:rsidR="007214EE" w:rsidRPr="003C1B79">
        <w:rPr>
          <w:sz w:val="22"/>
          <w:szCs w:val="22"/>
        </w:rPr>
        <w:t>reiterate previous</w:t>
      </w:r>
      <w:r w:rsidR="009E6E45" w:rsidRPr="003C1B79">
        <w:rPr>
          <w:sz w:val="22"/>
          <w:szCs w:val="22"/>
        </w:rPr>
        <w:t xml:space="preserve"> recommend</w:t>
      </w:r>
      <w:r w:rsidR="007214EE" w:rsidRPr="003C1B79">
        <w:rPr>
          <w:sz w:val="22"/>
          <w:szCs w:val="22"/>
        </w:rPr>
        <w:t>ations</w:t>
      </w:r>
      <w:r w:rsidR="004D653D">
        <w:rPr>
          <w:sz w:val="22"/>
          <w:szCs w:val="22"/>
        </w:rPr>
        <w:t xml:space="preserve"> by</w:t>
      </w:r>
      <w:r w:rsidR="002022FB" w:rsidRPr="003C1B79">
        <w:rPr>
          <w:sz w:val="22"/>
          <w:szCs w:val="22"/>
        </w:rPr>
        <w:t xml:space="preserve"> Udy </w:t>
      </w:r>
      <w:r w:rsidR="002022FB" w:rsidRPr="003C1B79">
        <w:rPr>
          <w:i/>
          <w:sz w:val="22"/>
          <w:szCs w:val="22"/>
        </w:rPr>
        <w:t>et al</w:t>
      </w:r>
      <w:r w:rsidR="002022FB" w:rsidRPr="003C1B79">
        <w:rPr>
          <w:sz w:val="22"/>
          <w:szCs w:val="22"/>
        </w:rPr>
        <w:t>. (</w:t>
      </w:r>
      <w:r w:rsidR="007214EE" w:rsidRPr="003C1B79">
        <w:rPr>
          <w:sz w:val="22"/>
          <w:szCs w:val="22"/>
        </w:rPr>
        <w:fldChar w:fldCharType="begin"/>
      </w:r>
      <w:r w:rsidR="002022FB" w:rsidRPr="003C1B79">
        <w:rPr>
          <w:sz w:val="22"/>
          <w:szCs w:val="22"/>
        </w:rPr>
        <w:instrText xml:space="preserve"> ADDIN EN.CITE &lt;EndNote&gt;&lt;Cite ExcludeAuth="1"&gt;&lt;Author&gt;Udy&lt;/Author&gt;&lt;Year&gt;2018&lt;/Year&gt;&lt;RecNum&gt;1785&lt;/RecNum&gt;&lt;DisplayText&gt;2018&lt;/DisplayText&gt;&lt;record&gt;&lt;rec-number&gt;1785&lt;/rec-number&gt;&lt;foreign-keys&gt;&lt;key app="EN" db-id="xp95r2wt4pwtpyeavf5vadf4pa05f0ae5f0d" timestamp="1525050884"&gt;1785&lt;/key&gt;&lt;/foreign-keys&gt;&lt;ref-type name="Report"&gt;27&lt;/ref-type&gt;&lt;contributors&gt;&lt;authors&gt;&lt;author&gt;Udy, James&lt;/author&gt;&lt;author&gt;Waycott, Michelle&lt;/author&gt;&lt;author&gt;Collier, Catherine J.&lt;/author&gt;&lt;author&gt;Kilminster, Kieryn&lt;/author&gt;&lt;author&gt;McMahon, Kathryn&lt;/author&gt;&lt;author&gt;Rasheed, Michael&lt;/author&gt;&lt;author&gt;McKenzie, Len&lt;/author&gt;&lt;author&gt;Carter, Alexandra B.&lt;/author&gt;&lt;author&gt;Lawrence, Emma&lt;/author&gt;&lt;author&gt;Maxwell, Paul&lt;/author&gt;&lt;author&gt;Dwane, Gordon&lt;/author&gt;&lt;author&gt;Martin, Katherine&lt;/author&gt;&lt;author&gt;Honchin, Carol&lt;/author&gt;&lt;/authors&gt;&lt;/contributors&gt;&lt;titles&gt;&lt;title&gt;Monitoring seagrass within the Reef 2050 Integrated Monitoring and Reporting Program: Final report of the seagrass working group&lt;/title&gt;&lt;/titles&gt;&lt;dates&gt;&lt;year&gt;2018&lt;/year&gt;&lt;/dates&gt;&lt;pub-location&gt;Townsville&lt;/pub-location&gt;&lt;publisher&gt;Great Barrier Reef Marine Park Authority&lt;/publisher&gt;&lt;urls&gt;&lt;/urls&gt;&lt;/record&gt;&lt;/Cite&gt;&lt;/EndNote&gt;</w:instrText>
      </w:r>
      <w:r w:rsidR="007214EE" w:rsidRPr="003C1B79">
        <w:rPr>
          <w:sz w:val="22"/>
          <w:szCs w:val="22"/>
        </w:rPr>
        <w:fldChar w:fldCharType="separate"/>
      </w:r>
      <w:r w:rsidR="002022FB" w:rsidRPr="003C1B79">
        <w:rPr>
          <w:noProof/>
          <w:sz w:val="22"/>
          <w:szCs w:val="22"/>
        </w:rPr>
        <w:t>2018</w:t>
      </w:r>
      <w:r w:rsidR="007214EE" w:rsidRPr="003C1B79">
        <w:rPr>
          <w:sz w:val="22"/>
          <w:szCs w:val="22"/>
        </w:rPr>
        <w:fldChar w:fldCharType="end"/>
      </w:r>
      <w:r w:rsidR="002022FB" w:rsidRPr="003C1B79">
        <w:rPr>
          <w:sz w:val="22"/>
          <w:szCs w:val="22"/>
        </w:rPr>
        <w:t>)</w:t>
      </w:r>
      <w:r w:rsidR="007214EE" w:rsidRPr="003C1B79">
        <w:rPr>
          <w:sz w:val="22"/>
          <w:szCs w:val="22"/>
        </w:rPr>
        <w:t xml:space="preserve"> for</w:t>
      </w:r>
      <w:r w:rsidR="009E6E45" w:rsidRPr="003C1B79">
        <w:rPr>
          <w:sz w:val="22"/>
          <w:szCs w:val="22"/>
        </w:rPr>
        <w:t xml:space="preserve"> further research and exploration of connectivity including</w:t>
      </w:r>
      <w:r w:rsidR="00CA3C0D">
        <w:rPr>
          <w:sz w:val="22"/>
          <w:szCs w:val="22"/>
        </w:rPr>
        <w:t>:</w:t>
      </w:r>
      <w:r w:rsidR="009E6E45" w:rsidRPr="003C1B79">
        <w:rPr>
          <w:sz w:val="22"/>
          <w:szCs w:val="22"/>
        </w:rPr>
        <w:t xml:space="preserve"> </w:t>
      </w:r>
      <w:r w:rsidR="00CA3C0D">
        <w:rPr>
          <w:sz w:val="22"/>
          <w:szCs w:val="22"/>
        </w:rPr>
        <w:t xml:space="preserve">(1) </w:t>
      </w:r>
      <w:r w:rsidR="009E6E45" w:rsidRPr="003C1B79">
        <w:rPr>
          <w:sz w:val="22"/>
          <w:szCs w:val="22"/>
        </w:rPr>
        <w:t xml:space="preserve">site level connectivity </w:t>
      </w:r>
      <w:r w:rsidR="004D653D">
        <w:rPr>
          <w:sz w:val="22"/>
          <w:szCs w:val="22"/>
        </w:rPr>
        <w:t xml:space="preserve">such as </w:t>
      </w:r>
      <w:r w:rsidR="009E6E45" w:rsidRPr="003C1B79">
        <w:rPr>
          <w:sz w:val="22"/>
          <w:szCs w:val="22"/>
        </w:rPr>
        <w:t>patchiness</w:t>
      </w:r>
      <w:r w:rsidR="004D653D">
        <w:rPr>
          <w:sz w:val="22"/>
          <w:szCs w:val="22"/>
        </w:rPr>
        <w:t xml:space="preserve"> and </w:t>
      </w:r>
      <w:r w:rsidR="00626F91" w:rsidRPr="003C1B79">
        <w:rPr>
          <w:sz w:val="22"/>
          <w:szCs w:val="22"/>
        </w:rPr>
        <w:t>fragmentation</w:t>
      </w:r>
      <w:r w:rsidR="00CA3C0D">
        <w:rPr>
          <w:sz w:val="22"/>
          <w:szCs w:val="22"/>
        </w:rPr>
        <w:t>; (2)</w:t>
      </w:r>
      <w:r w:rsidR="004D653D">
        <w:rPr>
          <w:sz w:val="22"/>
          <w:szCs w:val="22"/>
        </w:rPr>
        <w:t xml:space="preserve"> regional and Reef</w:t>
      </w:r>
      <w:r w:rsidR="009E6E45" w:rsidRPr="003C1B79">
        <w:rPr>
          <w:sz w:val="22"/>
          <w:szCs w:val="22"/>
        </w:rPr>
        <w:t xml:space="preserve">-wide level connectivity </w:t>
      </w:r>
      <w:r w:rsidR="004D653D">
        <w:rPr>
          <w:sz w:val="22"/>
          <w:szCs w:val="22"/>
        </w:rPr>
        <w:t xml:space="preserve">through </w:t>
      </w:r>
      <w:r w:rsidR="009E6E45" w:rsidRPr="003C1B79">
        <w:rPr>
          <w:sz w:val="22"/>
          <w:szCs w:val="22"/>
        </w:rPr>
        <w:t>re</w:t>
      </w:r>
      <w:r w:rsidR="004D653D">
        <w:rPr>
          <w:sz w:val="22"/>
          <w:szCs w:val="22"/>
        </w:rPr>
        <w:t>gional seagrass mapping and connectivity analysis</w:t>
      </w:r>
      <w:r w:rsidR="00CA3C0D">
        <w:rPr>
          <w:sz w:val="22"/>
          <w:szCs w:val="22"/>
        </w:rPr>
        <w:t xml:space="preserve">; (3) </w:t>
      </w:r>
      <w:r w:rsidR="009E6E45" w:rsidRPr="003C1B79">
        <w:rPr>
          <w:sz w:val="22"/>
          <w:szCs w:val="22"/>
        </w:rPr>
        <w:t xml:space="preserve">ecological connectivity </w:t>
      </w:r>
      <w:r w:rsidR="00CA3C0D">
        <w:rPr>
          <w:sz w:val="22"/>
          <w:szCs w:val="22"/>
        </w:rPr>
        <w:t>as provision of ecosystem services;</w:t>
      </w:r>
      <w:r w:rsidR="001D2776" w:rsidRPr="003C1B79">
        <w:rPr>
          <w:sz w:val="22"/>
          <w:szCs w:val="22"/>
        </w:rPr>
        <w:t xml:space="preserve"> and </w:t>
      </w:r>
      <w:r w:rsidR="00CA3C0D">
        <w:rPr>
          <w:sz w:val="22"/>
          <w:szCs w:val="22"/>
        </w:rPr>
        <w:t xml:space="preserve">(4) </w:t>
      </w:r>
      <w:r w:rsidR="001D2776" w:rsidRPr="003C1B79">
        <w:rPr>
          <w:sz w:val="22"/>
          <w:szCs w:val="22"/>
        </w:rPr>
        <w:t>the role of these in seagrass resilience</w:t>
      </w:r>
      <w:r w:rsidR="009E6E45" w:rsidRPr="003C1B79">
        <w:rPr>
          <w:sz w:val="22"/>
          <w:szCs w:val="22"/>
        </w:rPr>
        <w:t xml:space="preserve">. </w:t>
      </w:r>
      <w:r w:rsidR="007214EE" w:rsidRPr="003C1B79">
        <w:rPr>
          <w:sz w:val="22"/>
          <w:szCs w:val="22"/>
        </w:rPr>
        <w:t xml:space="preserve">Further process-based understanding of seagrass resilience is also required, including such characteristics as clonal diversity, recruitment and recovery strategies and feedback processes </w:t>
      </w:r>
      <w:r w:rsidR="002022FB" w:rsidRPr="003C1B79">
        <w:rPr>
          <w:sz w:val="22"/>
          <w:szCs w:val="22"/>
        </w:rPr>
        <w:t>(</w:t>
      </w:r>
      <w:r w:rsidR="007214EE" w:rsidRPr="003C1B79">
        <w:rPr>
          <w:sz w:val="22"/>
          <w:szCs w:val="22"/>
        </w:rPr>
        <w:fldChar w:fldCharType="begin"/>
      </w:r>
      <w:r w:rsidR="00591D70" w:rsidRPr="003C1B79">
        <w:rPr>
          <w:sz w:val="22"/>
          <w:szCs w:val="22"/>
        </w:rPr>
        <w:instrText xml:space="preserve"> ADDIN EN.CITE &lt;EndNote&gt;&lt;Cite&gt;&lt;Author&gt;Udy&lt;/Author&gt;&lt;Year&gt;2018&lt;/Year&gt;&lt;RecNum&gt;1785&lt;/RecNum&gt;&lt;DisplayText&gt;Udy&lt;style face="italic"&gt; et al.&lt;/style&gt; 2018&lt;/DisplayText&gt;&lt;record&gt;&lt;rec-number&gt;1785&lt;/rec-number&gt;&lt;foreign-keys&gt;&lt;key app="EN" db-id="xp95r2wt4pwtpyeavf5vadf4pa05f0ae5f0d" timestamp="1525050884"&gt;1785&lt;/key&gt;&lt;/foreign-keys&gt;&lt;ref-type name="Report"&gt;27&lt;/ref-type&gt;&lt;contributors&gt;&lt;authors&gt;&lt;author&gt;Udy, James&lt;/author&gt;&lt;author&gt;Waycott, Michelle&lt;/author&gt;&lt;author&gt;Collier, Catherine J.&lt;/author&gt;&lt;author&gt;Kilminster, Kieryn&lt;/author&gt;&lt;author&gt;McMahon, Kathryn&lt;/author&gt;&lt;author&gt;Rasheed, Michael&lt;/author&gt;&lt;author&gt;McKenzie, Len&lt;/author&gt;&lt;author&gt;Carter, Alexandra B.&lt;/author&gt;&lt;author&gt;Lawrence, Emma&lt;/author&gt;&lt;author&gt;Maxwell, Paul&lt;/author&gt;&lt;author&gt;Dwane, Gordon&lt;/author&gt;&lt;author&gt;Martin, Katherine&lt;/author&gt;&lt;author&gt;Honchin, Carol&lt;/author&gt;&lt;/authors&gt;&lt;/contributors&gt;&lt;titles&gt;&lt;title&gt;Monitoring seagrass within the Reef 2050 Integrated Monitoring and Reporting Program: Final report of the seagrass working group&lt;/title&gt;&lt;/titles&gt;&lt;dates&gt;&lt;year&gt;2018&lt;/year&gt;&lt;/dates&gt;&lt;pub-location&gt;Townsville&lt;/pub-location&gt;&lt;publisher&gt;Great Barrier Reef Marine Park Authority&lt;/publisher&gt;&lt;urls&gt;&lt;/urls&gt;&lt;/record&gt;&lt;/Cite&gt;&lt;/EndNote&gt;</w:instrText>
      </w:r>
      <w:r w:rsidR="007214EE" w:rsidRPr="003C1B79">
        <w:rPr>
          <w:sz w:val="22"/>
          <w:szCs w:val="22"/>
        </w:rPr>
        <w:fldChar w:fldCharType="separate"/>
      </w:r>
      <w:r w:rsidR="00591D70" w:rsidRPr="003C1B79">
        <w:rPr>
          <w:noProof/>
          <w:sz w:val="22"/>
          <w:szCs w:val="22"/>
        </w:rPr>
        <w:t>Udy</w:t>
      </w:r>
      <w:r w:rsidR="00591D70" w:rsidRPr="003C1B79">
        <w:rPr>
          <w:i/>
          <w:noProof/>
          <w:sz w:val="22"/>
          <w:szCs w:val="22"/>
        </w:rPr>
        <w:t xml:space="preserve"> et al.</w:t>
      </w:r>
      <w:r w:rsidR="00591D70" w:rsidRPr="003C1B79">
        <w:rPr>
          <w:noProof/>
          <w:sz w:val="22"/>
          <w:szCs w:val="22"/>
        </w:rPr>
        <w:t xml:space="preserve"> 2018</w:t>
      </w:r>
      <w:r w:rsidR="007214EE" w:rsidRPr="003C1B79">
        <w:rPr>
          <w:sz w:val="22"/>
          <w:szCs w:val="22"/>
        </w:rPr>
        <w:fldChar w:fldCharType="end"/>
      </w:r>
      <w:r w:rsidR="002022FB" w:rsidRPr="003C1B79">
        <w:rPr>
          <w:sz w:val="22"/>
          <w:szCs w:val="22"/>
        </w:rPr>
        <w:t>)</w:t>
      </w:r>
      <w:r w:rsidR="007214EE" w:rsidRPr="003C1B79">
        <w:rPr>
          <w:sz w:val="22"/>
          <w:szCs w:val="22"/>
        </w:rPr>
        <w:t>. It is possible to refine this resilience metric with some of these additional indicators i</w:t>
      </w:r>
      <w:r w:rsidR="000F26FD" w:rsidRPr="003C1B79">
        <w:rPr>
          <w:sz w:val="22"/>
          <w:szCs w:val="22"/>
        </w:rPr>
        <w:t>f</w:t>
      </w:r>
      <w:r w:rsidR="007214EE" w:rsidRPr="003C1B79">
        <w:rPr>
          <w:sz w:val="22"/>
          <w:szCs w:val="22"/>
        </w:rPr>
        <w:t xml:space="preserve"> and when they are identified as suitable for routine measurement. For now, this resilience metric represents the most current understanding of seagrass resilience as measured by existing indicator</w:t>
      </w:r>
      <w:r w:rsidR="002022FB" w:rsidRPr="003C1B79">
        <w:rPr>
          <w:sz w:val="22"/>
          <w:szCs w:val="22"/>
        </w:rPr>
        <w:t>s of the inshore seagrass MMP.</w:t>
      </w:r>
    </w:p>
    <w:p w14:paraId="162714EF" w14:textId="4D8077C9" w:rsidR="002022FB" w:rsidRPr="00F01920" w:rsidRDefault="00CD431D" w:rsidP="00CD431D">
      <w:pPr>
        <w:rPr>
          <w:sz w:val="22"/>
          <w:szCs w:val="22"/>
        </w:rPr>
      </w:pPr>
      <w:r>
        <w:rPr>
          <w:sz w:val="22"/>
          <w:szCs w:val="22"/>
        </w:rPr>
        <w:br w:type="page"/>
      </w:r>
    </w:p>
    <w:p w14:paraId="6608772C" w14:textId="652D32C1" w:rsidR="002022FB" w:rsidRPr="003C1B79" w:rsidRDefault="002022FB" w:rsidP="00CD431D">
      <w:pPr>
        <w:pStyle w:val="Heading1"/>
      </w:pPr>
      <w:bookmarkStart w:id="108" w:name="_Toc88817910"/>
      <w:r w:rsidRPr="00CD431D">
        <w:t>References</w:t>
      </w:r>
      <w:bookmarkEnd w:id="108"/>
    </w:p>
    <w:p w14:paraId="7F8CB330" w14:textId="2BA617E7" w:rsidR="00B856C7" w:rsidRPr="003C1B79" w:rsidRDefault="002022FB"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sz w:val="22"/>
          <w:szCs w:val="22"/>
        </w:rPr>
        <w:fldChar w:fldCharType="begin"/>
      </w:r>
      <w:r w:rsidRPr="003C1B79">
        <w:rPr>
          <w:rFonts w:ascii="Arial" w:hAnsi="Arial" w:cs="Arial"/>
          <w:sz w:val="22"/>
          <w:szCs w:val="22"/>
        </w:rPr>
        <w:instrText xml:space="preserve"> ADDIN EN.REFLIST </w:instrText>
      </w:r>
      <w:r w:rsidRPr="003C1B79">
        <w:rPr>
          <w:rFonts w:ascii="Arial" w:hAnsi="Arial" w:cs="Arial"/>
          <w:sz w:val="22"/>
          <w:szCs w:val="22"/>
        </w:rPr>
        <w:fldChar w:fldCharType="separate"/>
      </w:r>
      <w:r w:rsidR="00B856C7" w:rsidRPr="003C1B79">
        <w:rPr>
          <w:rFonts w:ascii="Arial" w:hAnsi="Arial" w:cs="Arial"/>
          <w:noProof/>
          <w:sz w:val="22"/>
          <w:szCs w:val="22"/>
        </w:rPr>
        <w:t xml:space="preserve">Adams, M.P., Hovey, R.K., Hipsey, M.R., Bruce, L.C., Ghisalberti, M., Lowe, R.J., Gruber, R.K., Ruiz-Montoya, L., Maxwell, P.S., Callaghan, D.P., Kendrick, G.A., O'Brien, K.R. 2016, Feedback between sediment and light for seagrass: Where is it important? </w:t>
      </w:r>
      <w:r w:rsidR="00B856C7" w:rsidRPr="003C1B79">
        <w:rPr>
          <w:rFonts w:ascii="Arial" w:hAnsi="Arial" w:cs="Arial"/>
          <w:i/>
          <w:noProof/>
          <w:sz w:val="22"/>
          <w:szCs w:val="22"/>
        </w:rPr>
        <w:t xml:space="preserve">Limnology and Oceanography, </w:t>
      </w:r>
      <w:r w:rsidR="00F01920">
        <w:rPr>
          <w:rFonts w:ascii="Arial" w:hAnsi="Arial" w:cs="Arial"/>
          <w:noProof/>
          <w:sz w:val="22"/>
          <w:szCs w:val="22"/>
        </w:rPr>
        <w:t>61</w:t>
      </w:r>
      <w:r w:rsidR="00B856C7" w:rsidRPr="003C1B79">
        <w:rPr>
          <w:rFonts w:ascii="Arial" w:hAnsi="Arial" w:cs="Arial"/>
          <w:noProof/>
          <w:sz w:val="22"/>
          <w:szCs w:val="22"/>
        </w:rPr>
        <w:t xml:space="preserve">: 1937-1955. </w:t>
      </w:r>
    </w:p>
    <w:p w14:paraId="2FE189E0" w14:textId="3C38C1F8"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Angelini, C., Altieri, A.H., Silliman, B.R., Bertness, M.D. 2011, Interactions among </w:t>
      </w:r>
      <w:r w:rsidR="00F01920">
        <w:rPr>
          <w:rFonts w:ascii="Arial" w:hAnsi="Arial" w:cs="Arial"/>
          <w:noProof/>
          <w:sz w:val="22"/>
          <w:szCs w:val="22"/>
        </w:rPr>
        <w:t>f</w:t>
      </w:r>
      <w:r w:rsidRPr="003C1B79">
        <w:rPr>
          <w:rFonts w:ascii="Arial" w:hAnsi="Arial" w:cs="Arial"/>
          <w:noProof/>
          <w:sz w:val="22"/>
          <w:szCs w:val="22"/>
        </w:rPr>
        <w:t xml:space="preserve">oundation </w:t>
      </w:r>
      <w:r w:rsidR="00F01920">
        <w:rPr>
          <w:rFonts w:ascii="Arial" w:hAnsi="Arial" w:cs="Arial"/>
          <w:noProof/>
          <w:sz w:val="22"/>
          <w:szCs w:val="22"/>
        </w:rPr>
        <w:t>s</w:t>
      </w:r>
      <w:r w:rsidRPr="003C1B79">
        <w:rPr>
          <w:rFonts w:ascii="Arial" w:hAnsi="Arial" w:cs="Arial"/>
          <w:noProof/>
          <w:sz w:val="22"/>
          <w:szCs w:val="22"/>
        </w:rPr>
        <w:t xml:space="preserve">pecies and their </w:t>
      </w:r>
      <w:r w:rsidR="00F01920">
        <w:rPr>
          <w:rFonts w:ascii="Arial" w:hAnsi="Arial" w:cs="Arial"/>
          <w:noProof/>
          <w:sz w:val="22"/>
          <w:szCs w:val="22"/>
        </w:rPr>
        <w:t>c</w:t>
      </w:r>
      <w:r w:rsidRPr="003C1B79">
        <w:rPr>
          <w:rFonts w:ascii="Arial" w:hAnsi="Arial" w:cs="Arial"/>
          <w:noProof/>
          <w:sz w:val="22"/>
          <w:szCs w:val="22"/>
        </w:rPr>
        <w:t xml:space="preserve">onsequences for </w:t>
      </w:r>
      <w:r w:rsidR="00F01920">
        <w:rPr>
          <w:rFonts w:ascii="Arial" w:hAnsi="Arial" w:cs="Arial"/>
          <w:noProof/>
          <w:sz w:val="22"/>
          <w:szCs w:val="22"/>
        </w:rPr>
        <w:t>c</w:t>
      </w:r>
      <w:r w:rsidRPr="003C1B79">
        <w:rPr>
          <w:rFonts w:ascii="Arial" w:hAnsi="Arial" w:cs="Arial"/>
          <w:noProof/>
          <w:sz w:val="22"/>
          <w:szCs w:val="22"/>
        </w:rPr>
        <w:t xml:space="preserve">ommunity </w:t>
      </w:r>
      <w:r w:rsidR="00F01920">
        <w:rPr>
          <w:rFonts w:ascii="Arial" w:hAnsi="Arial" w:cs="Arial"/>
          <w:noProof/>
          <w:sz w:val="22"/>
          <w:szCs w:val="22"/>
        </w:rPr>
        <w:t>o</w:t>
      </w:r>
      <w:r w:rsidRPr="003C1B79">
        <w:rPr>
          <w:rFonts w:ascii="Arial" w:hAnsi="Arial" w:cs="Arial"/>
          <w:noProof/>
          <w:sz w:val="22"/>
          <w:szCs w:val="22"/>
        </w:rPr>
        <w:t xml:space="preserve">rganization, </w:t>
      </w:r>
      <w:r w:rsidR="00F01920">
        <w:rPr>
          <w:rFonts w:ascii="Arial" w:hAnsi="Arial" w:cs="Arial"/>
          <w:noProof/>
          <w:sz w:val="22"/>
          <w:szCs w:val="22"/>
        </w:rPr>
        <w:t>b</w:t>
      </w:r>
      <w:r w:rsidRPr="003C1B79">
        <w:rPr>
          <w:rFonts w:ascii="Arial" w:hAnsi="Arial" w:cs="Arial"/>
          <w:noProof/>
          <w:sz w:val="22"/>
          <w:szCs w:val="22"/>
        </w:rPr>
        <w:t xml:space="preserve">iodiversity, and </w:t>
      </w:r>
      <w:r w:rsidR="00F01920">
        <w:rPr>
          <w:rFonts w:ascii="Arial" w:hAnsi="Arial" w:cs="Arial"/>
          <w:noProof/>
          <w:sz w:val="22"/>
          <w:szCs w:val="22"/>
        </w:rPr>
        <w:t>c</w:t>
      </w:r>
      <w:r w:rsidRPr="003C1B79">
        <w:rPr>
          <w:rFonts w:ascii="Arial" w:hAnsi="Arial" w:cs="Arial"/>
          <w:noProof/>
          <w:sz w:val="22"/>
          <w:szCs w:val="22"/>
        </w:rPr>
        <w:t xml:space="preserve">onservation. </w:t>
      </w:r>
      <w:r w:rsidRPr="003C1B79">
        <w:rPr>
          <w:rFonts w:ascii="Arial" w:hAnsi="Arial" w:cs="Arial"/>
          <w:i/>
          <w:noProof/>
          <w:sz w:val="22"/>
          <w:szCs w:val="22"/>
        </w:rPr>
        <w:t xml:space="preserve">BioScience, </w:t>
      </w:r>
      <w:r w:rsidR="00F01920">
        <w:rPr>
          <w:rFonts w:ascii="Arial" w:hAnsi="Arial" w:cs="Arial"/>
          <w:noProof/>
          <w:sz w:val="22"/>
          <w:szCs w:val="22"/>
        </w:rPr>
        <w:t>61</w:t>
      </w:r>
      <w:r w:rsidRPr="003C1B79">
        <w:rPr>
          <w:rFonts w:ascii="Arial" w:hAnsi="Arial" w:cs="Arial"/>
          <w:noProof/>
          <w:sz w:val="22"/>
          <w:szCs w:val="22"/>
        </w:rPr>
        <w:t xml:space="preserve">: 782-789. </w:t>
      </w:r>
    </w:p>
    <w:p w14:paraId="2E52E135" w14:textId="77777777"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ANZECC and ARMCANZ. 2000, Australian guidelines for water quality monitoring and reporting: National Water Quality Management Strategy: no 7a. </w:t>
      </w:r>
    </w:p>
    <w:p w14:paraId="73311675" w14:textId="1DC7F082"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Collier, C. and Waycott, M. 2009, Drivers of change to seagrass distributions and communities on the Great Barrier Reef: Literature review and gaps analysis. </w:t>
      </w:r>
      <w:r w:rsidRPr="00F01920">
        <w:rPr>
          <w:rFonts w:ascii="Arial" w:hAnsi="Arial" w:cs="Arial"/>
          <w:noProof/>
          <w:sz w:val="22"/>
          <w:szCs w:val="22"/>
        </w:rPr>
        <w:t>Report to the Marine and Tropical Sciences Research Facility.</w:t>
      </w:r>
      <w:r w:rsidR="00F01920">
        <w:rPr>
          <w:rFonts w:ascii="Arial" w:hAnsi="Arial" w:cs="Arial"/>
          <w:noProof/>
          <w:sz w:val="22"/>
          <w:szCs w:val="22"/>
        </w:rPr>
        <w:t xml:space="preserve"> </w:t>
      </w:r>
      <w:r w:rsidR="00F01920" w:rsidRPr="00F01920">
        <w:rPr>
          <w:rFonts w:ascii="Arial" w:hAnsi="Arial" w:cs="Arial"/>
          <w:i/>
          <w:noProof/>
          <w:sz w:val="22"/>
          <w:szCs w:val="22"/>
        </w:rPr>
        <w:t>Reef and Rainforest Research Centre, ACirn, QLD, Australia</w:t>
      </w:r>
      <w:r w:rsidR="00F01920">
        <w:rPr>
          <w:rFonts w:ascii="Arial" w:hAnsi="Arial" w:cs="Arial"/>
          <w:noProof/>
          <w:sz w:val="22"/>
          <w:szCs w:val="22"/>
        </w:rPr>
        <w:t>.</w:t>
      </w:r>
    </w:p>
    <w:p w14:paraId="342C8072" w14:textId="77777777"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Collier, C.J., Langlois, L.M., McMahon, K.M., Udy, J., Rasheed, M., Lawrence, E., Carter, A., Fraser, M.W., Mckenzie, L. 2021, What lies beneath: predicting seagrass below-ground biomass from above-ground biomass, environmental conditions and seagrass community composition. </w:t>
      </w:r>
      <w:r w:rsidRPr="003C1B79">
        <w:rPr>
          <w:rFonts w:ascii="Arial" w:hAnsi="Arial" w:cs="Arial"/>
          <w:i/>
          <w:noProof/>
          <w:sz w:val="22"/>
          <w:szCs w:val="22"/>
        </w:rPr>
        <w:t xml:space="preserve">Ecological Indicators, </w:t>
      </w:r>
      <w:r w:rsidRPr="003C1B79">
        <w:rPr>
          <w:rFonts w:ascii="Arial" w:hAnsi="Arial" w:cs="Arial"/>
          <w:noProof/>
          <w:sz w:val="22"/>
          <w:szCs w:val="22"/>
        </w:rPr>
        <w:t xml:space="preserve">121: 107156. </w:t>
      </w:r>
    </w:p>
    <w:p w14:paraId="476EFFD8" w14:textId="77777777"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Collier, C.J., Lavery, P.S., Masini, R.J., Ralph, P.J. 2009, Shade-induced response and recovery of the seagrass </w:t>
      </w:r>
      <w:r w:rsidRPr="003C1B79">
        <w:rPr>
          <w:rFonts w:ascii="Arial" w:hAnsi="Arial" w:cs="Arial"/>
          <w:i/>
          <w:noProof/>
          <w:sz w:val="22"/>
          <w:szCs w:val="22"/>
        </w:rPr>
        <w:t>Posidonia sinuosa</w:t>
      </w:r>
      <w:r w:rsidRPr="003C1B79">
        <w:rPr>
          <w:rFonts w:ascii="Arial" w:hAnsi="Arial" w:cs="Arial"/>
          <w:noProof/>
          <w:sz w:val="22"/>
          <w:szCs w:val="22"/>
        </w:rPr>
        <w:t xml:space="preserve">. </w:t>
      </w:r>
      <w:r w:rsidRPr="003C1B79">
        <w:rPr>
          <w:rFonts w:ascii="Arial" w:hAnsi="Arial" w:cs="Arial"/>
          <w:i/>
          <w:noProof/>
          <w:sz w:val="22"/>
          <w:szCs w:val="22"/>
        </w:rPr>
        <w:t xml:space="preserve">Journal of Experimental Marine Biology and Ecology, </w:t>
      </w:r>
      <w:r w:rsidRPr="003C1B79">
        <w:rPr>
          <w:rFonts w:ascii="Arial" w:hAnsi="Arial" w:cs="Arial"/>
          <w:noProof/>
          <w:sz w:val="22"/>
          <w:szCs w:val="22"/>
        </w:rPr>
        <w:t xml:space="preserve">370: 89-103. </w:t>
      </w:r>
    </w:p>
    <w:p w14:paraId="24EB478D" w14:textId="2916CF7D"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Collier, C.J., Lawrence, E., Waycott, M., Langlois, L.A., McKenzie, L.J. 2019, Case Study #2: Reproductive effort as a predictor of future seagrass cover: Model assessment and implications for report card metrics and the development of a seagrass resilience indicator. </w:t>
      </w:r>
      <w:r w:rsidRPr="003C1B79">
        <w:rPr>
          <w:rFonts w:ascii="Arial" w:hAnsi="Arial" w:cs="Arial"/>
          <w:i/>
          <w:noProof/>
          <w:sz w:val="22"/>
          <w:szCs w:val="22"/>
        </w:rPr>
        <w:t>Annual report for the inshore seagrass monitoring 2017-2018</w:t>
      </w:r>
      <w:r w:rsidRPr="003C1B79">
        <w:rPr>
          <w:rFonts w:ascii="Arial" w:hAnsi="Arial" w:cs="Arial"/>
          <w:noProof/>
          <w:sz w:val="22"/>
          <w:szCs w:val="22"/>
        </w:rPr>
        <w:t>.</w:t>
      </w:r>
      <w:r w:rsidR="00F01920">
        <w:rPr>
          <w:rFonts w:ascii="Arial" w:hAnsi="Arial" w:cs="Arial"/>
          <w:noProof/>
          <w:sz w:val="22"/>
          <w:szCs w:val="22"/>
        </w:rPr>
        <w:t xml:space="preserve"> pp..140-147.</w:t>
      </w:r>
      <w:r w:rsidRPr="003C1B79">
        <w:rPr>
          <w:rFonts w:ascii="Arial" w:hAnsi="Arial" w:cs="Arial"/>
          <w:noProof/>
          <w:sz w:val="22"/>
          <w:szCs w:val="22"/>
        </w:rPr>
        <w:t xml:space="preserve"> </w:t>
      </w:r>
    </w:p>
    <w:p w14:paraId="1F8D1784" w14:textId="7DD13D5F"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Connolly, R.M., Jackson, E.L., Macreadie, P.I., Maxwell, P.S., O’Brien, K.R. 2018, Seagrass dynamics and resilience. Chapter 7. In AWD Larkum, GA Kendrick &amp; PJ Ralph (Eds.), </w:t>
      </w:r>
      <w:r w:rsidRPr="003C1B79">
        <w:rPr>
          <w:rFonts w:ascii="Arial" w:hAnsi="Arial" w:cs="Arial"/>
          <w:i/>
          <w:noProof/>
          <w:sz w:val="22"/>
          <w:szCs w:val="22"/>
        </w:rPr>
        <w:t>Seagrasses of Australia.</w:t>
      </w:r>
      <w:r w:rsidRPr="003C1B79">
        <w:rPr>
          <w:rFonts w:ascii="Arial" w:hAnsi="Arial" w:cs="Arial"/>
          <w:noProof/>
          <w:sz w:val="22"/>
          <w:szCs w:val="22"/>
        </w:rPr>
        <w:t>: Springer.</w:t>
      </w:r>
      <w:r w:rsidR="00F01920">
        <w:rPr>
          <w:rFonts w:ascii="Arial" w:hAnsi="Arial" w:cs="Arial"/>
          <w:noProof/>
          <w:sz w:val="22"/>
          <w:szCs w:val="22"/>
        </w:rPr>
        <w:t xml:space="preserve"> pp. 197-212.</w:t>
      </w:r>
    </w:p>
    <w:p w14:paraId="3EAF618B" w14:textId="4B95C665"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Ellison, A.M. 2019, Foundation </w:t>
      </w:r>
      <w:r w:rsidR="00F01920">
        <w:rPr>
          <w:rFonts w:ascii="Arial" w:hAnsi="Arial" w:cs="Arial"/>
          <w:noProof/>
          <w:sz w:val="22"/>
          <w:szCs w:val="22"/>
        </w:rPr>
        <w:t>s</w:t>
      </w:r>
      <w:r w:rsidRPr="003C1B79">
        <w:rPr>
          <w:rFonts w:ascii="Arial" w:hAnsi="Arial" w:cs="Arial"/>
          <w:noProof/>
          <w:sz w:val="22"/>
          <w:szCs w:val="22"/>
        </w:rPr>
        <w:t xml:space="preserve">pecies, </w:t>
      </w:r>
      <w:r w:rsidR="00F01920">
        <w:rPr>
          <w:rFonts w:ascii="Arial" w:hAnsi="Arial" w:cs="Arial"/>
          <w:noProof/>
          <w:sz w:val="22"/>
          <w:szCs w:val="22"/>
        </w:rPr>
        <w:t>n</w:t>
      </w:r>
      <w:r w:rsidRPr="003C1B79">
        <w:rPr>
          <w:rFonts w:ascii="Arial" w:hAnsi="Arial" w:cs="Arial"/>
          <w:noProof/>
          <w:sz w:val="22"/>
          <w:szCs w:val="22"/>
        </w:rPr>
        <w:t xml:space="preserve">on-trophic </w:t>
      </w:r>
      <w:r w:rsidR="00F01920">
        <w:rPr>
          <w:rFonts w:ascii="Arial" w:hAnsi="Arial" w:cs="Arial"/>
          <w:noProof/>
          <w:sz w:val="22"/>
          <w:szCs w:val="22"/>
        </w:rPr>
        <w:t>i</w:t>
      </w:r>
      <w:r w:rsidRPr="003C1B79">
        <w:rPr>
          <w:rFonts w:ascii="Arial" w:hAnsi="Arial" w:cs="Arial"/>
          <w:noProof/>
          <w:sz w:val="22"/>
          <w:szCs w:val="22"/>
        </w:rPr>
        <w:t xml:space="preserve">nteractions, and the </w:t>
      </w:r>
      <w:r w:rsidR="00F01920">
        <w:rPr>
          <w:rFonts w:ascii="Arial" w:hAnsi="Arial" w:cs="Arial"/>
          <w:noProof/>
          <w:sz w:val="22"/>
          <w:szCs w:val="22"/>
        </w:rPr>
        <w:t>v</w:t>
      </w:r>
      <w:r w:rsidRPr="003C1B79">
        <w:rPr>
          <w:rFonts w:ascii="Arial" w:hAnsi="Arial" w:cs="Arial"/>
          <w:noProof/>
          <w:sz w:val="22"/>
          <w:szCs w:val="22"/>
        </w:rPr>
        <w:t xml:space="preserve">alue of </w:t>
      </w:r>
      <w:r w:rsidR="00F01920">
        <w:rPr>
          <w:rFonts w:ascii="Arial" w:hAnsi="Arial" w:cs="Arial"/>
          <w:noProof/>
          <w:sz w:val="22"/>
          <w:szCs w:val="22"/>
        </w:rPr>
        <w:t>b</w:t>
      </w:r>
      <w:r w:rsidRPr="003C1B79">
        <w:rPr>
          <w:rFonts w:ascii="Arial" w:hAnsi="Arial" w:cs="Arial"/>
          <w:noProof/>
          <w:sz w:val="22"/>
          <w:szCs w:val="22"/>
        </w:rPr>
        <w:t xml:space="preserve">eing </w:t>
      </w:r>
      <w:r w:rsidR="00F01920">
        <w:rPr>
          <w:rFonts w:ascii="Arial" w:hAnsi="Arial" w:cs="Arial"/>
          <w:noProof/>
          <w:sz w:val="22"/>
          <w:szCs w:val="22"/>
        </w:rPr>
        <w:t>c</w:t>
      </w:r>
      <w:r w:rsidRPr="003C1B79">
        <w:rPr>
          <w:rFonts w:ascii="Arial" w:hAnsi="Arial" w:cs="Arial"/>
          <w:noProof/>
          <w:sz w:val="22"/>
          <w:szCs w:val="22"/>
        </w:rPr>
        <w:t xml:space="preserve">ommon. </w:t>
      </w:r>
      <w:r w:rsidRPr="003C1B79">
        <w:rPr>
          <w:rFonts w:ascii="Arial" w:hAnsi="Arial" w:cs="Arial"/>
          <w:i/>
          <w:noProof/>
          <w:sz w:val="22"/>
          <w:szCs w:val="22"/>
        </w:rPr>
        <w:t xml:space="preserve">iScience, </w:t>
      </w:r>
      <w:r w:rsidRPr="003C1B79">
        <w:rPr>
          <w:rFonts w:ascii="Arial" w:hAnsi="Arial" w:cs="Arial"/>
          <w:noProof/>
          <w:sz w:val="22"/>
          <w:szCs w:val="22"/>
        </w:rPr>
        <w:t>13: 254-268.</w:t>
      </w:r>
    </w:p>
    <w:p w14:paraId="537D3443" w14:textId="14E1FB2C"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Hillebrand, H., Donohue, I., Harpole, W.S., Hodapp, D., Kucera, M., Lewandowska, A.M., Merder, J., Montoya, J.M., Freund, J.A. 2020, Thresholds for ecological responses to global change do not emerge from empirical data. </w:t>
      </w:r>
      <w:r w:rsidRPr="003C1B79">
        <w:rPr>
          <w:rFonts w:ascii="Arial" w:hAnsi="Arial" w:cs="Arial"/>
          <w:i/>
          <w:noProof/>
          <w:sz w:val="22"/>
          <w:szCs w:val="22"/>
        </w:rPr>
        <w:t xml:space="preserve">Nature Ecology &amp; Evolution, </w:t>
      </w:r>
      <w:r w:rsidR="00F01920">
        <w:rPr>
          <w:rFonts w:ascii="Arial" w:hAnsi="Arial" w:cs="Arial"/>
          <w:noProof/>
          <w:sz w:val="22"/>
          <w:szCs w:val="22"/>
        </w:rPr>
        <w:t>4</w:t>
      </w:r>
      <w:r w:rsidRPr="003C1B79">
        <w:rPr>
          <w:rFonts w:ascii="Arial" w:hAnsi="Arial" w:cs="Arial"/>
          <w:noProof/>
          <w:sz w:val="22"/>
          <w:szCs w:val="22"/>
        </w:rPr>
        <w:t>: 1502-1509.</w:t>
      </w:r>
    </w:p>
    <w:p w14:paraId="2344437C" w14:textId="77777777"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Holling, C.S. 1973, Resilience and stability of ecological systems. </w:t>
      </w:r>
      <w:r w:rsidRPr="003C1B79">
        <w:rPr>
          <w:rFonts w:ascii="Arial" w:hAnsi="Arial" w:cs="Arial"/>
          <w:i/>
          <w:noProof/>
          <w:sz w:val="22"/>
          <w:szCs w:val="22"/>
        </w:rPr>
        <w:t xml:space="preserve">Annual Review of Ecology and Systematics, </w:t>
      </w:r>
      <w:r w:rsidRPr="003C1B79">
        <w:rPr>
          <w:rFonts w:ascii="Arial" w:hAnsi="Arial" w:cs="Arial"/>
          <w:noProof/>
          <w:sz w:val="22"/>
          <w:szCs w:val="22"/>
        </w:rPr>
        <w:t xml:space="preserve">4: 1-23. </w:t>
      </w:r>
    </w:p>
    <w:p w14:paraId="585B3B01" w14:textId="77777777"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Inglis, G.J. 2000, Variation in the recruitment behaviour of seagrass seeds: implications for population dynamics and resource management. </w:t>
      </w:r>
      <w:r w:rsidRPr="003C1B79">
        <w:rPr>
          <w:rFonts w:ascii="Arial" w:hAnsi="Arial" w:cs="Arial"/>
          <w:i/>
          <w:noProof/>
          <w:sz w:val="22"/>
          <w:szCs w:val="22"/>
        </w:rPr>
        <w:t xml:space="preserve">Pacific Conservation Biology, </w:t>
      </w:r>
      <w:r w:rsidRPr="003C1B79">
        <w:rPr>
          <w:rFonts w:ascii="Arial" w:hAnsi="Arial" w:cs="Arial"/>
          <w:noProof/>
          <w:sz w:val="22"/>
          <w:szCs w:val="22"/>
        </w:rPr>
        <w:t xml:space="preserve">5: 251-259. </w:t>
      </w:r>
    </w:p>
    <w:p w14:paraId="4E954B2F" w14:textId="3E9C59D4"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Jahnke, M., Pagès, J.F., Alcoverro, T., Lavery, P.S., McMahon, K.M., Procaccini, G. 2015, Should we sync? Seascape-level genetic and ecological factors determine seagrass flowering patterns. </w:t>
      </w:r>
      <w:r w:rsidRPr="003C1B79">
        <w:rPr>
          <w:rFonts w:ascii="Arial" w:hAnsi="Arial" w:cs="Arial"/>
          <w:i/>
          <w:noProof/>
          <w:sz w:val="22"/>
          <w:szCs w:val="22"/>
        </w:rPr>
        <w:t>Journal of Ecology</w:t>
      </w:r>
      <w:r w:rsidR="00F01920">
        <w:rPr>
          <w:rFonts w:ascii="Arial" w:hAnsi="Arial" w:cs="Arial"/>
          <w:noProof/>
          <w:sz w:val="22"/>
          <w:szCs w:val="22"/>
        </w:rPr>
        <w:t>, 103:1464-1474.</w:t>
      </w:r>
    </w:p>
    <w:p w14:paraId="1B5B60FC" w14:textId="1E877FD8" w:rsidR="00B856C7" w:rsidRPr="003C1B79" w:rsidRDefault="003E7CF5" w:rsidP="00645695">
      <w:pPr>
        <w:pStyle w:val="EndNoteBibliography"/>
        <w:numPr>
          <w:ilvl w:val="0"/>
          <w:numId w:val="0"/>
        </w:numPr>
        <w:spacing w:after="120"/>
        <w:jc w:val="both"/>
        <w:rPr>
          <w:rFonts w:ascii="Arial" w:hAnsi="Arial" w:cs="Arial"/>
          <w:noProof/>
          <w:sz w:val="22"/>
          <w:szCs w:val="22"/>
        </w:rPr>
      </w:pPr>
      <w:r>
        <w:rPr>
          <w:rFonts w:ascii="Arial" w:hAnsi="Arial" w:cs="Arial"/>
          <w:noProof/>
          <w:sz w:val="22"/>
          <w:szCs w:val="22"/>
        </w:rPr>
        <w:t>Jarvis, J. and Moore, K. 2010</w:t>
      </w:r>
      <w:r w:rsidR="00B856C7" w:rsidRPr="003C1B79">
        <w:rPr>
          <w:rFonts w:ascii="Arial" w:hAnsi="Arial" w:cs="Arial"/>
          <w:noProof/>
          <w:sz w:val="22"/>
          <w:szCs w:val="22"/>
        </w:rPr>
        <w:t xml:space="preserve">, The role of seedlings and seed bank viability in the recovery of Chesapeake Bay, USA, </w:t>
      </w:r>
      <w:r w:rsidR="00B856C7" w:rsidRPr="00F24C91">
        <w:rPr>
          <w:rFonts w:ascii="Arial" w:hAnsi="Arial" w:cs="Arial"/>
          <w:i/>
          <w:noProof/>
          <w:sz w:val="22"/>
          <w:szCs w:val="22"/>
        </w:rPr>
        <w:t xml:space="preserve">Zostera marina </w:t>
      </w:r>
      <w:r w:rsidR="00B856C7" w:rsidRPr="003C1B79">
        <w:rPr>
          <w:rFonts w:ascii="Arial" w:hAnsi="Arial" w:cs="Arial"/>
          <w:noProof/>
          <w:sz w:val="22"/>
          <w:szCs w:val="22"/>
        </w:rPr>
        <w:t xml:space="preserve">populations following a large-scale decline. </w:t>
      </w:r>
      <w:r w:rsidR="00B856C7" w:rsidRPr="003C1B79">
        <w:rPr>
          <w:rFonts w:ascii="Arial" w:hAnsi="Arial" w:cs="Arial"/>
          <w:i/>
          <w:noProof/>
          <w:sz w:val="22"/>
          <w:szCs w:val="22"/>
        </w:rPr>
        <w:t xml:space="preserve">Hydrobiologia, </w:t>
      </w:r>
      <w:r w:rsidR="00F24C91">
        <w:rPr>
          <w:rFonts w:ascii="Arial" w:hAnsi="Arial" w:cs="Arial"/>
          <w:noProof/>
          <w:sz w:val="22"/>
          <w:szCs w:val="22"/>
        </w:rPr>
        <w:t>649</w:t>
      </w:r>
      <w:r w:rsidR="00B856C7" w:rsidRPr="003C1B79">
        <w:rPr>
          <w:rFonts w:ascii="Arial" w:hAnsi="Arial" w:cs="Arial"/>
          <w:noProof/>
          <w:sz w:val="22"/>
          <w:szCs w:val="22"/>
        </w:rPr>
        <w:t xml:space="preserve">: 55-68. </w:t>
      </w:r>
    </w:p>
    <w:p w14:paraId="1DA61BCE" w14:textId="7F9135FB"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Keddy, C.J. 1987, Reproduction of annual eelgrass: Variation among habitats and comparison with perennial eelgrass (</w:t>
      </w:r>
      <w:r w:rsidRPr="003E7CF5">
        <w:rPr>
          <w:rFonts w:ascii="Arial" w:hAnsi="Arial" w:cs="Arial"/>
          <w:i/>
          <w:noProof/>
          <w:sz w:val="22"/>
          <w:szCs w:val="22"/>
        </w:rPr>
        <w:t>Zostera marina</w:t>
      </w:r>
      <w:r w:rsidRPr="003C1B79">
        <w:rPr>
          <w:rFonts w:ascii="Arial" w:hAnsi="Arial" w:cs="Arial"/>
          <w:noProof/>
          <w:sz w:val="22"/>
          <w:szCs w:val="22"/>
        </w:rPr>
        <w:t xml:space="preserve"> L.). </w:t>
      </w:r>
      <w:r w:rsidRPr="003C1B79">
        <w:rPr>
          <w:rFonts w:ascii="Arial" w:hAnsi="Arial" w:cs="Arial"/>
          <w:i/>
          <w:noProof/>
          <w:sz w:val="22"/>
          <w:szCs w:val="22"/>
        </w:rPr>
        <w:t xml:space="preserve">Aquatic Botany, </w:t>
      </w:r>
      <w:r w:rsidR="003E7CF5">
        <w:rPr>
          <w:rFonts w:ascii="Arial" w:hAnsi="Arial" w:cs="Arial"/>
          <w:noProof/>
          <w:sz w:val="22"/>
          <w:szCs w:val="22"/>
        </w:rPr>
        <w:t>2</w:t>
      </w:r>
      <w:r w:rsidRPr="003C1B79">
        <w:rPr>
          <w:rFonts w:ascii="Arial" w:hAnsi="Arial" w:cs="Arial"/>
          <w:noProof/>
          <w:sz w:val="22"/>
          <w:szCs w:val="22"/>
        </w:rPr>
        <w:t>: 243-256.</w:t>
      </w:r>
    </w:p>
    <w:p w14:paraId="589531F7" w14:textId="07FF2CAC"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Kilminster, K., McMahon, K., Waycott, M., Kendrick, G.A., Scanes, P., McKenzie, L., O'Brien, K.R., Lyons, M., Ferguson, A., Maxwell, P., Glasby, T., Udy, J. 2015, Unravelling complexity in seagrass systems for management: Australia as a microcosm. </w:t>
      </w:r>
      <w:r w:rsidRPr="003C1B79">
        <w:rPr>
          <w:rFonts w:ascii="Arial" w:hAnsi="Arial" w:cs="Arial"/>
          <w:i/>
          <w:noProof/>
          <w:sz w:val="22"/>
          <w:szCs w:val="22"/>
        </w:rPr>
        <w:t xml:space="preserve">Science of The Total Environment, </w:t>
      </w:r>
      <w:r w:rsidRPr="003C1B79">
        <w:rPr>
          <w:rFonts w:ascii="Arial" w:hAnsi="Arial" w:cs="Arial"/>
          <w:noProof/>
          <w:sz w:val="22"/>
          <w:szCs w:val="22"/>
        </w:rPr>
        <w:t>534: 97-109.</w:t>
      </w:r>
    </w:p>
    <w:p w14:paraId="540EB0CD" w14:textId="518076D3"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Kuhnert, P.M., Liu, Y., Henderson, B.L., Dambacher, J.M., Lawrence, E., Kroon, F.J. 2015, Review of the Marine Monitoring Program (MMP), </w:t>
      </w:r>
      <w:r w:rsidRPr="003E7CF5">
        <w:rPr>
          <w:rFonts w:ascii="Arial" w:hAnsi="Arial" w:cs="Arial"/>
          <w:i/>
          <w:noProof/>
          <w:sz w:val="22"/>
          <w:szCs w:val="22"/>
        </w:rPr>
        <w:t>Final Report for the Great Barrier Reef Marine Park Authority (GBRMPA.)</w:t>
      </w:r>
      <w:r w:rsidR="003E7CF5">
        <w:rPr>
          <w:rFonts w:ascii="Arial" w:hAnsi="Arial" w:cs="Arial"/>
          <w:noProof/>
          <w:sz w:val="22"/>
          <w:szCs w:val="22"/>
        </w:rPr>
        <w:t>.</w:t>
      </w:r>
    </w:p>
    <w:p w14:paraId="45439B0C" w14:textId="47F6EF19"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Langlois, L., Collier, C.J., Lewis, S., Tracey, D., Gruber, R., McKenzie, L.J. 2020, Case study: Leaf tissue nutrient C:N ratio in relation to water quality: Model assessment and implications for report card metrics. </w:t>
      </w:r>
      <w:r w:rsidRPr="003C1B79">
        <w:rPr>
          <w:rFonts w:ascii="Arial" w:hAnsi="Arial" w:cs="Arial"/>
          <w:i/>
          <w:noProof/>
          <w:sz w:val="22"/>
          <w:szCs w:val="22"/>
        </w:rPr>
        <w:t>Annual report for inshore seagrass monitoring 2018-19</w:t>
      </w:r>
      <w:r w:rsidRPr="003C1B79">
        <w:rPr>
          <w:rFonts w:ascii="Arial" w:hAnsi="Arial" w:cs="Arial"/>
          <w:noProof/>
          <w:sz w:val="22"/>
          <w:szCs w:val="22"/>
        </w:rPr>
        <w:t>.</w:t>
      </w:r>
      <w:r w:rsidR="003E7CF5">
        <w:rPr>
          <w:rFonts w:ascii="Arial" w:hAnsi="Arial" w:cs="Arial"/>
          <w:noProof/>
          <w:sz w:val="22"/>
          <w:szCs w:val="22"/>
        </w:rPr>
        <w:t>pp.142-169.</w:t>
      </w:r>
      <w:r w:rsidRPr="003C1B79">
        <w:rPr>
          <w:rFonts w:ascii="Arial" w:hAnsi="Arial" w:cs="Arial"/>
          <w:noProof/>
          <w:sz w:val="22"/>
          <w:szCs w:val="22"/>
        </w:rPr>
        <w:t xml:space="preserve"> </w:t>
      </w:r>
    </w:p>
    <w:p w14:paraId="3282FEAD" w14:textId="77777777"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Lawrence, E. and Gladish, D. 2018, Analysis of seagrass and pressures data across the Great Barrier Reef. </w:t>
      </w:r>
      <w:r w:rsidRPr="003C1B79">
        <w:rPr>
          <w:rFonts w:ascii="Arial" w:hAnsi="Arial" w:cs="Arial"/>
          <w:i/>
          <w:noProof/>
          <w:sz w:val="22"/>
          <w:szCs w:val="22"/>
        </w:rPr>
        <w:t>A report to the Great Barrier Reef Marine Park Authority</w:t>
      </w:r>
      <w:r w:rsidRPr="003C1B79">
        <w:rPr>
          <w:rFonts w:ascii="Arial" w:hAnsi="Arial" w:cs="Arial"/>
          <w:noProof/>
          <w:sz w:val="22"/>
          <w:szCs w:val="22"/>
        </w:rPr>
        <w:t xml:space="preserve">. </w:t>
      </w:r>
    </w:p>
    <w:p w14:paraId="2E0C22C4" w14:textId="50C81EA7"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Lindenmayer, D.B. and Likens, G.E. 2009, Adaptive monitoring: a new paradigm for long-term research and monitoring. </w:t>
      </w:r>
      <w:r w:rsidRPr="003C1B79">
        <w:rPr>
          <w:rFonts w:ascii="Arial" w:hAnsi="Arial" w:cs="Arial"/>
          <w:i/>
          <w:noProof/>
          <w:sz w:val="22"/>
          <w:szCs w:val="22"/>
        </w:rPr>
        <w:t xml:space="preserve">Trends in Ecology &amp; Evolution, </w:t>
      </w:r>
      <w:r w:rsidRPr="003C1B79">
        <w:rPr>
          <w:rFonts w:ascii="Arial" w:hAnsi="Arial" w:cs="Arial"/>
          <w:noProof/>
          <w:sz w:val="22"/>
          <w:szCs w:val="22"/>
        </w:rPr>
        <w:t>24: 482-486.</w:t>
      </w:r>
    </w:p>
    <w:p w14:paraId="795970F9" w14:textId="7FAFE8DB"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Maxwell, P.S., Eklöf, J.S., van Katwijk, M.M., O'Brien, K.R., de la Torre-Castro, M., Boström, C., Bouma, T.J., Krause-Jensen, D., Unsworth, R.K.F., van Tussenbroek, B.I., van der Heide, T. 2017, The fundamental role of ecological feedback mechanisms for the adaptive management of seagrass ecosystems – a review. </w:t>
      </w:r>
      <w:r w:rsidRPr="003C1B79">
        <w:rPr>
          <w:rFonts w:ascii="Arial" w:hAnsi="Arial" w:cs="Arial"/>
          <w:i/>
          <w:noProof/>
          <w:sz w:val="22"/>
          <w:szCs w:val="22"/>
        </w:rPr>
        <w:t xml:space="preserve">Biological Reviews, </w:t>
      </w:r>
      <w:r w:rsidR="003E7CF5">
        <w:rPr>
          <w:rFonts w:ascii="Arial" w:hAnsi="Arial" w:cs="Arial"/>
          <w:noProof/>
          <w:sz w:val="22"/>
          <w:szCs w:val="22"/>
        </w:rPr>
        <w:t>92</w:t>
      </w:r>
      <w:r w:rsidRPr="003C1B79">
        <w:rPr>
          <w:rFonts w:ascii="Arial" w:hAnsi="Arial" w:cs="Arial"/>
          <w:noProof/>
          <w:sz w:val="22"/>
          <w:szCs w:val="22"/>
        </w:rPr>
        <w:t>: 1521-1538.</w:t>
      </w:r>
    </w:p>
    <w:p w14:paraId="76ACD8AE" w14:textId="673E4FE8"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Maxwell, P.S., Pitt, K.A., Burfeind, D.D., Olds, A.D., Babcock, R.C., Connolly, R.M. 2014, Phenotypic plasticity promotes persistence following severe events: physiological and morphological responses of seagrass to flooding. </w:t>
      </w:r>
      <w:r w:rsidRPr="003C1B79">
        <w:rPr>
          <w:rFonts w:ascii="Arial" w:hAnsi="Arial" w:cs="Arial"/>
          <w:i/>
          <w:noProof/>
          <w:sz w:val="22"/>
          <w:szCs w:val="22"/>
        </w:rPr>
        <w:t xml:space="preserve">Journal of Ecology, </w:t>
      </w:r>
      <w:r w:rsidR="003E7CF5">
        <w:rPr>
          <w:rFonts w:ascii="Arial" w:hAnsi="Arial" w:cs="Arial"/>
          <w:noProof/>
          <w:sz w:val="22"/>
          <w:szCs w:val="22"/>
        </w:rPr>
        <w:t>102</w:t>
      </w:r>
      <w:r w:rsidRPr="003C1B79">
        <w:rPr>
          <w:rFonts w:ascii="Arial" w:hAnsi="Arial" w:cs="Arial"/>
          <w:noProof/>
          <w:sz w:val="22"/>
          <w:szCs w:val="22"/>
        </w:rPr>
        <w:t>: 54-64.</w:t>
      </w:r>
    </w:p>
    <w:p w14:paraId="42186322" w14:textId="77777777"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McKenzie, L., Yoshida, R.L., Langlois, L., Rau, J., Weatherall, K., Bishop, F., Bain, D., Ferguson, S., Lindsay, M. 2017, Long</w:t>
      </w:r>
      <w:r w:rsidRPr="003C1B79">
        <w:rPr>
          <w:rFonts w:ascii="Cambria Math" w:hAnsi="Cambria Math" w:cs="Cambria Math"/>
          <w:noProof/>
          <w:sz w:val="22"/>
          <w:szCs w:val="22"/>
        </w:rPr>
        <w:t>‐</w:t>
      </w:r>
      <w:r w:rsidRPr="003C1B79">
        <w:rPr>
          <w:rFonts w:ascii="Arial" w:hAnsi="Arial" w:cs="Arial"/>
          <w:noProof/>
          <w:sz w:val="22"/>
          <w:szCs w:val="22"/>
        </w:rPr>
        <w:t xml:space="preserve">term seagrass monitoring in Roebuck Bay, Broome: Report on the first 10 years. A report for the Broome Community Seagrass Monitoring Project, Environs Kimberley. </w:t>
      </w:r>
      <w:r w:rsidRPr="003C1B79">
        <w:rPr>
          <w:rFonts w:ascii="Arial" w:hAnsi="Arial" w:cs="Arial"/>
          <w:i/>
          <w:noProof/>
          <w:sz w:val="22"/>
          <w:szCs w:val="22"/>
        </w:rPr>
        <w:t>TropWATER report 17/35</w:t>
      </w:r>
      <w:r w:rsidRPr="003C1B79">
        <w:rPr>
          <w:rFonts w:ascii="Arial" w:hAnsi="Arial" w:cs="Arial"/>
          <w:noProof/>
          <w:sz w:val="22"/>
          <w:szCs w:val="22"/>
        </w:rPr>
        <w:t xml:space="preserve">. </w:t>
      </w:r>
    </w:p>
    <w:p w14:paraId="210A7466" w14:textId="248B8E40"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McKenzie, L.J. 2009, Observing change in seagrass habitats of the GBR– Seagrass-Watch monitoring: Deriving seagrass abundance indicators for regional habitat guidelines,. In LJ McKenzie &amp; M Waycott (Eds.), </w:t>
      </w:r>
      <w:r w:rsidRPr="003C1B79">
        <w:rPr>
          <w:rFonts w:ascii="Arial" w:hAnsi="Arial" w:cs="Arial"/>
          <w:i/>
          <w:noProof/>
          <w:sz w:val="22"/>
          <w:szCs w:val="22"/>
        </w:rPr>
        <w:t xml:space="preserve">Marine and Tropical Sciences Research Facility Milestone and Progress Report #3, 2008-2009 (ARP 3) Project 1.1.3 Report 3, 11th June 2000.  </w:t>
      </w:r>
      <w:hyperlink r:id="rId69" w:history="1">
        <w:r w:rsidRPr="003C1B79">
          <w:rPr>
            <w:rStyle w:val="Hyperlink"/>
            <w:rFonts w:ascii="Arial" w:hAnsi="Arial" w:cs="Arial"/>
            <w:i/>
            <w:noProof/>
            <w:sz w:val="22"/>
            <w:szCs w:val="22"/>
          </w:rPr>
          <w:t>http://rrrc.org.au/wp-content/uploads/2014/06/113-QDPIF-McKenzie-L-2009-June-Milestone-Report.pdf</w:t>
        </w:r>
      </w:hyperlink>
      <w:r w:rsidRPr="003C1B79">
        <w:rPr>
          <w:rFonts w:ascii="Arial" w:hAnsi="Arial" w:cs="Arial"/>
          <w:i/>
          <w:noProof/>
          <w:sz w:val="22"/>
          <w:szCs w:val="22"/>
        </w:rPr>
        <w:t xml:space="preserve"> accessed 23 February 2017.</w:t>
      </w:r>
      <w:r w:rsidRPr="003C1B79">
        <w:rPr>
          <w:rFonts w:ascii="Arial" w:hAnsi="Arial" w:cs="Arial"/>
          <w:noProof/>
          <w:sz w:val="22"/>
          <w:szCs w:val="22"/>
        </w:rPr>
        <w:t xml:space="preserve"> (pp. 7-1). Cairns: RRRC.</w:t>
      </w:r>
    </w:p>
    <w:p w14:paraId="3EF882C1" w14:textId="602882F3"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McKenzie, L.J., Collier, C.J., Langlois, L.A., Yoshida, R.L., Uusitalo, J., Smith, N., Waycott, M. 2019, Marine Monitoring Program: Annual Report for inshore seagrass monitoring 2017-2018. </w:t>
      </w:r>
      <w:r w:rsidRPr="003C1B79">
        <w:rPr>
          <w:rFonts w:ascii="Arial" w:hAnsi="Arial" w:cs="Arial"/>
          <w:i/>
          <w:noProof/>
          <w:sz w:val="22"/>
          <w:szCs w:val="22"/>
        </w:rPr>
        <w:t>Report for the Great Barrier Reef Marine Park Authority, Great Barrier Reef Marine Park Authority</w:t>
      </w:r>
      <w:r w:rsidR="003E7CF5">
        <w:rPr>
          <w:rFonts w:ascii="Arial" w:hAnsi="Arial" w:cs="Arial"/>
          <w:noProof/>
          <w:sz w:val="22"/>
          <w:szCs w:val="22"/>
        </w:rPr>
        <w:t>.</w:t>
      </w:r>
    </w:p>
    <w:p w14:paraId="1BA3D155" w14:textId="4DED5BE4"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McKenzie, L.J., Collier, C.J., Langlois, L.A., Yoshida, R.L., Uusitalo, J., Smith, N., Waycott, M. 2020, Marine Monitoring Program: Annual Report for inshore seagrass monitoring 2018-2019. </w:t>
      </w:r>
      <w:r w:rsidRPr="003C1B79">
        <w:rPr>
          <w:rFonts w:ascii="Arial" w:hAnsi="Arial" w:cs="Arial"/>
          <w:i/>
          <w:noProof/>
          <w:sz w:val="22"/>
          <w:szCs w:val="22"/>
        </w:rPr>
        <w:t>Report for the Great Barrier Reef Marine Park Authority</w:t>
      </w:r>
      <w:r w:rsidR="003E7CF5">
        <w:rPr>
          <w:rFonts w:ascii="Arial" w:hAnsi="Arial" w:cs="Arial"/>
          <w:noProof/>
          <w:sz w:val="22"/>
          <w:szCs w:val="22"/>
        </w:rPr>
        <w:t>.</w:t>
      </w:r>
    </w:p>
    <w:p w14:paraId="4F4B8D90" w14:textId="09E71100"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McKenzie, L.J., Collier, C.J., Langlois, L.A., Yoshida, R.L., Uusitalo, J., Waycott, M. 2021, Marine Monitoring Program: Annual Report for inshore seagrass monitoring 2019-2020. </w:t>
      </w:r>
      <w:r w:rsidRPr="003C1B79">
        <w:rPr>
          <w:rFonts w:ascii="Arial" w:hAnsi="Arial" w:cs="Arial"/>
          <w:i/>
          <w:noProof/>
          <w:sz w:val="22"/>
          <w:szCs w:val="22"/>
        </w:rPr>
        <w:t>Report for the Great Barrier Reef Marine Park Authority</w:t>
      </w:r>
      <w:r w:rsidR="003E7CF5">
        <w:rPr>
          <w:rFonts w:ascii="Arial" w:hAnsi="Arial" w:cs="Arial"/>
          <w:noProof/>
          <w:sz w:val="22"/>
          <w:szCs w:val="22"/>
        </w:rPr>
        <w:t>.</w:t>
      </w:r>
    </w:p>
    <w:p w14:paraId="5A21B601" w14:textId="345BF227"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McMahon, K.M. (2005). </w:t>
      </w:r>
      <w:r w:rsidRPr="003C1B79">
        <w:rPr>
          <w:rFonts w:ascii="Arial" w:hAnsi="Arial" w:cs="Arial"/>
          <w:i/>
          <w:noProof/>
          <w:sz w:val="22"/>
          <w:szCs w:val="22"/>
        </w:rPr>
        <w:t>Recovery of subtropical seagrasses from natural disturbance.</w:t>
      </w:r>
      <w:r w:rsidRPr="003C1B79">
        <w:rPr>
          <w:rFonts w:ascii="Arial" w:hAnsi="Arial" w:cs="Arial"/>
          <w:noProof/>
          <w:sz w:val="22"/>
          <w:szCs w:val="22"/>
        </w:rPr>
        <w:t xml:space="preserve"> Doctor of Philosophy, The University of Queensland, Brisbane.</w:t>
      </w:r>
    </w:p>
    <w:p w14:paraId="5F9E9D2A" w14:textId="7278BD8D"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McMillan, C. 1988, The seed reserve of </w:t>
      </w:r>
      <w:r w:rsidRPr="003E7CF5">
        <w:rPr>
          <w:rFonts w:ascii="Arial" w:hAnsi="Arial" w:cs="Arial"/>
          <w:i/>
          <w:noProof/>
          <w:sz w:val="22"/>
          <w:szCs w:val="22"/>
        </w:rPr>
        <w:t>Halophila decipiens</w:t>
      </w:r>
      <w:r w:rsidRPr="003C1B79">
        <w:rPr>
          <w:rFonts w:ascii="Arial" w:hAnsi="Arial" w:cs="Arial"/>
          <w:noProof/>
          <w:sz w:val="22"/>
          <w:szCs w:val="22"/>
        </w:rPr>
        <w:t xml:space="preserve"> Ostenfeld (Hydrocharitaceae) in Panama. </w:t>
      </w:r>
      <w:r w:rsidRPr="003C1B79">
        <w:rPr>
          <w:rFonts w:ascii="Arial" w:hAnsi="Arial" w:cs="Arial"/>
          <w:i/>
          <w:noProof/>
          <w:sz w:val="22"/>
          <w:szCs w:val="22"/>
        </w:rPr>
        <w:t xml:space="preserve">Aquatic Botany, </w:t>
      </w:r>
      <w:r w:rsidR="003E7CF5">
        <w:rPr>
          <w:rFonts w:ascii="Arial" w:hAnsi="Arial" w:cs="Arial"/>
          <w:noProof/>
          <w:sz w:val="22"/>
          <w:szCs w:val="22"/>
        </w:rPr>
        <w:t>31</w:t>
      </w:r>
      <w:r w:rsidRPr="003C1B79">
        <w:rPr>
          <w:rFonts w:ascii="Arial" w:hAnsi="Arial" w:cs="Arial"/>
          <w:noProof/>
          <w:sz w:val="22"/>
          <w:szCs w:val="22"/>
        </w:rPr>
        <w:t xml:space="preserve">: 177-182. </w:t>
      </w:r>
    </w:p>
    <w:p w14:paraId="5B5051BA" w14:textId="572A1D1E"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O'Brien, K.R., Adams, M.P., Ferguson, A.J.P., Villarreal-Samper, J., Maxwell, P.S., Baird, M.E., Collier, C.J. 2018a, Seagrass resistance to light deprivation: implications for resilience. In AWD Larkum, R P.J. &amp; G Kendrick (Eds.), </w:t>
      </w:r>
      <w:r w:rsidRPr="003C1B79">
        <w:rPr>
          <w:rFonts w:ascii="Arial" w:hAnsi="Arial" w:cs="Arial"/>
          <w:i/>
          <w:noProof/>
          <w:sz w:val="22"/>
          <w:szCs w:val="22"/>
        </w:rPr>
        <w:t>Seagrasses of Australia</w:t>
      </w:r>
      <w:r w:rsidRPr="003C1B79">
        <w:rPr>
          <w:rFonts w:ascii="Arial" w:hAnsi="Arial" w:cs="Arial"/>
          <w:noProof/>
          <w:sz w:val="22"/>
          <w:szCs w:val="22"/>
        </w:rPr>
        <w:t>: Springer</w:t>
      </w:r>
      <w:r w:rsidR="00F963F3">
        <w:rPr>
          <w:rFonts w:ascii="Arial" w:hAnsi="Arial" w:cs="Arial"/>
          <w:noProof/>
          <w:sz w:val="22"/>
          <w:szCs w:val="22"/>
        </w:rPr>
        <w:t>, Switzerland. pp. 287-311.</w:t>
      </w:r>
    </w:p>
    <w:p w14:paraId="6F7F6C25" w14:textId="3183E760"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O'Brien, K.R., Waycott, M., Maxwell, P., Kendrick, G.A., Udy, J.W., Ferguson, A.J.P., Kilminster, K., Scanes, P., McKenzie, L.J., McMahon, K., Adams, M.P., Samper-Villarreal, J., Collier, C., Lyons, M., Mumby, P.J., Radke, L., Christianen, M.J.A., Dennison, W.C. (2018b). Seagrass ecosystem trajectory depends on the relative timescales of resistance, recovery and disturbance. </w:t>
      </w:r>
      <w:r w:rsidRPr="003C1B79">
        <w:rPr>
          <w:rFonts w:ascii="Arial" w:hAnsi="Arial" w:cs="Arial"/>
          <w:i/>
          <w:noProof/>
          <w:sz w:val="22"/>
          <w:szCs w:val="22"/>
        </w:rPr>
        <w:t xml:space="preserve">Marine Pollution Bulletin, </w:t>
      </w:r>
      <w:r w:rsidRPr="00EF1F92">
        <w:rPr>
          <w:rFonts w:ascii="Arial" w:hAnsi="Arial" w:cs="Arial"/>
          <w:noProof/>
          <w:sz w:val="22"/>
          <w:szCs w:val="22"/>
        </w:rPr>
        <w:t>134</w:t>
      </w:r>
      <w:r w:rsidR="00EF1F92">
        <w:rPr>
          <w:rFonts w:ascii="Arial" w:hAnsi="Arial" w:cs="Arial"/>
          <w:noProof/>
          <w:sz w:val="22"/>
          <w:szCs w:val="22"/>
        </w:rPr>
        <w:t>:</w:t>
      </w:r>
      <w:r w:rsidRPr="003C1B79">
        <w:rPr>
          <w:rFonts w:ascii="Arial" w:hAnsi="Arial" w:cs="Arial"/>
          <w:noProof/>
          <w:sz w:val="22"/>
          <w:szCs w:val="22"/>
        </w:rPr>
        <w:t xml:space="preserve"> 166-176.</w:t>
      </w:r>
    </w:p>
    <w:p w14:paraId="1E2876F6" w14:textId="10B23128"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Rasheed, M.A., McKenna, S.A., Carter, A.B., Coles, R.G. (2014). Contrasting recovery of shallow and deep water seagrass communities following climate associated losses in tropical north Queensland, Australia. </w:t>
      </w:r>
      <w:r w:rsidRPr="003C1B79">
        <w:rPr>
          <w:rFonts w:ascii="Arial" w:hAnsi="Arial" w:cs="Arial"/>
          <w:i/>
          <w:noProof/>
          <w:sz w:val="22"/>
          <w:szCs w:val="22"/>
        </w:rPr>
        <w:t xml:space="preserve">Marine Pollution Bulletin, </w:t>
      </w:r>
      <w:r w:rsidRPr="00EF1F92">
        <w:rPr>
          <w:rFonts w:ascii="Arial" w:hAnsi="Arial" w:cs="Arial"/>
          <w:noProof/>
          <w:sz w:val="22"/>
          <w:szCs w:val="22"/>
        </w:rPr>
        <w:t>83</w:t>
      </w:r>
      <w:r w:rsidR="00EF1F92" w:rsidRPr="00EF1F92">
        <w:rPr>
          <w:rFonts w:ascii="Arial" w:hAnsi="Arial" w:cs="Arial"/>
          <w:i/>
          <w:noProof/>
          <w:sz w:val="22"/>
          <w:szCs w:val="22"/>
        </w:rPr>
        <w:t>:</w:t>
      </w:r>
      <w:r w:rsidRPr="003C1B79">
        <w:rPr>
          <w:rFonts w:ascii="Arial" w:hAnsi="Arial" w:cs="Arial"/>
          <w:noProof/>
          <w:sz w:val="22"/>
          <w:szCs w:val="22"/>
        </w:rPr>
        <w:t xml:space="preserve"> 491-499.</w:t>
      </w:r>
    </w:p>
    <w:p w14:paraId="5C4BDCBC" w14:textId="5F2EB54F"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Reynolds, L.K., DuBois, K., Abbott, J.M., Williams, S.L., Stachowicz, J.J. 2016, Response of a </w:t>
      </w:r>
      <w:r w:rsidR="00EF1F92">
        <w:rPr>
          <w:rFonts w:ascii="Arial" w:hAnsi="Arial" w:cs="Arial"/>
          <w:noProof/>
          <w:sz w:val="22"/>
          <w:szCs w:val="22"/>
        </w:rPr>
        <w:t>h</w:t>
      </w:r>
      <w:r w:rsidRPr="003C1B79">
        <w:rPr>
          <w:rFonts w:ascii="Arial" w:hAnsi="Arial" w:cs="Arial"/>
          <w:noProof/>
          <w:sz w:val="22"/>
          <w:szCs w:val="22"/>
        </w:rPr>
        <w:t>abitat-</w:t>
      </w:r>
      <w:r w:rsidR="00EF1F92">
        <w:rPr>
          <w:rFonts w:ascii="Arial" w:hAnsi="Arial" w:cs="Arial"/>
          <w:noProof/>
          <w:sz w:val="22"/>
          <w:szCs w:val="22"/>
        </w:rPr>
        <w:t>f</w:t>
      </w:r>
      <w:r w:rsidRPr="003C1B79">
        <w:rPr>
          <w:rFonts w:ascii="Arial" w:hAnsi="Arial" w:cs="Arial"/>
          <w:noProof/>
          <w:sz w:val="22"/>
          <w:szCs w:val="22"/>
        </w:rPr>
        <w:t xml:space="preserve">orming </w:t>
      </w:r>
      <w:r w:rsidR="00EF1F92">
        <w:rPr>
          <w:rFonts w:ascii="Arial" w:hAnsi="Arial" w:cs="Arial"/>
          <w:noProof/>
          <w:sz w:val="22"/>
          <w:szCs w:val="22"/>
        </w:rPr>
        <w:t>m</w:t>
      </w:r>
      <w:r w:rsidRPr="003C1B79">
        <w:rPr>
          <w:rFonts w:ascii="Arial" w:hAnsi="Arial" w:cs="Arial"/>
          <w:noProof/>
          <w:sz w:val="22"/>
          <w:szCs w:val="22"/>
        </w:rPr>
        <w:t xml:space="preserve">arine </w:t>
      </w:r>
      <w:r w:rsidR="00EF1F92">
        <w:rPr>
          <w:rFonts w:ascii="Arial" w:hAnsi="Arial" w:cs="Arial"/>
          <w:noProof/>
          <w:sz w:val="22"/>
          <w:szCs w:val="22"/>
        </w:rPr>
        <w:t>p</w:t>
      </w:r>
      <w:r w:rsidRPr="003C1B79">
        <w:rPr>
          <w:rFonts w:ascii="Arial" w:hAnsi="Arial" w:cs="Arial"/>
          <w:noProof/>
          <w:sz w:val="22"/>
          <w:szCs w:val="22"/>
        </w:rPr>
        <w:t xml:space="preserve">lant to a </w:t>
      </w:r>
      <w:r w:rsidR="00EF1F92">
        <w:rPr>
          <w:rFonts w:ascii="Arial" w:hAnsi="Arial" w:cs="Arial"/>
          <w:noProof/>
          <w:sz w:val="22"/>
          <w:szCs w:val="22"/>
        </w:rPr>
        <w:t>simulated warming event is delayed, genotype specific, and varies with p</w:t>
      </w:r>
      <w:r w:rsidRPr="003C1B79">
        <w:rPr>
          <w:rFonts w:ascii="Arial" w:hAnsi="Arial" w:cs="Arial"/>
          <w:noProof/>
          <w:sz w:val="22"/>
          <w:szCs w:val="22"/>
        </w:rPr>
        <w:t xml:space="preserve">henology. </w:t>
      </w:r>
      <w:r w:rsidRPr="003C1B79">
        <w:rPr>
          <w:rFonts w:ascii="Arial" w:hAnsi="Arial" w:cs="Arial"/>
          <w:i/>
          <w:noProof/>
          <w:sz w:val="22"/>
          <w:szCs w:val="22"/>
        </w:rPr>
        <w:t xml:space="preserve">PLoS ONE, </w:t>
      </w:r>
      <w:r w:rsidR="00EF1F92">
        <w:rPr>
          <w:rFonts w:ascii="Arial" w:hAnsi="Arial" w:cs="Arial"/>
          <w:noProof/>
          <w:sz w:val="22"/>
          <w:szCs w:val="22"/>
        </w:rPr>
        <w:t>11</w:t>
      </w:r>
      <w:r w:rsidRPr="003C1B79">
        <w:rPr>
          <w:rFonts w:ascii="Arial" w:hAnsi="Arial" w:cs="Arial"/>
          <w:noProof/>
          <w:sz w:val="22"/>
          <w:szCs w:val="22"/>
        </w:rPr>
        <w:t>: e0154532.</w:t>
      </w:r>
    </w:p>
    <w:p w14:paraId="635B496D" w14:textId="77777777"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Reynolds, L.K., Waycott, M., McGlathery, K.J., Orth, R.J., Zieman, J.C. 2012, Eelgrass restoration by seed maintains genetic diversity: case study from a coastal bay system. </w:t>
      </w:r>
      <w:r w:rsidRPr="003C1B79">
        <w:rPr>
          <w:rFonts w:ascii="Arial" w:hAnsi="Arial" w:cs="Arial"/>
          <w:i/>
          <w:noProof/>
          <w:sz w:val="22"/>
          <w:szCs w:val="22"/>
        </w:rPr>
        <w:t xml:space="preserve">Marine Ecology Progress Series, </w:t>
      </w:r>
      <w:r w:rsidRPr="003C1B79">
        <w:rPr>
          <w:rFonts w:ascii="Arial" w:hAnsi="Arial" w:cs="Arial"/>
          <w:noProof/>
          <w:sz w:val="22"/>
          <w:szCs w:val="22"/>
        </w:rPr>
        <w:t xml:space="preserve">448: 223-233. </w:t>
      </w:r>
    </w:p>
    <w:p w14:paraId="386F2417" w14:textId="25780217"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Timpane-Padgham, B.L., Beechie, T., Klinger, T. 2017, A systematic review of ecological attributes that confer resilience to climate change in environmental restoration. </w:t>
      </w:r>
      <w:r w:rsidRPr="003C1B79">
        <w:rPr>
          <w:rFonts w:ascii="Arial" w:hAnsi="Arial" w:cs="Arial"/>
          <w:i/>
          <w:noProof/>
          <w:sz w:val="22"/>
          <w:szCs w:val="22"/>
        </w:rPr>
        <w:t xml:space="preserve">PLoS ONE, </w:t>
      </w:r>
      <w:r w:rsidR="00F963F3">
        <w:rPr>
          <w:rFonts w:ascii="Arial" w:hAnsi="Arial" w:cs="Arial"/>
          <w:noProof/>
          <w:sz w:val="22"/>
          <w:szCs w:val="22"/>
        </w:rPr>
        <w:t>12</w:t>
      </w:r>
      <w:r w:rsidRPr="003C1B79">
        <w:rPr>
          <w:rFonts w:ascii="Arial" w:hAnsi="Arial" w:cs="Arial"/>
          <w:noProof/>
          <w:sz w:val="22"/>
          <w:szCs w:val="22"/>
        </w:rPr>
        <w:t>: e0173812.</w:t>
      </w:r>
    </w:p>
    <w:p w14:paraId="58D0B167" w14:textId="77777777"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Udy, J., Waycott, M., Collier, C.J., Kilminster, K., McMahon, K., Rasheed, M., McKenzie, L., Carter, A.B., Lawrence, E., Maxwell, P., Dwane, G., Martin, K., Honchin, C. 2018, </w:t>
      </w:r>
      <w:r w:rsidRPr="00F963F3">
        <w:rPr>
          <w:rFonts w:ascii="Arial" w:hAnsi="Arial" w:cs="Arial"/>
          <w:i/>
          <w:noProof/>
          <w:sz w:val="22"/>
          <w:szCs w:val="22"/>
        </w:rPr>
        <w:t>Monitoring seagrass within the Reef 2050 Integrated Monitoring and Reporting Program</w:t>
      </w:r>
      <w:r w:rsidRPr="003C1B79">
        <w:rPr>
          <w:rFonts w:ascii="Arial" w:hAnsi="Arial" w:cs="Arial"/>
          <w:noProof/>
          <w:sz w:val="22"/>
          <w:szCs w:val="22"/>
        </w:rPr>
        <w:t xml:space="preserve">: Final report of the seagrass working group. </w:t>
      </w:r>
    </w:p>
    <w:p w14:paraId="013EFC0E" w14:textId="55B25210"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Unsworth, R.K.F., Collier, C.J., Waycott, M., McKenzie, L.J., Cullen-Unsworth, L.C. (2015). A framework for the resilience of seagrass ecosystems. </w:t>
      </w:r>
      <w:r w:rsidR="00F963F3">
        <w:rPr>
          <w:rFonts w:ascii="Arial" w:hAnsi="Arial" w:cs="Arial"/>
          <w:i/>
          <w:noProof/>
          <w:sz w:val="22"/>
          <w:szCs w:val="22"/>
        </w:rPr>
        <w:t xml:space="preserve">Marine Pollution Bulletin, </w:t>
      </w:r>
      <w:r w:rsidR="00F963F3">
        <w:rPr>
          <w:rFonts w:ascii="Arial" w:hAnsi="Arial" w:cs="Arial"/>
          <w:noProof/>
          <w:sz w:val="22"/>
          <w:szCs w:val="22"/>
        </w:rPr>
        <w:t>100:</w:t>
      </w:r>
      <w:r w:rsidRPr="003C1B79">
        <w:rPr>
          <w:rFonts w:ascii="Arial" w:hAnsi="Arial" w:cs="Arial"/>
          <w:noProof/>
          <w:sz w:val="22"/>
          <w:szCs w:val="22"/>
        </w:rPr>
        <w:t xml:space="preserve"> 34-46. </w:t>
      </w:r>
    </w:p>
    <w:p w14:paraId="1ED2C528" w14:textId="3040C99C"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Waycott, M., Longstaff, B.J., Mellors, J. (2005). Seagrass population dynamics and water quality in the Great Barrier Reef region: A review and future research directions. </w:t>
      </w:r>
      <w:r w:rsidR="00F963F3">
        <w:rPr>
          <w:rFonts w:ascii="Arial" w:hAnsi="Arial" w:cs="Arial"/>
          <w:i/>
          <w:noProof/>
          <w:sz w:val="22"/>
          <w:szCs w:val="22"/>
        </w:rPr>
        <w:t xml:space="preserve">Marine Pollution Bulletin, </w:t>
      </w:r>
      <w:r w:rsidR="00F963F3">
        <w:rPr>
          <w:rFonts w:ascii="Arial" w:hAnsi="Arial" w:cs="Arial"/>
          <w:noProof/>
          <w:sz w:val="22"/>
          <w:szCs w:val="22"/>
        </w:rPr>
        <w:t>51:</w:t>
      </w:r>
      <w:r w:rsidRPr="003C1B79">
        <w:rPr>
          <w:rFonts w:ascii="Arial" w:hAnsi="Arial" w:cs="Arial"/>
          <w:noProof/>
          <w:sz w:val="22"/>
          <w:szCs w:val="22"/>
        </w:rPr>
        <w:t xml:space="preserve"> 343-350. </w:t>
      </w:r>
    </w:p>
    <w:p w14:paraId="048A0EDD" w14:textId="77777777" w:rsidR="00B856C7" w:rsidRPr="003C1B79" w:rsidRDefault="00B856C7" w:rsidP="00645695">
      <w:pPr>
        <w:pStyle w:val="EndNoteBibliography"/>
        <w:numPr>
          <w:ilvl w:val="0"/>
          <w:numId w:val="0"/>
        </w:numPr>
        <w:spacing w:after="120"/>
        <w:jc w:val="both"/>
        <w:rPr>
          <w:rFonts w:ascii="Arial" w:hAnsi="Arial" w:cs="Arial"/>
          <w:noProof/>
          <w:sz w:val="22"/>
          <w:szCs w:val="22"/>
        </w:rPr>
      </w:pPr>
      <w:r w:rsidRPr="003C1B79">
        <w:rPr>
          <w:rFonts w:ascii="Arial" w:hAnsi="Arial" w:cs="Arial"/>
          <w:noProof/>
          <w:sz w:val="22"/>
          <w:szCs w:val="22"/>
        </w:rPr>
        <w:t xml:space="preserve">Waycott, M., McMahon, K., Mellors, J., Calladine, A., Kleine, D. 2004, </w:t>
      </w:r>
      <w:r w:rsidRPr="003C1B79">
        <w:rPr>
          <w:rFonts w:ascii="Arial" w:hAnsi="Arial" w:cs="Arial"/>
          <w:i/>
          <w:noProof/>
          <w:sz w:val="22"/>
          <w:szCs w:val="22"/>
        </w:rPr>
        <w:t>A guide to tropical seagrasses of the Indo-West Pacific</w:t>
      </w:r>
      <w:r w:rsidRPr="003C1B79">
        <w:rPr>
          <w:rFonts w:ascii="Arial" w:hAnsi="Arial" w:cs="Arial"/>
          <w:noProof/>
          <w:sz w:val="22"/>
          <w:szCs w:val="22"/>
        </w:rPr>
        <w:t>. Townsville: James Cook University.</w:t>
      </w:r>
    </w:p>
    <w:p w14:paraId="41746C54" w14:textId="16E25957" w:rsidR="007B74F4" w:rsidRPr="003C1B79" w:rsidRDefault="002022FB" w:rsidP="00532F51">
      <w:pPr>
        <w:jc w:val="both"/>
        <w:rPr>
          <w:rFonts w:ascii="Arial" w:hAnsi="Arial" w:cs="Arial"/>
          <w:sz w:val="22"/>
          <w:szCs w:val="22"/>
        </w:rPr>
      </w:pPr>
      <w:r w:rsidRPr="003C1B79">
        <w:rPr>
          <w:rFonts w:ascii="Arial" w:hAnsi="Arial" w:cs="Arial"/>
          <w:sz w:val="22"/>
          <w:szCs w:val="22"/>
        </w:rPr>
        <w:fldChar w:fldCharType="end"/>
      </w:r>
    </w:p>
    <w:p w14:paraId="2A6CBA85" w14:textId="7DC47DD0" w:rsidR="00B73B89" w:rsidRPr="00E31D1C" w:rsidRDefault="00350B62" w:rsidP="00B75E28">
      <w:pPr>
        <w:pStyle w:val="Heading1"/>
      </w:pPr>
      <w:r w:rsidRPr="003C1B79">
        <w:rPr>
          <w:sz w:val="22"/>
          <w:szCs w:val="22"/>
        </w:rPr>
        <w:br w:type="column"/>
      </w:r>
      <w:bookmarkStart w:id="109" w:name="_Toc88817911"/>
      <w:r w:rsidR="00B73B89" w:rsidRPr="00B75E28">
        <w:t>Appendix</w:t>
      </w:r>
      <w:bookmarkEnd w:id="109"/>
    </w:p>
    <w:p w14:paraId="283C384A" w14:textId="77777777" w:rsidR="00B73B89" w:rsidRPr="00E31D1C" w:rsidRDefault="00B73B89" w:rsidP="00E31D1C">
      <w:pPr>
        <w:jc w:val="both"/>
        <w:rPr>
          <w:rFonts w:ascii="Arial" w:hAnsi="Arial" w:cs="Arial"/>
        </w:rPr>
      </w:pPr>
    </w:p>
    <w:p w14:paraId="29483CA9" w14:textId="0438D2CD" w:rsidR="009C2C31" w:rsidRPr="00E31D1C" w:rsidRDefault="009C2C31" w:rsidP="00B75E28">
      <w:pPr>
        <w:pStyle w:val="Heading2"/>
      </w:pPr>
      <w:bookmarkStart w:id="110" w:name="_Toc88817912"/>
      <w:r w:rsidRPr="00E31D1C">
        <w:t>Additional information</w:t>
      </w:r>
      <w:r w:rsidR="003107FF" w:rsidRPr="00E31D1C">
        <w:t xml:space="preserve"> on the </w:t>
      </w:r>
      <w:r w:rsidR="00E30232">
        <w:t xml:space="preserve">resilience metric </w:t>
      </w:r>
      <w:r w:rsidR="003107FF" w:rsidRPr="00E31D1C">
        <w:t>tree</w:t>
      </w:r>
      <w:bookmarkEnd w:id="110"/>
    </w:p>
    <w:p w14:paraId="10EBD7CA" w14:textId="77777777" w:rsidR="00107B40" w:rsidRPr="00E31D1C" w:rsidRDefault="00107B40" w:rsidP="00107B40">
      <w:pPr>
        <w:pStyle w:val="Heading3"/>
      </w:pPr>
      <w:bookmarkStart w:id="111" w:name="_Toc88817913"/>
      <w:r w:rsidRPr="00E31D1C">
        <w:t>Percent colonising species and percent cover</w:t>
      </w:r>
      <w:bookmarkEnd w:id="111"/>
    </w:p>
    <w:p w14:paraId="534BE7B3" w14:textId="19A28BED" w:rsidR="00063973" w:rsidRPr="00107B40" w:rsidRDefault="00107B40" w:rsidP="00E31D1C">
      <w:pPr>
        <w:jc w:val="both"/>
        <w:rPr>
          <w:rFonts w:ascii="Arial" w:hAnsi="Arial" w:cs="Arial"/>
          <w:color w:val="000000" w:themeColor="text1"/>
          <w:sz w:val="22"/>
          <w:szCs w:val="22"/>
        </w:rPr>
      </w:pPr>
      <w:r w:rsidRPr="00107B40">
        <w:rPr>
          <w:rFonts w:ascii="Arial" w:hAnsi="Arial" w:cs="Arial"/>
          <w:color w:val="000000" w:themeColor="text1"/>
          <w:sz w:val="22"/>
          <w:szCs w:val="22"/>
        </w:rPr>
        <w:t xml:space="preserve">The threshold for percent colonising species (%Col.) most highly correlated to seagrass abundance in the following year, was explored as a component of the first split in the tree. </w:t>
      </w:r>
    </w:p>
    <w:p w14:paraId="26E3BE92" w14:textId="3770030C" w:rsidR="001D49B4" w:rsidRPr="00E31D1C" w:rsidRDefault="00063973" w:rsidP="009B52EA">
      <w:pPr>
        <w:spacing w:before="120"/>
        <w:jc w:val="center"/>
        <w:rPr>
          <w:rFonts w:ascii="Arial" w:hAnsi="Arial" w:cs="Arial"/>
          <w:color w:val="000000" w:themeColor="text1"/>
        </w:rPr>
      </w:pPr>
      <w:r w:rsidRPr="00E31D1C">
        <w:rPr>
          <w:noProof/>
          <w:lang w:eastAsia="en-AU"/>
        </w:rPr>
        <w:drawing>
          <wp:inline distT="0" distB="0" distL="0" distR="0" wp14:anchorId="18C5B0E4" wp14:editId="2F50330C">
            <wp:extent cx="3805500" cy="2160000"/>
            <wp:effectExtent l="0" t="0" r="5080" b="0"/>
            <wp:docPr id="39" name="Picture 39" descr="Illustration showing overall structural tree of the proposed MMP resilience metric, with the first step in the tree examining percent of colonising species and percent cover highligh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a:blip r:embed="rId70" cstate="hqprint">
                      <a:extLst>
                        <a:ext uri="{28A0092B-C50C-407E-A947-70E740481C1C}">
                          <a14:useLocalDpi xmlns:a14="http://schemas.microsoft.com/office/drawing/2010/main" val="0"/>
                        </a:ext>
                      </a:extLst>
                    </a:blip>
                    <a:stretch>
                      <a:fillRect/>
                    </a:stretch>
                  </pic:blipFill>
                  <pic:spPr>
                    <a:xfrm>
                      <a:off x="0" y="0"/>
                      <a:ext cx="3805500" cy="2160000"/>
                    </a:xfrm>
                    <a:prstGeom prst="rect">
                      <a:avLst/>
                    </a:prstGeom>
                  </pic:spPr>
                </pic:pic>
              </a:graphicData>
            </a:graphic>
          </wp:inline>
        </w:drawing>
      </w:r>
    </w:p>
    <w:p w14:paraId="7FB447F5" w14:textId="2B13B584" w:rsidR="007F1598" w:rsidRPr="00E31D1C" w:rsidRDefault="007F1598" w:rsidP="00E31D1C">
      <w:pPr>
        <w:jc w:val="both"/>
        <w:rPr>
          <w:rFonts w:ascii="Arial" w:hAnsi="Arial" w:cs="Arial"/>
        </w:rPr>
      </w:pPr>
    </w:p>
    <w:p w14:paraId="091D1057" w14:textId="3FBE780D" w:rsidR="00406ABC" w:rsidRPr="00107B40" w:rsidRDefault="00406ABC" w:rsidP="00E31D1C">
      <w:pPr>
        <w:jc w:val="both"/>
        <w:rPr>
          <w:rFonts w:ascii="Arial" w:hAnsi="Arial" w:cs="Arial"/>
          <w:sz w:val="22"/>
          <w:szCs w:val="22"/>
        </w:rPr>
      </w:pPr>
      <w:r w:rsidRPr="00107B40">
        <w:rPr>
          <w:rFonts w:ascii="Arial" w:hAnsi="Arial" w:cs="Arial"/>
          <w:sz w:val="22"/>
          <w:szCs w:val="22"/>
        </w:rPr>
        <w:t xml:space="preserve">To find out the optimal </w:t>
      </w:r>
      <w:r w:rsidR="00626F91" w:rsidRPr="00107B40">
        <w:rPr>
          <w:rFonts w:ascii="Arial" w:hAnsi="Arial" w:cs="Arial"/>
          <w:sz w:val="22"/>
          <w:szCs w:val="22"/>
        </w:rPr>
        <w:t>%Col</w:t>
      </w:r>
      <w:r w:rsidRPr="00107B40">
        <w:rPr>
          <w:rFonts w:ascii="Arial" w:hAnsi="Arial" w:cs="Arial"/>
          <w:sz w:val="22"/>
          <w:szCs w:val="22"/>
        </w:rPr>
        <w:t xml:space="preserve"> </w:t>
      </w:r>
      <w:r w:rsidR="00063973" w:rsidRPr="00107B40">
        <w:rPr>
          <w:rFonts w:ascii="Arial" w:hAnsi="Arial" w:cs="Arial"/>
          <w:sz w:val="22"/>
          <w:szCs w:val="22"/>
        </w:rPr>
        <w:t>a</w:t>
      </w:r>
      <w:r w:rsidRPr="00107B40">
        <w:rPr>
          <w:rFonts w:ascii="Arial" w:hAnsi="Arial" w:cs="Arial"/>
          <w:sz w:val="22"/>
          <w:szCs w:val="22"/>
        </w:rPr>
        <w:t xml:space="preserve"> </w:t>
      </w:r>
      <w:r w:rsidR="002022FB" w:rsidRPr="00107B40">
        <w:rPr>
          <w:rFonts w:ascii="Arial" w:hAnsi="Arial" w:cs="Arial"/>
          <w:sz w:val="22"/>
          <w:szCs w:val="22"/>
        </w:rPr>
        <w:t>GLM</w:t>
      </w:r>
      <w:r w:rsidR="007F1598" w:rsidRPr="00107B40">
        <w:rPr>
          <w:rFonts w:ascii="Arial" w:hAnsi="Arial" w:cs="Arial"/>
          <w:sz w:val="22"/>
          <w:szCs w:val="22"/>
        </w:rPr>
        <w:t xml:space="preserve"> (model b</w:t>
      </w:r>
      <w:r w:rsidR="00063973" w:rsidRPr="00107B40">
        <w:rPr>
          <w:rFonts w:ascii="Arial" w:hAnsi="Arial" w:cs="Arial"/>
          <w:sz w:val="22"/>
          <w:szCs w:val="22"/>
        </w:rPr>
        <w:t>)</w:t>
      </w:r>
      <w:r w:rsidRPr="00107B40">
        <w:rPr>
          <w:rFonts w:ascii="Arial" w:hAnsi="Arial" w:cs="Arial"/>
          <w:sz w:val="22"/>
          <w:szCs w:val="22"/>
        </w:rPr>
        <w:t xml:space="preserve"> </w:t>
      </w:r>
      <w:r w:rsidR="00063973" w:rsidRPr="00107B40">
        <w:rPr>
          <w:rFonts w:ascii="Arial" w:hAnsi="Arial" w:cs="Arial"/>
          <w:sz w:val="22"/>
          <w:szCs w:val="22"/>
        </w:rPr>
        <w:t xml:space="preserve">was run </w:t>
      </w:r>
      <w:r w:rsidRPr="00107B40">
        <w:rPr>
          <w:rFonts w:ascii="Arial" w:hAnsi="Arial" w:cs="Arial"/>
          <w:sz w:val="22"/>
          <w:szCs w:val="22"/>
        </w:rPr>
        <w:t xml:space="preserve">for </w:t>
      </w:r>
      <w:r w:rsidR="00626F91" w:rsidRPr="00107B40">
        <w:rPr>
          <w:rFonts w:ascii="Arial" w:hAnsi="Arial" w:cs="Arial"/>
          <w:sz w:val="22"/>
          <w:szCs w:val="22"/>
        </w:rPr>
        <w:t>%Col.</w:t>
      </w:r>
      <w:r w:rsidR="00063973" w:rsidRPr="00107B40">
        <w:rPr>
          <w:rFonts w:ascii="Arial" w:hAnsi="Arial" w:cs="Arial"/>
          <w:sz w:val="22"/>
          <w:szCs w:val="22"/>
        </w:rPr>
        <w:t xml:space="preserve"> as a binary value, either above or below a range of thresholds</w:t>
      </w:r>
      <w:r w:rsidR="007F1598" w:rsidRPr="00107B40">
        <w:rPr>
          <w:rFonts w:ascii="Arial" w:hAnsi="Arial" w:cs="Arial"/>
          <w:sz w:val="22"/>
          <w:szCs w:val="22"/>
        </w:rPr>
        <w:t xml:space="preserve"> and percent cover</w:t>
      </w:r>
      <w:r w:rsidR="00063973" w:rsidRPr="00107B40">
        <w:rPr>
          <w:rFonts w:ascii="Arial" w:hAnsi="Arial" w:cs="Arial"/>
          <w:sz w:val="22"/>
          <w:szCs w:val="22"/>
        </w:rPr>
        <w:t>. The thresholds for</w:t>
      </w:r>
      <w:r w:rsidRPr="00107B40">
        <w:rPr>
          <w:rFonts w:ascii="Arial" w:hAnsi="Arial" w:cs="Arial"/>
          <w:sz w:val="22"/>
          <w:szCs w:val="22"/>
        </w:rPr>
        <w:t xml:space="preserve"> </w:t>
      </w:r>
      <w:r w:rsidR="00626F91" w:rsidRPr="00107B40">
        <w:rPr>
          <w:rFonts w:ascii="Arial" w:hAnsi="Arial" w:cs="Arial"/>
          <w:sz w:val="22"/>
          <w:szCs w:val="22"/>
        </w:rPr>
        <w:t>%Col</w:t>
      </w:r>
      <w:r w:rsidR="00063973" w:rsidRPr="00107B40">
        <w:rPr>
          <w:rFonts w:ascii="Arial" w:hAnsi="Arial" w:cs="Arial"/>
          <w:sz w:val="22"/>
          <w:szCs w:val="22"/>
        </w:rPr>
        <w:t xml:space="preserve"> ranged </w:t>
      </w:r>
      <w:r w:rsidRPr="00107B40">
        <w:rPr>
          <w:rFonts w:ascii="Arial" w:hAnsi="Arial" w:cs="Arial"/>
          <w:sz w:val="22"/>
          <w:szCs w:val="22"/>
        </w:rPr>
        <w:t>between 1 and 99 with 1% increment</w:t>
      </w:r>
      <w:r w:rsidR="00063973" w:rsidRPr="00107B40">
        <w:rPr>
          <w:rFonts w:ascii="Arial" w:hAnsi="Arial" w:cs="Arial"/>
          <w:sz w:val="22"/>
          <w:szCs w:val="22"/>
        </w:rPr>
        <w:t>s</w:t>
      </w:r>
      <w:r w:rsidRPr="00107B40">
        <w:rPr>
          <w:rFonts w:ascii="Arial" w:hAnsi="Arial" w:cs="Arial"/>
          <w:sz w:val="22"/>
          <w:szCs w:val="22"/>
        </w:rPr>
        <w:t>.</w:t>
      </w:r>
      <w:r w:rsidR="00063973" w:rsidRPr="00107B40">
        <w:rPr>
          <w:rFonts w:ascii="Arial" w:hAnsi="Arial" w:cs="Arial"/>
          <w:sz w:val="22"/>
          <w:szCs w:val="22"/>
        </w:rPr>
        <w:t xml:space="preserve"> The optimum threshold (47%) for predicting percent cover in the following year has the lowest Akaike Information Criterion (AIC) (</w:t>
      </w:r>
      <w:r w:rsidR="00063973" w:rsidRPr="00107B40">
        <w:rPr>
          <w:rFonts w:ascii="Arial" w:hAnsi="Arial" w:cs="Arial"/>
          <w:sz w:val="22"/>
          <w:szCs w:val="22"/>
        </w:rPr>
        <w:fldChar w:fldCharType="begin"/>
      </w:r>
      <w:r w:rsidR="00063973" w:rsidRPr="00107B40">
        <w:rPr>
          <w:rFonts w:ascii="Arial" w:hAnsi="Arial" w:cs="Arial"/>
          <w:sz w:val="22"/>
          <w:szCs w:val="22"/>
        </w:rPr>
        <w:instrText xml:space="preserve"> REF _Ref45543146 \h </w:instrText>
      </w:r>
      <w:r w:rsidR="00E31D1C" w:rsidRPr="00107B40">
        <w:rPr>
          <w:rFonts w:ascii="Arial" w:hAnsi="Arial" w:cs="Arial"/>
          <w:sz w:val="22"/>
          <w:szCs w:val="22"/>
        </w:rPr>
        <w:instrText xml:space="preserve"> \* MERGEFORMAT </w:instrText>
      </w:r>
      <w:r w:rsidR="00063973" w:rsidRPr="00107B40">
        <w:rPr>
          <w:rFonts w:ascii="Arial" w:hAnsi="Arial" w:cs="Arial"/>
          <w:sz w:val="22"/>
          <w:szCs w:val="22"/>
        </w:rPr>
      </w:r>
      <w:r w:rsidR="00063973" w:rsidRPr="00107B40">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26</w:t>
      </w:r>
      <w:r w:rsidR="00063973" w:rsidRPr="00107B40">
        <w:rPr>
          <w:rFonts w:ascii="Arial" w:hAnsi="Arial" w:cs="Arial"/>
          <w:sz w:val="22"/>
          <w:szCs w:val="22"/>
        </w:rPr>
        <w:fldChar w:fldCharType="end"/>
      </w:r>
      <w:r w:rsidR="00063973" w:rsidRPr="00107B40">
        <w:rPr>
          <w:rFonts w:ascii="Arial" w:hAnsi="Arial" w:cs="Arial"/>
          <w:sz w:val="22"/>
          <w:szCs w:val="22"/>
        </w:rPr>
        <w:t xml:space="preserve">). This was used as additional supporting evidence in selecting a </w:t>
      </w:r>
      <w:r w:rsidR="00626F91" w:rsidRPr="00107B40">
        <w:rPr>
          <w:rFonts w:ascii="Arial" w:hAnsi="Arial" w:cs="Arial"/>
          <w:sz w:val="22"/>
          <w:szCs w:val="22"/>
        </w:rPr>
        <w:t>%Col.</w:t>
      </w:r>
      <w:r w:rsidR="00063973" w:rsidRPr="00107B40">
        <w:rPr>
          <w:rFonts w:ascii="Arial" w:hAnsi="Arial" w:cs="Arial"/>
          <w:sz w:val="22"/>
          <w:szCs w:val="22"/>
        </w:rPr>
        <w:t xml:space="preserve"> threshold of 50% to place sites in the low resistance sites category</w:t>
      </w:r>
      <w:r w:rsidR="009B4DA8" w:rsidRPr="00107B40">
        <w:rPr>
          <w:rFonts w:ascii="Arial" w:hAnsi="Arial" w:cs="Arial"/>
          <w:sz w:val="22"/>
          <w:szCs w:val="22"/>
        </w:rPr>
        <w:t xml:space="preserve"> (page </w:t>
      </w:r>
      <w:r w:rsidR="009B4DA8" w:rsidRPr="00107B40">
        <w:rPr>
          <w:rFonts w:ascii="Arial" w:hAnsi="Arial" w:cs="Arial"/>
          <w:sz w:val="22"/>
          <w:szCs w:val="22"/>
        </w:rPr>
        <w:fldChar w:fldCharType="begin"/>
      </w:r>
      <w:r w:rsidR="009B4DA8" w:rsidRPr="00107B40">
        <w:rPr>
          <w:rFonts w:ascii="Arial" w:hAnsi="Arial" w:cs="Arial"/>
          <w:sz w:val="22"/>
          <w:szCs w:val="22"/>
        </w:rPr>
        <w:instrText xml:space="preserve"> PAGEREF _Ref49764139 \h </w:instrText>
      </w:r>
      <w:r w:rsidR="009B4DA8" w:rsidRPr="00107B40">
        <w:rPr>
          <w:rFonts w:ascii="Arial" w:hAnsi="Arial" w:cs="Arial"/>
          <w:sz w:val="22"/>
          <w:szCs w:val="22"/>
        </w:rPr>
      </w:r>
      <w:r w:rsidR="009B4DA8" w:rsidRPr="00107B40">
        <w:rPr>
          <w:rFonts w:ascii="Arial" w:hAnsi="Arial" w:cs="Arial"/>
          <w:sz w:val="22"/>
          <w:szCs w:val="22"/>
        </w:rPr>
        <w:fldChar w:fldCharType="separate"/>
      </w:r>
      <w:r w:rsidR="008A3E47">
        <w:rPr>
          <w:rFonts w:ascii="Arial" w:hAnsi="Arial" w:cs="Arial"/>
          <w:noProof/>
          <w:sz w:val="22"/>
          <w:szCs w:val="22"/>
        </w:rPr>
        <w:t>14</w:t>
      </w:r>
      <w:r w:rsidR="009B4DA8" w:rsidRPr="00107B40">
        <w:rPr>
          <w:rFonts w:ascii="Arial" w:hAnsi="Arial" w:cs="Arial"/>
          <w:sz w:val="22"/>
          <w:szCs w:val="22"/>
        </w:rPr>
        <w:fldChar w:fldCharType="end"/>
      </w:r>
      <w:r w:rsidR="009B4DA8" w:rsidRPr="00107B40">
        <w:rPr>
          <w:rFonts w:ascii="Arial" w:hAnsi="Arial" w:cs="Arial"/>
          <w:sz w:val="22"/>
          <w:szCs w:val="22"/>
        </w:rPr>
        <w:t>)</w:t>
      </w:r>
      <w:r w:rsidR="002022FB" w:rsidRPr="00107B40">
        <w:rPr>
          <w:rFonts w:ascii="Arial" w:hAnsi="Arial" w:cs="Arial"/>
          <w:sz w:val="22"/>
          <w:szCs w:val="22"/>
        </w:rPr>
        <w:t>.</w:t>
      </w:r>
    </w:p>
    <w:p w14:paraId="3B089972" w14:textId="77777777" w:rsidR="00406ABC" w:rsidRPr="00E31D1C" w:rsidRDefault="00406ABC" w:rsidP="00E31D1C">
      <w:pPr>
        <w:jc w:val="both"/>
        <w:rPr>
          <w:rFonts w:ascii="Arial" w:hAnsi="Arial" w:cs="Arial"/>
        </w:rPr>
      </w:pPr>
    </w:p>
    <w:p w14:paraId="53F37AF6" w14:textId="437B38DD" w:rsidR="00406ABC" w:rsidRPr="00E31D1C" w:rsidRDefault="00406ABC" w:rsidP="0010216F">
      <w:pPr>
        <w:jc w:val="center"/>
        <w:rPr>
          <w:rFonts w:ascii="Arial" w:hAnsi="Arial" w:cs="Arial"/>
        </w:rPr>
      </w:pPr>
      <w:r w:rsidRPr="00E31D1C">
        <w:rPr>
          <w:rFonts w:ascii="Arial" w:hAnsi="Arial" w:cs="Arial"/>
          <w:noProof/>
          <w:lang w:eastAsia="en-AU"/>
        </w:rPr>
        <w:drawing>
          <wp:inline distT="0" distB="0" distL="0" distR="0" wp14:anchorId="31FE41FF" wp14:editId="2E946A28">
            <wp:extent cx="3672230" cy="2623079"/>
            <wp:effectExtent l="0" t="0" r="4445" b="6350"/>
            <wp:docPr id="11" name="Picture 11" descr="Scatter plot of AIC values from the glm model b with percent coloniing threshold set between 10 and 90 prec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2_AIC_Perc_C.eps"/>
                    <pic:cNvPicPr/>
                  </pic:nvPicPr>
                  <pic:blipFill>
                    <a:blip r:embed="rId71" cstate="hqprint">
                      <a:extLst>
                        <a:ext uri="{28A0092B-C50C-407E-A947-70E740481C1C}">
                          <a14:useLocalDpi xmlns:a14="http://schemas.microsoft.com/office/drawing/2010/main" val="0"/>
                        </a:ext>
                      </a:extLst>
                    </a:blip>
                    <a:stretch>
                      <a:fillRect/>
                    </a:stretch>
                  </pic:blipFill>
                  <pic:spPr>
                    <a:xfrm>
                      <a:off x="0" y="0"/>
                      <a:ext cx="3714355" cy="2653169"/>
                    </a:xfrm>
                    <a:prstGeom prst="rect">
                      <a:avLst/>
                    </a:prstGeom>
                  </pic:spPr>
                </pic:pic>
              </a:graphicData>
            </a:graphic>
          </wp:inline>
        </w:drawing>
      </w:r>
    </w:p>
    <w:p w14:paraId="3EC11352" w14:textId="33E57A5A" w:rsidR="00406ABC" w:rsidRPr="00107B40" w:rsidRDefault="00264DA7" w:rsidP="00E31D1C">
      <w:pPr>
        <w:pStyle w:val="Caption"/>
        <w:jc w:val="both"/>
        <w:rPr>
          <w:rFonts w:ascii="Arial" w:hAnsi="Arial" w:cs="Arial"/>
          <w:i/>
          <w:sz w:val="22"/>
          <w:szCs w:val="22"/>
        </w:rPr>
      </w:pPr>
      <w:bookmarkStart w:id="112" w:name="_Ref45543146"/>
      <w:bookmarkStart w:id="113" w:name="_Toc88818171"/>
      <w:r w:rsidRPr="00107B40">
        <w:rPr>
          <w:rFonts w:ascii="Arial" w:hAnsi="Arial" w:cs="Arial"/>
          <w:i/>
          <w:sz w:val="22"/>
          <w:szCs w:val="22"/>
        </w:rPr>
        <w:t xml:space="preserve">Figure </w:t>
      </w:r>
      <w:r w:rsidRPr="00107B40">
        <w:rPr>
          <w:rFonts w:ascii="Arial" w:hAnsi="Arial" w:cs="Arial"/>
          <w:i/>
          <w:sz w:val="22"/>
          <w:szCs w:val="22"/>
        </w:rPr>
        <w:fldChar w:fldCharType="begin"/>
      </w:r>
      <w:r w:rsidRPr="00107B40">
        <w:rPr>
          <w:rFonts w:ascii="Arial" w:hAnsi="Arial" w:cs="Arial"/>
          <w:i/>
          <w:sz w:val="22"/>
          <w:szCs w:val="22"/>
        </w:rPr>
        <w:instrText xml:space="preserve"> SEQ Figure \* ARABIC </w:instrText>
      </w:r>
      <w:r w:rsidRPr="00107B40">
        <w:rPr>
          <w:rFonts w:ascii="Arial" w:hAnsi="Arial" w:cs="Arial"/>
          <w:i/>
          <w:sz w:val="22"/>
          <w:szCs w:val="22"/>
        </w:rPr>
        <w:fldChar w:fldCharType="separate"/>
      </w:r>
      <w:r w:rsidR="008A3E47">
        <w:rPr>
          <w:rFonts w:ascii="Arial" w:hAnsi="Arial" w:cs="Arial"/>
          <w:i/>
          <w:noProof/>
          <w:sz w:val="22"/>
          <w:szCs w:val="22"/>
        </w:rPr>
        <w:t>26</w:t>
      </w:r>
      <w:r w:rsidRPr="00107B40">
        <w:rPr>
          <w:rFonts w:ascii="Arial" w:hAnsi="Arial" w:cs="Arial"/>
          <w:i/>
          <w:sz w:val="22"/>
          <w:szCs w:val="22"/>
        </w:rPr>
        <w:fldChar w:fldCharType="end"/>
      </w:r>
      <w:bookmarkEnd w:id="112"/>
      <w:r w:rsidR="00B75E28" w:rsidRPr="00107B40">
        <w:rPr>
          <w:rFonts w:ascii="Arial" w:hAnsi="Arial" w:cs="Arial"/>
          <w:i/>
          <w:sz w:val="22"/>
          <w:szCs w:val="22"/>
        </w:rPr>
        <w:t xml:space="preserve">: </w:t>
      </w:r>
      <w:r w:rsidR="00406ABC" w:rsidRPr="00107B40">
        <w:rPr>
          <w:rFonts w:ascii="Arial" w:hAnsi="Arial" w:cs="Arial"/>
          <w:i/>
          <w:sz w:val="22"/>
          <w:szCs w:val="22"/>
        </w:rPr>
        <w:t>A</w:t>
      </w:r>
      <w:r w:rsidR="00CA088B" w:rsidRPr="00107B40">
        <w:rPr>
          <w:rFonts w:ascii="Arial" w:hAnsi="Arial" w:cs="Arial"/>
          <w:i/>
          <w:sz w:val="22"/>
          <w:szCs w:val="22"/>
        </w:rPr>
        <w:t xml:space="preserve">kaike </w:t>
      </w:r>
      <w:r w:rsidR="00406ABC" w:rsidRPr="00107B40">
        <w:rPr>
          <w:rFonts w:ascii="Arial" w:hAnsi="Arial" w:cs="Arial"/>
          <w:i/>
          <w:sz w:val="22"/>
          <w:szCs w:val="22"/>
        </w:rPr>
        <w:t>I</w:t>
      </w:r>
      <w:r w:rsidR="00CA088B" w:rsidRPr="00107B40">
        <w:rPr>
          <w:rFonts w:ascii="Arial" w:hAnsi="Arial" w:cs="Arial"/>
          <w:i/>
          <w:sz w:val="22"/>
          <w:szCs w:val="22"/>
        </w:rPr>
        <w:t xml:space="preserve">nformation </w:t>
      </w:r>
      <w:r w:rsidR="00406ABC" w:rsidRPr="00107B40">
        <w:rPr>
          <w:rFonts w:ascii="Arial" w:hAnsi="Arial" w:cs="Arial"/>
          <w:i/>
          <w:sz w:val="22"/>
          <w:szCs w:val="22"/>
        </w:rPr>
        <w:t>C</w:t>
      </w:r>
      <w:r w:rsidR="00CA088B" w:rsidRPr="00107B40">
        <w:rPr>
          <w:rFonts w:ascii="Arial" w:hAnsi="Arial" w:cs="Arial"/>
          <w:i/>
          <w:sz w:val="22"/>
          <w:szCs w:val="22"/>
        </w:rPr>
        <w:t>riterion</w:t>
      </w:r>
      <w:r w:rsidR="00406ABC" w:rsidRPr="00107B40">
        <w:rPr>
          <w:rFonts w:ascii="Arial" w:hAnsi="Arial" w:cs="Arial"/>
          <w:i/>
          <w:sz w:val="22"/>
          <w:szCs w:val="22"/>
        </w:rPr>
        <w:t xml:space="preserve"> from the </w:t>
      </w:r>
      <w:r w:rsidR="00976C48" w:rsidRPr="00107B40">
        <w:rPr>
          <w:rFonts w:ascii="Arial" w:hAnsi="Arial" w:cs="Arial"/>
          <w:i/>
          <w:sz w:val="22"/>
          <w:szCs w:val="22"/>
        </w:rPr>
        <w:t>GLM</w:t>
      </w:r>
      <w:r w:rsidR="00406ABC" w:rsidRPr="00107B40">
        <w:rPr>
          <w:rFonts w:ascii="Arial" w:hAnsi="Arial" w:cs="Arial"/>
          <w:i/>
          <w:sz w:val="22"/>
          <w:szCs w:val="22"/>
        </w:rPr>
        <w:t xml:space="preserve"> model </w:t>
      </w:r>
      <w:r w:rsidR="007F1598" w:rsidRPr="00107B40">
        <w:rPr>
          <w:rFonts w:ascii="Arial" w:hAnsi="Arial" w:cs="Arial"/>
          <w:i/>
          <w:sz w:val="22"/>
          <w:szCs w:val="22"/>
        </w:rPr>
        <w:t>b</w:t>
      </w:r>
      <w:r w:rsidR="00406ABC" w:rsidRPr="00107B40">
        <w:rPr>
          <w:rFonts w:ascii="Arial" w:hAnsi="Arial" w:cs="Arial"/>
          <w:i/>
          <w:sz w:val="22"/>
          <w:szCs w:val="22"/>
        </w:rPr>
        <w:t xml:space="preserve"> with %C</w:t>
      </w:r>
      <w:r w:rsidR="007F1598" w:rsidRPr="00107B40">
        <w:rPr>
          <w:rFonts w:ascii="Arial" w:hAnsi="Arial" w:cs="Arial"/>
          <w:i/>
          <w:sz w:val="22"/>
          <w:szCs w:val="22"/>
        </w:rPr>
        <w:t>ol.</w:t>
      </w:r>
      <w:r w:rsidR="00406ABC" w:rsidRPr="00107B40">
        <w:rPr>
          <w:rFonts w:ascii="Arial" w:hAnsi="Arial" w:cs="Arial"/>
          <w:i/>
          <w:sz w:val="22"/>
          <w:szCs w:val="22"/>
        </w:rPr>
        <w:t xml:space="preserve"> </w:t>
      </w:r>
      <w:r w:rsidR="00B75E28" w:rsidRPr="00107B40">
        <w:rPr>
          <w:rFonts w:ascii="Arial" w:hAnsi="Arial" w:cs="Arial"/>
          <w:i/>
          <w:sz w:val="22"/>
          <w:szCs w:val="22"/>
        </w:rPr>
        <w:t>Threshold</w:t>
      </w:r>
      <w:r w:rsidR="00406ABC" w:rsidRPr="00107B40">
        <w:rPr>
          <w:rFonts w:ascii="Arial" w:hAnsi="Arial" w:cs="Arial"/>
          <w:i/>
          <w:sz w:val="22"/>
          <w:szCs w:val="22"/>
        </w:rPr>
        <w:t xml:space="preserve"> set between 10 and 90</w:t>
      </w:r>
      <w:r w:rsidR="002022FB" w:rsidRPr="00107B40">
        <w:rPr>
          <w:rFonts w:ascii="Arial" w:hAnsi="Arial" w:cs="Arial"/>
          <w:i/>
          <w:sz w:val="22"/>
          <w:szCs w:val="22"/>
        </w:rPr>
        <w:t>.</w:t>
      </w:r>
      <w:bookmarkEnd w:id="113"/>
    </w:p>
    <w:p w14:paraId="100F1678" w14:textId="77777777" w:rsidR="009B4DA8" w:rsidRPr="00E31D1C" w:rsidRDefault="009B4DA8" w:rsidP="00E31D1C">
      <w:pPr>
        <w:jc w:val="both"/>
        <w:rPr>
          <w:rFonts w:ascii="Arial" w:hAnsi="Arial" w:cs="Arial"/>
        </w:rPr>
      </w:pPr>
      <w:r w:rsidRPr="00E31D1C">
        <w:rPr>
          <w:rFonts w:ascii="Arial" w:hAnsi="Arial" w:cs="Arial"/>
        </w:rPr>
        <w:br w:type="column"/>
      </w:r>
    </w:p>
    <w:p w14:paraId="3E92B8C8" w14:textId="27DD86FD" w:rsidR="00406ABC" w:rsidRPr="00B75E28" w:rsidRDefault="007818E0" w:rsidP="00E31D1C">
      <w:pPr>
        <w:pStyle w:val="Caption"/>
        <w:jc w:val="both"/>
        <w:rPr>
          <w:rFonts w:ascii="Arial" w:hAnsi="Arial" w:cs="Arial"/>
          <w:i/>
          <w:sz w:val="22"/>
          <w:szCs w:val="22"/>
        </w:rPr>
      </w:pPr>
      <w:bookmarkStart w:id="114" w:name="_Ref55970961"/>
      <w:bookmarkStart w:id="115" w:name="_Toc88818021"/>
      <w:r w:rsidRPr="00B75E28">
        <w:rPr>
          <w:rFonts w:ascii="Arial" w:hAnsi="Arial" w:cs="Arial"/>
          <w:i/>
          <w:sz w:val="22"/>
          <w:szCs w:val="22"/>
        </w:rPr>
        <w:t xml:space="preserve">Table </w:t>
      </w:r>
      <w:r w:rsidRPr="00B75E28">
        <w:rPr>
          <w:rFonts w:ascii="Arial" w:hAnsi="Arial" w:cs="Arial"/>
          <w:i/>
          <w:sz w:val="22"/>
          <w:szCs w:val="22"/>
        </w:rPr>
        <w:fldChar w:fldCharType="begin"/>
      </w:r>
      <w:r w:rsidRPr="00B75E28">
        <w:rPr>
          <w:rFonts w:ascii="Arial" w:hAnsi="Arial" w:cs="Arial"/>
          <w:i/>
          <w:sz w:val="22"/>
          <w:szCs w:val="22"/>
        </w:rPr>
        <w:instrText xml:space="preserve"> SEQ Table \* ARABIC </w:instrText>
      </w:r>
      <w:r w:rsidRPr="00B75E28">
        <w:rPr>
          <w:rFonts w:ascii="Arial" w:hAnsi="Arial" w:cs="Arial"/>
          <w:i/>
          <w:sz w:val="22"/>
          <w:szCs w:val="22"/>
        </w:rPr>
        <w:fldChar w:fldCharType="separate"/>
      </w:r>
      <w:r w:rsidR="008A3E47">
        <w:rPr>
          <w:rFonts w:ascii="Arial" w:hAnsi="Arial" w:cs="Arial"/>
          <w:i/>
          <w:noProof/>
          <w:sz w:val="22"/>
          <w:szCs w:val="22"/>
        </w:rPr>
        <w:t>6</w:t>
      </w:r>
      <w:r w:rsidRPr="00B75E28">
        <w:rPr>
          <w:rFonts w:ascii="Arial" w:hAnsi="Arial" w:cs="Arial"/>
          <w:i/>
          <w:sz w:val="22"/>
          <w:szCs w:val="22"/>
        </w:rPr>
        <w:fldChar w:fldCharType="end"/>
      </w:r>
      <w:bookmarkEnd w:id="114"/>
      <w:r w:rsidR="00B75E28" w:rsidRPr="00B75E28">
        <w:rPr>
          <w:rFonts w:ascii="Arial" w:hAnsi="Arial" w:cs="Arial"/>
          <w:i/>
          <w:sz w:val="22"/>
          <w:szCs w:val="22"/>
        </w:rPr>
        <w:t>:</w:t>
      </w:r>
      <w:r w:rsidRPr="00B75E28">
        <w:rPr>
          <w:rFonts w:ascii="Arial" w:hAnsi="Arial" w:cs="Arial"/>
          <w:i/>
          <w:sz w:val="22"/>
          <w:szCs w:val="22"/>
        </w:rPr>
        <w:t xml:space="preserve"> </w:t>
      </w:r>
      <w:r w:rsidR="00406ABC" w:rsidRPr="00B75E28">
        <w:rPr>
          <w:rFonts w:ascii="Arial" w:hAnsi="Arial" w:cs="Arial"/>
          <w:i/>
          <w:sz w:val="22"/>
          <w:szCs w:val="22"/>
        </w:rPr>
        <w:t>Repartition of sites with the 47</w:t>
      </w:r>
      <w:r w:rsidR="006F74F7">
        <w:rPr>
          <w:rFonts w:ascii="Arial" w:hAnsi="Arial" w:cs="Arial"/>
          <w:i/>
          <w:sz w:val="22"/>
          <w:szCs w:val="22"/>
        </w:rPr>
        <w:t xml:space="preserve"> per cent</w:t>
      </w:r>
      <w:r w:rsidR="00406ABC" w:rsidRPr="00B75E28">
        <w:rPr>
          <w:rFonts w:ascii="Arial" w:hAnsi="Arial" w:cs="Arial"/>
          <w:i/>
          <w:sz w:val="22"/>
          <w:szCs w:val="22"/>
        </w:rPr>
        <w:t xml:space="preserve"> colonising species composition threshold throughout all and specific years</w:t>
      </w:r>
      <w:bookmarkEnd w:id="115"/>
      <w:r w:rsidR="00406ABC" w:rsidRPr="00B75E28">
        <w:rPr>
          <w:rFonts w:ascii="Arial" w:hAnsi="Arial" w:cs="Arial"/>
          <w:i/>
          <w:sz w:val="22"/>
          <w:szCs w:val="22"/>
        </w:rPr>
        <w:t xml:space="preserve"> </w:t>
      </w:r>
    </w:p>
    <w:tbl>
      <w:tblPr>
        <w:tblStyle w:val="TableGrid"/>
        <w:tblW w:w="5000" w:type="pct"/>
        <w:tblLook w:val="04A0" w:firstRow="1" w:lastRow="0" w:firstColumn="1" w:lastColumn="0" w:noHBand="0" w:noVBand="1"/>
        <w:tblDescription w:val="Table listing repartition of sites with the 47% colonising species composition threshold throughout all and specific years."/>
      </w:tblPr>
      <w:tblGrid>
        <w:gridCol w:w="3003"/>
        <w:gridCol w:w="3003"/>
        <w:gridCol w:w="3004"/>
      </w:tblGrid>
      <w:tr w:rsidR="00406ABC" w:rsidRPr="00E31D1C" w14:paraId="3CA07577" w14:textId="77777777" w:rsidTr="00B75E28">
        <w:trPr>
          <w:tblHeader/>
        </w:trPr>
        <w:tc>
          <w:tcPr>
            <w:tcW w:w="1666" w:type="pct"/>
          </w:tcPr>
          <w:p w14:paraId="1DC7AF71" w14:textId="77777777" w:rsidR="00406ABC" w:rsidRPr="00D648A1" w:rsidRDefault="00406ABC" w:rsidP="00E31D1C">
            <w:pPr>
              <w:jc w:val="both"/>
              <w:rPr>
                <w:rFonts w:ascii="Arial" w:hAnsi="Arial" w:cs="Arial"/>
                <w:b/>
                <w:sz w:val="22"/>
                <w:szCs w:val="22"/>
              </w:rPr>
            </w:pPr>
            <w:r w:rsidRPr="00D648A1">
              <w:rPr>
                <w:rFonts w:ascii="Arial" w:hAnsi="Arial" w:cs="Arial"/>
                <w:b/>
                <w:sz w:val="22"/>
                <w:szCs w:val="22"/>
              </w:rPr>
              <w:t>Years</w:t>
            </w:r>
          </w:p>
        </w:tc>
        <w:tc>
          <w:tcPr>
            <w:tcW w:w="1666" w:type="pct"/>
          </w:tcPr>
          <w:p w14:paraId="10A25347" w14:textId="77777777" w:rsidR="00406ABC" w:rsidRPr="00D648A1" w:rsidRDefault="00406ABC" w:rsidP="00B75E28">
            <w:pPr>
              <w:jc w:val="center"/>
              <w:rPr>
                <w:rFonts w:ascii="Arial" w:hAnsi="Arial" w:cs="Arial"/>
                <w:b/>
                <w:sz w:val="22"/>
                <w:szCs w:val="22"/>
              </w:rPr>
            </w:pPr>
            <w:r w:rsidRPr="00D648A1">
              <w:rPr>
                <w:rFonts w:ascii="Arial" w:hAnsi="Arial" w:cs="Arial"/>
                <w:b/>
                <w:sz w:val="22"/>
                <w:szCs w:val="22"/>
              </w:rPr>
              <w:t>Number of sites with % C &lt; 47</w:t>
            </w:r>
          </w:p>
        </w:tc>
        <w:tc>
          <w:tcPr>
            <w:tcW w:w="1667" w:type="pct"/>
          </w:tcPr>
          <w:p w14:paraId="3E617A5F" w14:textId="77777777" w:rsidR="00406ABC" w:rsidRPr="00D648A1" w:rsidRDefault="00406ABC" w:rsidP="00B75E28">
            <w:pPr>
              <w:jc w:val="center"/>
              <w:rPr>
                <w:rFonts w:ascii="Arial" w:hAnsi="Arial" w:cs="Arial"/>
                <w:b/>
                <w:sz w:val="22"/>
                <w:szCs w:val="22"/>
              </w:rPr>
            </w:pPr>
            <w:r w:rsidRPr="00D648A1">
              <w:rPr>
                <w:rFonts w:ascii="Arial" w:hAnsi="Arial" w:cs="Arial"/>
                <w:b/>
                <w:sz w:val="22"/>
                <w:szCs w:val="22"/>
              </w:rPr>
              <w:t>Number of sites with % C &lt; 47</w:t>
            </w:r>
          </w:p>
        </w:tc>
      </w:tr>
      <w:tr w:rsidR="00406ABC" w:rsidRPr="00E31D1C" w14:paraId="5978EFBF" w14:textId="77777777" w:rsidTr="00B75E28">
        <w:tc>
          <w:tcPr>
            <w:tcW w:w="1666" w:type="pct"/>
          </w:tcPr>
          <w:p w14:paraId="72C71FBB" w14:textId="77777777" w:rsidR="00406ABC" w:rsidRPr="00B75E28" w:rsidRDefault="00406ABC" w:rsidP="00E31D1C">
            <w:pPr>
              <w:jc w:val="both"/>
              <w:rPr>
                <w:rFonts w:ascii="Arial" w:hAnsi="Arial" w:cs="Arial"/>
                <w:sz w:val="22"/>
                <w:szCs w:val="22"/>
              </w:rPr>
            </w:pPr>
            <w:r w:rsidRPr="00B75E28">
              <w:rPr>
                <w:rFonts w:ascii="Arial" w:hAnsi="Arial" w:cs="Arial"/>
                <w:sz w:val="22"/>
                <w:szCs w:val="22"/>
              </w:rPr>
              <w:t>All</w:t>
            </w:r>
          </w:p>
        </w:tc>
        <w:tc>
          <w:tcPr>
            <w:tcW w:w="1666" w:type="pct"/>
          </w:tcPr>
          <w:p w14:paraId="5C195067" w14:textId="77777777" w:rsidR="00406ABC" w:rsidRPr="00B75E28" w:rsidRDefault="00406ABC" w:rsidP="00B75E28">
            <w:pPr>
              <w:jc w:val="center"/>
              <w:rPr>
                <w:rFonts w:ascii="Arial" w:hAnsi="Arial" w:cs="Arial"/>
                <w:sz w:val="22"/>
                <w:szCs w:val="22"/>
              </w:rPr>
            </w:pPr>
            <w:r w:rsidRPr="00B75E28">
              <w:rPr>
                <w:rFonts w:ascii="Arial" w:hAnsi="Arial" w:cs="Arial"/>
                <w:sz w:val="22"/>
                <w:szCs w:val="22"/>
              </w:rPr>
              <w:t>456 (87%)</w:t>
            </w:r>
          </w:p>
        </w:tc>
        <w:tc>
          <w:tcPr>
            <w:tcW w:w="1667" w:type="pct"/>
          </w:tcPr>
          <w:p w14:paraId="522E68D7" w14:textId="77777777" w:rsidR="00406ABC" w:rsidRPr="00B75E28" w:rsidRDefault="00406ABC" w:rsidP="00B75E28">
            <w:pPr>
              <w:jc w:val="center"/>
              <w:rPr>
                <w:rFonts w:ascii="Arial" w:hAnsi="Arial" w:cs="Arial"/>
                <w:sz w:val="22"/>
                <w:szCs w:val="22"/>
              </w:rPr>
            </w:pPr>
            <w:r w:rsidRPr="00B75E28">
              <w:rPr>
                <w:rFonts w:ascii="Arial" w:hAnsi="Arial" w:cs="Arial"/>
                <w:sz w:val="22"/>
                <w:szCs w:val="22"/>
              </w:rPr>
              <w:t>71 (13%)</w:t>
            </w:r>
          </w:p>
        </w:tc>
      </w:tr>
      <w:tr w:rsidR="00406ABC" w:rsidRPr="00E31D1C" w14:paraId="3BC36BB9" w14:textId="77777777" w:rsidTr="00B75E28">
        <w:tc>
          <w:tcPr>
            <w:tcW w:w="1666" w:type="pct"/>
          </w:tcPr>
          <w:p w14:paraId="0F9264F5" w14:textId="77777777" w:rsidR="00406ABC" w:rsidRPr="00B75E28" w:rsidRDefault="00406ABC" w:rsidP="00E31D1C">
            <w:pPr>
              <w:jc w:val="both"/>
              <w:rPr>
                <w:rFonts w:ascii="Arial" w:hAnsi="Arial" w:cs="Arial"/>
                <w:sz w:val="22"/>
                <w:szCs w:val="22"/>
              </w:rPr>
            </w:pPr>
            <w:r w:rsidRPr="00B75E28">
              <w:rPr>
                <w:rFonts w:ascii="Arial" w:hAnsi="Arial" w:cs="Arial"/>
                <w:sz w:val="22"/>
                <w:szCs w:val="22"/>
              </w:rPr>
              <w:t>2008</w:t>
            </w:r>
          </w:p>
        </w:tc>
        <w:tc>
          <w:tcPr>
            <w:tcW w:w="1666" w:type="pct"/>
          </w:tcPr>
          <w:p w14:paraId="7E37B410" w14:textId="77777777" w:rsidR="00406ABC" w:rsidRPr="00B75E28" w:rsidRDefault="00406ABC" w:rsidP="00B75E28">
            <w:pPr>
              <w:jc w:val="center"/>
              <w:rPr>
                <w:rFonts w:ascii="Arial" w:hAnsi="Arial" w:cs="Arial"/>
                <w:sz w:val="22"/>
                <w:szCs w:val="22"/>
              </w:rPr>
            </w:pPr>
            <w:r w:rsidRPr="00B75E28">
              <w:rPr>
                <w:rFonts w:ascii="Arial" w:hAnsi="Arial" w:cs="Arial"/>
                <w:sz w:val="22"/>
                <w:szCs w:val="22"/>
              </w:rPr>
              <w:t>28 (93%)</w:t>
            </w:r>
          </w:p>
        </w:tc>
        <w:tc>
          <w:tcPr>
            <w:tcW w:w="1667" w:type="pct"/>
          </w:tcPr>
          <w:p w14:paraId="3A03B855" w14:textId="77777777" w:rsidR="00406ABC" w:rsidRPr="00B75E28" w:rsidRDefault="00406ABC" w:rsidP="00B75E28">
            <w:pPr>
              <w:jc w:val="center"/>
              <w:rPr>
                <w:rFonts w:ascii="Arial" w:hAnsi="Arial" w:cs="Arial"/>
                <w:sz w:val="22"/>
                <w:szCs w:val="22"/>
              </w:rPr>
            </w:pPr>
            <w:r w:rsidRPr="00B75E28">
              <w:rPr>
                <w:rFonts w:ascii="Arial" w:hAnsi="Arial" w:cs="Arial"/>
                <w:sz w:val="22"/>
                <w:szCs w:val="22"/>
              </w:rPr>
              <w:t>2 (7%)</w:t>
            </w:r>
          </w:p>
        </w:tc>
      </w:tr>
      <w:tr w:rsidR="00406ABC" w:rsidRPr="00E31D1C" w14:paraId="764C1428" w14:textId="77777777" w:rsidTr="00B75E28">
        <w:tc>
          <w:tcPr>
            <w:tcW w:w="1666" w:type="pct"/>
          </w:tcPr>
          <w:p w14:paraId="53085FB0" w14:textId="77777777" w:rsidR="00406ABC" w:rsidRPr="00B75E28" w:rsidRDefault="00406ABC" w:rsidP="00E31D1C">
            <w:pPr>
              <w:jc w:val="both"/>
              <w:rPr>
                <w:rFonts w:ascii="Arial" w:hAnsi="Arial" w:cs="Arial"/>
                <w:sz w:val="22"/>
                <w:szCs w:val="22"/>
              </w:rPr>
            </w:pPr>
            <w:r w:rsidRPr="00B75E28">
              <w:rPr>
                <w:rFonts w:ascii="Arial" w:hAnsi="Arial" w:cs="Arial"/>
                <w:sz w:val="22"/>
                <w:szCs w:val="22"/>
              </w:rPr>
              <w:t>2011</w:t>
            </w:r>
          </w:p>
        </w:tc>
        <w:tc>
          <w:tcPr>
            <w:tcW w:w="1666" w:type="pct"/>
          </w:tcPr>
          <w:p w14:paraId="034BC7B8" w14:textId="77777777" w:rsidR="00406ABC" w:rsidRPr="00B75E28" w:rsidRDefault="00406ABC" w:rsidP="00B75E28">
            <w:pPr>
              <w:jc w:val="center"/>
              <w:rPr>
                <w:rFonts w:ascii="Arial" w:hAnsi="Arial" w:cs="Arial"/>
                <w:sz w:val="22"/>
                <w:szCs w:val="22"/>
              </w:rPr>
            </w:pPr>
            <w:r w:rsidRPr="00B75E28">
              <w:rPr>
                <w:rFonts w:ascii="Arial" w:hAnsi="Arial" w:cs="Arial"/>
                <w:sz w:val="22"/>
                <w:szCs w:val="22"/>
              </w:rPr>
              <w:t>25 (74%)</w:t>
            </w:r>
          </w:p>
        </w:tc>
        <w:tc>
          <w:tcPr>
            <w:tcW w:w="1667" w:type="pct"/>
          </w:tcPr>
          <w:p w14:paraId="0D399D16" w14:textId="77777777" w:rsidR="00406ABC" w:rsidRPr="00B75E28" w:rsidRDefault="00406ABC" w:rsidP="00B75E28">
            <w:pPr>
              <w:jc w:val="center"/>
              <w:rPr>
                <w:rFonts w:ascii="Arial" w:hAnsi="Arial" w:cs="Arial"/>
                <w:sz w:val="22"/>
                <w:szCs w:val="22"/>
              </w:rPr>
            </w:pPr>
            <w:r w:rsidRPr="00B75E28">
              <w:rPr>
                <w:rFonts w:ascii="Arial" w:hAnsi="Arial" w:cs="Arial"/>
                <w:sz w:val="22"/>
                <w:szCs w:val="22"/>
              </w:rPr>
              <w:t>9 (26%)</w:t>
            </w:r>
          </w:p>
        </w:tc>
      </w:tr>
      <w:tr w:rsidR="00406ABC" w:rsidRPr="00E31D1C" w14:paraId="49D964A3" w14:textId="77777777" w:rsidTr="00B75E28">
        <w:tc>
          <w:tcPr>
            <w:tcW w:w="1666" w:type="pct"/>
          </w:tcPr>
          <w:p w14:paraId="5FAE3815" w14:textId="77777777" w:rsidR="00406ABC" w:rsidRPr="00B75E28" w:rsidRDefault="00406ABC" w:rsidP="00E31D1C">
            <w:pPr>
              <w:jc w:val="both"/>
              <w:rPr>
                <w:rFonts w:ascii="Arial" w:hAnsi="Arial" w:cs="Arial"/>
                <w:sz w:val="22"/>
                <w:szCs w:val="22"/>
              </w:rPr>
            </w:pPr>
            <w:r w:rsidRPr="00B75E28">
              <w:rPr>
                <w:rFonts w:ascii="Arial" w:hAnsi="Arial" w:cs="Arial"/>
                <w:sz w:val="22"/>
                <w:szCs w:val="22"/>
              </w:rPr>
              <w:t>2015</w:t>
            </w:r>
          </w:p>
        </w:tc>
        <w:tc>
          <w:tcPr>
            <w:tcW w:w="1666" w:type="pct"/>
          </w:tcPr>
          <w:p w14:paraId="39AA6E66" w14:textId="77777777" w:rsidR="00406ABC" w:rsidRPr="00B75E28" w:rsidRDefault="00406ABC" w:rsidP="00B75E28">
            <w:pPr>
              <w:jc w:val="center"/>
              <w:rPr>
                <w:rFonts w:ascii="Arial" w:hAnsi="Arial" w:cs="Arial"/>
                <w:sz w:val="22"/>
                <w:szCs w:val="22"/>
              </w:rPr>
            </w:pPr>
            <w:r w:rsidRPr="00B75E28">
              <w:rPr>
                <w:rFonts w:ascii="Arial" w:hAnsi="Arial" w:cs="Arial"/>
                <w:sz w:val="22"/>
                <w:szCs w:val="22"/>
              </w:rPr>
              <w:t>39 (87%)</w:t>
            </w:r>
          </w:p>
        </w:tc>
        <w:tc>
          <w:tcPr>
            <w:tcW w:w="1667" w:type="pct"/>
          </w:tcPr>
          <w:p w14:paraId="5A5A00B1" w14:textId="77777777" w:rsidR="00406ABC" w:rsidRPr="00B75E28" w:rsidRDefault="00406ABC" w:rsidP="00B75E28">
            <w:pPr>
              <w:pStyle w:val="ListParagraph"/>
              <w:numPr>
                <w:ilvl w:val="0"/>
                <w:numId w:val="8"/>
              </w:numPr>
              <w:ind w:left="576" w:hanging="288"/>
              <w:jc w:val="center"/>
              <w:rPr>
                <w:rFonts w:ascii="Arial" w:hAnsi="Arial" w:cs="Arial"/>
                <w:sz w:val="22"/>
                <w:szCs w:val="22"/>
              </w:rPr>
            </w:pPr>
            <w:r w:rsidRPr="00B75E28">
              <w:rPr>
                <w:rFonts w:ascii="Arial" w:hAnsi="Arial" w:cs="Arial"/>
                <w:sz w:val="22"/>
                <w:szCs w:val="22"/>
              </w:rPr>
              <w:t>(13%)</w:t>
            </w:r>
          </w:p>
        </w:tc>
      </w:tr>
    </w:tbl>
    <w:p w14:paraId="6E46B6B2" w14:textId="07F60BBC" w:rsidR="00705126" w:rsidRPr="007F7AF6" w:rsidRDefault="000A0B8E" w:rsidP="007F7AF6">
      <w:pPr>
        <w:pStyle w:val="Heading2"/>
      </w:pPr>
      <w:r w:rsidRPr="00E31D1C">
        <w:br w:type="column"/>
      </w:r>
      <w:bookmarkStart w:id="116" w:name="_Toc88817914"/>
      <w:r w:rsidRPr="00E31D1C">
        <w:t xml:space="preserve">Additional </w:t>
      </w:r>
      <w:r w:rsidRPr="007F7AF6">
        <w:t>information</w:t>
      </w:r>
      <w:r w:rsidRPr="00E31D1C">
        <w:t xml:space="preserve"> on the effect of the using the 20th percentile of per cent cover in the first split</w:t>
      </w:r>
      <w:r w:rsidR="000C3ADB" w:rsidRPr="00E31D1C">
        <w:t xml:space="preserve"> different</w:t>
      </w:r>
      <w:r w:rsidR="000D32F5" w:rsidRPr="00E31D1C">
        <w:t>iat</w:t>
      </w:r>
      <w:r w:rsidR="000C3ADB" w:rsidRPr="00E31D1C">
        <w:t>ing category 1</w:t>
      </w:r>
      <w:bookmarkEnd w:id="116"/>
    </w:p>
    <w:p w14:paraId="02108D91" w14:textId="7B6DAE55" w:rsidR="000A0B8E" w:rsidRPr="007F7AF6" w:rsidRDefault="000A0B8E" w:rsidP="007F7AF6">
      <w:pPr>
        <w:spacing w:after="120"/>
        <w:jc w:val="both"/>
        <w:rPr>
          <w:rFonts w:ascii="Arial" w:hAnsi="Arial" w:cs="Arial"/>
          <w:sz w:val="22"/>
          <w:szCs w:val="22"/>
        </w:rPr>
      </w:pPr>
      <w:r w:rsidRPr="007F7AF6">
        <w:rPr>
          <w:rFonts w:ascii="Arial" w:hAnsi="Arial" w:cs="Arial"/>
          <w:sz w:val="22"/>
          <w:szCs w:val="22"/>
        </w:rPr>
        <w:t>The abundance metric scores each site in each year based on abundance. By inclusion of the low resistance 20</w:t>
      </w:r>
      <w:r w:rsidRPr="007F7AF6">
        <w:rPr>
          <w:rFonts w:ascii="Arial" w:hAnsi="Arial" w:cs="Arial"/>
          <w:sz w:val="22"/>
          <w:szCs w:val="22"/>
          <w:vertAlign w:val="superscript"/>
        </w:rPr>
        <w:t>th</w:t>
      </w:r>
      <w:r w:rsidRPr="007F7AF6">
        <w:rPr>
          <w:rFonts w:ascii="Arial" w:hAnsi="Arial" w:cs="Arial"/>
          <w:sz w:val="22"/>
          <w:szCs w:val="22"/>
        </w:rPr>
        <w:t xml:space="preserve"> percentile decision rule governing the first split in the tree, we are weighting abundance slightly more, which is consistent with previous recommendations </w:t>
      </w:r>
      <w:r w:rsidR="00705126" w:rsidRPr="007F7AF6">
        <w:rPr>
          <w:rFonts w:ascii="Arial" w:hAnsi="Arial" w:cs="Arial"/>
          <w:sz w:val="22"/>
          <w:szCs w:val="22"/>
        </w:rPr>
        <w:t>(</w:t>
      </w:r>
      <w:r w:rsidRPr="007F7AF6">
        <w:rPr>
          <w:rFonts w:ascii="Arial" w:hAnsi="Arial" w:cs="Arial"/>
          <w:sz w:val="22"/>
          <w:szCs w:val="22"/>
        </w:rPr>
        <w:fldChar w:fldCharType="begin"/>
      </w:r>
      <w:r w:rsidR="00591D70" w:rsidRPr="007F7AF6">
        <w:rPr>
          <w:rFonts w:ascii="Arial" w:hAnsi="Arial" w:cs="Arial"/>
          <w:sz w:val="22"/>
          <w:szCs w:val="22"/>
        </w:rPr>
        <w:instrText xml:space="preserve"> ADDIN EN.CITE &lt;EndNote&gt;&lt;Cite&gt;&lt;Author&gt;Collier&lt;/Author&gt;&lt;Year&gt;2019&lt;/Year&gt;&lt;RecNum&gt;2029&lt;/RecNum&gt;&lt;DisplayText&gt;Lawrence and Gladish 2018; Collier&lt;style face="italic"&gt; et al.&lt;/style&gt; 2019&lt;/DisplayText&gt;&lt;record&gt;&lt;rec-number&gt;2029&lt;/rec-number&gt;&lt;foreign-keys&gt;&lt;key app="EN" db-id="xp95r2wt4pwtpyeavf5vadf4pa05f0ae5f0d" timestamp="1594776671"&gt;2029&lt;/key&gt;&lt;/foreign-keys&gt;&lt;ref-type name="Report"&gt;27&lt;/ref-type&gt;&lt;contributors&gt;&lt;authors&gt;&lt;author&gt;Collier, C.J.&lt;/author&gt;&lt;author&gt;Lawrence, E.&lt;/author&gt;&lt;author&gt;Waycott, M.&lt;/author&gt;&lt;author&gt;Langlois, L.A.&lt;/author&gt;&lt;author&gt;McKenzie, L.J.&lt;/author&gt;&lt;/authors&gt;&lt;/contributors&gt;&lt;titles&gt;&lt;title&gt;Case Study #2: Reproductive effort as a predictor of future seagrass cover: Model assessment and implications for report card metrics and the development of a seagrass resilience indicator&lt;/title&gt;&lt;secondary-title&gt;Annual report for the inshore seagrass monitoring 2017-2018&lt;/secondary-title&gt;&lt;/titles&gt;&lt;dates&gt;&lt;year&gt;2019&lt;/year&gt;&lt;/dates&gt;&lt;pub-location&gt;Townsville&lt;/pub-location&gt;&lt;publisher&gt;Great Barrier Reef Marine Park Authority&lt;/publisher&gt;&lt;urls&gt;&lt;/urls&gt;&lt;/record&gt;&lt;/Cite&gt;&lt;Cite&gt;&lt;Author&gt;Lawrence&lt;/Author&gt;&lt;Year&gt;2018&lt;/Year&gt;&lt;RecNum&gt;1853&lt;/RecNum&gt;&lt;record&gt;&lt;rec-number&gt;1853&lt;/rec-number&gt;&lt;foreign-keys&gt;&lt;key app="EN" db-id="xp95r2wt4pwtpyeavf5vadf4pa05f0ae5f0d" timestamp="1544757029"&gt;1853&lt;/key&gt;&lt;/foreign-keys&gt;&lt;ref-type name="Report"&gt;27&lt;/ref-type&gt;&lt;contributors&gt;&lt;authors&gt;&lt;author&gt;Lawrence, E.&lt;/author&gt;&lt;author&gt;Gladish, D.&lt;/author&gt;&lt;/authors&gt;&lt;/contributors&gt;&lt;titles&gt;&lt;title&gt;Analysis of seagrass and pressures data across the Great Barrier Reef&lt;/title&gt;&lt;secondary-title&gt;A report to the Great Barrier Reef Marine Park Authority&lt;/secondary-title&gt;&lt;/titles&gt;&lt;dates&gt;&lt;year&gt;2018&lt;/year&gt;&lt;/dates&gt;&lt;pub-location&gt;Townsville&lt;/pub-location&gt;&lt;publisher&gt;Great Barrier Reef Marine Park Authorityt&lt;/publisher&gt;&lt;urls&gt;&lt;/urls&gt;&lt;/record&gt;&lt;/Cite&gt;&lt;/EndNote&gt;</w:instrText>
      </w:r>
      <w:r w:rsidRPr="007F7AF6">
        <w:rPr>
          <w:rFonts w:ascii="Arial" w:hAnsi="Arial" w:cs="Arial"/>
          <w:sz w:val="22"/>
          <w:szCs w:val="22"/>
        </w:rPr>
        <w:fldChar w:fldCharType="separate"/>
      </w:r>
      <w:r w:rsidR="00591D70" w:rsidRPr="007F7AF6">
        <w:rPr>
          <w:rFonts w:ascii="Arial" w:hAnsi="Arial" w:cs="Arial"/>
          <w:noProof/>
          <w:sz w:val="22"/>
          <w:szCs w:val="22"/>
        </w:rPr>
        <w:t>Lawrence and Gladish 2018; Collier</w:t>
      </w:r>
      <w:r w:rsidR="00591D70" w:rsidRPr="007F7AF6">
        <w:rPr>
          <w:rFonts w:ascii="Arial" w:hAnsi="Arial" w:cs="Arial"/>
          <w:i/>
          <w:noProof/>
          <w:sz w:val="22"/>
          <w:szCs w:val="22"/>
        </w:rPr>
        <w:t xml:space="preserve"> et al.</w:t>
      </w:r>
      <w:r w:rsidR="00591D70" w:rsidRPr="007F7AF6">
        <w:rPr>
          <w:rFonts w:ascii="Arial" w:hAnsi="Arial" w:cs="Arial"/>
          <w:noProof/>
          <w:sz w:val="22"/>
          <w:szCs w:val="22"/>
        </w:rPr>
        <w:t xml:space="preserve"> 2019</w:t>
      </w:r>
      <w:r w:rsidRPr="007F7AF6">
        <w:rPr>
          <w:rFonts w:ascii="Arial" w:hAnsi="Arial" w:cs="Arial"/>
          <w:sz w:val="22"/>
          <w:szCs w:val="22"/>
        </w:rPr>
        <w:fldChar w:fldCharType="end"/>
      </w:r>
      <w:r w:rsidR="00705126" w:rsidRPr="007F7AF6">
        <w:rPr>
          <w:rFonts w:ascii="Arial" w:hAnsi="Arial" w:cs="Arial"/>
          <w:sz w:val="22"/>
          <w:szCs w:val="22"/>
        </w:rPr>
        <w:t>)</w:t>
      </w:r>
      <w:r w:rsidRPr="007F7AF6">
        <w:rPr>
          <w:rFonts w:ascii="Arial" w:hAnsi="Arial" w:cs="Arial"/>
          <w:sz w:val="22"/>
          <w:szCs w:val="22"/>
        </w:rPr>
        <w:t>. The influence of this decision is shown in this section.</w:t>
      </w:r>
    </w:p>
    <w:p w14:paraId="1E11688F" w14:textId="2BD6A375" w:rsidR="000A0B8E" w:rsidRPr="007F7AF6" w:rsidRDefault="000A0B8E" w:rsidP="007F7AF6">
      <w:pPr>
        <w:spacing w:after="120"/>
        <w:jc w:val="both"/>
        <w:rPr>
          <w:rFonts w:ascii="Arial" w:hAnsi="Arial" w:cs="Arial"/>
          <w:sz w:val="22"/>
          <w:szCs w:val="22"/>
        </w:rPr>
      </w:pPr>
      <w:r w:rsidRPr="007F7AF6">
        <w:rPr>
          <w:rFonts w:ascii="Arial" w:hAnsi="Arial" w:cs="Arial"/>
          <w:sz w:val="22"/>
          <w:szCs w:val="22"/>
        </w:rPr>
        <w:t>There have been 66 sites/times placed into category 1 based on the 20</w:t>
      </w:r>
      <w:r w:rsidRPr="007F7AF6">
        <w:rPr>
          <w:rFonts w:ascii="Arial" w:hAnsi="Arial" w:cs="Arial"/>
          <w:sz w:val="22"/>
          <w:szCs w:val="22"/>
          <w:vertAlign w:val="superscript"/>
        </w:rPr>
        <w:t>th</w:t>
      </w:r>
      <w:r w:rsidRPr="007F7AF6">
        <w:rPr>
          <w:rFonts w:ascii="Arial" w:hAnsi="Arial" w:cs="Arial"/>
          <w:sz w:val="22"/>
          <w:szCs w:val="22"/>
        </w:rPr>
        <w:t xml:space="preserve"> percentile rule in the entire set. The number of sites placed into category 1 on average in each year is 5 out of 49; however, it varies among years and more sites are influenced by this decision in impacted years (</w:t>
      </w:r>
      <w:r w:rsidR="00A119EE">
        <w:rPr>
          <w:rFonts w:ascii="Arial" w:hAnsi="Arial" w:cs="Arial"/>
          <w:sz w:val="22"/>
          <w:szCs w:val="22"/>
        </w:rPr>
        <w:t>for example,</w:t>
      </w:r>
      <w:r w:rsidRPr="007F7AF6">
        <w:rPr>
          <w:rFonts w:ascii="Arial" w:hAnsi="Arial" w:cs="Arial"/>
          <w:sz w:val="22"/>
          <w:szCs w:val="22"/>
        </w:rPr>
        <w:t xml:space="preserve"> 2011</w:t>
      </w:r>
      <w:r w:rsidR="000F2C06" w:rsidRPr="007F7AF6">
        <w:rPr>
          <w:rFonts w:ascii="Arial" w:hAnsi="Arial" w:cs="Arial"/>
          <w:color w:val="000000"/>
          <w:sz w:val="22"/>
          <w:szCs w:val="22"/>
        </w:rPr>
        <w:t>–</w:t>
      </w:r>
      <w:r w:rsidRPr="007F7AF6">
        <w:rPr>
          <w:rFonts w:ascii="Arial" w:hAnsi="Arial" w:cs="Arial"/>
          <w:sz w:val="22"/>
          <w:szCs w:val="22"/>
        </w:rPr>
        <w:t>2013), compared to relatively less impacted years (</w:t>
      </w:r>
      <w:r w:rsidR="000C3ADB" w:rsidRPr="007F7AF6">
        <w:rPr>
          <w:rFonts w:ascii="Arial" w:hAnsi="Arial" w:cs="Arial"/>
          <w:sz w:val="22"/>
          <w:szCs w:val="22"/>
        </w:rPr>
        <w:fldChar w:fldCharType="begin"/>
      </w:r>
      <w:r w:rsidR="000C3ADB" w:rsidRPr="007F7AF6">
        <w:rPr>
          <w:rFonts w:ascii="Arial" w:hAnsi="Arial" w:cs="Arial"/>
          <w:sz w:val="22"/>
          <w:szCs w:val="22"/>
        </w:rPr>
        <w:instrText xml:space="preserve"> REF _Ref55902162 \h </w:instrText>
      </w:r>
      <w:r w:rsidR="00E31D1C" w:rsidRPr="007F7AF6">
        <w:rPr>
          <w:rFonts w:ascii="Arial" w:hAnsi="Arial" w:cs="Arial"/>
          <w:sz w:val="22"/>
          <w:szCs w:val="22"/>
        </w:rPr>
        <w:instrText xml:space="preserve"> \* MERGEFORMAT </w:instrText>
      </w:r>
      <w:r w:rsidR="000C3ADB" w:rsidRPr="007F7AF6">
        <w:rPr>
          <w:rFonts w:ascii="Arial" w:hAnsi="Arial" w:cs="Arial"/>
          <w:sz w:val="22"/>
          <w:szCs w:val="22"/>
        </w:rPr>
      </w:r>
      <w:r w:rsidR="000C3ADB" w:rsidRPr="007F7AF6">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27</w:t>
      </w:r>
      <w:r w:rsidR="000C3ADB" w:rsidRPr="007F7AF6">
        <w:rPr>
          <w:rFonts w:ascii="Arial" w:hAnsi="Arial" w:cs="Arial"/>
          <w:sz w:val="22"/>
          <w:szCs w:val="22"/>
        </w:rPr>
        <w:fldChar w:fldCharType="end"/>
      </w:r>
      <w:r w:rsidRPr="007F7AF6">
        <w:rPr>
          <w:rFonts w:ascii="Arial" w:hAnsi="Arial" w:cs="Arial"/>
          <w:sz w:val="22"/>
          <w:szCs w:val="22"/>
        </w:rPr>
        <w:t>). Therefore, the influence of this decision could be, and indeed was intended to be</w:t>
      </w:r>
      <w:r w:rsidR="000C3ADB" w:rsidRPr="007F7AF6">
        <w:rPr>
          <w:rFonts w:ascii="Arial" w:hAnsi="Arial" w:cs="Arial"/>
          <w:sz w:val="22"/>
          <w:szCs w:val="22"/>
        </w:rPr>
        <w:t>,</w:t>
      </w:r>
      <w:r w:rsidRPr="007F7AF6">
        <w:rPr>
          <w:rFonts w:ascii="Arial" w:hAnsi="Arial" w:cs="Arial"/>
          <w:sz w:val="22"/>
          <w:szCs w:val="22"/>
        </w:rPr>
        <w:t xml:space="preserve"> important at those handful of sites where per cent cover has declined to very low levels for that site</w:t>
      </w:r>
      <w:r w:rsidR="00DF760C" w:rsidRPr="007F7AF6">
        <w:rPr>
          <w:rFonts w:ascii="Arial" w:hAnsi="Arial" w:cs="Arial"/>
          <w:sz w:val="22"/>
          <w:szCs w:val="22"/>
        </w:rPr>
        <w:t xml:space="preserve"> </w:t>
      </w:r>
      <w:r w:rsidR="007F7AF6">
        <w:rPr>
          <w:rFonts w:ascii="Arial" w:hAnsi="Arial" w:cs="Arial"/>
          <w:sz w:val="22"/>
          <w:szCs w:val="22"/>
        </w:rPr>
        <w:t xml:space="preserve">and is considered vulnerable. </w:t>
      </w:r>
    </w:p>
    <w:p w14:paraId="1CE4F81D" w14:textId="77777777" w:rsidR="000A0B8E" w:rsidRPr="007F7AF6" w:rsidRDefault="000A0B8E" w:rsidP="0010216F">
      <w:pPr>
        <w:jc w:val="center"/>
        <w:rPr>
          <w:rFonts w:ascii="Arial" w:hAnsi="Arial" w:cs="Arial"/>
          <w:sz w:val="22"/>
          <w:szCs w:val="22"/>
        </w:rPr>
      </w:pPr>
      <w:r w:rsidRPr="007F7AF6">
        <w:rPr>
          <w:rFonts w:ascii="Arial" w:hAnsi="Arial" w:cs="Arial"/>
          <w:noProof/>
          <w:sz w:val="22"/>
          <w:szCs w:val="22"/>
          <w:lang w:eastAsia="en-AU"/>
        </w:rPr>
        <w:drawing>
          <wp:inline distT="0" distB="0" distL="0" distR="0" wp14:anchorId="6574E3CE" wp14:editId="3F7C22BF">
            <wp:extent cx="4690533" cy="2839991"/>
            <wp:effectExtent l="0" t="0" r="0" b="0"/>
            <wp:docPr id="42" name="Picture 42" descr="Bar chart showing the number of sites placed into category 1 in each year with and without the 20th percentile decision in the first spl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72" cstate="hqprint">
                      <a:extLst>
                        <a:ext uri="{28A0092B-C50C-407E-A947-70E740481C1C}">
                          <a14:useLocalDpi xmlns:a14="http://schemas.microsoft.com/office/drawing/2010/main" val="0"/>
                        </a:ext>
                      </a:extLst>
                    </a:blip>
                    <a:stretch>
                      <a:fillRect/>
                    </a:stretch>
                  </pic:blipFill>
                  <pic:spPr>
                    <a:xfrm>
                      <a:off x="0" y="0"/>
                      <a:ext cx="4708329" cy="2850766"/>
                    </a:xfrm>
                    <a:prstGeom prst="rect">
                      <a:avLst/>
                    </a:prstGeom>
                  </pic:spPr>
                </pic:pic>
              </a:graphicData>
            </a:graphic>
          </wp:inline>
        </w:drawing>
      </w:r>
    </w:p>
    <w:p w14:paraId="3D215F07" w14:textId="22EC1541" w:rsidR="000A0B8E" w:rsidRPr="007F7AF6" w:rsidRDefault="000A0B8E" w:rsidP="007F7AF6">
      <w:pPr>
        <w:pStyle w:val="Caption"/>
        <w:spacing w:after="120"/>
        <w:jc w:val="both"/>
        <w:rPr>
          <w:rFonts w:ascii="Arial" w:hAnsi="Arial" w:cs="Arial"/>
          <w:i/>
          <w:sz w:val="22"/>
          <w:szCs w:val="22"/>
        </w:rPr>
      </w:pPr>
      <w:bookmarkStart w:id="117" w:name="_Ref55902162"/>
      <w:bookmarkStart w:id="118" w:name="_Toc88818172"/>
      <w:r w:rsidRPr="007F7AF6">
        <w:rPr>
          <w:rFonts w:ascii="Arial" w:hAnsi="Arial" w:cs="Arial"/>
          <w:i/>
          <w:sz w:val="22"/>
          <w:szCs w:val="22"/>
        </w:rPr>
        <w:t xml:space="preserve">Figure </w:t>
      </w:r>
      <w:r w:rsidRPr="007F7AF6">
        <w:rPr>
          <w:rFonts w:ascii="Arial" w:hAnsi="Arial" w:cs="Arial"/>
          <w:i/>
          <w:sz w:val="22"/>
          <w:szCs w:val="22"/>
        </w:rPr>
        <w:fldChar w:fldCharType="begin"/>
      </w:r>
      <w:r w:rsidRPr="007F7AF6">
        <w:rPr>
          <w:rFonts w:ascii="Arial" w:hAnsi="Arial" w:cs="Arial"/>
          <w:i/>
          <w:sz w:val="22"/>
          <w:szCs w:val="22"/>
        </w:rPr>
        <w:instrText xml:space="preserve"> SEQ Figure \* ARABIC </w:instrText>
      </w:r>
      <w:r w:rsidRPr="007F7AF6">
        <w:rPr>
          <w:rFonts w:ascii="Arial" w:hAnsi="Arial" w:cs="Arial"/>
          <w:i/>
          <w:sz w:val="22"/>
          <w:szCs w:val="22"/>
        </w:rPr>
        <w:fldChar w:fldCharType="separate"/>
      </w:r>
      <w:r w:rsidR="008A3E47">
        <w:rPr>
          <w:rFonts w:ascii="Arial" w:hAnsi="Arial" w:cs="Arial"/>
          <w:i/>
          <w:noProof/>
          <w:sz w:val="22"/>
          <w:szCs w:val="22"/>
        </w:rPr>
        <w:t>27</w:t>
      </w:r>
      <w:r w:rsidRPr="007F7AF6">
        <w:rPr>
          <w:rFonts w:ascii="Arial" w:hAnsi="Arial" w:cs="Arial"/>
          <w:i/>
          <w:sz w:val="22"/>
          <w:szCs w:val="22"/>
        </w:rPr>
        <w:fldChar w:fldCharType="end"/>
      </w:r>
      <w:bookmarkEnd w:id="117"/>
      <w:r w:rsidR="007F7AF6" w:rsidRPr="007F7AF6">
        <w:rPr>
          <w:rFonts w:ascii="Arial" w:hAnsi="Arial" w:cs="Arial"/>
          <w:i/>
          <w:sz w:val="22"/>
          <w:szCs w:val="22"/>
        </w:rPr>
        <w:t>:</w:t>
      </w:r>
      <w:r w:rsidRPr="007F7AF6">
        <w:rPr>
          <w:rFonts w:ascii="Arial" w:hAnsi="Arial" w:cs="Arial"/>
          <w:i/>
          <w:sz w:val="22"/>
          <w:szCs w:val="22"/>
        </w:rPr>
        <w:t xml:space="preserve"> The number of sites placed into category 1 in each year with and without the 20</w:t>
      </w:r>
      <w:r w:rsidRPr="007F7AF6">
        <w:rPr>
          <w:rFonts w:ascii="Arial" w:hAnsi="Arial" w:cs="Arial"/>
          <w:i/>
          <w:sz w:val="22"/>
          <w:szCs w:val="22"/>
          <w:vertAlign w:val="superscript"/>
        </w:rPr>
        <w:t>th</w:t>
      </w:r>
      <w:r w:rsidRPr="007F7AF6">
        <w:rPr>
          <w:rFonts w:ascii="Arial" w:hAnsi="Arial" w:cs="Arial"/>
          <w:i/>
          <w:sz w:val="22"/>
          <w:szCs w:val="22"/>
        </w:rPr>
        <w:t xml:space="preserve"> percenti</w:t>
      </w:r>
      <w:r w:rsidR="00705126" w:rsidRPr="007F7AF6">
        <w:rPr>
          <w:rFonts w:ascii="Arial" w:hAnsi="Arial" w:cs="Arial"/>
          <w:i/>
          <w:sz w:val="22"/>
          <w:szCs w:val="22"/>
        </w:rPr>
        <w:t>le decision in the first split.</w:t>
      </w:r>
      <w:bookmarkEnd w:id="118"/>
    </w:p>
    <w:p w14:paraId="44475A79" w14:textId="01D44C6E" w:rsidR="000A0B8E" w:rsidRPr="007F7AF6" w:rsidRDefault="000A0B8E" w:rsidP="007F7AF6">
      <w:pPr>
        <w:spacing w:after="120"/>
        <w:jc w:val="both"/>
        <w:rPr>
          <w:rFonts w:ascii="Arial" w:hAnsi="Arial" w:cs="Arial"/>
          <w:sz w:val="22"/>
          <w:szCs w:val="22"/>
        </w:rPr>
      </w:pPr>
      <w:r w:rsidRPr="007F7AF6">
        <w:rPr>
          <w:rFonts w:ascii="Arial" w:hAnsi="Arial" w:cs="Arial"/>
          <w:sz w:val="22"/>
          <w:szCs w:val="22"/>
        </w:rPr>
        <w:t>The influence of this decision is shown for the example selection of sites (</w:t>
      </w:r>
      <w:r w:rsidR="00DF760C" w:rsidRPr="007F7AF6">
        <w:rPr>
          <w:rFonts w:ascii="Arial" w:hAnsi="Arial" w:cs="Arial"/>
          <w:sz w:val="22"/>
          <w:szCs w:val="22"/>
        </w:rPr>
        <w:fldChar w:fldCharType="begin"/>
      </w:r>
      <w:r w:rsidR="00DF760C" w:rsidRPr="007F7AF6">
        <w:rPr>
          <w:rFonts w:ascii="Arial" w:hAnsi="Arial" w:cs="Arial"/>
          <w:sz w:val="22"/>
          <w:szCs w:val="22"/>
        </w:rPr>
        <w:instrText xml:space="preserve"> REF _Ref55903121 \h </w:instrText>
      </w:r>
      <w:r w:rsidR="00E31D1C" w:rsidRPr="007F7AF6">
        <w:rPr>
          <w:rFonts w:ascii="Arial" w:hAnsi="Arial" w:cs="Arial"/>
          <w:sz w:val="22"/>
          <w:szCs w:val="22"/>
        </w:rPr>
        <w:instrText xml:space="preserve"> \* MERGEFORMAT </w:instrText>
      </w:r>
      <w:r w:rsidR="00DF760C" w:rsidRPr="007F7AF6">
        <w:rPr>
          <w:rFonts w:ascii="Arial" w:hAnsi="Arial" w:cs="Arial"/>
          <w:sz w:val="22"/>
          <w:szCs w:val="22"/>
        </w:rPr>
      </w:r>
      <w:r w:rsidR="00DF760C" w:rsidRPr="007F7AF6">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28</w:t>
      </w:r>
      <w:r w:rsidR="00DF760C" w:rsidRPr="007F7AF6">
        <w:rPr>
          <w:rFonts w:ascii="Arial" w:hAnsi="Arial" w:cs="Arial"/>
          <w:sz w:val="22"/>
          <w:szCs w:val="22"/>
        </w:rPr>
        <w:fldChar w:fldCharType="end"/>
      </w:r>
      <w:r w:rsidRPr="007F7AF6">
        <w:rPr>
          <w:rFonts w:ascii="Arial" w:hAnsi="Arial" w:cs="Arial"/>
          <w:sz w:val="22"/>
          <w:szCs w:val="22"/>
        </w:rPr>
        <w:t>). There is no, or no perceptible difference on the historical scores at four of these sites at DI3, GI2, or UG2. The sites where there is an effect at some time include:</w:t>
      </w:r>
    </w:p>
    <w:p w14:paraId="0066A003" w14:textId="72BEAD43" w:rsidR="000A0B8E" w:rsidRPr="007F7AF6" w:rsidRDefault="000A0B8E" w:rsidP="007F7AF6">
      <w:pPr>
        <w:pStyle w:val="ListParagraph"/>
        <w:numPr>
          <w:ilvl w:val="0"/>
          <w:numId w:val="21"/>
        </w:numPr>
        <w:spacing w:after="120"/>
        <w:jc w:val="both"/>
        <w:rPr>
          <w:rFonts w:ascii="Arial" w:hAnsi="Arial" w:cs="Arial"/>
          <w:sz w:val="22"/>
          <w:szCs w:val="22"/>
        </w:rPr>
      </w:pPr>
      <w:r w:rsidRPr="007F7AF6">
        <w:rPr>
          <w:rFonts w:ascii="Arial" w:hAnsi="Arial" w:cs="Arial"/>
          <w:sz w:val="22"/>
          <w:szCs w:val="22"/>
        </w:rPr>
        <w:t>Piper Reef/Farmer Island (FR1), where there is a dip in the resilience metric in 2015 that mirrors the abundance metric with the 20</w:t>
      </w:r>
      <w:r w:rsidRPr="007F7AF6">
        <w:rPr>
          <w:rFonts w:ascii="Arial" w:hAnsi="Arial" w:cs="Arial"/>
          <w:sz w:val="22"/>
          <w:szCs w:val="22"/>
          <w:vertAlign w:val="superscript"/>
        </w:rPr>
        <w:t>th</w:t>
      </w:r>
      <w:r w:rsidRPr="007F7AF6">
        <w:rPr>
          <w:rFonts w:ascii="Arial" w:hAnsi="Arial" w:cs="Arial"/>
          <w:sz w:val="22"/>
          <w:szCs w:val="22"/>
        </w:rPr>
        <w:t xml:space="preserve"> percentile rule included (</w:t>
      </w:r>
      <w:r w:rsidRPr="007F7AF6">
        <w:rPr>
          <w:rFonts w:ascii="Arial" w:hAnsi="Arial" w:cs="Arial"/>
          <w:sz w:val="22"/>
          <w:szCs w:val="22"/>
          <w:highlight w:val="yellow"/>
        </w:rPr>
        <w:fldChar w:fldCharType="begin"/>
      </w:r>
      <w:r w:rsidRPr="007F7AF6">
        <w:rPr>
          <w:rFonts w:ascii="Arial" w:hAnsi="Arial" w:cs="Arial"/>
          <w:sz w:val="22"/>
          <w:szCs w:val="22"/>
        </w:rPr>
        <w:instrText xml:space="preserve"> REF _Ref45636893 \h </w:instrText>
      </w:r>
      <w:r w:rsidR="00E31D1C" w:rsidRPr="007F7AF6">
        <w:rPr>
          <w:rFonts w:ascii="Arial" w:hAnsi="Arial" w:cs="Arial"/>
          <w:sz w:val="22"/>
          <w:szCs w:val="22"/>
          <w:highlight w:val="yellow"/>
        </w:rPr>
        <w:instrText xml:space="preserve"> \* MERGEFORMAT </w:instrText>
      </w:r>
      <w:r w:rsidRPr="007F7AF6">
        <w:rPr>
          <w:rFonts w:ascii="Arial" w:hAnsi="Arial" w:cs="Arial"/>
          <w:sz w:val="22"/>
          <w:szCs w:val="22"/>
          <w:highlight w:val="yellow"/>
        </w:rPr>
      </w:r>
      <w:r w:rsidRPr="007F7AF6">
        <w:rPr>
          <w:rFonts w:ascii="Arial" w:hAnsi="Arial" w:cs="Arial"/>
          <w:sz w:val="22"/>
          <w:szCs w:val="22"/>
          <w:highlight w:val="yellow"/>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22</w:t>
      </w:r>
      <w:r w:rsidRPr="007F7AF6">
        <w:rPr>
          <w:rFonts w:ascii="Arial" w:hAnsi="Arial" w:cs="Arial"/>
          <w:sz w:val="22"/>
          <w:szCs w:val="22"/>
          <w:highlight w:val="yellow"/>
        </w:rPr>
        <w:fldChar w:fldCharType="end"/>
      </w:r>
      <w:r w:rsidRPr="007F7AF6">
        <w:rPr>
          <w:rFonts w:ascii="Arial" w:hAnsi="Arial" w:cs="Arial"/>
          <w:sz w:val="22"/>
          <w:szCs w:val="22"/>
        </w:rPr>
        <w:t xml:space="preserve">). This does not occur if the rule is not included, and instead the metric does not vary over inter-annual time-scales because it is a persistent species dominant site, that </w:t>
      </w:r>
      <w:r w:rsidR="000C3ADB" w:rsidRPr="007F7AF6">
        <w:rPr>
          <w:rFonts w:ascii="Arial" w:hAnsi="Arial" w:cs="Arial"/>
          <w:sz w:val="22"/>
          <w:szCs w:val="22"/>
        </w:rPr>
        <w:t>never has observed</w:t>
      </w:r>
      <w:r w:rsidRPr="007F7AF6">
        <w:rPr>
          <w:rFonts w:ascii="Arial" w:hAnsi="Arial" w:cs="Arial"/>
          <w:sz w:val="22"/>
          <w:szCs w:val="22"/>
        </w:rPr>
        <w:t xml:space="preserve"> reproductive structures (</w:t>
      </w:r>
      <w:r w:rsidR="00DF760C" w:rsidRPr="007F7AF6">
        <w:rPr>
          <w:rFonts w:ascii="Arial" w:hAnsi="Arial" w:cs="Arial"/>
          <w:sz w:val="22"/>
          <w:szCs w:val="22"/>
        </w:rPr>
        <w:fldChar w:fldCharType="begin"/>
      </w:r>
      <w:r w:rsidR="00DF760C" w:rsidRPr="007F7AF6">
        <w:rPr>
          <w:rFonts w:ascii="Arial" w:hAnsi="Arial" w:cs="Arial"/>
          <w:sz w:val="22"/>
          <w:szCs w:val="22"/>
        </w:rPr>
        <w:instrText xml:space="preserve"> REF _Ref55903121 \h </w:instrText>
      </w:r>
      <w:r w:rsidR="00E31D1C" w:rsidRPr="007F7AF6">
        <w:rPr>
          <w:rFonts w:ascii="Arial" w:hAnsi="Arial" w:cs="Arial"/>
          <w:sz w:val="22"/>
          <w:szCs w:val="22"/>
        </w:rPr>
        <w:instrText xml:space="preserve"> \* MERGEFORMAT </w:instrText>
      </w:r>
      <w:r w:rsidR="00DF760C" w:rsidRPr="007F7AF6">
        <w:rPr>
          <w:rFonts w:ascii="Arial" w:hAnsi="Arial" w:cs="Arial"/>
          <w:sz w:val="22"/>
          <w:szCs w:val="22"/>
        </w:rPr>
      </w:r>
      <w:r w:rsidR="00DF760C" w:rsidRPr="007F7AF6">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28</w:t>
      </w:r>
      <w:r w:rsidR="00DF760C" w:rsidRPr="007F7AF6">
        <w:rPr>
          <w:rFonts w:ascii="Arial" w:hAnsi="Arial" w:cs="Arial"/>
          <w:sz w:val="22"/>
          <w:szCs w:val="22"/>
        </w:rPr>
        <w:fldChar w:fldCharType="end"/>
      </w:r>
      <w:r w:rsidRPr="007F7AF6">
        <w:rPr>
          <w:rFonts w:ascii="Arial" w:hAnsi="Arial" w:cs="Arial"/>
          <w:sz w:val="22"/>
          <w:szCs w:val="22"/>
        </w:rPr>
        <w:t xml:space="preserve">). </w:t>
      </w:r>
    </w:p>
    <w:p w14:paraId="7C155493" w14:textId="5681D333" w:rsidR="000A0B8E" w:rsidRPr="007F7AF6" w:rsidRDefault="000A0B8E" w:rsidP="007F7AF6">
      <w:pPr>
        <w:pStyle w:val="ListParagraph"/>
        <w:numPr>
          <w:ilvl w:val="0"/>
          <w:numId w:val="21"/>
        </w:numPr>
        <w:spacing w:after="120"/>
        <w:jc w:val="both"/>
        <w:rPr>
          <w:rFonts w:ascii="Arial" w:hAnsi="Arial" w:cs="Arial"/>
          <w:sz w:val="22"/>
          <w:szCs w:val="22"/>
        </w:rPr>
      </w:pPr>
      <w:r w:rsidRPr="007F7AF6">
        <w:rPr>
          <w:rFonts w:ascii="Arial" w:hAnsi="Arial" w:cs="Arial"/>
          <w:sz w:val="22"/>
          <w:szCs w:val="22"/>
        </w:rPr>
        <w:t>Shelley Beach (SB1), where in 2011 and 2012, abundance was very low, and the resilience score dropped to 15 and 30 respectively with the rule included (</w:t>
      </w:r>
      <w:r w:rsidRPr="007F7AF6">
        <w:rPr>
          <w:rFonts w:ascii="Arial" w:hAnsi="Arial" w:cs="Arial"/>
          <w:sz w:val="22"/>
          <w:szCs w:val="22"/>
          <w:highlight w:val="yellow"/>
        </w:rPr>
        <w:fldChar w:fldCharType="begin"/>
      </w:r>
      <w:r w:rsidRPr="007F7AF6">
        <w:rPr>
          <w:rFonts w:ascii="Arial" w:hAnsi="Arial" w:cs="Arial"/>
          <w:sz w:val="22"/>
          <w:szCs w:val="22"/>
        </w:rPr>
        <w:instrText xml:space="preserve"> REF _Ref45636893 \h </w:instrText>
      </w:r>
      <w:r w:rsidR="00E31D1C" w:rsidRPr="007F7AF6">
        <w:rPr>
          <w:rFonts w:ascii="Arial" w:hAnsi="Arial" w:cs="Arial"/>
          <w:sz w:val="22"/>
          <w:szCs w:val="22"/>
          <w:highlight w:val="yellow"/>
        </w:rPr>
        <w:instrText xml:space="preserve"> \* MERGEFORMAT </w:instrText>
      </w:r>
      <w:r w:rsidRPr="007F7AF6">
        <w:rPr>
          <w:rFonts w:ascii="Arial" w:hAnsi="Arial" w:cs="Arial"/>
          <w:sz w:val="22"/>
          <w:szCs w:val="22"/>
          <w:highlight w:val="yellow"/>
        </w:rPr>
      </w:r>
      <w:r w:rsidRPr="007F7AF6">
        <w:rPr>
          <w:rFonts w:ascii="Arial" w:hAnsi="Arial" w:cs="Arial"/>
          <w:sz w:val="22"/>
          <w:szCs w:val="22"/>
          <w:highlight w:val="yellow"/>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22</w:t>
      </w:r>
      <w:r w:rsidRPr="007F7AF6">
        <w:rPr>
          <w:rFonts w:ascii="Arial" w:hAnsi="Arial" w:cs="Arial"/>
          <w:sz w:val="22"/>
          <w:szCs w:val="22"/>
          <w:highlight w:val="yellow"/>
        </w:rPr>
        <w:fldChar w:fldCharType="end"/>
      </w:r>
      <w:r w:rsidRPr="007F7AF6">
        <w:rPr>
          <w:rFonts w:ascii="Arial" w:hAnsi="Arial" w:cs="Arial"/>
          <w:sz w:val="22"/>
          <w:szCs w:val="22"/>
        </w:rPr>
        <w:t>). Without this rule, the score remained at 50 or above in every year (</w:t>
      </w:r>
      <w:r w:rsidRPr="007F7AF6">
        <w:rPr>
          <w:rFonts w:ascii="Arial" w:hAnsi="Arial" w:cs="Arial"/>
          <w:sz w:val="22"/>
          <w:szCs w:val="22"/>
        </w:rPr>
        <w:fldChar w:fldCharType="begin"/>
      </w:r>
      <w:r w:rsidRPr="007F7AF6">
        <w:rPr>
          <w:rFonts w:ascii="Arial" w:hAnsi="Arial" w:cs="Arial"/>
          <w:sz w:val="22"/>
          <w:szCs w:val="22"/>
        </w:rPr>
        <w:instrText xml:space="preserve"> REF _Ref55903121 \h </w:instrText>
      </w:r>
      <w:r w:rsidR="00E31D1C" w:rsidRPr="007F7AF6">
        <w:rPr>
          <w:rFonts w:ascii="Arial" w:hAnsi="Arial" w:cs="Arial"/>
          <w:sz w:val="22"/>
          <w:szCs w:val="22"/>
        </w:rPr>
        <w:instrText xml:space="preserve"> \* MERGEFORMAT </w:instrText>
      </w:r>
      <w:r w:rsidRPr="007F7AF6">
        <w:rPr>
          <w:rFonts w:ascii="Arial" w:hAnsi="Arial" w:cs="Arial"/>
          <w:sz w:val="22"/>
          <w:szCs w:val="22"/>
        </w:rPr>
      </w:r>
      <w:r w:rsidRPr="007F7AF6">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28</w:t>
      </w:r>
      <w:r w:rsidRPr="007F7AF6">
        <w:rPr>
          <w:rFonts w:ascii="Arial" w:hAnsi="Arial" w:cs="Arial"/>
          <w:sz w:val="22"/>
          <w:szCs w:val="22"/>
        </w:rPr>
        <w:fldChar w:fldCharType="end"/>
      </w:r>
      <w:r w:rsidRPr="007F7AF6">
        <w:rPr>
          <w:rFonts w:ascii="Arial" w:hAnsi="Arial" w:cs="Arial"/>
          <w:sz w:val="22"/>
          <w:szCs w:val="22"/>
        </w:rPr>
        <w:t xml:space="preserve">). </w:t>
      </w:r>
    </w:p>
    <w:p w14:paraId="2A4A68FB" w14:textId="7E4D872A" w:rsidR="000A0B8E" w:rsidRPr="007F7AF6" w:rsidRDefault="000A0B8E" w:rsidP="007F7AF6">
      <w:pPr>
        <w:spacing w:after="120"/>
        <w:jc w:val="both"/>
        <w:rPr>
          <w:rFonts w:ascii="Arial" w:hAnsi="Arial" w:cs="Arial"/>
          <w:sz w:val="22"/>
          <w:szCs w:val="22"/>
        </w:rPr>
      </w:pPr>
      <w:r w:rsidRPr="007F7AF6">
        <w:rPr>
          <w:rFonts w:ascii="Arial" w:hAnsi="Arial" w:cs="Arial"/>
          <w:sz w:val="22"/>
          <w:szCs w:val="22"/>
        </w:rPr>
        <w:t>This rule has a greater influence when meadows are impacted. The overall effect on the score will be to reduce the score at a habitat o</w:t>
      </w:r>
      <w:r w:rsidR="00705126" w:rsidRPr="007F7AF6">
        <w:rPr>
          <w:rFonts w:ascii="Arial" w:hAnsi="Arial" w:cs="Arial"/>
          <w:sz w:val="22"/>
          <w:szCs w:val="22"/>
        </w:rPr>
        <w:t>r NRM level in impacted years.</w:t>
      </w:r>
    </w:p>
    <w:p w14:paraId="03AA2A46" w14:textId="77777777" w:rsidR="000A0B8E" w:rsidRPr="007F7AF6" w:rsidRDefault="000A0B8E" w:rsidP="007F7AF6">
      <w:pPr>
        <w:spacing w:after="120"/>
        <w:jc w:val="both"/>
        <w:rPr>
          <w:rFonts w:ascii="Arial" w:hAnsi="Arial" w:cs="Arial"/>
          <w:sz w:val="22"/>
          <w:szCs w:val="22"/>
        </w:rPr>
      </w:pPr>
      <w:r w:rsidRPr="007F7AF6">
        <w:rPr>
          <w:rFonts w:ascii="Arial" w:hAnsi="Arial" w:cs="Arial"/>
          <w:noProof/>
          <w:sz w:val="22"/>
          <w:szCs w:val="22"/>
          <w:lang w:eastAsia="en-AU"/>
        </w:rPr>
        <w:drawing>
          <wp:inline distT="0" distB="0" distL="0" distR="0" wp14:anchorId="4CB8035A" wp14:editId="6011B4B3">
            <wp:extent cx="5731404" cy="6877685"/>
            <wp:effectExtent l="0" t="0" r="3175" b="0"/>
            <wp:docPr id="43" name="Picture 43" descr="Palnel of sx charts, which show the abundance metric, proposed resilience metric and the former reproduction metric at six example sites from 2006 to 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73">
                      <a:extLst>
                        <a:ext uri="{28A0092B-C50C-407E-A947-70E740481C1C}">
                          <a14:useLocalDpi xmlns:a14="http://schemas.microsoft.com/office/drawing/2010/main" val="0"/>
                        </a:ext>
                      </a:extLst>
                    </a:blip>
                    <a:stretch>
                      <a:fillRect/>
                    </a:stretch>
                  </pic:blipFill>
                  <pic:spPr>
                    <a:xfrm>
                      <a:off x="0" y="0"/>
                      <a:ext cx="5731404" cy="6877685"/>
                    </a:xfrm>
                    <a:prstGeom prst="rect">
                      <a:avLst/>
                    </a:prstGeom>
                  </pic:spPr>
                </pic:pic>
              </a:graphicData>
            </a:graphic>
          </wp:inline>
        </w:drawing>
      </w:r>
    </w:p>
    <w:p w14:paraId="3850E2DF" w14:textId="20C5978F" w:rsidR="000A0B8E" w:rsidRPr="007F7AF6" w:rsidRDefault="000A0B8E" w:rsidP="007F7AF6">
      <w:pPr>
        <w:pStyle w:val="Caption"/>
        <w:spacing w:after="120"/>
        <w:jc w:val="both"/>
        <w:rPr>
          <w:rFonts w:ascii="Arial" w:hAnsi="Arial" w:cs="Arial"/>
          <w:i/>
          <w:sz w:val="22"/>
          <w:szCs w:val="22"/>
        </w:rPr>
      </w:pPr>
      <w:bookmarkStart w:id="119" w:name="_Ref55903121"/>
      <w:bookmarkStart w:id="120" w:name="_Toc88818173"/>
      <w:r w:rsidRPr="007F7AF6">
        <w:rPr>
          <w:rFonts w:ascii="Arial" w:hAnsi="Arial" w:cs="Arial"/>
          <w:i/>
          <w:sz w:val="22"/>
          <w:szCs w:val="22"/>
        </w:rPr>
        <w:t xml:space="preserve">Figure </w:t>
      </w:r>
      <w:r w:rsidRPr="007F7AF6">
        <w:rPr>
          <w:rFonts w:ascii="Arial" w:hAnsi="Arial" w:cs="Arial"/>
          <w:i/>
          <w:sz w:val="22"/>
          <w:szCs w:val="22"/>
        </w:rPr>
        <w:fldChar w:fldCharType="begin"/>
      </w:r>
      <w:r w:rsidRPr="007F7AF6">
        <w:rPr>
          <w:rFonts w:ascii="Arial" w:hAnsi="Arial" w:cs="Arial"/>
          <w:i/>
          <w:sz w:val="22"/>
          <w:szCs w:val="22"/>
        </w:rPr>
        <w:instrText xml:space="preserve"> SEQ Figure \* ARABIC </w:instrText>
      </w:r>
      <w:r w:rsidRPr="007F7AF6">
        <w:rPr>
          <w:rFonts w:ascii="Arial" w:hAnsi="Arial" w:cs="Arial"/>
          <w:i/>
          <w:sz w:val="22"/>
          <w:szCs w:val="22"/>
        </w:rPr>
        <w:fldChar w:fldCharType="separate"/>
      </w:r>
      <w:r w:rsidR="008A3E47">
        <w:rPr>
          <w:rFonts w:ascii="Arial" w:hAnsi="Arial" w:cs="Arial"/>
          <w:i/>
          <w:noProof/>
          <w:sz w:val="22"/>
          <w:szCs w:val="22"/>
        </w:rPr>
        <w:t>28</w:t>
      </w:r>
      <w:r w:rsidRPr="007F7AF6">
        <w:rPr>
          <w:rFonts w:ascii="Arial" w:hAnsi="Arial" w:cs="Arial"/>
          <w:i/>
          <w:sz w:val="22"/>
          <w:szCs w:val="22"/>
        </w:rPr>
        <w:fldChar w:fldCharType="end"/>
      </w:r>
      <w:bookmarkEnd w:id="119"/>
      <w:r w:rsidR="007F7AF6" w:rsidRPr="007F7AF6">
        <w:rPr>
          <w:rFonts w:ascii="Arial" w:hAnsi="Arial" w:cs="Arial"/>
          <w:i/>
          <w:sz w:val="22"/>
          <w:szCs w:val="22"/>
        </w:rPr>
        <w:t>:</w:t>
      </w:r>
      <w:r w:rsidRPr="007F7AF6">
        <w:rPr>
          <w:rFonts w:ascii="Arial" w:hAnsi="Arial" w:cs="Arial"/>
          <w:i/>
          <w:sz w:val="22"/>
          <w:szCs w:val="22"/>
        </w:rPr>
        <w:t xml:space="preserve"> The abundance metric, proposed resilience metric and the former reproduction metric at six example sites from 2006 to 2019, including Dunk Island subtidal (DI3), Piper Reef/Farmer Island intertidal (FR1), Green Island intertidal (GI2), Great Keppel Island intertidal (GK1), Shoalwater Bay intertidal (SB1), and Urangan intertidal (UG</w:t>
      </w:r>
      <w:r w:rsidR="009B3D49">
        <w:rPr>
          <w:rFonts w:ascii="Arial" w:hAnsi="Arial" w:cs="Arial"/>
          <w:i/>
          <w:sz w:val="22"/>
          <w:szCs w:val="22"/>
        </w:rPr>
        <w:t>2</w:t>
      </w:r>
      <w:r w:rsidRPr="007F7AF6">
        <w:rPr>
          <w:rFonts w:ascii="Arial" w:hAnsi="Arial" w:cs="Arial"/>
          <w:i/>
          <w:sz w:val="22"/>
          <w:szCs w:val="22"/>
        </w:rPr>
        <w:t>). This figure shows the influence on the resilience score if the 20</w:t>
      </w:r>
      <w:r w:rsidRPr="007F7AF6">
        <w:rPr>
          <w:rFonts w:ascii="Arial" w:hAnsi="Arial" w:cs="Arial"/>
          <w:i/>
          <w:sz w:val="22"/>
          <w:szCs w:val="22"/>
          <w:vertAlign w:val="superscript"/>
        </w:rPr>
        <w:t>th</w:t>
      </w:r>
      <w:r w:rsidRPr="007F7AF6">
        <w:rPr>
          <w:rFonts w:ascii="Arial" w:hAnsi="Arial" w:cs="Arial"/>
          <w:i/>
          <w:sz w:val="22"/>
          <w:szCs w:val="22"/>
        </w:rPr>
        <w:t xml:space="preserve"> percentile abundance rule is not used to influence the first split.</w:t>
      </w:r>
      <w:bookmarkEnd w:id="120"/>
    </w:p>
    <w:p w14:paraId="65642362" w14:textId="4E3F1F11" w:rsidR="000A0B8E" w:rsidRPr="007F7AF6" w:rsidRDefault="000A0B8E" w:rsidP="007F7AF6">
      <w:pPr>
        <w:spacing w:after="120"/>
        <w:jc w:val="both"/>
        <w:rPr>
          <w:rFonts w:ascii="Arial" w:hAnsi="Arial" w:cs="Arial"/>
          <w:sz w:val="22"/>
          <w:szCs w:val="22"/>
        </w:rPr>
      </w:pPr>
      <w:r w:rsidRPr="007F7AF6">
        <w:rPr>
          <w:rFonts w:ascii="Arial" w:hAnsi="Arial" w:cs="Arial"/>
          <w:sz w:val="22"/>
          <w:szCs w:val="22"/>
        </w:rPr>
        <w:t>The spread of scores in the lower category is naturally affected by this decision, with fewer sites placed in 1.1 and 1.2 (</w:t>
      </w:r>
      <w:r w:rsidR="003C4D13" w:rsidRPr="007F7AF6">
        <w:rPr>
          <w:rFonts w:ascii="Arial" w:hAnsi="Arial" w:cs="Arial"/>
          <w:sz w:val="22"/>
          <w:szCs w:val="22"/>
        </w:rPr>
        <w:fldChar w:fldCharType="begin"/>
      </w:r>
      <w:r w:rsidR="003C4D13" w:rsidRPr="007F7AF6">
        <w:rPr>
          <w:rFonts w:ascii="Arial" w:hAnsi="Arial" w:cs="Arial"/>
          <w:sz w:val="22"/>
          <w:szCs w:val="22"/>
        </w:rPr>
        <w:instrText xml:space="preserve"> REF _Ref55904363 \h </w:instrText>
      </w:r>
      <w:r w:rsidR="00E31D1C" w:rsidRPr="007F7AF6">
        <w:rPr>
          <w:rFonts w:ascii="Arial" w:hAnsi="Arial" w:cs="Arial"/>
          <w:sz w:val="22"/>
          <w:szCs w:val="22"/>
        </w:rPr>
        <w:instrText xml:space="preserve"> \* MERGEFORMAT </w:instrText>
      </w:r>
      <w:r w:rsidR="003C4D13" w:rsidRPr="007F7AF6">
        <w:rPr>
          <w:rFonts w:ascii="Arial" w:hAnsi="Arial" w:cs="Arial"/>
          <w:sz w:val="22"/>
          <w:szCs w:val="22"/>
        </w:rPr>
      </w:r>
      <w:r w:rsidR="003C4D13" w:rsidRPr="007F7AF6">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29</w:t>
      </w:r>
      <w:r w:rsidR="003C4D13" w:rsidRPr="007F7AF6">
        <w:rPr>
          <w:rFonts w:ascii="Arial" w:hAnsi="Arial" w:cs="Arial"/>
          <w:sz w:val="22"/>
          <w:szCs w:val="22"/>
        </w:rPr>
        <w:fldChar w:fldCharType="end"/>
      </w:r>
      <w:r w:rsidRPr="007F7AF6">
        <w:rPr>
          <w:rFonts w:ascii="Arial" w:hAnsi="Arial" w:cs="Arial"/>
          <w:sz w:val="22"/>
          <w:szCs w:val="22"/>
        </w:rPr>
        <w:t>), compared to when this rule is not included (</w:t>
      </w:r>
      <w:r w:rsidR="003C4D13" w:rsidRPr="007F7AF6">
        <w:rPr>
          <w:rFonts w:ascii="Arial" w:hAnsi="Arial" w:cs="Arial"/>
          <w:sz w:val="22"/>
          <w:szCs w:val="22"/>
        </w:rPr>
        <w:fldChar w:fldCharType="begin"/>
      </w:r>
      <w:r w:rsidR="003C4D13" w:rsidRPr="007F7AF6">
        <w:rPr>
          <w:rFonts w:ascii="Arial" w:hAnsi="Arial" w:cs="Arial"/>
          <w:sz w:val="22"/>
          <w:szCs w:val="22"/>
        </w:rPr>
        <w:instrText xml:space="preserve"> REF _Ref45639966 \h </w:instrText>
      </w:r>
      <w:r w:rsidR="00E31D1C" w:rsidRPr="007F7AF6">
        <w:rPr>
          <w:rFonts w:ascii="Arial" w:hAnsi="Arial" w:cs="Arial"/>
          <w:sz w:val="22"/>
          <w:szCs w:val="22"/>
        </w:rPr>
        <w:instrText xml:space="preserve"> \* MERGEFORMAT </w:instrText>
      </w:r>
      <w:r w:rsidR="003C4D13" w:rsidRPr="007F7AF6">
        <w:rPr>
          <w:rFonts w:ascii="Arial" w:hAnsi="Arial" w:cs="Arial"/>
          <w:sz w:val="22"/>
          <w:szCs w:val="22"/>
        </w:rPr>
      </w:r>
      <w:r w:rsidR="003C4D13" w:rsidRPr="007F7AF6">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32</w:t>
      </w:r>
      <w:r w:rsidR="003C4D13" w:rsidRPr="007F7AF6">
        <w:rPr>
          <w:rFonts w:ascii="Arial" w:hAnsi="Arial" w:cs="Arial"/>
          <w:sz w:val="22"/>
          <w:szCs w:val="22"/>
        </w:rPr>
        <w:fldChar w:fldCharType="end"/>
      </w:r>
      <w:r w:rsidRPr="007F7AF6">
        <w:rPr>
          <w:rFonts w:ascii="Arial" w:hAnsi="Arial" w:cs="Arial"/>
          <w:sz w:val="22"/>
          <w:szCs w:val="22"/>
        </w:rPr>
        <w:t>). No sites reach the highest level in each category</w:t>
      </w:r>
      <w:r w:rsidR="000C3ADB" w:rsidRPr="007F7AF6">
        <w:rPr>
          <w:rFonts w:ascii="Arial" w:hAnsi="Arial" w:cs="Arial"/>
          <w:sz w:val="22"/>
          <w:szCs w:val="22"/>
        </w:rPr>
        <w:t>,</w:t>
      </w:r>
      <w:r w:rsidRPr="007F7AF6">
        <w:rPr>
          <w:rFonts w:ascii="Arial" w:hAnsi="Arial" w:cs="Arial"/>
          <w:sz w:val="22"/>
          <w:szCs w:val="22"/>
        </w:rPr>
        <w:t xml:space="preserve"> because the highest score within these categories is achieved when the proportion of colonising species is at 0, which cannot be achieved with only the 50% colonising species rule included</w:t>
      </w:r>
      <w:r w:rsidR="000C3ADB" w:rsidRPr="007F7AF6">
        <w:rPr>
          <w:rFonts w:ascii="Arial" w:hAnsi="Arial" w:cs="Arial"/>
          <w:sz w:val="22"/>
          <w:szCs w:val="22"/>
        </w:rPr>
        <w:t xml:space="preserve"> i.e. the 0% colonising species scores are from those sites put in the category because of the 20</w:t>
      </w:r>
      <w:r w:rsidR="000C3ADB" w:rsidRPr="007F7AF6">
        <w:rPr>
          <w:rFonts w:ascii="Arial" w:hAnsi="Arial" w:cs="Arial"/>
          <w:sz w:val="22"/>
          <w:szCs w:val="22"/>
          <w:vertAlign w:val="superscript"/>
        </w:rPr>
        <w:t>th</w:t>
      </w:r>
      <w:r w:rsidR="000C3ADB" w:rsidRPr="007F7AF6">
        <w:rPr>
          <w:rFonts w:ascii="Arial" w:hAnsi="Arial" w:cs="Arial"/>
          <w:sz w:val="22"/>
          <w:szCs w:val="22"/>
        </w:rPr>
        <w:t xml:space="preserve"> percentile rule of per cent cover</w:t>
      </w:r>
      <w:r w:rsidR="007F7AF6">
        <w:rPr>
          <w:rFonts w:ascii="Arial" w:hAnsi="Arial" w:cs="Arial"/>
          <w:sz w:val="22"/>
          <w:szCs w:val="22"/>
        </w:rPr>
        <w:t xml:space="preserve">. </w:t>
      </w:r>
    </w:p>
    <w:p w14:paraId="4DAE507A" w14:textId="77777777" w:rsidR="000A0B8E" w:rsidRPr="007F7AF6" w:rsidRDefault="000A0B8E" w:rsidP="007F7AF6">
      <w:pPr>
        <w:spacing w:after="120"/>
        <w:jc w:val="both"/>
        <w:rPr>
          <w:rFonts w:ascii="Arial" w:hAnsi="Arial" w:cs="Arial"/>
          <w:sz w:val="22"/>
          <w:szCs w:val="22"/>
        </w:rPr>
      </w:pPr>
      <w:r w:rsidRPr="007F7AF6">
        <w:rPr>
          <w:rFonts w:ascii="Arial" w:hAnsi="Arial" w:cs="Arial"/>
          <w:noProof/>
          <w:sz w:val="22"/>
          <w:szCs w:val="22"/>
          <w:lang w:eastAsia="en-AU"/>
        </w:rPr>
        <w:drawing>
          <wp:inline distT="0" distB="0" distL="0" distR="0" wp14:anchorId="2E142A5E" wp14:editId="458144B2">
            <wp:extent cx="5731510" cy="2865755"/>
            <wp:effectExtent l="0" t="0" r="2540" b="0"/>
            <wp:docPr id="13" name="Picture 13" descr="Row of six bar charts showing the count of sites in each category of the resilience score, without the 20th percentile decision includ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74">
                      <a:extLst>
                        <a:ext uri="{28A0092B-C50C-407E-A947-70E740481C1C}">
                          <a14:useLocalDpi xmlns:a14="http://schemas.microsoft.com/office/drawing/2010/main" val="0"/>
                        </a:ext>
                      </a:extLst>
                    </a:blip>
                    <a:stretch>
                      <a:fillRect/>
                    </a:stretch>
                  </pic:blipFill>
                  <pic:spPr>
                    <a:xfrm>
                      <a:off x="0" y="0"/>
                      <a:ext cx="5731510" cy="2865755"/>
                    </a:xfrm>
                    <a:prstGeom prst="rect">
                      <a:avLst/>
                    </a:prstGeom>
                  </pic:spPr>
                </pic:pic>
              </a:graphicData>
            </a:graphic>
          </wp:inline>
        </w:drawing>
      </w:r>
    </w:p>
    <w:p w14:paraId="3352250C" w14:textId="3CC72F5C" w:rsidR="000A0B8E" w:rsidRPr="007F7AF6" w:rsidRDefault="000A0B8E" w:rsidP="007F7AF6">
      <w:pPr>
        <w:pStyle w:val="Caption"/>
        <w:spacing w:after="120"/>
        <w:jc w:val="both"/>
        <w:rPr>
          <w:rFonts w:ascii="Arial" w:hAnsi="Arial" w:cs="Arial"/>
          <w:i/>
          <w:sz w:val="22"/>
          <w:szCs w:val="22"/>
        </w:rPr>
      </w:pPr>
      <w:bookmarkStart w:id="121" w:name="_Ref55904363"/>
      <w:bookmarkStart w:id="122" w:name="_Toc88818174"/>
      <w:r w:rsidRPr="007F7AF6">
        <w:rPr>
          <w:rFonts w:ascii="Arial" w:hAnsi="Arial" w:cs="Arial"/>
          <w:i/>
          <w:sz w:val="22"/>
          <w:szCs w:val="22"/>
        </w:rPr>
        <w:t xml:space="preserve">Figure </w:t>
      </w:r>
      <w:r w:rsidRPr="007F7AF6">
        <w:rPr>
          <w:rFonts w:ascii="Arial" w:hAnsi="Arial" w:cs="Arial"/>
          <w:i/>
          <w:sz w:val="22"/>
          <w:szCs w:val="22"/>
        </w:rPr>
        <w:fldChar w:fldCharType="begin"/>
      </w:r>
      <w:r w:rsidRPr="007F7AF6">
        <w:rPr>
          <w:rFonts w:ascii="Arial" w:hAnsi="Arial" w:cs="Arial"/>
          <w:i/>
          <w:sz w:val="22"/>
          <w:szCs w:val="22"/>
        </w:rPr>
        <w:instrText xml:space="preserve"> SEQ Figure \* ARABIC </w:instrText>
      </w:r>
      <w:r w:rsidRPr="007F7AF6">
        <w:rPr>
          <w:rFonts w:ascii="Arial" w:hAnsi="Arial" w:cs="Arial"/>
          <w:i/>
          <w:sz w:val="22"/>
          <w:szCs w:val="22"/>
        </w:rPr>
        <w:fldChar w:fldCharType="separate"/>
      </w:r>
      <w:r w:rsidR="008A3E47">
        <w:rPr>
          <w:rFonts w:ascii="Arial" w:hAnsi="Arial" w:cs="Arial"/>
          <w:i/>
          <w:noProof/>
          <w:sz w:val="22"/>
          <w:szCs w:val="22"/>
        </w:rPr>
        <w:t>29</w:t>
      </w:r>
      <w:r w:rsidRPr="007F7AF6">
        <w:rPr>
          <w:rFonts w:ascii="Arial" w:hAnsi="Arial" w:cs="Arial"/>
          <w:i/>
          <w:sz w:val="22"/>
          <w:szCs w:val="22"/>
        </w:rPr>
        <w:fldChar w:fldCharType="end"/>
      </w:r>
      <w:bookmarkEnd w:id="121"/>
      <w:r w:rsidR="007F7AF6" w:rsidRPr="007F7AF6">
        <w:rPr>
          <w:rFonts w:ascii="Arial" w:hAnsi="Arial" w:cs="Arial"/>
          <w:i/>
          <w:sz w:val="22"/>
          <w:szCs w:val="22"/>
        </w:rPr>
        <w:t>:</w:t>
      </w:r>
      <w:r w:rsidRPr="007F7AF6">
        <w:rPr>
          <w:rFonts w:ascii="Arial" w:hAnsi="Arial" w:cs="Arial"/>
          <w:i/>
          <w:sz w:val="22"/>
          <w:szCs w:val="22"/>
        </w:rPr>
        <w:t xml:space="preserve"> Count of sites in each category of the resilience score, without the 20</w:t>
      </w:r>
      <w:r w:rsidRPr="007F7AF6">
        <w:rPr>
          <w:rFonts w:ascii="Arial" w:hAnsi="Arial" w:cs="Arial"/>
          <w:i/>
          <w:sz w:val="22"/>
          <w:szCs w:val="22"/>
          <w:vertAlign w:val="superscript"/>
        </w:rPr>
        <w:t>th</w:t>
      </w:r>
      <w:r w:rsidR="00705126" w:rsidRPr="007F7AF6">
        <w:rPr>
          <w:rFonts w:ascii="Arial" w:hAnsi="Arial" w:cs="Arial"/>
          <w:i/>
          <w:sz w:val="22"/>
          <w:szCs w:val="22"/>
        </w:rPr>
        <w:t xml:space="preserve"> percentile decision included.</w:t>
      </w:r>
      <w:bookmarkEnd w:id="122"/>
    </w:p>
    <w:p w14:paraId="27DAD133" w14:textId="2F3FAE4C" w:rsidR="000A0B8E" w:rsidRPr="007F7AF6" w:rsidRDefault="000A0B8E" w:rsidP="007F7AF6">
      <w:pPr>
        <w:spacing w:after="120"/>
        <w:jc w:val="both"/>
        <w:rPr>
          <w:rFonts w:ascii="Arial" w:hAnsi="Arial" w:cs="Arial"/>
          <w:sz w:val="22"/>
          <w:szCs w:val="22"/>
        </w:rPr>
      </w:pPr>
      <w:r w:rsidRPr="007F7AF6">
        <w:rPr>
          <w:rFonts w:ascii="Arial" w:hAnsi="Arial" w:cs="Arial"/>
          <w:sz w:val="22"/>
          <w:szCs w:val="22"/>
        </w:rPr>
        <w:t xml:space="preserve">When the scores are rolled up to the regional or </w:t>
      </w:r>
      <w:r w:rsidR="00B346C3">
        <w:rPr>
          <w:rFonts w:ascii="Arial" w:hAnsi="Arial" w:cs="Arial"/>
          <w:sz w:val="22"/>
          <w:szCs w:val="22"/>
        </w:rPr>
        <w:t>Reef</w:t>
      </w:r>
      <w:r w:rsidRPr="007F7AF6">
        <w:rPr>
          <w:rFonts w:ascii="Arial" w:hAnsi="Arial" w:cs="Arial"/>
          <w:sz w:val="22"/>
          <w:szCs w:val="22"/>
        </w:rPr>
        <w:t>-wide level, the influence of this decision on the overall Index becomes minor</w:t>
      </w:r>
      <w:r w:rsidR="00D729D0" w:rsidRPr="007F7AF6">
        <w:rPr>
          <w:rFonts w:ascii="Arial" w:hAnsi="Arial" w:cs="Arial"/>
          <w:sz w:val="22"/>
          <w:szCs w:val="22"/>
        </w:rPr>
        <w:t xml:space="preserve"> when comparing the Index with the 20</w:t>
      </w:r>
      <w:r w:rsidR="00D729D0" w:rsidRPr="007F7AF6">
        <w:rPr>
          <w:rFonts w:ascii="Arial" w:hAnsi="Arial" w:cs="Arial"/>
          <w:sz w:val="22"/>
          <w:szCs w:val="22"/>
          <w:vertAlign w:val="superscript"/>
        </w:rPr>
        <w:t>th</w:t>
      </w:r>
      <w:r w:rsidR="00D729D0" w:rsidRPr="007F7AF6">
        <w:rPr>
          <w:rFonts w:ascii="Arial" w:hAnsi="Arial" w:cs="Arial"/>
          <w:sz w:val="22"/>
          <w:szCs w:val="22"/>
        </w:rPr>
        <w:t xml:space="preserve"> percentile rule (</w:t>
      </w:r>
      <w:r w:rsidR="00D729D0" w:rsidRPr="007F7AF6">
        <w:rPr>
          <w:rFonts w:ascii="Arial" w:hAnsi="Arial" w:cs="Arial"/>
          <w:sz w:val="22"/>
          <w:szCs w:val="22"/>
        </w:rPr>
        <w:fldChar w:fldCharType="begin"/>
      </w:r>
      <w:r w:rsidR="00D729D0" w:rsidRPr="007F7AF6">
        <w:rPr>
          <w:rFonts w:ascii="Arial" w:hAnsi="Arial" w:cs="Arial"/>
          <w:sz w:val="22"/>
          <w:szCs w:val="22"/>
        </w:rPr>
        <w:instrText xml:space="preserve"> REF _Ref45639148 \h </w:instrText>
      </w:r>
      <w:r w:rsidR="00E31D1C" w:rsidRPr="007F7AF6">
        <w:rPr>
          <w:rFonts w:ascii="Arial" w:hAnsi="Arial" w:cs="Arial"/>
          <w:sz w:val="22"/>
          <w:szCs w:val="22"/>
        </w:rPr>
        <w:instrText xml:space="preserve"> \* MERGEFORMAT </w:instrText>
      </w:r>
      <w:r w:rsidR="00D729D0" w:rsidRPr="007F7AF6">
        <w:rPr>
          <w:rFonts w:ascii="Arial" w:hAnsi="Arial" w:cs="Arial"/>
          <w:sz w:val="22"/>
          <w:szCs w:val="22"/>
        </w:rPr>
      </w:r>
      <w:r w:rsidR="00D729D0" w:rsidRPr="007F7AF6">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24</w:t>
      </w:r>
      <w:r w:rsidR="00D729D0" w:rsidRPr="007F7AF6">
        <w:rPr>
          <w:rFonts w:ascii="Arial" w:hAnsi="Arial" w:cs="Arial"/>
          <w:sz w:val="22"/>
          <w:szCs w:val="22"/>
        </w:rPr>
        <w:fldChar w:fldCharType="end"/>
      </w:r>
      <w:r w:rsidR="00D729D0" w:rsidRPr="007F7AF6">
        <w:rPr>
          <w:rFonts w:ascii="Arial" w:hAnsi="Arial" w:cs="Arial"/>
          <w:sz w:val="22"/>
          <w:szCs w:val="22"/>
        </w:rPr>
        <w:t>) to that without this rule (</w:t>
      </w:r>
      <w:r w:rsidR="00D729D0" w:rsidRPr="007F7AF6">
        <w:rPr>
          <w:rFonts w:ascii="Arial" w:hAnsi="Arial" w:cs="Arial"/>
          <w:sz w:val="22"/>
          <w:szCs w:val="22"/>
        </w:rPr>
        <w:fldChar w:fldCharType="begin"/>
      </w:r>
      <w:r w:rsidR="00D729D0" w:rsidRPr="007F7AF6">
        <w:rPr>
          <w:rFonts w:ascii="Arial" w:hAnsi="Arial" w:cs="Arial"/>
          <w:sz w:val="22"/>
          <w:szCs w:val="22"/>
        </w:rPr>
        <w:instrText xml:space="preserve"> REF _Ref55925917 \h </w:instrText>
      </w:r>
      <w:r w:rsidR="00E31D1C" w:rsidRPr="007F7AF6">
        <w:rPr>
          <w:rFonts w:ascii="Arial" w:hAnsi="Arial" w:cs="Arial"/>
          <w:sz w:val="22"/>
          <w:szCs w:val="22"/>
        </w:rPr>
        <w:instrText xml:space="preserve"> \* MERGEFORMAT </w:instrText>
      </w:r>
      <w:r w:rsidR="00D729D0" w:rsidRPr="007F7AF6">
        <w:rPr>
          <w:rFonts w:ascii="Arial" w:hAnsi="Arial" w:cs="Arial"/>
          <w:sz w:val="22"/>
          <w:szCs w:val="22"/>
        </w:rPr>
      </w:r>
      <w:r w:rsidR="00D729D0" w:rsidRPr="007F7AF6">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30</w:t>
      </w:r>
      <w:r w:rsidR="00D729D0" w:rsidRPr="007F7AF6">
        <w:rPr>
          <w:rFonts w:ascii="Arial" w:hAnsi="Arial" w:cs="Arial"/>
          <w:sz w:val="22"/>
          <w:szCs w:val="22"/>
        </w:rPr>
        <w:fldChar w:fldCharType="end"/>
      </w:r>
      <w:r w:rsidR="00D729D0" w:rsidRPr="007F7AF6">
        <w:rPr>
          <w:rFonts w:ascii="Arial" w:hAnsi="Arial" w:cs="Arial"/>
          <w:sz w:val="22"/>
          <w:szCs w:val="22"/>
        </w:rPr>
        <w:t>)</w:t>
      </w:r>
      <w:r w:rsidR="00705126" w:rsidRPr="007F7AF6">
        <w:rPr>
          <w:rFonts w:ascii="Arial" w:hAnsi="Arial" w:cs="Arial"/>
          <w:sz w:val="22"/>
          <w:szCs w:val="22"/>
        </w:rPr>
        <w:t>.</w:t>
      </w:r>
    </w:p>
    <w:p w14:paraId="10986B12" w14:textId="4621D234" w:rsidR="000A0B8E" w:rsidRPr="007F7AF6" w:rsidRDefault="00475E5A" w:rsidP="007F7AF6">
      <w:pPr>
        <w:spacing w:after="120"/>
        <w:jc w:val="both"/>
        <w:rPr>
          <w:rFonts w:ascii="Arial" w:hAnsi="Arial" w:cs="Arial"/>
          <w:sz w:val="22"/>
          <w:szCs w:val="22"/>
        </w:rPr>
      </w:pPr>
      <w:r w:rsidRPr="007F7AF6">
        <w:rPr>
          <w:rFonts w:ascii="Arial" w:hAnsi="Arial" w:cs="Arial"/>
          <w:noProof/>
          <w:sz w:val="22"/>
          <w:szCs w:val="22"/>
          <w:lang w:eastAsia="en-AU"/>
        </w:rPr>
        <w:drawing>
          <wp:inline distT="0" distB="0" distL="0" distR="0" wp14:anchorId="1A89FA59" wp14:editId="76E5997F">
            <wp:extent cx="5486400" cy="2743200"/>
            <wp:effectExtent l="0" t="0" r="0" b="0"/>
            <wp:docPr id="47" name="Picture 47" descr="Pair of line charts showing the Reef-wide seagrass index based on the new proposed resilience metric on the left, and the reproductive effort metric on the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Chart, line chart&#10;&#10;Description automatically generated"/>
                    <pic:cNvPicPr/>
                  </pic:nvPicPr>
                  <pic:blipFill>
                    <a:blip r:embed="rId75" cstate="hqprint">
                      <a:extLst>
                        <a:ext uri="{28A0092B-C50C-407E-A947-70E740481C1C}">
                          <a14:useLocalDpi xmlns:a14="http://schemas.microsoft.com/office/drawing/2010/main" val="0"/>
                        </a:ext>
                      </a:extLst>
                    </a:blip>
                    <a:stretch>
                      <a:fillRect/>
                    </a:stretch>
                  </pic:blipFill>
                  <pic:spPr>
                    <a:xfrm>
                      <a:off x="0" y="0"/>
                      <a:ext cx="5486400" cy="2743200"/>
                    </a:xfrm>
                    <a:prstGeom prst="rect">
                      <a:avLst/>
                    </a:prstGeom>
                  </pic:spPr>
                </pic:pic>
              </a:graphicData>
            </a:graphic>
          </wp:inline>
        </w:drawing>
      </w:r>
    </w:p>
    <w:p w14:paraId="785651D0" w14:textId="0C1EDFAC" w:rsidR="00D729D0" w:rsidRPr="007321DC" w:rsidRDefault="000A0B8E" w:rsidP="007F7AF6">
      <w:pPr>
        <w:pStyle w:val="Caption"/>
        <w:spacing w:after="120"/>
        <w:jc w:val="both"/>
        <w:rPr>
          <w:rFonts w:ascii="Arial" w:hAnsi="Arial" w:cs="Arial"/>
          <w:i/>
          <w:sz w:val="22"/>
          <w:szCs w:val="22"/>
        </w:rPr>
      </w:pPr>
      <w:bookmarkStart w:id="123" w:name="_Ref55925917"/>
      <w:bookmarkStart w:id="124" w:name="_Toc88818175"/>
      <w:r w:rsidRPr="007321DC">
        <w:rPr>
          <w:rFonts w:ascii="Arial" w:hAnsi="Arial" w:cs="Arial"/>
          <w:i/>
          <w:sz w:val="22"/>
          <w:szCs w:val="22"/>
        </w:rPr>
        <w:t xml:space="preserve">Figure </w:t>
      </w:r>
      <w:r w:rsidRPr="007321DC">
        <w:rPr>
          <w:rFonts w:ascii="Arial" w:hAnsi="Arial" w:cs="Arial"/>
          <w:i/>
          <w:sz w:val="22"/>
          <w:szCs w:val="22"/>
        </w:rPr>
        <w:fldChar w:fldCharType="begin"/>
      </w:r>
      <w:r w:rsidRPr="007321DC">
        <w:rPr>
          <w:rFonts w:ascii="Arial" w:hAnsi="Arial" w:cs="Arial"/>
          <w:i/>
          <w:sz w:val="22"/>
          <w:szCs w:val="22"/>
        </w:rPr>
        <w:instrText xml:space="preserve"> SEQ Figure \* ARABIC </w:instrText>
      </w:r>
      <w:r w:rsidRPr="007321DC">
        <w:rPr>
          <w:rFonts w:ascii="Arial" w:hAnsi="Arial" w:cs="Arial"/>
          <w:i/>
          <w:sz w:val="22"/>
          <w:szCs w:val="22"/>
        </w:rPr>
        <w:fldChar w:fldCharType="separate"/>
      </w:r>
      <w:r w:rsidR="008A3E47">
        <w:rPr>
          <w:rFonts w:ascii="Arial" w:hAnsi="Arial" w:cs="Arial"/>
          <w:i/>
          <w:noProof/>
          <w:sz w:val="22"/>
          <w:szCs w:val="22"/>
        </w:rPr>
        <w:t>30</w:t>
      </w:r>
      <w:r w:rsidRPr="007321DC">
        <w:rPr>
          <w:rFonts w:ascii="Arial" w:hAnsi="Arial" w:cs="Arial"/>
          <w:i/>
          <w:sz w:val="22"/>
          <w:szCs w:val="22"/>
        </w:rPr>
        <w:fldChar w:fldCharType="end"/>
      </w:r>
      <w:bookmarkEnd w:id="123"/>
      <w:r w:rsidR="007321DC" w:rsidRPr="007321DC">
        <w:rPr>
          <w:rFonts w:ascii="Arial" w:hAnsi="Arial" w:cs="Arial"/>
          <w:i/>
          <w:sz w:val="22"/>
          <w:szCs w:val="22"/>
        </w:rPr>
        <w:t>:</w:t>
      </w:r>
      <w:r w:rsidRPr="007321DC">
        <w:rPr>
          <w:rFonts w:ascii="Arial" w:hAnsi="Arial" w:cs="Arial"/>
          <w:i/>
          <w:sz w:val="22"/>
          <w:szCs w:val="22"/>
        </w:rPr>
        <w:t xml:space="preserve"> </w:t>
      </w:r>
      <w:r w:rsidR="00D729D0" w:rsidRPr="007321DC">
        <w:rPr>
          <w:rFonts w:ascii="Arial" w:hAnsi="Arial" w:cs="Arial"/>
          <w:i/>
          <w:sz w:val="22"/>
          <w:szCs w:val="22"/>
        </w:rPr>
        <w:t>The seagrass index based on the new proposed resilience metric (left), and the reproductive e</w:t>
      </w:r>
      <w:r w:rsidR="00285AD5">
        <w:rPr>
          <w:rFonts w:ascii="Arial" w:hAnsi="Arial" w:cs="Arial"/>
          <w:i/>
          <w:sz w:val="22"/>
          <w:szCs w:val="22"/>
        </w:rPr>
        <w:t>ffort metric (right) for the Reef</w:t>
      </w:r>
      <w:r w:rsidR="00D729D0" w:rsidRPr="007321DC">
        <w:rPr>
          <w:rFonts w:ascii="Arial" w:hAnsi="Arial" w:cs="Arial"/>
          <w:i/>
          <w:sz w:val="22"/>
          <w:szCs w:val="22"/>
        </w:rPr>
        <w:t xml:space="preserve"> as a whole.</w:t>
      </w:r>
      <w:bookmarkEnd w:id="124"/>
    </w:p>
    <w:p w14:paraId="14D86E95" w14:textId="3EB13BC5" w:rsidR="009C2C31" w:rsidRPr="007321DC" w:rsidRDefault="000A0B8E" w:rsidP="007321DC">
      <w:pPr>
        <w:pStyle w:val="Heading2"/>
      </w:pPr>
      <w:r w:rsidRPr="007F7AF6">
        <w:br w:type="column"/>
      </w:r>
      <w:bookmarkStart w:id="125" w:name="_Toc88817915"/>
      <w:r w:rsidR="00705126" w:rsidRPr="007F7AF6">
        <w:t>Additional information for section 2.1</w:t>
      </w:r>
      <w:bookmarkEnd w:id="125"/>
    </w:p>
    <w:p w14:paraId="487F856E" w14:textId="77777777" w:rsidR="00107B40" w:rsidRPr="007321DC" w:rsidRDefault="00107B40" w:rsidP="009733D3">
      <w:pPr>
        <w:pStyle w:val="Heading3"/>
      </w:pPr>
      <w:bookmarkStart w:id="126" w:name="_Toc88817916"/>
      <w:r w:rsidRPr="007F7AF6">
        <w:t xml:space="preserve">Seed model </w:t>
      </w:r>
      <w:r w:rsidRPr="009733D3">
        <w:t>outputs</w:t>
      </w:r>
      <w:bookmarkEnd w:id="126"/>
    </w:p>
    <w:p w14:paraId="52B41528" w14:textId="142F46F1" w:rsidR="00705126" w:rsidRPr="007F7AF6" w:rsidRDefault="00107B40" w:rsidP="007F7AF6">
      <w:pPr>
        <w:spacing w:after="120"/>
        <w:jc w:val="both"/>
        <w:rPr>
          <w:rFonts w:ascii="Arial" w:hAnsi="Arial" w:cs="Arial"/>
          <w:sz w:val="22"/>
          <w:szCs w:val="22"/>
        </w:rPr>
      </w:pPr>
      <w:r w:rsidRPr="007F7AF6">
        <w:rPr>
          <w:rFonts w:ascii="Arial" w:hAnsi="Arial" w:cs="Arial"/>
          <w:sz w:val="22"/>
          <w:szCs w:val="22"/>
        </w:rPr>
        <w:t>Three models testing for the influence of finding reproductive structures over the past 3+ years on the likelihood of finding a seed bank in the present year (</w:t>
      </w:r>
      <w:r w:rsidRPr="007F7AF6">
        <w:rPr>
          <w:rFonts w:ascii="Arial" w:hAnsi="Arial" w:cs="Arial"/>
          <w:sz w:val="22"/>
          <w:szCs w:val="22"/>
        </w:rPr>
        <w:fldChar w:fldCharType="begin"/>
      </w:r>
      <w:r w:rsidRPr="007F7AF6">
        <w:rPr>
          <w:rFonts w:ascii="Arial" w:hAnsi="Arial" w:cs="Arial"/>
          <w:sz w:val="22"/>
          <w:szCs w:val="22"/>
        </w:rPr>
        <w:instrText xml:space="preserve"> REF _Ref45627989 \h  \* MERGEFORMAT </w:instrText>
      </w:r>
      <w:r w:rsidRPr="007F7AF6">
        <w:rPr>
          <w:rFonts w:ascii="Arial" w:hAnsi="Arial" w:cs="Arial"/>
          <w:sz w:val="22"/>
          <w:szCs w:val="22"/>
        </w:rPr>
      </w:r>
      <w:r w:rsidRPr="007F7AF6">
        <w:rPr>
          <w:rFonts w:ascii="Arial" w:hAnsi="Arial" w:cs="Arial"/>
          <w:sz w:val="22"/>
          <w:szCs w:val="22"/>
        </w:rPr>
        <w:fldChar w:fldCharType="separate"/>
      </w:r>
      <w:r w:rsidR="008A3E47" w:rsidRPr="008A3E47">
        <w:rPr>
          <w:rFonts w:ascii="Arial" w:hAnsi="Arial" w:cs="Arial"/>
          <w:sz w:val="22"/>
          <w:szCs w:val="22"/>
        </w:rPr>
        <w:t xml:space="preserve">Table </w:t>
      </w:r>
      <w:r w:rsidR="008A3E47" w:rsidRPr="008A3E47">
        <w:rPr>
          <w:rFonts w:ascii="Arial" w:hAnsi="Arial" w:cs="Arial"/>
          <w:noProof/>
          <w:sz w:val="22"/>
          <w:szCs w:val="22"/>
        </w:rPr>
        <w:t>2</w:t>
      </w:r>
      <w:r w:rsidRPr="007F7AF6">
        <w:rPr>
          <w:rFonts w:ascii="Arial" w:hAnsi="Arial" w:cs="Arial"/>
          <w:sz w:val="22"/>
          <w:szCs w:val="22"/>
        </w:rPr>
        <w:fldChar w:fldCharType="end"/>
      </w:r>
      <w:r w:rsidRPr="007F7AF6">
        <w:rPr>
          <w:rFonts w:ascii="Arial" w:hAnsi="Arial" w:cs="Arial"/>
          <w:sz w:val="22"/>
          <w:szCs w:val="22"/>
        </w:rPr>
        <w:t xml:space="preserve">). These were compared using the AIC, and on this basis, the third model was selected. Results of model 1 and 2 are presented here. </w:t>
      </w:r>
    </w:p>
    <w:p w14:paraId="472876EF" w14:textId="0AC75629" w:rsidR="009B4DA8" w:rsidRPr="007F7AF6" w:rsidRDefault="009B4DA8" w:rsidP="009733D3">
      <w:pPr>
        <w:jc w:val="center"/>
        <w:rPr>
          <w:rFonts w:ascii="Arial" w:hAnsi="Arial" w:cs="Arial"/>
          <w:sz w:val="22"/>
          <w:szCs w:val="22"/>
        </w:rPr>
      </w:pPr>
      <w:r w:rsidRPr="007F7AF6">
        <w:rPr>
          <w:noProof/>
          <w:lang w:eastAsia="en-AU"/>
        </w:rPr>
        <w:drawing>
          <wp:inline distT="0" distB="0" distL="0" distR="0" wp14:anchorId="2A2F14F4" wp14:editId="349990A3">
            <wp:extent cx="3806167" cy="2160000"/>
            <wp:effectExtent l="0" t="0" r="4445" b="0"/>
            <wp:docPr id="41" name="Picture 41" descr="Illustration showing overall structural tree of the proposed MMP resilience metric, with step 2.1 regarding reproductive history and seed banks  highligh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76" cstate="hqprint">
                      <a:extLst>
                        <a:ext uri="{28A0092B-C50C-407E-A947-70E740481C1C}">
                          <a14:useLocalDpi xmlns:a14="http://schemas.microsoft.com/office/drawing/2010/main" val="0"/>
                        </a:ext>
                      </a:extLst>
                    </a:blip>
                    <a:stretch>
                      <a:fillRect/>
                    </a:stretch>
                  </pic:blipFill>
                  <pic:spPr>
                    <a:xfrm>
                      <a:off x="0" y="0"/>
                      <a:ext cx="3806167" cy="2160000"/>
                    </a:xfrm>
                    <a:prstGeom prst="rect">
                      <a:avLst/>
                    </a:prstGeom>
                  </pic:spPr>
                </pic:pic>
              </a:graphicData>
            </a:graphic>
          </wp:inline>
        </w:drawing>
      </w:r>
    </w:p>
    <w:p w14:paraId="766792DA" w14:textId="77777777" w:rsidR="001C4CA6" w:rsidRPr="007F7AF6" w:rsidRDefault="001C4CA6" w:rsidP="007321DC">
      <w:pPr>
        <w:pStyle w:val="Heading4"/>
        <w:spacing w:after="120"/>
      </w:pPr>
      <w:r w:rsidRPr="007F7AF6">
        <w:t xml:space="preserve">Seed </w:t>
      </w:r>
      <w:r w:rsidRPr="007321DC">
        <w:t>Model</w:t>
      </w:r>
      <w:r w:rsidRPr="007F7AF6">
        <w:t xml:space="preserve"> 1</w:t>
      </w:r>
    </w:p>
    <w:p w14:paraId="7E79A1D6" w14:textId="5C67842D" w:rsidR="009B4DA8" w:rsidRPr="00CB153E" w:rsidRDefault="007818E0" w:rsidP="007321DC">
      <w:pPr>
        <w:pStyle w:val="Caption"/>
        <w:spacing w:after="120"/>
        <w:jc w:val="both"/>
        <w:rPr>
          <w:rFonts w:ascii="Arial" w:hAnsi="Arial" w:cs="Arial"/>
          <w:i/>
          <w:sz w:val="22"/>
          <w:szCs w:val="22"/>
        </w:rPr>
      </w:pPr>
      <w:bookmarkStart w:id="127" w:name="_Ref55971319"/>
      <w:bookmarkStart w:id="128" w:name="_Toc88818022"/>
      <w:r w:rsidRPr="00CB153E">
        <w:rPr>
          <w:rFonts w:ascii="Arial" w:hAnsi="Arial" w:cs="Arial"/>
          <w:i/>
          <w:sz w:val="22"/>
          <w:szCs w:val="22"/>
        </w:rPr>
        <w:t xml:space="preserve">Table </w:t>
      </w:r>
      <w:r w:rsidRPr="00CB153E">
        <w:rPr>
          <w:rFonts w:ascii="Arial" w:hAnsi="Arial" w:cs="Arial"/>
          <w:i/>
          <w:sz w:val="22"/>
          <w:szCs w:val="22"/>
        </w:rPr>
        <w:fldChar w:fldCharType="begin"/>
      </w:r>
      <w:r w:rsidRPr="00CB153E">
        <w:rPr>
          <w:rFonts w:ascii="Arial" w:hAnsi="Arial" w:cs="Arial"/>
          <w:i/>
          <w:sz w:val="22"/>
          <w:szCs w:val="22"/>
        </w:rPr>
        <w:instrText xml:space="preserve"> SEQ Table \* ARABIC </w:instrText>
      </w:r>
      <w:r w:rsidRPr="00CB153E">
        <w:rPr>
          <w:rFonts w:ascii="Arial" w:hAnsi="Arial" w:cs="Arial"/>
          <w:i/>
          <w:sz w:val="22"/>
          <w:szCs w:val="22"/>
        </w:rPr>
        <w:fldChar w:fldCharType="separate"/>
      </w:r>
      <w:r w:rsidR="008A3E47">
        <w:rPr>
          <w:rFonts w:ascii="Arial" w:hAnsi="Arial" w:cs="Arial"/>
          <w:i/>
          <w:noProof/>
          <w:sz w:val="22"/>
          <w:szCs w:val="22"/>
        </w:rPr>
        <w:t>7</w:t>
      </w:r>
      <w:r w:rsidRPr="00CB153E">
        <w:rPr>
          <w:rFonts w:ascii="Arial" w:hAnsi="Arial" w:cs="Arial"/>
          <w:i/>
          <w:sz w:val="22"/>
          <w:szCs w:val="22"/>
        </w:rPr>
        <w:fldChar w:fldCharType="end"/>
      </w:r>
      <w:bookmarkEnd w:id="127"/>
      <w:r w:rsidR="00CB153E" w:rsidRPr="00CB153E">
        <w:rPr>
          <w:rFonts w:ascii="Arial" w:hAnsi="Arial" w:cs="Arial"/>
          <w:i/>
          <w:sz w:val="22"/>
          <w:szCs w:val="22"/>
        </w:rPr>
        <w:t>:</w:t>
      </w:r>
      <w:r w:rsidRPr="00CB153E">
        <w:rPr>
          <w:rFonts w:ascii="Arial" w:hAnsi="Arial" w:cs="Arial"/>
          <w:i/>
          <w:sz w:val="22"/>
          <w:szCs w:val="22"/>
        </w:rPr>
        <w:t xml:space="preserve"> </w:t>
      </w:r>
      <w:r w:rsidR="009B4DA8" w:rsidRPr="00CB153E">
        <w:rPr>
          <w:rFonts w:ascii="Arial" w:hAnsi="Arial" w:cs="Arial"/>
          <w:i/>
          <w:sz w:val="22"/>
          <w:szCs w:val="22"/>
        </w:rPr>
        <w:t xml:space="preserve">Generalised linear model output for Seed model </w:t>
      </w:r>
      <w:r w:rsidR="003A0790" w:rsidRPr="00CB153E">
        <w:rPr>
          <w:rFonts w:ascii="Arial" w:hAnsi="Arial" w:cs="Arial"/>
          <w:i/>
          <w:sz w:val="22"/>
          <w:szCs w:val="22"/>
        </w:rPr>
        <w:t>1</w:t>
      </w:r>
      <w:bookmarkEnd w:id="128"/>
    </w:p>
    <w:tbl>
      <w:tblPr>
        <w:tblStyle w:val="TableGrid"/>
        <w:tblW w:w="5000" w:type="pct"/>
        <w:tblLook w:val="04A0" w:firstRow="1" w:lastRow="0" w:firstColumn="1" w:lastColumn="0" w:noHBand="0" w:noVBand="1"/>
        <w:tblDescription w:val="Table presenting Generalised linear model output for Seed model 1"/>
      </w:tblPr>
      <w:tblGrid>
        <w:gridCol w:w="2780"/>
        <w:gridCol w:w="1640"/>
        <w:gridCol w:w="1638"/>
        <w:gridCol w:w="1476"/>
        <w:gridCol w:w="1476"/>
      </w:tblGrid>
      <w:tr w:rsidR="009B4DA8" w:rsidRPr="007F7AF6" w14:paraId="0A5C1414" w14:textId="77777777" w:rsidTr="007321DC">
        <w:trPr>
          <w:tblHeader/>
        </w:trPr>
        <w:tc>
          <w:tcPr>
            <w:tcW w:w="1543" w:type="pct"/>
          </w:tcPr>
          <w:p w14:paraId="1B429DA2" w14:textId="079B7BB2" w:rsidR="009B4DA8" w:rsidRPr="006C2CB2" w:rsidRDefault="00734968" w:rsidP="007F7AF6">
            <w:pPr>
              <w:spacing w:after="120"/>
              <w:jc w:val="both"/>
              <w:rPr>
                <w:rFonts w:ascii="Arial" w:hAnsi="Arial" w:cs="Arial"/>
                <w:b/>
                <w:sz w:val="22"/>
                <w:szCs w:val="22"/>
              </w:rPr>
            </w:pPr>
            <w:r>
              <w:rPr>
                <w:rFonts w:ascii="Arial" w:hAnsi="Arial" w:cs="Arial"/>
                <w:b/>
                <w:sz w:val="22"/>
                <w:szCs w:val="22"/>
              </w:rPr>
              <w:t>Coefficients</w:t>
            </w:r>
          </w:p>
        </w:tc>
        <w:tc>
          <w:tcPr>
            <w:tcW w:w="910" w:type="pct"/>
          </w:tcPr>
          <w:p w14:paraId="65A61250" w14:textId="77777777" w:rsidR="009B4DA8" w:rsidRPr="006C2CB2" w:rsidRDefault="009B4DA8" w:rsidP="007321DC">
            <w:pPr>
              <w:spacing w:after="120"/>
              <w:jc w:val="center"/>
              <w:rPr>
                <w:rFonts w:ascii="Arial" w:hAnsi="Arial" w:cs="Arial"/>
                <w:b/>
                <w:sz w:val="22"/>
                <w:szCs w:val="22"/>
              </w:rPr>
            </w:pPr>
            <w:r w:rsidRPr="006C2CB2">
              <w:rPr>
                <w:rFonts w:ascii="Arial" w:hAnsi="Arial" w:cs="Arial"/>
                <w:b/>
                <w:sz w:val="22"/>
                <w:szCs w:val="22"/>
              </w:rPr>
              <w:t>Estimate</w:t>
            </w:r>
          </w:p>
        </w:tc>
        <w:tc>
          <w:tcPr>
            <w:tcW w:w="909" w:type="pct"/>
          </w:tcPr>
          <w:p w14:paraId="2F196553" w14:textId="77777777" w:rsidR="009B4DA8" w:rsidRPr="006C2CB2" w:rsidRDefault="009B4DA8" w:rsidP="007321DC">
            <w:pPr>
              <w:spacing w:after="120"/>
              <w:jc w:val="center"/>
              <w:rPr>
                <w:rFonts w:ascii="Arial" w:hAnsi="Arial" w:cs="Arial"/>
                <w:b/>
                <w:sz w:val="22"/>
                <w:szCs w:val="22"/>
              </w:rPr>
            </w:pPr>
            <w:r w:rsidRPr="006C2CB2">
              <w:rPr>
                <w:rFonts w:ascii="Arial" w:hAnsi="Arial" w:cs="Arial"/>
                <w:b/>
                <w:sz w:val="22"/>
                <w:szCs w:val="22"/>
              </w:rPr>
              <w:t>Std. Error</w:t>
            </w:r>
          </w:p>
        </w:tc>
        <w:tc>
          <w:tcPr>
            <w:tcW w:w="819" w:type="pct"/>
          </w:tcPr>
          <w:p w14:paraId="7C50E7F5" w14:textId="77777777" w:rsidR="009B4DA8" w:rsidRPr="006C2CB2" w:rsidRDefault="009B4DA8" w:rsidP="007321DC">
            <w:pPr>
              <w:spacing w:after="120"/>
              <w:jc w:val="center"/>
              <w:rPr>
                <w:rFonts w:ascii="Arial" w:hAnsi="Arial" w:cs="Arial"/>
                <w:b/>
                <w:sz w:val="22"/>
                <w:szCs w:val="22"/>
              </w:rPr>
            </w:pPr>
            <w:r w:rsidRPr="006C2CB2">
              <w:rPr>
                <w:rFonts w:ascii="Arial" w:hAnsi="Arial" w:cs="Arial"/>
                <w:b/>
                <w:sz w:val="22"/>
                <w:szCs w:val="22"/>
              </w:rPr>
              <w:t>z-value</w:t>
            </w:r>
          </w:p>
        </w:tc>
        <w:tc>
          <w:tcPr>
            <w:tcW w:w="819" w:type="pct"/>
          </w:tcPr>
          <w:p w14:paraId="46DF94CB" w14:textId="77777777" w:rsidR="009B4DA8" w:rsidRPr="006C2CB2" w:rsidRDefault="009B4DA8" w:rsidP="007321DC">
            <w:pPr>
              <w:spacing w:after="120"/>
              <w:jc w:val="center"/>
              <w:rPr>
                <w:rFonts w:ascii="Arial" w:hAnsi="Arial" w:cs="Arial"/>
                <w:b/>
                <w:sz w:val="22"/>
                <w:szCs w:val="22"/>
              </w:rPr>
            </w:pPr>
            <w:r w:rsidRPr="006C2CB2">
              <w:rPr>
                <w:rFonts w:ascii="Arial" w:hAnsi="Arial" w:cs="Arial"/>
                <w:b/>
                <w:sz w:val="22"/>
                <w:szCs w:val="22"/>
              </w:rPr>
              <w:t>P-value</w:t>
            </w:r>
          </w:p>
        </w:tc>
      </w:tr>
      <w:tr w:rsidR="009B4DA8" w:rsidRPr="007F7AF6" w14:paraId="48E0ED85" w14:textId="77777777" w:rsidTr="007321DC">
        <w:tc>
          <w:tcPr>
            <w:tcW w:w="1543" w:type="pct"/>
          </w:tcPr>
          <w:p w14:paraId="097AFF10" w14:textId="6166A355" w:rsidR="009B4DA8" w:rsidRPr="007F7AF6" w:rsidRDefault="009B4DA8" w:rsidP="007F7AF6">
            <w:pPr>
              <w:spacing w:after="120"/>
              <w:jc w:val="both"/>
              <w:rPr>
                <w:rFonts w:ascii="Arial" w:hAnsi="Arial" w:cs="Arial"/>
                <w:sz w:val="22"/>
                <w:szCs w:val="22"/>
              </w:rPr>
            </w:pPr>
            <w:r w:rsidRPr="007F7AF6">
              <w:rPr>
                <w:rFonts w:ascii="Arial" w:hAnsi="Arial" w:cs="Arial"/>
                <w:sz w:val="22"/>
                <w:szCs w:val="22"/>
              </w:rPr>
              <w:t>Inter</w:t>
            </w:r>
            <w:r w:rsidR="00734968">
              <w:rPr>
                <w:rFonts w:ascii="Arial" w:hAnsi="Arial" w:cs="Arial"/>
                <w:sz w:val="22"/>
                <w:szCs w:val="22"/>
              </w:rPr>
              <w:t>cept (t0)</w:t>
            </w:r>
          </w:p>
        </w:tc>
        <w:tc>
          <w:tcPr>
            <w:tcW w:w="910" w:type="pct"/>
          </w:tcPr>
          <w:p w14:paraId="4E97BA57" w14:textId="5EF47003"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-0.9673</w:t>
            </w:r>
          </w:p>
        </w:tc>
        <w:tc>
          <w:tcPr>
            <w:tcW w:w="909" w:type="pct"/>
          </w:tcPr>
          <w:p w14:paraId="2DD477EB" w14:textId="627A0851"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0.1457</w:t>
            </w:r>
          </w:p>
        </w:tc>
        <w:tc>
          <w:tcPr>
            <w:tcW w:w="819" w:type="pct"/>
          </w:tcPr>
          <w:p w14:paraId="4B0943D1" w14:textId="7E9DF479"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-6.638</w:t>
            </w:r>
          </w:p>
        </w:tc>
        <w:tc>
          <w:tcPr>
            <w:tcW w:w="819" w:type="pct"/>
          </w:tcPr>
          <w:p w14:paraId="3D7B93C6" w14:textId="77777777"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3.18e-11</w:t>
            </w:r>
          </w:p>
        </w:tc>
      </w:tr>
      <w:tr w:rsidR="009B4DA8" w:rsidRPr="007F7AF6" w14:paraId="48E852FE" w14:textId="77777777" w:rsidTr="007321DC">
        <w:tc>
          <w:tcPr>
            <w:tcW w:w="1543" w:type="pct"/>
          </w:tcPr>
          <w:p w14:paraId="7804D1F1" w14:textId="77777777" w:rsidR="009B4DA8" w:rsidRPr="007F7AF6" w:rsidRDefault="009B4DA8" w:rsidP="007F7AF6">
            <w:pPr>
              <w:spacing w:after="120"/>
              <w:jc w:val="both"/>
              <w:rPr>
                <w:rFonts w:ascii="Arial" w:hAnsi="Arial" w:cs="Arial"/>
                <w:sz w:val="22"/>
                <w:szCs w:val="22"/>
              </w:rPr>
            </w:pPr>
            <w:r w:rsidRPr="007F7AF6">
              <w:rPr>
                <w:rFonts w:ascii="Arial" w:hAnsi="Arial" w:cs="Arial"/>
                <w:sz w:val="22"/>
                <w:szCs w:val="22"/>
              </w:rPr>
              <w:t>t1</w:t>
            </w:r>
          </w:p>
        </w:tc>
        <w:tc>
          <w:tcPr>
            <w:tcW w:w="910" w:type="pct"/>
          </w:tcPr>
          <w:p w14:paraId="6BF70774" w14:textId="0CB8B920"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0.7850</w:t>
            </w:r>
          </w:p>
        </w:tc>
        <w:tc>
          <w:tcPr>
            <w:tcW w:w="909" w:type="pct"/>
          </w:tcPr>
          <w:p w14:paraId="7EE5E58C" w14:textId="25A2BB25"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0.2713</w:t>
            </w:r>
          </w:p>
        </w:tc>
        <w:tc>
          <w:tcPr>
            <w:tcW w:w="819" w:type="pct"/>
          </w:tcPr>
          <w:p w14:paraId="54A4282A" w14:textId="6EF24EF5"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2.893</w:t>
            </w:r>
          </w:p>
        </w:tc>
        <w:tc>
          <w:tcPr>
            <w:tcW w:w="819" w:type="pct"/>
          </w:tcPr>
          <w:p w14:paraId="38A5BA49" w14:textId="77777777"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0.00381</w:t>
            </w:r>
          </w:p>
        </w:tc>
      </w:tr>
      <w:tr w:rsidR="009B4DA8" w:rsidRPr="007F7AF6" w14:paraId="367F63D0" w14:textId="77777777" w:rsidTr="007321DC">
        <w:tc>
          <w:tcPr>
            <w:tcW w:w="1543" w:type="pct"/>
          </w:tcPr>
          <w:p w14:paraId="13C4B743" w14:textId="77777777" w:rsidR="009B4DA8" w:rsidRPr="007F7AF6" w:rsidRDefault="009B4DA8" w:rsidP="007F7AF6">
            <w:pPr>
              <w:spacing w:after="120"/>
              <w:jc w:val="both"/>
              <w:rPr>
                <w:rFonts w:ascii="Arial" w:hAnsi="Arial" w:cs="Arial"/>
                <w:sz w:val="22"/>
                <w:szCs w:val="22"/>
              </w:rPr>
            </w:pPr>
            <w:r w:rsidRPr="007F7AF6">
              <w:rPr>
                <w:rFonts w:ascii="Arial" w:hAnsi="Arial" w:cs="Arial"/>
                <w:sz w:val="22"/>
                <w:szCs w:val="22"/>
              </w:rPr>
              <w:t>t2</w:t>
            </w:r>
          </w:p>
        </w:tc>
        <w:tc>
          <w:tcPr>
            <w:tcW w:w="910" w:type="pct"/>
          </w:tcPr>
          <w:p w14:paraId="7CB748C6" w14:textId="60CC0902"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1.0674</w:t>
            </w:r>
          </w:p>
        </w:tc>
        <w:tc>
          <w:tcPr>
            <w:tcW w:w="909" w:type="pct"/>
          </w:tcPr>
          <w:p w14:paraId="1E6FC00E" w14:textId="0E82833F"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0.3485</w:t>
            </w:r>
          </w:p>
        </w:tc>
        <w:tc>
          <w:tcPr>
            <w:tcW w:w="819" w:type="pct"/>
          </w:tcPr>
          <w:p w14:paraId="402790C2" w14:textId="3FF1C27B"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3.062</w:t>
            </w:r>
          </w:p>
        </w:tc>
        <w:tc>
          <w:tcPr>
            <w:tcW w:w="819" w:type="pct"/>
          </w:tcPr>
          <w:p w14:paraId="48E93ABE" w14:textId="77777777"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0.00220</w:t>
            </w:r>
          </w:p>
        </w:tc>
      </w:tr>
      <w:tr w:rsidR="009B4DA8" w:rsidRPr="007F7AF6" w14:paraId="5B28319C" w14:textId="77777777" w:rsidTr="007321DC">
        <w:tc>
          <w:tcPr>
            <w:tcW w:w="1543" w:type="pct"/>
          </w:tcPr>
          <w:p w14:paraId="502505C4" w14:textId="77777777" w:rsidR="009B4DA8" w:rsidRPr="007F7AF6" w:rsidRDefault="009B4DA8" w:rsidP="007F7AF6">
            <w:pPr>
              <w:spacing w:after="120"/>
              <w:jc w:val="both"/>
              <w:rPr>
                <w:rFonts w:ascii="Arial" w:hAnsi="Arial" w:cs="Arial"/>
                <w:sz w:val="22"/>
                <w:szCs w:val="22"/>
              </w:rPr>
            </w:pPr>
            <w:r w:rsidRPr="007F7AF6">
              <w:rPr>
                <w:rFonts w:ascii="Arial" w:hAnsi="Arial" w:cs="Arial"/>
                <w:sz w:val="22"/>
                <w:szCs w:val="22"/>
              </w:rPr>
              <w:t>t3</w:t>
            </w:r>
          </w:p>
        </w:tc>
        <w:tc>
          <w:tcPr>
            <w:tcW w:w="910" w:type="pct"/>
          </w:tcPr>
          <w:p w14:paraId="375B1CED" w14:textId="38BEC42C"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1.0473</w:t>
            </w:r>
          </w:p>
        </w:tc>
        <w:tc>
          <w:tcPr>
            <w:tcW w:w="909" w:type="pct"/>
          </w:tcPr>
          <w:p w14:paraId="3D717914" w14:textId="09789D83"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0.4260</w:t>
            </w:r>
          </w:p>
        </w:tc>
        <w:tc>
          <w:tcPr>
            <w:tcW w:w="819" w:type="pct"/>
          </w:tcPr>
          <w:p w14:paraId="453ECAF5" w14:textId="733F4FAD"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2.458</w:t>
            </w:r>
          </w:p>
        </w:tc>
        <w:tc>
          <w:tcPr>
            <w:tcW w:w="819" w:type="pct"/>
          </w:tcPr>
          <w:p w14:paraId="14FCF8EA" w14:textId="5EE09CAD"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0.01396</w:t>
            </w:r>
          </w:p>
          <w:p w14:paraId="47E5EFAA" w14:textId="77777777" w:rsidR="009B4DA8" w:rsidRPr="007F7AF6" w:rsidRDefault="009B4DA8" w:rsidP="007321DC">
            <w:pPr>
              <w:spacing w:after="120"/>
              <w:jc w:val="center"/>
              <w:rPr>
                <w:rFonts w:ascii="Arial" w:hAnsi="Arial" w:cs="Arial"/>
                <w:sz w:val="22"/>
                <w:szCs w:val="22"/>
              </w:rPr>
            </w:pPr>
          </w:p>
        </w:tc>
      </w:tr>
      <w:tr w:rsidR="009B4DA8" w:rsidRPr="007F7AF6" w14:paraId="588273F7" w14:textId="77777777" w:rsidTr="007321DC">
        <w:tc>
          <w:tcPr>
            <w:tcW w:w="1543" w:type="pct"/>
          </w:tcPr>
          <w:p w14:paraId="30041A3F" w14:textId="1CB2381E" w:rsidR="009B4DA8" w:rsidRPr="007F7AF6" w:rsidRDefault="00734968" w:rsidP="007F7AF6">
            <w:pPr>
              <w:spacing w:after="120"/>
              <w:jc w:val="both"/>
              <w:rPr>
                <w:rFonts w:ascii="Arial" w:hAnsi="Arial" w:cs="Arial"/>
                <w:sz w:val="22"/>
                <w:szCs w:val="22"/>
              </w:rPr>
            </w:pPr>
            <w:r>
              <w:rPr>
                <w:rFonts w:ascii="Arial" w:hAnsi="Arial" w:cs="Arial"/>
                <w:sz w:val="22"/>
                <w:szCs w:val="22"/>
              </w:rPr>
              <w:t>t3+</w:t>
            </w:r>
          </w:p>
        </w:tc>
        <w:tc>
          <w:tcPr>
            <w:tcW w:w="910" w:type="pct"/>
          </w:tcPr>
          <w:p w14:paraId="286F9DEF" w14:textId="69E78A5D"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2.1529</w:t>
            </w:r>
          </w:p>
        </w:tc>
        <w:tc>
          <w:tcPr>
            <w:tcW w:w="909" w:type="pct"/>
          </w:tcPr>
          <w:p w14:paraId="5D0A9265" w14:textId="72B3F2BD"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0.2466</w:t>
            </w:r>
          </w:p>
        </w:tc>
        <w:tc>
          <w:tcPr>
            <w:tcW w:w="819" w:type="pct"/>
          </w:tcPr>
          <w:p w14:paraId="799F0BD9" w14:textId="7C743E82"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8.732</w:t>
            </w:r>
          </w:p>
        </w:tc>
        <w:tc>
          <w:tcPr>
            <w:tcW w:w="819" w:type="pct"/>
          </w:tcPr>
          <w:p w14:paraId="659677E5" w14:textId="77777777" w:rsidR="009B4DA8" w:rsidRPr="007F7AF6" w:rsidRDefault="009B4DA8" w:rsidP="007321DC">
            <w:pPr>
              <w:spacing w:after="120"/>
              <w:jc w:val="center"/>
              <w:rPr>
                <w:rFonts w:ascii="Arial" w:hAnsi="Arial" w:cs="Arial"/>
                <w:sz w:val="22"/>
                <w:szCs w:val="22"/>
              </w:rPr>
            </w:pPr>
            <w:r w:rsidRPr="007F7AF6">
              <w:rPr>
                <w:rFonts w:ascii="Arial" w:hAnsi="Arial" w:cs="Arial"/>
                <w:sz w:val="22"/>
                <w:szCs w:val="22"/>
              </w:rPr>
              <w:t>&lt; 2e-16</w:t>
            </w:r>
          </w:p>
        </w:tc>
      </w:tr>
    </w:tbl>
    <w:p w14:paraId="1FA7BA87" w14:textId="77777777" w:rsidR="00DD0DB9" w:rsidRPr="007F7AF6" w:rsidRDefault="00DD0DB9" w:rsidP="007F7AF6">
      <w:pPr>
        <w:spacing w:after="120"/>
        <w:jc w:val="both"/>
        <w:rPr>
          <w:rFonts w:ascii="Arial" w:hAnsi="Arial" w:cs="Arial"/>
          <w:sz w:val="22"/>
          <w:szCs w:val="22"/>
        </w:rPr>
      </w:pPr>
    </w:p>
    <w:p w14:paraId="00AB80D3" w14:textId="77777777" w:rsidR="00DD0DB9" w:rsidRPr="007F7AF6" w:rsidRDefault="00DD0DB9" w:rsidP="006446ED">
      <w:pPr>
        <w:pStyle w:val="Heading4"/>
      </w:pPr>
      <w:r w:rsidRPr="007F7AF6">
        <w:t>Seed Model 2</w:t>
      </w:r>
    </w:p>
    <w:p w14:paraId="4E79BF78" w14:textId="0BAD93A9" w:rsidR="006C3958" w:rsidRPr="006446ED" w:rsidRDefault="000202CC" w:rsidP="000202CC">
      <w:pPr>
        <w:pStyle w:val="Caption"/>
        <w:rPr>
          <w:rFonts w:ascii="Arial" w:hAnsi="Arial" w:cs="Arial"/>
          <w:i/>
          <w:sz w:val="22"/>
          <w:szCs w:val="22"/>
        </w:rPr>
      </w:pPr>
      <w:bookmarkStart w:id="129" w:name="_Toc88818023"/>
      <w:r w:rsidRPr="000202CC">
        <w:rPr>
          <w:rFonts w:ascii="Arial" w:hAnsi="Arial" w:cs="Arial"/>
          <w:i/>
          <w:sz w:val="22"/>
          <w:szCs w:val="22"/>
        </w:rPr>
        <w:t xml:space="preserve">Table </w:t>
      </w:r>
      <w:r w:rsidRPr="000202CC">
        <w:rPr>
          <w:rFonts w:ascii="Arial" w:hAnsi="Arial" w:cs="Arial"/>
          <w:i/>
          <w:sz w:val="22"/>
          <w:szCs w:val="22"/>
        </w:rPr>
        <w:fldChar w:fldCharType="begin"/>
      </w:r>
      <w:r w:rsidRPr="000202CC">
        <w:rPr>
          <w:rFonts w:ascii="Arial" w:hAnsi="Arial" w:cs="Arial"/>
          <w:i/>
          <w:sz w:val="22"/>
          <w:szCs w:val="22"/>
        </w:rPr>
        <w:instrText xml:space="preserve"> SEQ Table \* ARABIC </w:instrText>
      </w:r>
      <w:r w:rsidRPr="000202CC">
        <w:rPr>
          <w:rFonts w:ascii="Arial" w:hAnsi="Arial" w:cs="Arial"/>
          <w:i/>
          <w:sz w:val="22"/>
          <w:szCs w:val="22"/>
        </w:rPr>
        <w:fldChar w:fldCharType="separate"/>
      </w:r>
      <w:r w:rsidR="008A3E47">
        <w:rPr>
          <w:rFonts w:ascii="Arial" w:hAnsi="Arial" w:cs="Arial"/>
          <w:i/>
          <w:noProof/>
          <w:sz w:val="22"/>
          <w:szCs w:val="22"/>
        </w:rPr>
        <w:t>8</w:t>
      </w:r>
      <w:r w:rsidRPr="000202CC">
        <w:rPr>
          <w:rFonts w:ascii="Arial" w:hAnsi="Arial" w:cs="Arial"/>
          <w:i/>
          <w:sz w:val="22"/>
          <w:szCs w:val="22"/>
        </w:rPr>
        <w:fldChar w:fldCharType="end"/>
      </w:r>
      <w:r w:rsidRPr="000202CC">
        <w:rPr>
          <w:rFonts w:ascii="Arial" w:hAnsi="Arial" w:cs="Arial"/>
          <w:i/>
          <w:sz w:val="22"/>
          <w:szCs w:val="22"/>
        </w:rPr>
        <w:t>: Generalised linear model output for Seed model 2</w:t>
      </w:r>
      <w:bookmarkEnd w:id="129"/>
    </w:p>
    <w:tbl>
      <w:tblPr>
        <w:tblStyle w:val="TableGrid"/>
        <w:tblW w:w="5000" w:type="pct"/>
        <w:tblLook w:val="04A0" w:firstRow="1" w:lastRow="0" w:firstColumn="1" w:lastColumn="0" w:noHBand="0" w:noVBand="1"/>
        <w:tblDescription w:val="Table presenting Generalised linear model output for Seed model 2 "/>
      </w:tblPr>
      <w:tblGrid>
        <w:gridCol w:w="2753"/>
        <w:gridCol w:w="1559"/>
        <w:gridCol w:w="1559"/>
        <w:gridCol w:w="1593"/>
        <w:gridCol w:w="1546"/>
      </w:tblGrid>
      <w:tr w:rsidR="00DD0DB9" w:rsidRPr="007F7AF6" w14:paraId="068A2E78" w14:textId="77777777" w:rsidTr="006446ED">
        <w:trPr>
          <w:tblHeader/>
        </w:trPr>
        <w:tc>
          <w:tcPr>
            <w:tcW w:w="1528" w:type="pct"/>
          </w:tcPr>
          <w:p w14:paraId="2FB34DDD" w14:textId="1291F9AC" w:rsidR="00DD0DB9" w:rsidRPr="006C2CB2" w:rsidRDefault="00DD0DB9" w:rsidP="00734968">
            <w:pPr>
              <w:spacing w:after="120"/>
              <w:jc w:val="both"/>
              <w:rPr>
                <w:rFonts w:ascii="Arial" w:hAnsi="Arial" w:cs="Arial"/>
                <w:b/>
                <w:sz w:val="22"/>
                <w:szCs w:val="22"/>
              </w:rPr>
            </w:pPr>
            <w:r w:rsidRPr="006C2CB2">
              <w:rPr>
                <w:rFonts w:ascii="Arial" w:hAnsi="Arial" w:cs="Arial"/>
                <w:b/>
                <w:sz w:val="22"/>
                <w:szCs w:val="22"/>
              </w:rPr>
              <w:t>Coefficients</w:t>
            </w:r>
          </w:p>
        </w:tc>
        <w:tc>
          <w:tcPr>
            <w:tcW w:w="865" w:type="pct"/>
          </w:tcPr>
          <w:p w14:paraId="0CBEF27A" w14:textId="31B4599A" w:rsidR="00DD0DB9" w:rsidRPr="006C2CB2" w:rsidRDefault="00DD0DB9" w:rsidP="006446ED">
            <w:pPr>
              <w:spacing w:after="120"/>
              <w:jc w:val="center"/>
              <w:rPr>
                <w:rFonts w:ascii="Arial" w:hAnsi="Arial" w:cs="Arial"/>
                <w:b/>
                <w:sz w:val="22"/>
                <w:szCs w:val="22"/>
              </w:rPr>
            </w:pPr>
            <w:r w:rsidRPr="006C2CB2">
              <w:rPr>
                <w:rFonts w:ascii="Arial" w:hAnsi="Arial" w:cs="Arial"/>
                <w:b/>
                <w:sz w:val="22"/>
                <w:szCs w:val="22"/>
              </w:rPr>
              <w:t>Estimates</w:t>
            </w:r>
          </w:p>
        </w:tc>
        <w:tc>
          <w:tcPr>
            <w:tcW w:w="865" w:type="pct"/>
          </w:tcPr>
          <w:p w14:paraId="1468E7F9" w14:textId="6EDE49AD" w:rsidR="00DD0DB9" w:rsidRPr="006C2CB2" w:rsidRDefault="00DD0DB9" w:rsidP="006446ED">
            <w:pPr>
              <w:spacing w:after="120"/>
              <w:jc w:val="center"/>
              <w:rPr>
                <w:rFonts w:ascii="Arial" w:hAnsi="Arial" w:cs="Arial"/>
                <w:b/>
                <w:sz w:val="22"/>
                <w:szCs w:val="22"/>
              </w:rPr>
            </w:pPr>
            <w:r w:rsidRPr="006C2CB2">
              <w:rPr>
                <w:rFonts w:ascii="Arial" w:hAnsi="Arial" w:cs="Arial"/>
                <w:b/>
                <w:sz w:val="22"/>
                <w:szCs w:val="22"/>
              </w:rPr>
              <w:t>Std. Error</w:t>
            </w:r>
          </w:p>
        </w:tc>
        <w:tc>
          <w:tcPr>
            <w:tcW w:w="884" w:type="pct"/>
          </w:tcPr>
          <w:p w14:paraId="1797F109" w14:textId="60BD5ECB" w:rsidR="00DD0DB9" w:rsidRPr="006C2CB2" w:rsidRDefault="00DD0DB9" w:rsidP="006446ED">
            <w:pPr>
              <w:spacing w:after="120"/>
              <w:jc w:val="center"/>
              <w:rPr>
                <w:rFonts w:ascii="Arial" w:hAnsi="Arial" w:cs="Arial"/>
                <w:b/>
                <w:sz w:val="22"/>
                <w:szCs w:val="22"/>
              </w:rPr>
            </w:pPr>
            <w:r w:rsidRPr="006C2CB2">
              <w:rPr>
                <w:rFonts w:ascii="Arial" w:hAnsi="Arial" w:cs="Arial"/>
                <w:b/>
                <w:sz w:val="22"/>
                <w:szCs w:val="22"/>
              </w:rPr>
              <w:t>z value</w:t>
            </w:r>
          </w:p>
        </w:tc>
        <w:tc>
          <w:tcPr>
            <w:tcW w:w="858" w:type="pct"/>
          </w:tcPr>
          <w:p w14:paraId="3B0694E0" w14:textId="5BEA6FC8" w:rsidR="00DD0DB9" w:rsidRPr="006C2CB2" w:rsidRDefault="00DD0DB9" w:rsidP="006446ED">
            <w:pPr>
              <w:spacing w:after="120"/>
              <w:jc w:val="center"/>
              <w:rPr>
                <w:rFonts w:ascii="Arial" w:hAnsi="Arial" w:cs="Arial"/>
                <w:b/>
                <w:sz w:val="22"/>
                <w:szCs w:val="22"/>
              </w:rPr>
            </w:pPr>
            <w:r w:rsidRPr="006C2CB2">
              <w:rPr>
                <w:rFonts w:ascii="Arial" w:hAnsi="Arial" w:cs="Arial"/>
                <w:b/>
                <w:sz w:val="22"/>
                <w:szCs w:val="22"/>
              </w:rPr>
              <w:t>P-value</w:t>
            </w:r>
          </w:p>
        </w:tc>
      </w:tr>
      <w:tr w:rsidR="00DD0DB9" w:rsidRPr="007F7AF6" w14:paraId="14048D52" w14:textId="77777777" w:rsidTr="006446ED">
        <w:tc>
          <w:tcPr>
            <w:tcW w:w="1528" w:type="pct"/>
          </w:tcPr>
          <w:p w14:paraId="7E2563F1" w14:textId="7D16D51F" w:rsidR="00DD0DB9" w:rsidRPr="007F7AF6" w:rsidRDefault="00734968" w:rsidP="007F7AF6">
            <w:pPr>
              <w:spacing w:after="120"/>
              <w:jc w:val="both"/>
              <w:rPr>
                <w:rFonts w:ascii="Arial" w:hAnsi="Arial" w:cs="Arial"/>
                <w:sz w:val="22"/>
                <w:szCs w:val="22"/>
              </w:rPr>
            </w:pPr>
            <w:r>
              <w:rPr>
                <w:rFonts w:ascii="Arial" w:hAnsi="Arial" w:cs="Arial"/>
                <w:sz w:val="22"/>
                <w:szCs w:val="22"/>
              </w:rPr>
              <w:t>Intercept (t0)</w:t>
            </w:r>
          </w:p>
        </w:tc>
        <w:tc>
          <w:tcPr>
            <w:tcW w:w="865" w:type="pct"/>
          </w:tcPr>
          <w:p w14:paraId="7B781726" w14:textId="77777777"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0.9673</w:t>
            </w:r>
          </w:p>
        </w:tc>
        <w:tc>
          <w:tcPr>
            <w:tcW w:w="865" w:type="pct"/>
          </w:tcPr>
          <w:p w14:paraId="491CFDB9" w14:textId="4BCF23EC"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0.1457</w:t>
            </w:r>
          </w:p>
        </w:tc>
        <w:tc>
          <w:tcPr>
            <w:tcW w:w="884" w:type="pct"/>
          </w:tcPr>
          <w:p w14:paraId="783E71DA" w14:textId="64A1ED86"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6.638</w:t>
            </w:r>
          </w:p>
        </w:tc>
        <w:tc>
          <w:tcPr>
            <w:tcW w:w="858" w:type="pct"/>
          </w:tcPr>
          <w:p w14:paraId="0EA2BB9F" w14:textId="332210E3"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3.18e-11</w:t>
            </w:r>
          </w:p>
        </w:tc>
      </w:tr>
      <w:tr w:rsidR="00DD0DB9" w:rsidRPr="007F7AF6" w14:paraId="5EFF33A5" w14:textId="77777777" w:rsidTr="006446ED">
        <w:tc>
          <w:tcPr>
            <w:tcW w:w="1528" w:type="pct"/>
          </w:tcPr>
          <w:p w14:paraId="0DAE2C01" w14:textId="77777777" w:rsidR="00DD0DB9" w:rsidRPr="007F7AF6" w:rsidRDefault="00DD0DB9" w:rsidP="007F7AF6">
            <w:pPr>
              <w:spacing w:after="120"/>
              <w:jc w:val="both"/>
              <w:rPr>
                <w:rFonts w:ascii="Arial" w:hAnsi="Arial" w:cs="Arial"/>
                <w:sz w:val="22"/>
                <w:szCs w:val="22"/>
              </w:rPr>
            </w:pPr>
            <w:r w:rsidRPr="007F7AF6">
              <w:rPr>
                <w:rFonts w:ascii="Arial" w:hAnsi="Arial" w:cs="Arial"/>
                <w:sz w:val="22"/>
                <w:szCs w:val="22"/>
              </w:rPr>
              <w:t>t1</w:t>
            </w:r>
          </w:p>
        </w:tc>
        <w:tc>
          <w:tcPr>
            <w:tcW w:w="865" w:type="pct"/>
          </w:tcPr>
          <w:p w14:paraId="6DDAD217" w14:textId="77777777"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-0.8421</w:t>
            </w:r>
          </w:p>
        </w:tc>
        <w:tc>
          <w:tcPr>
            <w:tcW w:w="865" w:type="pct"/>
          </w:tcPr>
          <w:p w14:paraId="7EBAB13D" w14:textId="3CEE9AD3"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0.2511</w:t>
            </w:r>
          </w:p>
        </w:tc>
        <w:tc>
          <w:tcPr>
            <w:tcW w:w="884" w:type="pct"/>
          </w:tcPr>
          <w:p w14:paraId="5B2E7F26" w14:textId="77777777"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-3.353</w:t>
            </w:r>
          </w:p>
        </w:tc>
        <w:tc>
          <w:tcPr>
            <w:tcW w:w="858" w:type="pct"/>
          </w:tcPr>
          <w:p w14:paraId="21D0B6BD" w14:textId="77777777"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0.000798</w:t>
            </w:r>
          </w:p>
        </w:tc>
      </w:tr>
      <w:tr w:rsidR="00DD0DB9" w:rsidRPr="007F7AF6" w14:paraId="70105FA2" w14:textId="77777777" w:rsidTr="006446ED">
        <w:tc>
          <w:tcPr>
            <w:tcW w:w="1528" w:type="pct"/>
          </w:tcPr>
          <w:p w14:paraId="7F6D299D" w14:textId="77777777" w:rsidR="00DD0DB9" w:rsidRPr="007F7AF6" w:rsidRDefault="00DD0DB9" w:rsidP="007F7AF6">
            <w:pPr>
              <w:spacing w:after="120"/>
              <w:jc w:val="both"/>
              <w:rPr>
                <w:rFonts w:ascii="Arial" w:hAnsi="Arial" w:cs="Arial"/>
                <w:sz w:val="22"/>
                <w:szCs w:val="22"/>
              </w:rPr>
            </w:pPr>
            <w:r w:rsidRPr="007F7AF6">
              <w:rPr>
                <w:rFonts w:ascii="Arial" w:hAnsi="Arial" w:cs="Arial"/>
                <w:sz w:val="22"/>
                <w:szCs w:val="22"/>
              </w:rPr>
              <w:t>t2</w:t>
            </w:r>
          </w:p>
        </w:tc>
        <w:tc>
          <w:tcPr>
            <w:tcW w:w="865" w:type="pct"/>
          </w:tcPr>
          <w:p w14:paraId="19E262B9" w14:textId="28B659A2"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-1.3102</w:t>
            </w:r>
          </w:p>
        </w:tc>
        <w:tc>
          <w:tcPr>
            <w:tcW w:w="865" w:type="pct"/>
          </w:tcPr>
          <w:p w14:paraId="1CF22242" w14:textId="7699728A"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0.3146</w:t>
            </w:r>
          </w:p>
        </w:tc>
        <w:tc>
          <w:tcPr>
            <w:tcW w:w="884" w:type="pct"/>
          </w:tcPr>
          <w:p w14:paraId="101909A8" w14:textId="77777777"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-4.165</w:t>
            </w:r>
          </w:p>
        </w:tc>
        <w:tc>
          <w:tcPr>
            <w:tcW w:w="858" w:type="pct"/>
          </w:tcPr>
          <w:p w14:paraId="2B94370B" w14:textId="77777777"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3.11e-05</w:t>
            </w:r>
          </w:p>
        </w:tc>
      </w:tr>
      <w:tr w:rsidR="00DD0DB9" w:rsidRPr="007F7AF6" w14:paraId="372EFA19" w14:textId="77777777" w:rsidTr="006446ED">
        <w:tc>
          <w:tcPr>
            <w:tcW w:w="1528" w:type="pct"/>
          </w:tcPr>
          <w:p w14:paraId="3F31C45C" w14:textId="77777777" w:rsidR="00DD0DB9" w:rsidRPr="007F7AF6" w:rsidRDefault="00DD0DB9" w:rsidP="007F7AF6">
            <w:pPr>
              <w:spacing w:after="120"/>
              <w:jc w:val="both"/>
              <w:rPr>
                <w:rFonts w:ascii="Arial" w:hAnsi="Arial" w:cs="Arial"/>
                <w:sz w:val="22"/>
                <w:szCs w:val="22"/>
              </w:rPr>
            </w:pPr>
            <w:r w:rsidRPr="007F7AF6">
              <w:rPr>
                <w:rFonts w:ascii="Arial" w:hAnsi="Arial" w:cs="Arial"/>
                <w:sz w:val="22"/>
                <w:szCs w:val="22"/>
              </w:rPr>
              <w:t>t3</w:t>
            </w:r>
          </w:p>
        </w:tc>
        <w:tc>
          <w:tcPr>
            <w:tcW w:w="865" w:type="pct"/>
          </w:tcPr>
          <w:p w14:paraId="7346D6A9" w14:textId="77777777"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-1.4781</w:t>
            </w:r>
          </w:p>
        </w:tc>
        <w:tc>
          <w:tcPr>
            <w:tcW w:w="865" w:type="pct"/>
          </w:tcPr>
          <w:p w14:paraId="7FA5F80B" w14:textId="77CC1E67"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0.3931</w:t>
            </w:r>
          </w:p>
        </w:tc>
        <w:tc>
          <w:tcPr>
            <w:tcW w:w="884" w:type="pct"/>
          </w:tcPr>
          <w:p w14:paraId="1D29B882" w14:textId="77777777"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-3.760</w:t>
            </w:r>
          </w:p>
        </w:tc>
        <w:tc>
          <w:tcPr>
            <w:tcW w:w="858" w:type="pct"/>
          </w:tcPr>
          <w:p w14:paraId="6498061A" w14:textId="77777777"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0.000170</w:t>
            </w:r>
          </w:p>
        </w:tc>
      </w:tr>
      <w:tr w:rsidR="00DD0DB9" w:rsidRPr="007F7AF6" w14:paraId="484348AD" w14:textId="77777777" w:rsidTr="006446ED">
        <w:tc>
          <w:tcPr>
            <w:tcW w:w="1528" w:type="pct"/>
          </w:tcPr>
          <w:p w14:paraId="203D6514" w14:textId="5CE5C0E2" w:rsidR="00DD0DB9" w:rsidRPr="007F7AF6" w:rsidRDefault="00734968" w:rsidP="007F7AF6">
            <w:pPr>
              <w:spacing w:after="120"/>
              <w:jc w:val="both"/>
              <w:rPr>
                <w:rFonts w:ascii="Arial" w:hAnsi="Arial" w:cs="Arial"/>
                <w:sz w:val="22"/>
                <w:szCs w:val="22"/>
              </w:rPr>
            </w:pPr>
            <w:r>
              <w:rPr>
                <w:rFonts w:ascii="Arial" w:hAnsi="Arial" w:cs="Arial"/>
                <w:sz w:val="22"/>
                <w:szCs w:val="22"/>
              </w:rPr>
              <w:t>t3+</w:t>
            </w:r>
          </w:p>
        </w:tc>
        <w:tc>
          <w:tcPr>
            <w:tcW w:w="865" w:type="pct"/>
          </w:tcPr>
          <w:p w14:paraId="6E5B7B7E" w14:textId="6CB74270"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-2.3172</w:t>
            </w:r>
          </w:p>
        </w:tc>
        <w:tc>
          <w:tcPr>
            <w:tcW w:w="865" w:type="pct"/>
          </w:tcPr>
          <w:p w14:paraId="469D78B3" w14:textId="77777777"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0.2850</w:t>
            </w:r>
          </w:p>
        </w:tc>
        <w:tc>
          <w:tcPr>
            <w:tcW w:w="884" w:type="pct"/>
          </w:tcPr>
          <w:p w14:paraId="222C4279" w14:textId="77777777"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-8.132</w:t>
            </w:r>
          </w:p>
        </w:tc>
        <w:tc>
          <w:tcPr>
            <w:tcW w:w="858" w:type="pct"/>
          </w:tcPr>
          <w:p w14:paraId="16FECE76" w14:textId="77777777" w:rsidR="00DD0DB9" w:rsidRPr="007F7AF6" w:rsidRDefault="00DD0DB9" w:rsidP="006446ED">
            <w:pPr>
              <w:spacing w:after="120"/>
              <w:jc w:val="center"/>
              <w:rPr>
                <w:rFonts w:ascii="Arial" w:hAnsi="Arial" w:cs="Arial"/>
                <w:sz w:val="22"/>
                <w:szCs w:val="22"/>
              </w:rPr>
            </w:pPr>
            <w:r w:rsidRPr="007F7AF6">
              <w:rPr>
                <w:rFonts w:ascii="Arial" w:hAnsi="Arial" w:cs="Arial"/>
                <w:sz w:val="22"/>
                <w:szCs w:val="22"/>
              </w:rPr>
              <w:t>4.23e-16</w:t>
            </w:r>
          </w:p>
        </w:tc>
      </w:tr>
    </w:tbl>
    <w:p w14:paraId="5CD2EE21" w14:textId="4026445B" w:rsidR="00B73B89" w:rsidRPr="007F7AF6" w:rsidRDefault="00B73B89" w:rsidP="007F7AF6">
      <w:pPr>
        <w:spacing w:after="120"/>
        <w:jc w:val="both"/>
        <w:rPr>
          <w:rFonts w:ascii="Arial" w:hAnsi="Arial" w:cs="Arial"/>
          <w:sz w:val="22"/>
          <w:szCs w:val="22"/>
        </w:rPr>
      </w:pPr>
    </w:p>
    <w:p w14:paraId="46D81CFC" w14:textId="076D1B34" w:rsidR="00106CFE" w:rsidRPr="006446ED" w:rsidRDefault="006E4D5C" w:rsidP="006446ED">
      <w:pPr>
        <w:pStyle w:val="Heading2"/>
      </w:pPr>
      <w:r w:rsidRPr="007F7AF6">
        <w:br w:type="column"/>
      </w:r>
      <w:bookmarkStart w:id="130" w:name="_Toc88817917"/>
      <w:r w:rsidRPr="007F7AF6">
        <w:t xml:space="preserve">Additional information for </w:t>
      </w:r>
      <w:r w:rsidRPr="006446ED">
        <w:t>s</w:t>
      </w:r>
      <w:r w:rsidR="00106CFE" w:rsidRPr="006446ED">
        <w:t>cores</w:t>
      </w:r>
      <w:r w:rsidR="00106CFE" w:rsidRPr="007F7AF6">
        <w:t xml:space="preserve"> distribution with new metric</w:t>
      </w:r>
      <w:bookmarkEnd w:id="130"/>
    </w:p>
    <w:p w14:paraId="0D8EAA84" w14:textId="188762AF" w:rsidR="00106CFE" w:rsidRPr="007F7AF6" w:rsidRDefault="00106CFE" w:rsidP="006446ED">
      <w:pPr>
        <w:pStyle w:val="Heading3"/>
      </w:pPr>
      <w:bookmarkStart w:id="131" w:name="_Toc88817918"/>
      <w:r w:rsidRPr="007F7AF6">
        <w:t>Overall distribution of the scores</w:t>
      </w:r>
      <w:bookmarkEnd w:id="131"/>
    </w:p>
    <w:p w14:paraId="15920391" w14:textId="654E604C" w:rsidR="00106CFE" w:rsidRPr="007F7AF6" w:rsidRDefault="009B4DA8" w:rsidP="006446ED">
      <w:pPr>
        <w:spacing w:after="120"/>
        <w:jc w:val="both"/>
        <w:rPr>
          <w:rFonts w:ascii="Arial" w:hAnsi="Arial" w:cs="Arial"/>
          <w:sz w:val="22"/>
          <w:szCs w:val="22"/>
        </w:rPr>
      </w:pPr>
      <w:r w:rsidRPr="007F7AF6">
        <w:rPr>
          <w:rFonts w:ascii="Arial" w:hAnsi="Arial" w:cs="Arial"/>
          <w:sz w:val="22"/>
          <w:szCs w:val="22"/>
        </w:rPr>
        <w:t>Looking at the o</w:t>
      </w:r>
      <w:r w:rsidR="00106CFE" w:rsidRPr="007F7AF6">
        <w:rPr>
          <w:rFonts w:ascii="Arial" w:hAnsi="Arial" w:cs="Arial"/>
          <w:sz w:val="22"/>
          <w:szCs w:val="22"/>
        </w:rPr>
        <w:t>verall distribution of the scores</w:t>
      </w:r>
      <w:r w:rsidRPr="007F7AF6">
        <w:rPr>
          <w:rFonts w:ascii="Arial" w:hAnsi="Arial" w:cs="Arial"/>
          <w:sz w:val="22"/>
          <w:szCs w:val="22"/>
        </w:rPr>
        <w:t>, there are</w:t>
      </w:r>
      <w:r w:rsidR="00106CFE" w:rsidRPr="007F7AF6">
        <w:rPr>
          <w:rFonts w:ascii="Arial" w:hAnsi="Arial" w:cs="Arial"/>
          <w:sz w:val="22"/>
          <w:szCs w:val="22"/>
        </w:rPr>
        <w:t xml:space="preserve"> spikes at 1</w:t>
      </w:r>
      <w:r w:rsidRPr="007F7AF6">
        <w:rPr>
          <w:rFonts w:ascii="Arial" w:hAnsi="Arial" w:cs="Arial"/>
          <w:sz w:val="22"/>
          <w:szCs w:val="22"/>
        </w:rPr>
        <w:t>5</w:t>
      </w:r>
      <w:r w:rsidR="00106CFE" w:rsidRPr="007F7AF6">
        <w:rPr>
          <w:rFonts w:ascii="Arial" w:hAnsi="Arial" w:cs="Arial"/>
          <w:sz w:val="22"/>
          <w:szCs w:val="22"/>
        </w:rPr>
        <w:t xml:space="preserve">, 30, </w:t>
      </w:r>
      <w:r w:rsidRPr="007F7AF6">
        <w:rPr>
          <w:rFonts w:ascii="Arial" w:hAnsi="Arial" w:cs="Arial"/>
          <w:sz w:val="22"/>
          <w:szCs w:val="22"/>
        </w:rPr>
        <w:t>5</w:t>
      </w:r>
      <w:r w:rsidR="00106CFE" w:rsidRPr="007F7AF6">
        <w:rPr>
          <w:rFonts w:ascii="Arial" w:hAnsi="Arial" w:cs="Arial"/>
          <w:sz w:val="22"/>
          <w:szCs w:val="22"/>
        </w:rPr>
        <w:t>0, 70 and 8</w:t>
      </w:r>
      <w:r w:rsidRPr="007F7AF6">
        <w:rPr>
          <w:rFonts w:ascii="Arial" w:hAnsi="Arial" w:cs="Arial"/>
          <w:sz w:val="22"/>
          <w:szCs w:val="22"/>
        </w:rPr>
        <w:t xml:space="preserve">5 and 100, which represent the boundaries for the categories. </w:t>
      </w:r>
      <w:r w:rsidR="00106CFE" w:rsidRPr="007F7AF6">
        <w:rPr>
          <w:rFonts w:ascii="Arial" w:hAnsi="Arial" w:cs="Arial"/>
          <w:sz w:val="22"/>
          <w:szCs w:val="22"/>
        </w:rPr>
        <w:t xml:space="preserve"> However, those only represented 30% of all scores calculated</w:t>
      </w:r>
      <w:r w:rsidRPr="007F7AF6">
        <w:rPr>
          <w:rFonts w:ascii="Arial" w:hAnsi="Arial" w:cs="Arial"/>
          <w:sz w:val="22"/>
          <w:szCs w:val="22"/>
        </w:rPr>
        <w:t xml:space="preserve">, so </w:t>
      </w:r>
      <w:r w:rsidR="00106CFE" w:rsidRPr="007F7AF6">
        <w:rPr>
          <w:rFonts w:ascii="Arial" w:hAnsi="Arial" w:cs="Arial"/>
          <w:sz w:val="22"/>
          <w:szCs w:val="22"/>
        </w:rPr>
        <w:t xml:space="preserve">the new </w:t>
      </w:r>
      <w:r w:rsidRPr="007F7AF6">
        <w:rPr>
          <w:rFonts w:ascii="Arial" w:hAnsi="Arial" w:cs="Arial"/>
          <w:sz w:val="22"/>
          <w:szCs w:val="22"/>
        </w:rPr>
        <w:t>resilience metric spreads the sites pretty well</w:t>
      </w:r>
      <w:r w:rsidR="00106CFE" w:rsidRPr="007F7AF6">
        <w:rPr>
          <w:rFonts w:ascii="Arial" w:hAnsi="Arial" w:cs="Arial"/>
          <w:sz w:val="22"/>
          <w:szCs w:val="22"/>
        </w:rPr>
        <w:t xml:space="preserve"> on a continuous scale</w:t>
      </w:r>
      <w:r w:rsidRPr="007F7AF6">
        <w:rPr>
          <w:rFonts w:ascii="Arial" w:hAnsi="Arial" w:cs="Arial"/>
          <w:sz w:val="22"/>
          <w:szCs w:val="22"/>
        </w:rPr>
        <w:t xml:space="preserve"> compared to the reproduction metric, which had values of 0, 25, 50, 75 and 100</w:t>
      </w:r>
      <w:r w:rsidR="006446ED">
        <w:rPr>
          <w:rFonts w:ascii="Arial" w:hAnsi="Arial" w:cs="Arial"/>
          <w:sz w:val="22"/>
          <w:szCs w:val="22"/>
        </w:rPr>
        <w:t>.</w:t>
      </w:r>
    </w:p>
    <w:p w14:paraId="1D9FA12D" w14:textId="77777777" w:rsidR="00106CFE" w:rsidRPr="007F7AF6" w:rsidRDefault="00765459" w:rsidP="006446ED">
      <w:pPr>
        <w:spacing w:after="120"/>
        <w:jc w:val="both"/>
        <w:rPr>
          <w:rFonts w:ascii="Arial" w:hAnsi="Arial" w:cs="Arial"/>
          <w:sz w:val="22"/>
          <w:szCs w:val="22"/>
        </w:rPr>
      </w:pPr>
      <w:r w:rsidRPr="007F7AF6">
        <w:rPr>
          <w:rFonts w:ascii="Arial" w:hAnsi="Arial" w:cs="Arial"/>
          <w:noProof/>
          <w:sz w:val="22"/>
          <w:szCs w:val="22"/>
          <w:lang w:eastAsia="en-AU"/>
        </w:rPr>
        <w:drawing>
          <wp:inline distT="0" distB="0" distL="0" distR="0" wp14:anchorId="3FB3FF22" wp14:editId="1D2E16C1">
            <wp:extent cx="5727700" cy="2863850"/>
            <wp:effectExtent l="0" t="0" r="6350" b="0"/>
            <wp:docPr id="14" name="Picture 14" descr="Bar charts showing the distribution of the sc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77">
                      <a:extLst>
                        <a:ext uri="{28A0092B-C50C-407E-A947-70E740481C1C}">
                          <a14:useLocalDpi xmlns:a14="http://schemas.microsoft.com/office/drawing/2010/main" val="0"/>
                        </a:ext>
                      </a:extLst>
                    </a:blip>
                    <a:stretch>
                      <a:fillRect/>
                    </a:stretch>
                  </pic:blipFill>
                  <pic:spPr>
                    <a:xfrm>
                      <a:off x="0" y="0"/>
                      <a:ext cx="5727700" cy="2863850"/>
                    </a:xfrm>
                    <a:prstGeom prst="rect">
                      <a:avLst/>
                    </a:prstGeom>
                  </pic:spPr>
                </pic:pic>
              </a:graphicData>
            </a:graphic>
          </wp:inline>
        </w:drawing>
      </w:r>
    </w:p>
    <w:p w14:paraId="0FF70A7A" w14:textId="2651239F" w:rsidR="00106CFE" w:rsidRPr="006446ED" w:rsidRDefault="00AE61BE" w:rsidP="006446ED">
      <w:pPr>
        <w:pStyle w:val="Caption"/>
        <w:spacing w:after="120"/>
        <w:jc w:val="both"/>
        <w:rPr>
          <w:rFonts w:ascii="Arial" w:hAnsi="Arial" w:cs="Arial"/>
          <w:i/>
          <w:sz w:val="22"/>
          <w:szCs w:val="22"/>
        </w:rPr>
      </w:pPr>
      <w:bookmarkStart w:id="132" w:name="_Ref45639934"/>
      <w:bookmarkStart w:id="133" w:name="_Toc88818176"/>
      <w:r w:rsidRPr="006446ED">
        <w:rPr>
          <w:rFonts w:ascii="Arial" w:hAnsi="Arial" w:cs="Arial"/>
          <w:i/>
          <w:sz w:val="22"/>
          <w:szCs w:val="22"/>
        </w:rPr>
        <w:t xml:space="preserve">Figure </w:t>
      </w:r>
      <w:r w:rsidRPr="006446ED">
        <w:rPr>
          <w:rFonts w:ascii="Arial" w:hAnsi="Arial" w:cs="Arial"/>
          <w:i/>
          <w:sz w:val="22"/>
          <w:szCs w:val="22"/>
        </w:rPr>
        <w:fldChar w:fldCharType="begin"/>
      </w:r>
      <w:r w:rsidRPr="006446ED">
        <w:rPr>
          <w:rFonts w:ascii="Arial" w:hAnsi="Arial" w:cs="Arial"/>
          <w:i/>
          <w:sz w:val="22"/>
          <w:szCs w:val="22"/>
        </w:rPr>
        <w:instrText xml:space="preserve"> SEQ Figure \* ARABIC </w:instrText>
      </w:r>
      <w:r w:rsidRPr="006446ED">
        <w:rPr>
          <w:rFonts w:ascii="Arial" w:hAnsi="Arial" w:cs="Arial"/>
          <w:i/>
          <w:sz w:val="22"/>
          <w:szCs w:val="22"/>
        </w:rPr>
        <w:fldChar w:fldCharType="separate"/>
      </w:r>
      <w:r w:rsidR="008A3E47">
        <w:rPr>
          <w:rFonts w:ascii="Arial" w:hAnsi="Arial" w:cs="Arial"/>
          <w:i/>
          <w:noProof/>
          <w:sz w:val="22"/>
          <w:szCs w:val="22"/>
        </w:rPr>
        <w:t>31</w:t>
      </w:r>
      <w:r w:rsidRPr="006446ED">
        <w:rPr>
          <w:rFonts w:ascii="Arial" w:hAnsi="Arial" w:cs="Arial"/>
          <w:i/>
          <w:sz w:val="22"/>
          <w:szCs w:val="22"/>
        </w:rPr>
        <w:fldChar w:fldCharType="end"/>
      </w:r>
      <w:bookmarkEnd w:id="132"/>
      <w:r w:rsidR="006446ED" w:rsidRPr="006446ED">
        <w:rPr>
          <w:rFonts w:ascii="Arial" w:hAnsi="Arial" w:cs="Arial"/>
          <w:i/>
          <w:sz w:val="22"/>
          <w:szCs w:val="22"/>
        </w:rPr>
        <w:t>:</w:t>
      </w:r>
      <w:r w:rsidRPr="006446ED">
        <w:rPr>
          <w:rFonts w:ascii="Arial" w:hAnsi="Arial" w:cs="Arial"/>
          <w:i/>
          <w:sz w:val="22"/>
          <w:szCs w:val="22"/>
        </w:rPr>
        <w:t xml:space="preserve"> Distribution of the</w:t>
      </w:r>
      <w:r w:rsidR="00405B58">
        <w:rPr>
          <w:rFonts w:ascii="Arial" w:hAnsi="Arial" w:cs="Arial"/>
          <w:i/>
          <w:sz w:val="22"/>
          <w:szCs w:val="22"/>
        </w:rPr>
        <w:t xml:space="preserve"> resilience</w:t>
      </w:r>
      <w:r w:rsidRPr="006446ED">
        <w:rPr>
          <w:rFonts w:ascii="Arial" w:hAnsi="Arial" w:cs="Arial"/>
          <w:i/>
          <w:sz w:val="22"/>
          <w:szCs w:val="22"/>
        </w:rPr>
        <w:t xml:space="preserve"> scores</w:t>
      </w:r>
      <w:bookmarkEnd w:id="133"/>
    </w:p>
    <w:p w14:paraId="1CBA9D32" w14:textId="66EA2419" w:rsidR="00D91307" w:rsidRPr="007F7AF6" w:rsidRDefault="00D91307" w:rsidP="007F7AF6">
      <w:pPr>
        <w:spacing w:after="120"/>
        <w:jc w:val="both"/>
        <w:rPr>
          <w:rFonts w:ascii="Arial" w:hAnsi="Arial" w:cs="Arial"/>
          <w:sz w:val="22"/>
          <w:szCs w:val="22"/>
        </w:rPr>
      </w:pPr>
      <w:r w:rsidRPr="007F7AF6">
        <w:rPr>
          <w:rFonts w:ascii="Arial" w:hAnsi="Arial" w:cs="Arial"/>
          <w:sz w:val="22"/>
          <w:szCs w:val="22"/>
        </w:rPr>
        <w:t xml:space="preserve">A Score at the boundaries for 15, 30, 50, 70 and 85, can come from the categories above or below that value. Therefore, </w:t>
      </w:r>
      <w:r w:rsidRPr="007F7AF6">
        <w:rPr>
          <w:rFonts w:ascii="Arial" w:hAnsi="Arial" w:cs="Arial"/>
          <w:sz w:val="22"/>
          <w:szCs w:val="22"/>
        </w:rPr>
        <w:fldChar w:fldCharType="begin"/>
      </w:r>
      <w:r w:rsidRPr="007F7AF6">
        <w:rPr>
          <w:rFonts w:ascii="Arial" w:hAnsi="Arial" w:cs="Arial"/>
          <w:sz w:val="22"/>
          <w:szCs w:val="22"/>
        </w:rPr>
        <w:instrText xml:space="preserve"> REF _Ref45639966 \h </w:instrText>
      </w:r>
      <w:r w:rsidR="00E31D1C" w:rsidRPr="007F7AF6">
        <w:rPr>
          <w:rFonts w:ascii="Arial" w:hAnsi="Arial" w:cs="Arial"/>
          <w:sz w:val="22"/>
          <w:szCs w:val="22"/>
        </w:rPr>
        <w:instrText xml:space="preserve"> \* MERGEFORMAT </w:instrText>
      </w:r>
      <w:r w:rsidRPr="007F7AF6">
        <w:rPr>
          <w:rFonts w:ascii="Arial" w:hAnsi="Arial" w:cs="Arial"/>
          <w:sz w:val="22"/>
          <w:szCs w:val="22"/>
        </w:rPr>
      </w:r>
      <w:r w:rsidRPr="007F7AF6">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32</w:t>
      </w:r>
      <w:r w:rsidRPr="007F7AF6">
        <w:rPr>
          <w:rFonts w:ascii="Arial" w:hAnsi="Arial" w:cs="Arial"/>
          <w:sz w:val="22"/>
          <w:szCs w:val="22"/>
        </w:rPr>
        <w:fldChar w:fldCharType="end"/>
      </w:r>
      <w:r w:rsidRPr="007F7AF6">
        <w:rPr>
          <w:rFonts w:ascii="Arial" w:hAnsi="Arial" w:cs="Arial"/>
          <w:sz w:val="22"/>
          <w:szCs w:val="22"/>
        </w:rPr>
        <w:t xml:space="preserve"> shows the distribution based on the category</w:t>
      </w:r>
      <w:r w:rsidR="00215020" w:rsidRPr="007F7AF6">
        <w:rPr>
          <w:rFonts w:ascii="Arial" w:hAnsi="Arial" w:cs="Arial"/>
          <w:sz w:val="22"/>
          <w:szCs w:val="22"/>
        </w:rPr>
        <w:t>. There is a fairly even distribution of s</w:t>
      </w:r>
      <w:r w:rsidR="006446ED">
        <w:rPr>
          <w:rFonts w:ascii="Arial" w:hAnsi="Arial" w:cs="Arial"/>
          <w:sz w:val="22"/>
          <w:szCs w:val="22"/>
        </w:rPr>
        <w:t>ites placed into each category.</w:t>
      </w:r>
    </w:p>
    <w:p w14:paraId="3E2D52B1" w14:textId="77777777" w:rsidR="00106CFE" w:rsidRPr="007F7AF6" w:rsidRDefault="00106CFE" w:rsidP="007F7AF6">
      <w:pPr>
        <w:spacing w:after="120"/>
        <w:jc w:val="both"/>
        <w:rPr>
          <w:rFonts w:ascii="Arial" w:hAnsi="Arial" w:cs="Arial"/>
          <w:sz w:val="22"/>
          <w:szCs w:val="22"/>
        </w:rPr>
      </w:pPr>
      <w:r w:rsidRPr="007F7AF6">
        <w:rPr>
          <w:rFonts w:ascii="Arial" w:hAnsi="Arial" w:cs="Arial"/>
          <w:noProof/>
          <w:sz w:val="22"/>
          <w:szCs w:val="22"/>
          <w:lang w:eastAsia="en-AU"/>
        </w:rPr>
        <w:drawing>
          <wp:inline distT="0" distB="0" distL="0" distR="0" wp14:anchorId="4060C9E6" wp14:editId="7D197C21">
            <wp:extent cx="5727700" cy="2863850"/>
            <wp:effectExtent l="0" t="0" r="6350" b="0"/>
            <wp:docPr id="76" name="Picture 76" descr="Row of six bar charts showing the distribution of the scores within each grou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pic:cNvPicPr/>
                  </pic:nvPicPr>
                  <pic:blipFill>
                    <a:blip r:embed="rId78">
                      <a:extLst>
                        <a:ext uri="{28A0092B-C50C-407E-A947-70E740481C1C}">
                          <a14:useLocalDpi xmlns:a14="http://schemas.microsoft.com/office/drawing/2010/main" val="0"/>
                        </a:ext>
                      </a:extLst>
                    </a:blip>
                    <a:stretch>
                      <a:fillRect/>
                    </a:stretch>
                  </pic:blipFill>
                  <pic:spPr>
                    <a:xfrm>
                      <a:off x="0" y="0"/>
                      <a:ext cx="5727700" cy="2863850"/>
                    </a:xfrm>
                    <a:prstGeom prst="rect">
                      <a:avLst/>
                    </a:prstGeom>
                  </pic:spPr>
                </pic:pic>
              </a:graphicData>
            </a:graphic>
          </wp:inline>
        </w:drawing>
      </w:r>
    </w:p>
    <w:p w14:paraId="6BCA2DBC" w14:textId="60E9F881" w:rsidR="00AE61BE" w:rsidRPr="006446ED" w:rsidRDefault="00AE61BE" w:rsidP="007F7AF6">
      <w:pPr>
        <w:pStyle w:val="Caption"/>
        <w:spacing w:after="120"/>
        <w:jc w:val="both"/>
        <w:rPr>
          <w:rFonts w:ascii="Arial" w:hAnsi="Arial" w:cs="Arial"/>
          <w:i/>
          <w:sz w:val="22"/>
          <w:szCs w:val="22"/>
        </w:rPr>
      </w:pPr>
      <w:bookmarkStart w:id="134" w:name="_Ref45639966"/>
      <w:bookmarkStart w:id="135" w:name="_Toc88818177"/>
      <w:r w:rsidRPr="006446ED">
        <w:rPr>
          <w:rFonts w:ascii="Arial" w:hAnsi="Arial" w:cs="Arial"/>
          <w:i/>
          <w:sz w:val="22"/>
          <w:szCs w:val="22"/>
        </w:rPr>
        <w:t xml:space="preserve">Figure </w:t>
      </w:r>
      <w:r w:rsidRPr="006446ED">
        <w:rPr>
          <w:rFonts w:ascii="Arial" w:hAnsi="Arial" w:cs="Arial"/>
          <w:i/>
          <w:sz w:val="22"/>
          <w:szCs w:val="22"/>
        </w:rPr>
        <w:fldChar w:fldCharType="begin"/>
      </w:r>
      <w:r w:rsidRPr="006446ED">
        <w:rPr>
          <w:rFonts w:ascii="Arial" w:hAnsi="Arial" w:cs="Arial"/>
          <w:i/>
          <w:sz w:val="22"/>
          <w:szCs w:val="22"/>
        </w:rPr>
        <w:instrText xml:space="preserve"> SEQ Figure \* ARABIC </w:instrText>
      </w:r>
      <w:r w:rsidRPr="006446ED">
        <w:rPr>
          <w:rFonts w:ascii="Arial" w:hAnsi="Arial" w:cs="Arial"/>
          <w:i/>
          <w:sz w:val="22"/>
          <w:szCs w:val="22"/>
        </w:rPr>
        <w:fldChar w:fldCharType="separate"/>
      </w:r>
      <w:r w:rsidR="008A3E47">
        <w:rPr>
          <w:rFonts w:ascii="Arial" w:hAnsi="Arial" w:cs="Arial"/>
          <w:i/>
          <w:noProof/>
          <w:sz w:val="22"/>
          <w:szCs w:val="22"/>
        </w:rPr>
        <w:t>32</w:t>
      </w:r>
      <w:r w:rsidRPr="006446ED">
        <w:rPr>
          <w:rFonts w:ascii="Arial" w:hAnsi="Arial" w:cs="Arial"/>
          <w:i/>
          <w:sz w:val="22"/>
          <w:szCs w:val="22"/>
        </w:rPr>
        <w:fldChar w:fldCharType="end"/>
      </w:r>
      <w:bookmarkEnd w:id="134"/>
      <w:r w:rsidR="006446ED" w:rsidRPr="006446ED">
        <w:rPr>
          <w:rFonts w:ascii="Arial" w:hAnsi="Arial" w:cs="Arial"/>
          <w:i/>
          <w:sz w:val="22"/>
          <w:szCs w:val="22"/>
        </w:rPr>
        <w:t>:</w:t>
      </w:r>
      <w:r w:rsidRPr="006446ED">
        <w:rPr>
          <w:rFonts w:ascii="Arial" w:hAnsi="Arial" w:cs="Arial"/>
          <w:i/>
          <w:sz w:val="22"/>
          <w:szCs w:val="22"/>
        </w:rPr>
        <w:t xml:space="preserve"> Distribution of the scores within each grouping</w:t>
      </w:r>
      <w:bookmarkEnd w:id="135"/>
    </w:p>
    <w:p w14:paraId="0ABC120B" w14:textId="32426B96" w:rsidR="00106CFE" w:rsidRPr="007F7AF6" w:rsidRDefault="00D661E1" w:rsidP="007F7AF6">
      <w:pPr>
        <w:spacing w:after="120"/>
        <w:jc w:val="both"/>
        <w:rPr>
          <w:rFonts w:ascii="Arial" w:hAnsi="Arial" w:cs="Arial"/>
          <w:sz w:val="22"/>
          <w:szCs w:val="22"/>
        </w:rPr>
      </w:pPr>
      <w:r w:rsidRPr="007F7AF6">
        <w:rPr>
          <w:rFonts w:ascii="Arial" w:hAnsi="Arial" w:cs="Arial"/>
          <w:sz w:val="22"/>
          <w:szCs w:val="22"/>
        </w:rPr>
        <w:t xml:space="preserve">The distribution of the scores </w:t>
      </w:r>
      <w:r w:rsidR="006C2CB2">
        <w:rPr>
          <w:rFonts w:ascii="Arial" w:hAnsi="Arial" w:cs="Arial"/>
          <w:sz w:val="22"/>
          <w:szCs w:val="22"/>
        </w:rPr>
        <w:t xml:space="preserve">changes in each year, with </w:t>
      </w:r>
      <w:r w:rsidRPr="007F7AF6">
        <w:rPr>
          <w:rFonts w:ascii="Arial" w:hAnsi="Arial" w:cs="Arial"/>
          <w:sz w:val="22"/>
          <w:szCs w:val="22"/>
        </w:rPr>
        <w:t>higher scores</w:t>
      </w:r>
      <w:r w:rsidR="006C2CB2">
        <w:rPr>
          <w:rFonts w:ascii="Arial" w:hAnsi="Arial" w:cs="Arial"/>
          <w:sz w:val="22"/>
          <w:szCs w:val="22"/>
        </w:rPr>
        <w:t xml:space="preserve"> more commom</w:t>
      </w:r>
      <w:r w:rsidRPr="007F7AF6">
        <w:rPr>
          <w:rFonts w:ascii="Arial" w:hAnsi="Arial" w:cs="Arial"/>
          <w:sz w:val="22"/>
          <w:szCs w:val="22"/>
        </w:rPr>
        <w:t xml:space="preserve"> in low impact years (</w:t>
      </w:r>
      <w:r w:rsidR="00A119EE">
        <w:rPr>
          <w:rFonts w:ascii="Arial" w:hAnsi="Arial" w:cs="Arial"/>
          <w:sz w:val="22"/>
          <w:szCs w:val="22"/>
        </w:rPr>
        <w:t>for example,</w:t>
      </w:r>
      <w:r w:rsidRPr="007F7AF6">
        <w:rPr>
          <w:rFonts w:ascii="Arial" w:hAnsi="Arial" w:cs="Arial"/>
          <w:sz w:val="22"/>
          <w:szCs w:val="22"/>
        </w:rPr>
        <w:t xml:space="preserve"> 2008), more low scores in high impact years (</w:t>
      </w:r>
      <w:r w:rsidR="00A119EE">
        <w:rPr>
          <w:rFonts w:ascii="Arial" w:hAnsi="Arial" w:cs="Arial"/>
          <w:sz w:val="22"/>
          <w:szCs w:val="22"/>
        </w:rPr>
        <w:t>for example,</w:t>
      </w:r>
      <w:r w:rsidRPr="007F7AF6">
        <w:rPr>
          <w:rFonts w:ascii="Arial" w:hAnsi="Arial" w:cs="Arial"/>
          <w:sz w:val="22"/>
          <w:szCs w:val="22"/>
        </w:rPr>
        <w:t xml:space="preserve"> 2011), and an even spread in moderate years (</w:t>
      </w:r>
      <w:r w:rsidR="00A119EE">
        <w:rPr>
          <w:rFonts w:ascii="Arial" w:hAnsi="Arial" w:cs="Arial"/>
          <w:sz w:val="22"/>
          <w:szCs w:val="22"/>
        </w:rPr>
        <w:t>for example,</w:t>
      </w:r>
      <w:r w:rsidRPr="007F7AF6">
        <w:rPr>
          <w:rFonts w:ascii="Arial" w:hAnsi="Arial" w:cs="Arial"/>
          <w:sz w:val="22"/>
          <w:szCs w:val="22"/>
        </w:rPr>
        <w:t xml:space="preserve"> 2015)</w:t>
      </w:r>
      <w:r w:rsidR="00215EEE" w:rsidRPr="007F7AF6">
        <w:rPr>
          <w:rFonts w:ascii="Arial" w:hAnsi="Arial" w:cs="Arial"/>
          <w:sz w:val="22"/>
          <w:szCs w:val="22"/>
        </w:rPr>
        <w:t xml:space="preserve"> (</w:t>
      </w:r>
      <w:r w:rsidR="00215EEE" w:rsidRPr="007F7AF6">
        <w:rPr>
          <w:rFonts w:ascii="Arial" w:hAnsi="Arial" w:cs="Arial"/>
          <w:sz w:val="22"/>
          <w:szCs w:val="22"/>
        </w:rPr>
        <w:fldChar w:fldCharType="begin"/>
      </w:r>
      <w:r w:rsidR="00215EEE" w:rsidRPr="007F7AF6">
        <w:rPr>
          <w:rFonts w:ascii="Arial" w:hAnsi="Arial" w:cs="Arial"/>
          <w:sz w:val="22"/>
          <w:szCs w:val="22"/>
        </w:rPr>
        <w:instrText xml:space="preserve"> REF _Ref45639976 \h </w:instrText>
      </w:r>
      <w:r w:rsidR="00E31D1C" w:rsidRPr="007F7AF6">
        <w:rPr>
          <w:rFonts w:ascii="Arial" w:hAnsi="Arial" w:cs="Arial"/>
          <w:sz w:val="22"/>
          <w:szCs w:val="22"/>
        </w:rPr>
        <w:instrText xml:space="preserve"> \* MERGEFORMAT </w:instrText>
      </w:r>
      <w:r w:rsidR="00215EEE" w:rsidRPr="007F7AF6">
        <w:rPr>
          <w:rFonts w:ascii="Arial" w:hAnsi="Arial" w:cs="Arial"/>
          <w:sz w:val="22"/>
          <w:szCs w:val="22"/>
        </w:rPr>
      </w:r>
      <w:r w:rsidR="00215EEE" w:rsidRPr="007F7AF6">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33</w:t>
      </w:r>
      <w:r w:rsidR="00215EEE" w:rsidRPr="007F7AF6">
        <w:rPr>
          <w:rFonts w:ascii="Arial" w:hAnsi="Arial" w:cs="Arial"/>
          <w:sz w:val="22"/>
          <w:szCs w:val="22"/>
        </w:rPr>
        <w:fldChar w:fldCharType="end"/>
      </w:r>
      <w:r w:rsidR="00215EEE" w:rsidRPr="007F7AF6">
        <w:rPr>
          <w:rFonts w:ascii="Arial" w:hAnsi="Arial" w:cs="Arial"/>
          <w:sz w:val="22"/>
          <w:szCs w:val="22"/>
        </w:rPr>
        <w:t xml:space="preserve"> and </w:t>
      </w:r>
      <w:r w:rsidR="00215EEE" w:rsidRPr="007F7AF6">
        <w:rPr>
          <w:rFonts w:ascii="Arial" w:hAnsi="Arial" w:cs="Arial"/>
          <w:sz w:val="22"/>
          <w:szCs w:val="22"/>
        </w:rPr>
        <w:fldChar w:fldCharType="begin"/>
      </w:r>
      <w:r w:rsidR="00215EEE" w:rsidRPr="007F7AF6">
        <w:rPr>
          <w:rFonts w:ascii="Arial" w:hAnsi="Arial" w:cs="Arial"/>
          <w:sz w:val="22"/>
          <w:szCs w:val="22"/>
        </w:rPr>
        <w:instrText xml:space="preserve"> REF _Ref45639988 \h </w:instrText>
      </w:r>
      <w:r w:rsidR="00E31D1C" w:rsidRPr="007F7AF6">
        <w:rPr>
          <w:rFonts w:ascii="Arial" w:hAnsi="Arial" w:cs="Arial"/>
          <w:sz w:val="22"/>
          <w:szCs w:val="22"/>
        </w:rPr>
        <w:instrText xml:space="preserve"> \* MERGEFORMAT </w:instrText>
      </w:r>
      <w:r w:rsidR="00215EEE" w:rsidRPr="007F7AF6">
        <w:rPr>
          <w:rFonts w:ascii="Arial" w:hAnsi="Arial" w:cs="Arial"/>
          <w:sz w:val="22"/>
          <w:szCs w:val="22"/>
        </w:rPr>
      </w:r>
      <w:r w:rsidR="00215EEE" w:rsidRPr="007F7AF6">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34</w:t>
      </w:r>
      <w:r w:rsidR="00215EEE" w:rsidRPr="007F7AF6">
        <w:rPr>
          <w:rFonts w:ascii="Arial" w:hAnsi="Arial" w:cs="Arial"/>
          <w:sz w:val="22"/>
          <w:szCs w:val="22"/>
        </w:rPr>
        <w:fldChar w:fldCharType="end"/>
      </w:r>
      <w:r w:rsidR="00215EEE" w:rsidRPr="007F7AF6">
        <w:rPr>
          <w:rFonts w:ascii="Arial" w:hAnsi="Arial" w:cs="Arial"/>
          <w:sz w:val="22"/>
          <w:szCs w:val="22"/>
        </w:rPr>
        <w:t>)</w:t>
      </w:r>
      <w:r w:rsidRPr="007F7AF6">
        <w:rPr>
          <w:rFonts w:ascii="Arial" w:hAnsi="Arial" w:cs="Arial"/>
          <w:sz w:val="22"/>
          <w:szCs w:val="22"/>
        </w:rPr>
        <w:t xml:space="preserve">. </w:t>
      </w:r>
    </w:p>
    <w:p w14:paraId="6C0CF7C6" w14:textId="77777777" w:rsidR="00106CFE" w:rsidRPr="007F7AF6" w:rsidRDefault="00106CFE" w:rsidP="007F7AF6">
      <w:pPr>
        <w:spacing w:after="120"/>
        <w:jc w:val="both"/>
        <w:rPr>
          <w:rFonts w:ascii="Arial" w:hAnsi="Arial" w:cs="Arial"/>
          <w:sz w:val="22"/>
          <w:szCs w:val="22"/>
        </w:rPr>
      </w:pPr>
      <w:r w:rsidRPr="007F7AF6">
        <w:rPr>
          <w:rFonts w:ascii="Arial" w:hAnsi="Arial" w:cs="Arial"/>
          <w:noProof/>
          <w:sz w:val="22"/>
          <w:szCs w:val="22"/>
          <w:lang w:eastAsia="en-AU"/>
        </w:rPr>
        <w:drawing>
          <wp:inline distT="0" distB="0" distL="0" distR="0" wp14:anchorId="793F2C27" wp14:editId="17282131">
            <wp:extent cx="5727700" cy="2863850"/>
            <wp:effectExtent l="0" t="0" r="6350" b="0"/>
            <wp:docPr id="77" name="Picture 77" descr="Row of three bar charts showing the distribution of the scores in dry seasons of a low, high and moderate 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pic:cNvPicPr/>
                  </pic:nvPicPr>
                  <pic:blipFill>
                    <a:blip r:embed="rId79">
                      <a:extLst>
                        <a:ext uri="{28A0092B-C50C-407E-A947-70E740481C1C}">
                          <a14:useLocalDpi xmlns:a14="http://schemas.microsoft.com/office/drawing/2010/main" val="0"/>
                        </a:ext>
                      </a:extLst>
                    </a:blip>
                    <a:stretch>
                      <a:fillRect/>
                    </a:stretch>
                  </pic:blipFill>
                  <pic:spPr>
                    <a:xfrm>
                      <a:off x="0" y="0"/>
                      <a:ext cx="5727700" cy="2863850"/>
                    </a:xfrm>
                    <a:prstGeom prst="rect">
                      <a:avLst/>
                    </a:prstGeom>
                  </pic:spPr>
                </pic:pic>
              </a:graphicData>
            </a:graphic>
          </wp:inline>
        </w:drawing>
      </w:r>
    </w:p>
    <w:p w14:paraId="2AAAFBC9" w14:textId="0662C074" w:rsidR="00106CFE" w:rsidRPr="006446ED" w:rsidRDefault="00AE61BE" w:rsidP="006446ED">
      <w:pPr>
        <w:pStyle w:val="Caption"/>
        <w:spacing w:after="120"/>
        <w:jc w:val="both"/>
        <w:rPr>
          <w:rFonts w:ascii="Arial" w:hAnsi="Arial" w:cs="Arial"/>
          <w:i/>
          <w:sz w:val="22"/>
          <w:szCs w:val="22"/>
        </w:rPr>
      </w:pPr>
      <w:bookmarkStart w:id="136" w:name="_Ref45639976"/>
      <w:bookmarkStart w:id="137" w:name="_Toc88818178"/>
      <w:r w:rsidRPr="006446ED">
        <w:rPr>
          <w:rFonts w:ascii="Arial" w:hAnsi="Arial" w:cs="Arial"/>
          <w:i/>
          <w:sz w:val="22"/>
          <w:szCs w:val="22"/>
        </w:rPr>
        <w:t xml:space="preserve">Figure </w:t>
      </w:r>
      <w:r w:rsidRPr="006446ED">
        <w:rPr>
          <w:rFonts w:ascii="Arial" w:hAnsi="Arial" w:cs="Arial"/>
          <w:i/>
          <w:sz w:val="22"/>
          <w:szCs w:val="22"/>
        </w:rPr>
        <w:fldChar w:fldCharType="begin"/>
      </w:r>
      <w:r w:rsidRPr="006446ED">
        <w:rPr>
          <w:rFonts w:ascii="Arial" w:hAnsi="Arial" w:cs="Arial"/>
          <w:i/>
          <w:sz w:val="22"/>
          <w:szCs w:val="22"/>
        </w:rPr>
        <w:instrText xml:space="preserve"> SEQ Figure \* ARABIC </w:instrText>
      </w:r>
      <w:r w:rsidRPr="006446ED">
        <w:rPr>
          <w:rFonts w:ascii="Arial" w:hAnsi="Arial" w:cs="Arial"/>
          <w:i/>
          <w:sz w:val="22"/>
          <w:szCs w:val="22"/>
        </w:rPr>
        <w:fldChar w:fldCharType="separate"/>
      </w:r>
      <w:r w:rsidR="008A3E47">
        <w:rPr>
          <w:rFonts w:ascii="Arial" w:hAnsi="Arial" w:cs="Arial"/>
          <w:i/>
          <w:noProof/>
          <w:sz w:val="22"/>
          <w:szCs w:val="22"/>
        </w:rPr>
        <w:t>33</w:t>
      </w:r>
      <w:r w:rsidRPr="006446ED">
        <w:rPr>
          <w:rFonts w:ascii="Arial" w:hAnsi="Arial" w:cs="Arial"/>
          <w:i/>
          <w:sz w:val="22"/>
          <w:szCs w:val="22"/>
        </w:rPr>
        <w:fldChar w:fldCharType="end"/>
      </w:r>
      <w:bookmarkEnd w:id="136"/>
      <w:r w:rsidR="006446ED" w:rsidRPr="006446ED">
        <w:rPr>
          <w:rFonts w:ascii="Arial" w:hAnsi="Arial" w:cs="Arial"/>
          <w:i/>
          <w:sz w:val="22"/>
          <w:szCs w:val="22"/>
        </w:rPr>
        <w:t>:</w:t>
      </w:r>
      <w:r w:rsidRPr="006446ED">
        <w:rPr>
          <w:rFonts w:ascii="Arial" w:hAnsi="Arial" w:cs="Arial"/>
          <w:i/>
          <w:sz w:val="22"/>
          <w:szCs w:val="22"/>
        </w:rPr>
        <w:t xml:space="preserve"> Distribution of the scores in</w:t>
      </w:r>
      <w:r w:rsidR="009319DE" w:rsidRPr="006446ED">
        <w:rPr>
          <w:rFonts w:ascii="Arial" w:hAnsi="Arial" w:cs="Arial"/>
          <w:i/>
          <w:sz w:val="22"/>
          <w:szCs w:val="22"/>
        </w:rPr>
        <w:t xml:space="preserve"> dry seasons of a</w:t>
      </w:r>
      <w:r w:rsidRPr="006446ED">
        <w:rPr>
          <w:rFonts w:ascii="Arial" w:hAnsi="Arial" w:cs="Arial"/>
          <w:i/>
          <w:sz w:val="22"/>
          <w:szCs w:val="22"/>
        </w:rPr>
        <w:t xml:space="preserve"> low impact year (</w:t>
      </w:r>
      <w:r w:rsidR="009319DE" w:rsidRPr="006446ED">
        <w:rPr>
          <w:rFonts w:ascii="Arial" w:hAnsi="Arial" w:cs="Arial"/>
          <w:i/>
          <w:sz w:val="22"/>
          <w:szCs w:val="22"/>
        </w:rPr>
        <w:t>2007</w:t>
      </w:r>
      <w:r w:rsidR="006C2CB2">
        <w:rPr>
          <w:rFonts w:ascii="Arial" w:hAnsi="Arial" w:cs="Arial"/>
          <w:i/>
          <w:sz w:val="22"/>
          <w:szCs w:val="22"/>
        </w:rPr>
        <w:t>–</w:t>
      </w:r>
      <w:r w:rsidRPr="006446ED">
        <w:rPr>
          <w:rFonts w:ascii="Arial" w:hAnsi="Arial" w:cs="Arial"/>
          <w:i/>
          <w:sz w:val="22"/>
          <w:szCs w:val="22"/>
        </w:rPr>
        <w:t>08), high impact year (</w:t>
      </w:r>
      <w:r w:rsidR="009319DE" w:rsidRPr="006446ED">
        <w:rPr>
          <w:rFonts w:ascii="Arial" w:hAnsi="Arial" w:cs="Arial"/>
          <w:i/>
          <w:sz w:val="22"/>
          <w:szCs w:val="22"/>
        </w:rPr>
        <w:t>2010</w:t>
      </w:r>
      <w:r w:rsidR="006C2CB2">
        <w:rPr>
          <w:rFonts w:ascii="Arial" w:hAnsi="Arial" w:cs="Arial"/>
          <w:i/>
          <w:sz w:val="22"/>
          <w:szCs w:val="22"/>
        </w:rPr>
        <w:t>–</w:t>
      </w:r>
      <w:r w:rsidRPr="006446ED">
        <w:rPr>
          <w:rFonts w:ascii="Arial" w:hAnsi="Arial" w:cs="Arial"/>
          <w:i/>
          <w:sz w:val="22"/>
          <w:szCs w:val="22"/>
        </w:rPr>
        <w:t>11), and moderate year (</w:t>
      </w:r>
      <w:r w:rsidR="009319DE" w:rsidRPr="006446ED">
        <w:rPr>
          <w:rFonts w:ascii="Arial" w:hAnsi="Arial" w:cs="Arial"/>
          <w:i/>
          <w:sz w:val="22"/>
          <w:szCs w:val="22"/>
        </w:rPr>
        <w:t>2014</w:t>
      </w:r>
      <w:r w:rsidR="006C2CB2">
        <w:rPr>
          <w:rFonts w:ascii="Arial" w:hAnsi="Arial" w:cs="Arial"/>
          <w:i/>
          <w:sz w:val="22"/>
          <w:szCs w:val="22"/>
        </w:rPr>
        <w:t>–</w:t>
      </w:r>
      <w:r w:rsidRPr="006446ED">
        <w:rPr>
          <w:rFonts w:ascii="Arial" w:hAnsi="Arial" w:cs="Arial"/>
          <w:i/>
          <w:sz w:val="22"/>
          <w:szCs w:val="22"/>
        </w:rPr>
        <w:t>15)</w:t>
      </w:r>
      <w:bookmarkEnd w:id="137"/>
    </w:p>
    <w:p w14:paraId="7C8A1A5F" w14:textId="77777777" w:rsidR="00106CFE" w:rsidRPr="007F7AF6" w:rsidRDefault="00215EEE" w:rsidP="007F7AF6">
      <w:pPr>
        <w:spacing w:after="120"/>
        <w:jc w:val="both"/>
        <w:rPr>
          <w:rFonts w:ascii="Arial" w:hAnsi="Arial" w:cs="Arial"/>
          <w:sz w:val="22"/>
          <w:szCs w:val="22"/>
        </w:rPr>
      </w:pPr>
      <w:r w:rsidRPr="007F7AF6">
        <w:rPr>
          <w:rFonts w:ascii="Arial" w:hAnsi="Arial" w:cs="Arial"/>
          <w:sz w:val="22"/>
          <w:szCs w:val="22"/>
        </w:rPr>
        <w:br w:type="column"/>
      </w:r>
    </w:p>
    <w:p w14:paraId="5922975F" w14:textId="77777777" w:rsidR="00106CFE" w:rsidRPr="007F7AF6" w:rsidRDefault="00106CFE" w:rsidP="007F7AF6">
      <w:pPr>
        <w:spacing w:after="120"/>
        <w:jc w:val="both"/>
        <w:rPr>
          <w:rFonts w:ascii="Arial" w:hAnsi="Arial" w:cs="Arial"/>
          <w:sz w:val="22"/>
          <w:szCs w:val="22"/>
        </w:rPr>
      </w:pPr>
      <w:r w:rsidRPr="007F7AF6">
        <w:rPr>
          <w:rFonts w:ascii="Arial" w:hAnsi="Arial" w:cs="Arial"/>
          <w:noProof/>
          <w:sz w:val="22"/>
          <w:szCs w:val="22"/>
          <w:lang w:eastAsia="en-AU"/>
        </w:rPr>
        <w:drawing>
          <wp:inline distT="0" distB="0" distL="0" distR="0" wp14:anchorId="6621DD61" wp14:editId="67990C02">
            <wp:extent cx="5727700" cy="5727700"/>
            <wp:effectExtent l="0" t="0" r="6350" b="6350"/>
            <wp:docPr id="80" name="Picture 80" descr="Panel of 21 bar charts showing the distribution of scores in each region and year dry seasons of a low, high, and moderate 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80"/>
                    <pic:cNvPicPr/>
                  </pic:nvPicPr>
                  <pic:blipFill>
                    <a:blip r:embed="rId80">
                      <a:extLst>
                        <a:ext uri="{28A0092B-C50C-407E-A947-70E740481C1C}">
                          <a14:useLocalDpi xmlns:a14="http://schemas.microsoft.com/office/drawing/2010/main" val="0"/>
                        </a:ext>
                      </a:extLst>
                    </a:blip>
                    <a:stretch>
                      <a:fillRect/>
                    </a:stretch>
                  </pic:blipFill>
                  <pic:spPr>
                    <a:xfrm>
                      <a:off x="0" y="0"/>
                      <a:ext cx="5727700" cy="5727700"/>
                    </a:xfrm>
                    <a:prstGeom prst="rect">
                      <a:avLst/>
                    </a:prstGeom>
                  </pic:spPr>
                </pic:pic>
              </a:graphicData>
            </a:graphic>
          </wp:inline>
        </w:drawing>
      </w:r>
    </w:p>
    <w:p w14:paraId="6540ABC2" w14:textId="13BF2500" w:rsidR="00106CFE" w:rsidRPr="006446ED" w:rsidRDefault="00AE61BE" w:rsidP="006446ED">
      <w:pPr>
        <w:pStyle w:val="Caption"/>
        <w:spacing w:after="120"/>
        <w:jc w:val="both"/>
        <w:rPr>
          <w:rFonts w:ascii="Arial" w:hAnsi="Arial" w:cs="Arial"/>
          <w:i/>
          <w:sz w:val="22"/>
          <w:szCs w:val="22"/>
        </w:rPr>
      </w:pPr>
      <w:bookmarkStart w:id="138" w:name="_Ref45639988"/>
      <w:bookmarkStart w:id="139" w:name="_Toc88818179"/>
      <w:r w:rsidRPr="006446ED">
        <w:rPr>
          <w:rFonts w:ascii="Arial" w:hAnsi="Arial" w:cs="Arial"/>
          <w:i/>
          <w:sz w:val="22"/>
          <w:szCs w:val="22"/>
        </w:rPr>
        <w:t xml:space="preserve">Figure </w:t>
      </w:r>
      <w:r w:rsidRPr="006446ED">
        <w:rPr>
          <w:rFonts w:ascii="Arial" w:hAnsi="Arial" w:cs="Arial"/>
          <w:i/>
          <w:sz w:val="22"/>
          <w:szCs w:val="22"/>
        </w:rPr>
        <w:fldChar w:fldCharType="begin"/>
      </w:r>
      <w:r w:rsidRPr="006446ED">
        <w:rPr>
          <w:rFonts w:ascii="Arial" w:hAnsi="Arial" w:cs="Arial"/>
          <w:i/>
          <w:sz w:val="22"/>
          <w:szCs w:val="22"/>
        </w:rPr>
        <w:instrText xml:space="preserve"> SEQ Figure \* ARABIC </w:instrText>
      </w:r>
      <w:r w:rsidRPr="006446ED">
        <w:rPr>
          <w:rFonts w:ascii="Arial" w:hAnsi="Arial" w:cs="Arial"/>
          <w:i/>
          <w:sz w:val="22"/>
          <w:szCs w:val="22"/>
        </w:rPr>
        <w:fldChar w:fldCharType="separate"/>
      </w:r>
      <w:r w:rsidR="008A3E47">
        <w:rPr>
          <w:rFonts w:ascii="Arial" w:hAnsi="Arial" w:cs="Arial"/>
          <w:i/>
          <w:noProof/>
          <w:sz w:val="22"/>
          <w:szCs w:val="22"/>
        </w:rPr>
        <w:t>34</w:t>
      </w:r>
      <w:r w:rsidRPr="006446ED">
        <w:rPr>
          <w:rFonts w:ascii="Arial" w:hAnsi="Arial" w:cs="Arial"/>
          <w:i/>
          <w:sz w:val="22"/>
          <w:szCs w:val="22"/>
        </w:rPr>
        <w:fldChar w:fldCharType="end"/>
      </w:r>
      <w:bookmarkEnd w:id="138"/>
      <w:r w:rsidR="006446ED" w:rsidRPr="006446ED">
        <w:rPr>
          <w:rFonts w:ascii="Arial" w:hAnsi="Arial" w:cs="Arial"/>
          <w:i/>
          <w:sz w:val="22"/>
          <w:szCs w:val="22"/>
        </w:rPr>
        <w:t>:</w:t>
      </w:r>
      <w:r w:rsidRPr="006446ED">
        <w:rPr>
          <w:rFonts w:ascii="Arial" w:hAnsi="Arial" w:cs="Arial"/>
          <w:i/>
          <w:sz w:val="22"/>
          <w:szCs w:val="22"/>
        </w:rPr>
        <w:t xml:space="preserve"> Distribution of scores in each region and year</w:t>
      </w:r>
      <w:r w:rsidR="00B41982" w:rsidRPr="006446ED">
        <w:rPr>
          <w:rFonts w:ascii="Arial" w:hAnsi="Arial" w:cs="Arial"/>
          <w:i/>
          <w:sz w:val="22"/>
          <w:szCs w:val="22"/>
        </w:rPr>
        <w:t xml:space="preserve"> dry seasons of a low impact year (2007</w:t>
      </w:r>
      <w:r w:rsidR="006C2CB2">
        <w:rPr>
          <w:rFonts w:ascii="Arial" w:hAnsi="Arial" w:cs="Arial"/>
          <w:i/>
          <w:sz w:val="22"/>
          <w:szCs w:val="22"/>
        </w:rPr>
        <w:t>–</w:t>
      </w:r>
      <w:r w:rsidR="00B41982" w:rsidRPr="006446ED">
        <w:rPr>
          <w:rFonts w:ascii="Arial" w:hAnsi="Arial" w:cs="Arial"/>
          <w:i/>
          <w:sz w:val="22"/>
          <w:szCs w:val="22"/>
        </w:rPr>
        <w:t>08), high impact year (2010</w:t>
      </w:r>
      <w:r w:rsidR="006C2CB2">
        <w:rPr>
          <w:rFonts w:ascii="Arial" w:hAnsi="Arial" w:cs="Arial"/>
          <w:i/>
          <w:sz w:val="22"/>
          <w:szCs w:val="22"/>
        </w:rPr>
        <w:t>–</w:t>
      </w:r>
      <w:r w:rsidR="00B41982" w:rsidRPr="006446ED">
        <w:rPr>
          <w:rFonts w:ascii="Arial" w:hAnsi="Arial" w:cs="Arial"/>
          <w:i/>
          <w:sz w:val="22"/>
          <w:szCs w:val="22"/>
        </w:rPr>
        <w:t>11), and moderate year (2014</w:t>
      </w:r>
      <w:r w:rsidR="006C2CB2">
        <w:rPr>
          <w:rFonts w:ascii="Arial" w:hAnsi="Arial" w:cs="Arial"/>
          <w:i/>
          <w:sz w:val="22"/>
          <w:szCs w:val="22"/>
        </w:rPr>
        <w:t>–</w:t>
      </w:r>
      <w:r w:rsidR="00B41982" w:rsidRPr="006446ED">
        <w:rPr>
          <w:rFonts w:ascii="Arial" w:hAnsi="Arial" w:cs="Arial"/>
          <w:i/>
          <w:sz w:val="22"/>
          <w:szCs w:val="22"/>
        </w:rPr>
        <w:t>15)</w:t>
      </w:r>
      <w:bookmarkEnd w:id="139"/>
    </w:p>
    <w:p w14:paraId="7D0A1ABF" w14:textId="77777777" w:rsidR="00106CFE" w:rsidRPr="007F7AF6" w:rsidRDefault="00AE61BE" w:rsidP="007F7AF6">
      <w:pPr>
        <w:spacing w:after="120"/>
        <w:jc w:val="both"/>
        <w:rPr>
          <w:rFonts w:ascii="Arial" w:hAnsi="Arial" w:cs="Arial"/>
          <w:sz w:val="22"/>
          <w:szCs w:val="22"/>
        </w:rPr>
      </w:pPr>
      <w:r w:rsidRPr="007F7AF6">
        <w:rPr>
          <w:rFonts w:ascii="Arial" w:hAnsi="Arial" w:cs="Arial"/>
          <w:sz w:val="22"/>
          <w:szCs w:val="22"/>
        </w:rPr>
        <w:br w:type="column"/>
      </w:r>
    </w:p>
    <w:p w14:paraId="302A71F3" w14:textId="17E4F36E" w:rsidR="00106CFE" w:rsidRPr="00CC79C4" w:rsidRDefault="00AE61BE" w:rsidP="00CC79C4">
      <w:pPr>
        <w:pStyle w:val="Heading2"/>
      </w:pPr>
      <w:bookmarkStart w:id="140" w:name="_Toc88817919"/>
      <w:r w:rsidRPr="007F7AF6">
        <w:t xml:space="preserve">Additional </w:t>
      </w:r>
      <w:r w:rsidRPr="00CC79C4">
        <w:t>information</w:t>
      </w:r>
      <w:r w:rsidRPr="007F7AF6">
        <w:t xml:space="preserve"> on the </w:t>
      </w:r>
      <w:r w:rsidR="00A05056" w:rsidRPr="007F7AF6">
        <w:t>proposed r</w:t>
      </w:r>
      <w:r w:rsidR="004E6CF3" w:rsidRPr="007F7AF6">
        <w:t xml:space="preserve">esilience metric </w:t>
      </w:r>
      <w:r w:rsidR="003107FF" w:rsidRPr="007F7AF6">
        <w:t>compared to the</w:t>
      </w:r>
      <w:r w:rsidR="004E6CF3" w:rsidRPr="007F7AF6">
        <w:t xml:space="preserve"> </w:t>
      </w:r>
      <w:r w:rsidR="00A05056" w:rsidRPr="007F7AF6">
        <w:t>r</w:t>
      </w:r>
      <w:r w:rsidR="004E6CF3" w:rsidRPr="007F7AF6">
        <w:t xml:space="preserve">eproduction </w:t>
      </w:r>
      <w:r w:rsidR="00A05056" w:rsidRPr="007F7AF6">
        <w:t>m</w:t>
      </w:r>
      <w:r w:rsidR="004E6CF3" w:rsidRPr="007F7AF6">
        <w:t>etric</w:t>
      </w:r>
      <w:bookmarkEnd w:id="140"/>
    </w:p>
    <w:p w14:paraId="4C0AAC98" w14:textId="65174D1F" w:rsidR="00705126" w:rsidRPr="007F7AF6" w:rsidRDefault="00B31EA6" w:rsidP="007F7AF6">
      <w:pPr>
        <w:spacing w:after="120"/>
        <w:jc w:val="both"/>
        <w:rPr>
          <w:rFonts w:ascii="Arial" w:hAnsi="Arial" w:cs="Arial"/>
          <w:sz w:val="22"/>
          <w:szCs w:val="22"/>
        </w:rPr>
      </w:pPr>
      <w:r w:rsidRPr="007F7AF6">
        <w:rPr>
          <w:rFonts w:ascii="Arial" w:hAnsi="Arial" w:cs="Arial"/>
          <w:sz w:val="22"/>
          <w:szCs w:val="22"/>
        </w:rPr>
        <w:t xml:space="preserve">The effect of applying the resilience score compared to the reproductive effort score was shown for a selection of sites in </w:t>
      </w:r>
      <w:r w:rsidRPr="007F7AF6">
        <w:rPr>
          <w:rFonts w:ascii="Arial" w:hAnsi="Arial" w:cs="Arial"/>
          <w:sz w:val="22"/>
          <w:szCs w:val="22"/>
        </w:rPr>
        <w:fldChar w:fldCharType="begin"/>
      </w:r>
      <w:r w:rsidRPr="007F7AF6">
        <w:rPr>
          <w:rFonts w:ascii="Arial" w:hAnsi="Arial" w:cs="Arial"/>
          <w:sz w:val="22"/>
          <w:szCs w:val="22"/>
        </w:rPr>
        <w:instrText xml:space="preserve"> REF _Ref45636893 \h </w:instrText>
      </w:r>
      <w:r w:rsidR="00E31D1C" w:rsidRPr="007F7AF6">
        <w:rPr>
          <w:rFonts w:ascii="Arial" w:hAnsi="Arial" w:cs="Arial"/>
          <w:sz w:val="22"/>
          <w:szCs w:val="22"/>
        </w:rPr>
        <w:instrText xml:space="preserve"> \* MERGEFORMAT </w:instrText>
      </w:r>
      <w:r w:rsidRPr="007F7AF6">
        <w:rPr>
          <w:rFonts w:ascii="Arial" w:hAnsi="Arial" w:cs="Arial"/>
          <w:sz w:val="22"/>
          <w:szCs w:val="22"/>
        </w:rPr>
      </w:r>
      <w:r w:rsidRPr="007F7AF6">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22</w:t>
      </w:r>
      <w:r w:rsidRPr="007F7AF6">
        <w:rPr>
          <w:rFonts w:ascii="Arial" w:hAnsi="Arial" w:cs="Arial"/>
          <w:sz w:val="22"/>
          <w:szCs w:val="22"/>
        </w:rPr>
        <w:fldChar w:fldCharType="end"/>
      </w:r>
      <w:r w:rsidRPr="007F7AF6">
        <w:rPr>
          <w:rFonts w:ascii="Arial" w:hAnsi="Arial" w:cs="Arial"/>
          <w:sz w:val="22"/>
          <w:szCs w:val="22"/>
        </w:rPr>
        <w:t xml:space="preserve">. This section shows the effect at all sites, grouped by NRM region. </w:t>
      </w:r>
      <w:r w:rsidR="000C6072" w:rsidRPr="007F7AF6">
        <w:rPr>
          <w:rFonts w:ascii="Arial" w:hAnsi="Arial" w:cs="Arial"/>
          <w:sz w:val="22"/>
          <w:szCs w:val="22"/>
        </w:rPr>
        <w:t xml:space="preserve">As described above, in general </w:t>
      </w:r>
      <w:r w:rsidR="00AE43F6" w:rsidRPr="007F7AF6">
        <w:rPr>
          <w:rFonts w:ascii="Arial" w:hAnsi="Arial" w:cs="Arial"/>
          <w:sz w:val="22"/>
          <w:szCs w:val="22"/>
        </w:rPr>
        <w:t>the resilience metric scores more highly than the reproductive metric, though there are exceptions. For example at LI2</w:t>
      </w:r>
      <w:r w:rsidR="0056013C" w:rsidRPr="007F7AF6">
        <w:rPr>
          <w:rFonts w:ascii="Arial" w:hAnsi="Arial" w:cs="Arial"/>
          <w:sz w:val="22"/>
          <w:szCs w:val="22"/>
        </w:rPr>
        <w:t>,</w:t>
      </w:r>
      <w:r w:rsidR="008A4E36" w:rsidRPr="007F7AF6">
        <w:rPr>
          <w:rFonts w:ascii="Arial" w:hAnsi="Arial" w:cs="Arial"/>
          <w:sz w:val="22"/>
          <w:szCs w:val="22"/>
        </w:rPr>
        <w:t xml:space="preserve"> the reproductive metric reached high scores on three separate occasions. These were driven by a spike in the count of </w:t>
      </w:r>
      <w:r w:rsidR="008A4E36" w:rsidRPr="00595702">
        <w:rPr>
          <w:rFonts w:ascii="Arial" w:hAnsi="Arial" w:cs="Arial"/>
          <w:i/>
          <w:sz w:val="22"/>
          <w:szCs w:val="22"/>
        </w:rPr>
        <w:t>Halophila</w:t>
      </w:r>
      <w:r w:rsidR="008A4E36" w:rsidRPr="007F7AF6">
        <w:rPr>
          <w:rFonts w:ascii="Arial" w:hAnsi="Arial" w:cs="Arial"/>
          <w:sz w:val="22"/>
          <w:szCs w:val="22"/>
        </w:rPr>
        <w:t xml:space="preserve"> (co</w:t>
      </w:r>
      <w:r w:rsidR="006C2CB2">
        <w:rPr>
          <w:rFonts w:ascii="Arial" w:hAnsi="Arial" w:cs="Arial"/>
          <w:sz w:val="22"/>
          <w:szCs w:val="22"/>
        </w:rPr>
        <w:t>lonising species</w:t>
      </w:r>
      <w:r w:rsidR="008A4E36" w:rsidRPr="007F7AF6">
        <w:rPr>
          <w:rFonts w:ascii="Arial" w:hAnsi="Arial" w:cs="Arial"/>
          <w:sz w:val="22"/>
          <w:szCs w:val="22"/>
        </w:rPr>
        <w:t xml:space="preserve">) flowers, which are not scored in the resilience metric </w:t>
      </w:r>
      <w:r w:rsidR="00AE43F6" w:rsidRPr="007F7AF6">
        <w:rPr>
          <w:rFonts w:ascii="Arial" w:hAnsi="Arial" w:cs="Arial"/>
          <w:sz w:val="22"/>
          <w:szCs w:val="22"/>
        </w:rPr>
        <w:t>(</w:t>
      </w:r>
      <w:r w:rsidR="008A4E36" w:rsidRPr="007F7AF6">
        <w:rPr>
          <w:rFonts w:ascii="Arial" w:hAnsi="Arial" w:cs="Arial"/>
          <w:sz w:val="22"/>
          <w:szCs w:val="22"/>
        </w:rPr>
        <w:fldChar w:fldCharType="begin"/>
      </w:r>
      <w:r w:rsidR="008A4E36" w:rsidRPr="007F7AF6">
        <w:rPr>
          <w:rFonts w:ascii="Arial" w:hAnsi="Arial" w:cs="Arial"/>
          <w:sz w:val="22"/>
          <w:szCs w:val="22"/>
        </w:rPr>
        <w:instrText xml:space="preserve"> REF _Ref45815405 \h </w:instrText>
      </w:r>
      <w:r w:rsidR="00E31D1C" w:rsidRPr="007F7AF6">
        <w:rPr>
          <w:rFonts w:ascii="Arial" w:hAnsi="Arial" w:cs="Arial"/>
          <w:sz w:val="22"/>
          <w:szCs w:val="22"/>
        </w:rPr>
        <w:instrText xml:space="preserve"> \* MERGEFORMAT </w:instrText>
      </w:r>
      <w:r w:rsidR="008A4E36" w:rsidRPr="007F7AF6">
        <w:rPr>
          <w:rFonts w:ascii="Arial" w:hAnsi="Arial" w:cs="Arial"/>
          <w:sz w:val="22"/>
          <w:szCs w:val="22"/>
        </w:rPr>
      </w:r>
      <w:r w:rsidR="008A4E36" w:rsidRPr="007F7AF6">
        <w:rPr>
          <w:rFonts w:ascii="Arial" w:hAnsi="Arial" w:cs="Arial"/>
          <w:sz w:val="22"/>
          <w:szCs w:val="22"/>
        </w:rPr>
        <w:fldChar w:fldCharType="separate"/>
      </w:r>
      <w:r w:rsidR="008A3E47" w:rsidRPr="008A3E47">
        <w:rPr>
          <w:rFonts w:ascii="Arial" w:hAnsi="Arial" w:cs="Arial"/>
          <w:sz w:val="22"/>
          <w:szCs w:val="22"/>
        </w:rPr>
        <w:t xml:space="preserve">Figure </w:t>
      </w:r>
      <w:r w:rsidR="008A3E47" w:rsidRPr="008A3E47">
        <w:rPr>
          <w:rFonts w:ascii="Arial" w:hAnsi="Arial" w:cs="Arial"/>
          <w:noProof/>
          <w:sz w:val="22"/>
          <w:szCs w:val="22"/>
        </w:rPr>
        <w:t>35</w:t>
      </w:r>
      <w:r w:rsidR="008A4E36" w:rsidRPr="007F7AF6">
        <w:rPr>
          <w:rFonts w:ascii="Arial" w:hAnsi="Arial" w:cs="Arial"/>
          <w:sz w:val="22"/>
          <w:szCs w:val="22"/>
        </w:rPr>
        <w:fldChar w:fldCharType="end"/>
      </w:r>
      <w:r w:rsidR="00AE43F6" w:rsidRPr="007F7AF6">
        <w:rPr>
          <w:rFonts w:ascii="Arial" w:hAnsi="Arial" w:cs="Arial"/>
          <w:sz w:val="22"/>
          <w:szCs w:val="22"/>
        </w:rPr>
        <w:t>)</w:t>
      </w:r>
      <w:r w:rsidR="008A4E36" w:rsidRPr="007F7AF6">
        <w:rPr>
          <w:rFonts w:ascii="Arial" w:hAnsi="Arial" w:cs="Arial"/>
          <w:sz w:val="22"/>
          <w:szCs w:val="22"/>
        </w:rPr>
        <w:t>.</w:t>
      </w:r>
      <w:r w:rsidR="00AE43F6" w:rsidRPr="007F7AF6">
        <w:rPr>
          <w:rFonts w:ascii="Arial" w:hAnsi="Arial" w:cs="Arial"/>
          <w:sz w:val="22"/>
          <w:szCs w:val="22"/>
        </w:rPr>
        <w:t xml:space="preserve"> </w:t>
      </w:r>
      <w:r w:rsidR="0056013C" w:rsidRPr="007F7AF6">
        <w:rPr>
          <w:rFonts w:ascii="Arial" w:hAnsi="Arial" w:cs="Arial"/>
          <w:sz w:val="22"/>
          <w:szCs w:val="22"/>
        </w:rPr>
        <w:t>The resilience metric</w:t>
      </w:r>
      <w:r w:rsidR="00AE43F6" w:rsidRPr="007F7AF6">
        <w:rPr>
          <w:rFonts w:ascii="Arial" w:hAnsi="Arial" w:cs="Arial"/>
          <w:sz w:val="22"/>
          <w:szCs w:val="22"/>
        </w:rPr>
        <w:t xml:space="preserve"> also varies over a linear scale (as opposed to 25 point increments), and has less inter-annual variability. </w:t>
      </w:r>
    </w:p>
    <w:p w14:paraId="402270D7" w14:textId="77777777" w:rsidR="00442583" w:rsidRPr="007F7AF6" w:rsidRDefault="00442583" w:rsidP="00CC79C4">
      <w:pPr>
        <w:pStyle w:val="Heading3"/>
      </w:pPr>
      <w:bookmarkStart w:id="141" w:name="_Toc88817920"/>
      <w:r w:rsidRPr="007F7AF6">
        <w:t>Comparison for all sites per NRM regions</w:t>
      </w:r>
      <w:bookmarkEnd w:id="141"/>
    </w:p>
    <w:p w14:paraId="044FC1B9" w14:textId="77777777" w:rsidR="00442583" w:rsidRPr="007F7AF6" w:rsidRDefault="003E14AC" w:rsidP="00054B1A">
      <w:pPr>
        <w:spacing w:after="120"/>
        <w:jc w:val="both"/>
        <w:rPr>
          <w:rFonts w:ascii="Arial" w:hAnsi="Arial" w:cs="Arial"/>
          <w:sz w:val="22"/>
          <w:szCs w:val="22"/>
        </w:rPr>
      </w:pPr>
      <w:r w:rsidRPr="007F7AF6">
        <w:rPr>
          <w:rFonts w:ascii="Arial" w:hAnsi="Arial" w:cs="Arial"/>
          <w:noProof/>
          <w:sz w:val="22"/>
          <w:szCs w:val="22"/>
          <w:lang w:eastAsia="en-AU"/>
        </w:rPr>
        <w:drawing>
          <wp:inline distT="0" distB="0" distL="0" distR="0" wp14:anchorId="1ACD11E9" wp14:editId="6351C381">
            <wp:extent cx="5727700" cy="2863850"/>
            <wp:effectExtent l="0" t="0" r="6350" b="0"/>
            <wp:docPr id="83" name="Picture 83" descr="Panel of 10 line charts showing the scores for abundance, reproductive effort and resilience for sites in Cape Yor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Picture 83"/>
                    <pic:cNvPicPr/>
                  </pic:nvPicPr>
                  <pic:blipFill>
                    <a:blip r:embed="rId81">
                      <a:extLst>
                        <a:ext uri="{28A0092B-C50C-407E-A947-70E740481C1C}">
                          <a14:useLocalDpi xmlns:a14="http://schemas.microsoft.com/office/drawing/2010/main" val="0"/>
                        </a:ext>
                      </a:extLst>
                    </a:blip>
                    <a:stretch>
                      <a:fillRect/>
                    </a:stretch>
                  </pic:blipFill>
                  <pic:spPr>
                    <a:xfrm>
                      <a:off x="0" y="0"/>
                      <a:ext cx="5727700" cy="2863850"/>
                    </a:xfrm>
                    <a:prstGeom prst="rect">
                      <a:avLst/>
                    </a:prstGeom>
                  </pic:spPr>
                </pic:pic>
              </a:graphicData>
            </a:graphic>
          </wp:inline>
        </w:drawing>
      </w:r>
    </w:p>
    <w:p w14:paraId="02C792FA" w14:textId="77777777" w:rsidR="003E14AC" w:rsidRPr="007F7AF6" w:rsidRDefault="003E14AC" w:rsidP="00054B1A">
      <w:pPr>
        <w:spacing w:after="120"/>
        <w:jc w:val="center"/>
        <w:rPr>
          <w:rFonts w:ascii="Arial" w:hAnsi="Arial" w:cs="Arial"/>
          <w:sz w:val="22"/>
          <w:szCs w:val="22"/>
        </w:rPr>
      </w:pPr>
      <w:r w:rsidRPr="007F7AF6">
        <w:rPr>
          <w:rFonts w:ascii="Arial" w:hAnsi="Arial" w:cs="Arial"/>
          <w:noProof/>
          <w:sz w:val="22"/>
          <w:szCs w:val="22"/>
          <w:lang w:eastAsia="en-AU"/>
        </w:rPr>
        <w:drawing>
          <wp:inline distT="0" distB="0" distL="0" distR="0" wp14:anchorId="2F77B25F" wp14:editId="1A5F174E">
            <wp:extent cx="5727700" cy="2863850"/>
            <wp:effectExtent l="0" t="0" r="6350" b="0"/>
            <wp:docPr id="84" name="Picture 84" descr="Panel of seven line charts showing the scores for abundance, reproductive effort and resilience for sites in the Northern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pic:cNvPicPr/>
                  </pic:nvPicPr>
                  <pic:blipFill>
                    <a:blip r:embed="rId82">
                      <a:extLst>
                        <a:ext uri="{28A0092B-C50C-407E-A947-70E740481C1C}">
                          <a14:useLocalDpi xmlns:a14="http://schemas.microsoft.com/office/drawing/2010/main" val="0"/>
                        </a:ext>
                      </a:extLst>
                    </a:blip>
                    <a:stretch>
                      <a:fillRect/>
                    </a:stretch>
                  </pic:blipFill>
                  <pic:spPr>
                    <a:xfrm>
                      <a:off x="0" y="0"/>
                      <a:ext cx="5727700" cy="2863850"/>
                    </a:xfrm>
                    <a:prstGeom prst="rect">
                      <a:avLst/>
                    </a:prstGeom>
                  </pic:spPr>
                </pic:pic>
              </a:graphicData>
            </a:graphic>
          </wp:inline>
        </w:drawing>
      </w:r>
    </w:p>
    <w:p w14:paraId="3D5E4036" w14:textId="4D2447A9" w:rsidR="00442583" w:rsidRPr="00CC79C4" w:rsidRDefault="00DF411F" w:rsidP="007F7AF6">
      <w:pPr>
        <w:pStyle w:val="Caption"/>
        <w:spacing w:after="120"/>
        <w:jc w:val="both"/>
        <w:rPr>
          <w:rFonts w:ascii="Arial" w:hAnsi="Arial" w:cs="Arial"/>
          <w:i/>
          <w:sz w:val="22"/>
          <w:szCs w:val="22"/>
        </w:rPr>
      </w:pPr>
      <w:bookmarkStart w:id="142" w:name="_Ref45815405"/>
      <w:bookmarkStart w:id="143" w:name="_Toc88818180"/>
      <w:r w:rsidRPr="00CC79C4">
        <w:rPr>
          <w:rFonts w:ascii="Arial" w:hAnsi="Arial" w:cs="Arial"/>
          <w:i/>
          <w:sz w:val="22"/>
          <w:szCs w:val="22"/>
        </w:rPr>
        <w:t xml:space="preserve">Figure </w:t>
      </w:r>
      <w:r w:rsidRPr="00CC79C4">
        <w:rPr>
          <w:rFonts w:ascii="Arial" w:hAnsi="Arial" w:cs="Arial"/>
          <w:i/>
          <w:sz w:val="22"/>
          <w:szCs w:val="22"/>
        </w:rPr>
        <w:fldChar w:fldCharType="begin"/>
      </w:r>
      <w:r w:rsidRPr="00CC79C4">
        <w:rPr>
          <w:rFonts w:ascii="Arial" w:hAnsi="Arial" w:cs="Arial"/>
          <w:i/>
          <w:sz w:val="22"/>
          <w:szCs w:val="22"/>
        </w:rPr>
        <w:instrText xml:space="preserve"> SEQ Figure \* ARABIC </w:instrText>
      </w:r>
      <w:r w:rsidRPr="00CC79C4">
        <w:rPr>
          <w:rFonts w:ascii="Arial" w:hAnsi="Arial" w:cs="Arial"/>
          <w:i/>
          <w:sz w:val="22"/>
          <w:szCs w:val="22"/>
        </w:rPr>
        <w:fldChar w:fldCharType="separate"/>
      </w:r>
      <w:r w:rsidR="008A3E47">
        <w:rPr>
          <w:rFonts w:ascii="Arial" w:hAnsi="Arial" w:cs="Arial"/>
          <w:i/>
          <w:noProof/>
          <w:sz w:val="22"/>
          <w:szCs w:val="22"/>
        </w:rPr>
        <w:t>35</w:t>
      </w:r>
      <w:r w:rsidRPr="00CC79C4">
        <w:rPr>
          <w:rFonts w:ascii="Arial" w:hAnsi="Arial" w:cs="Arial"/>
          <w:i/>
          <w:sz w:val="22"/>
          <w:szCs w:val="22"/>
        </w:rPr>
        <w:fldChar w:fldCharType="end"/>
      </w:r>
      <w:bookmarkEnd w:id="142"/>
      <w:r w:rsidR="00CC79C4" w:rsidRPr="00CC79C4">
        <w:rPr>
          <w:rFonts w:ascii="Arial" w:hAnsi="Arial" w:cs="Arial"/>
          <w:i/>
          <w:sz w:val="22"/>
          <w:szCs w:val="22"/>
        </w:rPr>
        <w:t>:</w:t>
      </w:r>
      <w:r w:rsidRPr="00CC79C4">
        <w:rPr>
          <w:rFonts w:ascii="Arial" w:hAnsi="Arial" w:cs="Arial"/>
          <w:i/>
          <w:sz w:val="22"/>
          <w:szCs w:val="22"/>
        </w:rPr>
        <w:t xml:space="preserve"> The scores for abundance, reproductive effort and resilience for sites in Cape York </w:t>
      </w:r>
      <w:r w:rsidR="00B31EA6" w:rsidRPr="00CC79C4">
        <w:rPr>
          <w:rFonts w:ascii="Arial" w:hAnsi="Arial" w:cs="Arial"/>
          <w:i/>
          <w:sz w:val="22"/>
          <w:szCs w:val="22"/>
        </w:rPr>
        <w:t xml:space="preserve">(top group) </w:t>
      </w:r>
      <w:r w:rsidRPr="00CC79C4">
        <w:rPr>
          <w:rFonts w:ascii="Arial" w:hAnsi="Arial" w:cs="Arial"/>
          <w:i/>
          <w:sz w:val="22"/>
          <w:szCs w:val="22"/>
        </w:rPr>
        <w:t xml:space="preserve">and the </w:t>
      </w:r>
      <w:r w:rsidR="00AA5F24" w:rsidRPr="00CC79C4">
        <w:rPr>
          <w:rFonts w:ascii="Arial" w:hAnsi="Arial" w:cs="Arial"/>
          <w:i/>
          <w:sz w:val="22"/>
          <w:szCs w:val="22"/>
        </w:rPr>
        <w:t xml:space="preserve">Northern </w:t>
      </w:r>
      <w:r w:rsidRPr="00CC79C4">
        <w:rPr>
          <w:rFonts w:ascii="Arial" w:hAnsi="Arial" w:cs="Arial"/>
          <w:i/>
          <w:sz w:val="22"/>
          <w:szCs w:val="22"/>
        </w:rPr>
        <w:t>Wet Tropics</w:t>
      </w:r>
      <w:r w:rsidR="00B31EA6" w:rsidRPr="00CC79C4">
        <w:rPr>
          <w:rFonts w:ascii="Arial" w:hAnsi="Arial" w:cs="Arial"/>
          <w:i/>
          <w:sz w:val="22"/>
          <w:szCs w:val="22"/>
        </w:rPr>
        <w:t xml:space="preserve"> (bottom group)</w:t>
      </w:r>
      <w:bookmarkEnd w:id="143"/>
    </w:p>
    <w:p w14:paraId="0FD7942B" w14:textId="77777777" w:rsidR="00442583" w:rsidRPr="007F7AF6" w:rsidRDefault="00442583" w:rsidP="007F7AF6">
      <w:pPr>
        <w:spacing w:after="120"/>
        <w:jc w:val="both"/>
        <w:rPr>
          <w:rFonts w:ascii="Arial" w:hAnsi="Arial" w:cs="Arial"/>
          <w:sz w:val="22"/>
          <w:szCs w:val="22"/>
        </w:rPr>
      </w:pPr>
    </w:p>
    <w:p w14:paraId="5C5BE99F" w14:textId="77777777" w:rsidR="00DF411F" w:rsidRPr="00054B1A" w:rsidRDefault="003E14AC" w:rsidP="007F7AF6">
      <w:pPr>
        <w:spacing w:after="120"/>
        <w:jc w:val="both"/>
        <w:rPr>
          <w:rFonts w:ascii="Arial" w:hAnsi="Arial" w:cs="Arial"/>
          <w:i/>
          <w:sz w:val="22"/>
          <w:szCs w:val="22"/>
        </w:rPr>
      </w:pPr>
      <w:r w:rsidRPr="007F7AF6">
        <w:rPr>
          <w:rFonts w:ascii="Arial" w:hAnsi="Arial" w:cs="Arial"/>
          <w:noProof/>
          <w:sz w:val="22"/>
          <w:szCs w:val="22"/>
          <w:lang w:eastAsia="en-AU"/>
        </w:rPr>
        <w:drawing>
          <wp:inline distT="0" distB="0" distL="0" distR="0" wp14:anchorId="676C92F7" wp14:editId="6FAADFF0">
            <wp:extent cx="5727700" cy="2863850"/>
            <wp:effectExtent l="0" t="0" r="6350" b="0"/>
            <wp:docPr id="85" name="Picture 85" descr="Panel of five line charts showing the scores for abundance, reproductive effort and resilience for sites in the Southern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pic:cNvPicPr/>
                  </pic:nvPicPr>
                  <pic:blipFill>
                    <a:blip r:embed="rId83">
                      <a:extLst>
                        <a:ext uri="{28A0092B-C50C-407E-A947-70E740481C1C}">
                          <a14:useLocalDpi xmlns:a14="http://schemas.microsoft.com/office/drawing/2010/main" val="0"/>
                        </a:ext>
                      </a:extLst>
                    </a:blip>
                    <a:stretch>
                      <a:fillRect/>
                    </a:stretch>
                  </pic:blipFill>
                  <pic:spPr>
                    <a:xfrm>
                      <a:off x="0" y="0"/>
                      <a:ext cx="5727700" cy="2863850"/>
                    </a:xfrm>
                    <a:prstGeom prst="rect">
                      <a:avLst/>
                    </a:prstGeom>
                  </pic:spPr>
                </pic:pic>
              </a:graphicData>
            </a:graphic>
          </wp:inline>
        </w:drawing>
      </w:r>
      <w:r w:rsidRPr="007F7AF6">
        <w:rPr>
          <w:rFonts w:ascii="Arial" w:hAnsi="Arial" w:cs="Arial"/>
          <w:noProof/>
          <w:sz w:val="22"/>
          <w:szCs w:val="22"/>
          <w:lang w:eastAsia="en-AU"/>
        </w:rPr>
        <w:drawing>
          <wp:inline distT="0" distB="0" distL="0" distR="0" wp14:anchorId="2F52A3FA" wp14:editId="2BFC84E3">
            <wp:extent cx="5727700" cy="2863850"/>
            <wp:effectExtent l="0" t="0" r="6350" b="0"/>
            <wp:docPr id="86" name="Picture 86" descr="Panel of seven line charts showing the scores for abundance, reproductive effort and resilience for sites in the Burdek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Picture 86"/>
                    <pic:cNvPicPr/>
                  </pic:nvPicPr>
                  <pic:blipFill>
                    <a:blip r:embed="rId84">
                      <a:extLst>
                        <a:ext uri="{28A0092B-C50C-407E-A947-70E740481C1C}">
                          <a14:useLocalDpi xmlns:a14="http://schemas.microsoft.com/office/drawing/2010/main" val="0"/>
                        </a:ext>
                      </a:extLst>
                    </a:blip>
                    <a:stretch>
                      <a:fillRect/>
                    </a:stretch>
                  </pic:blipFill>
                  <pic:spPr>
                    <a:xfrm>
                      <a:off x="0" y="0"/>
                      <a:ext cx="5727700" cy="2863850"/>
                    </a:xfrm>
                    <a:prstGeom prst="rect">
                      <a:avLst/>
                    </a:prstGeom>
                  </pic:spPr>
                </pic:pic>
              </a:graphicData>
            </a:graphic>
          </wp:inline>
        </w:drawing>
      </w:r>
    </w:p>
    <w:p w14:paraId="44D24D99" w14:textId="4088B96A" w:rsidR="006C2CB2" w:rsidRDefault="00DF411F" w:rsidP="006C2CB2">
      <w:pPr>
        <w:pStyle w:val="Caption"/>
        <w:spacing w:after="120"/>
        <w:jc w:val="both"/>
        <w:rPr>
          <w:rFonts w:ascii="Arial" w:hAnsi="Arial" w:cs="Arial"/>
          <w:i/>
          <w:sz w:val="22"/>
          <w:szCs w:val="22"/>
        </w:rPr>
      </w:pPr>
      <w:bookmarkStart w:id="144" w:name="_Ref45815406"/>
      <w:bookmarkStart w:id="145" w:name="_Toc88818181"/>
      <w:r w:rsidRPr="00054B1A">
        <w:rPr>
          <w:rFonts w:ascii="Arial" w:hAnsi="Arial" w:cs="Arial"/>
          <w:i/>
          <w:sz w:val="22"/>
          <w:szCs w:val="22"/>
        </w:rPr>
        <w:t xml:space="preserve">Figure </w:t>
      </w:r>
      <w:r w:rsidRPr="00054B1A">
        <w:rPr>
          <w:rFonts w:ascii="Arial" w:hAnsi="Arial" w:cs="Arial"/>
          <w:i/>
          <w:sz w:val="22"/>
          <w:szCs w:val="22"/>
        </w:rPr>
        <w:fldChar w:fldCharType="begin"/>
      </w:r>
      <w:r w:rsidRPr="00054B1A">
        <w:rPr>
          <w:rFonts w:ascii="Arial" w:hAnsi="Arial" w:cs="Arial"/>
          <w:i/>
          <w:sz w:val="22"/>
          <w:szCs w:val="22"/>
        </w:rPr>
        <w:instrText xml:space="preserve"> SEQ Figure \* ARABIC </w:instrText>
      </w:r>
      <w:r w:rsidRPr="00054B1A">
        <w:rPr>
          <w:rFonts w:ascii="Arial" w:hAnsi="Arial" w:cs="Arial"/>
          <w:i/>
          <w:sz w:val="22"/>
          <w:szCs w:val="22"/>
        </w:rPr>
        <w:fldChar w:fldCharType="separate"/>
      </w:r>
      <w:r w:rsidR="008A3E47">
        <w:rPr>
          <w:rFonts w:ascii="Arial" w:hAnsi="Arial" w:cs="Arial"/>
          <w:i/>
          <w:noProof/>
          <w:sz w:val="22"/>
          <w:szCs w:val="22"/>
        </w:rPr>
        <w:t>36</w:t>
      </w:r>
      <w:r w:rsidRPr="00054B1A">
        <w:rPr>
          <w:rFonts w:ascii="Arial" w:hAnsi="Arial" w:cs="Arial"/>
          <w:i/>
          <w:sz w:val="22"/>
          <w:szCs w:val="22"/>
        </w:rPr>
        <w:fldChar w:fldCharType="end"/>
      </w:r>
      <w:bookmarkEnd w:id="144"/>
      <w:r w:rsidR="00054B1A" w:rsidRPr="00054B1A">
        <w:rPr>
          <w:rFonts w:ascii="Arial" w:hAnsi="Arial" w:cs="Arial"/>
          <w:i/>
          <w:sz w:val="22"/>
          <w:szCs w:val="22"/>
        </w:rPr>
        <w:t>:</w:t>
      </w:r>
      <w:r w:rsidRPr="00054B1A">
        <w:rPr>
          <w:rFonts w:ascii="Arial" w:hAnsi="Arial" w:cs="Arial"/>
          <w:i/>
          <w:sz w:val="22"/>
          <w:szCs w:val="22"/>
        </w:rPr>
        <w:t xml:space="preserve"> The scores for abundance, reproductive effort and resilience for sites in the Southern Wet Tropics and Burdekin</w:t>
      </w:r>
      <w:bookmarkEnd w:id="145"/>
    </w:p>
    <w:p w14:paraId="1FA9EBBD" w14:textId="7FDFB93D" w:rsidR="00442583" w:rsidRPr="007F7AF6" w:rsidRDefault="006C2CB2" w:rsidP="006C2CB2">
      <w:pPr>
        <w:pStyle w:val="Caption"/>
        <w:spacing w:after="120"/>
        <w:jc w:val="both"/>
        <w:rPr>
          <w:rFonts w:ascii="Arial" w:hAnsi="Arial" w:cs="Arial"/>
          <w:sz w:val="22"/>
          <w:szCs w:val="22"/>
        </w:rPr>
      </w:pPr>
      <w:r w:rsidRPr="007F7AF6">
        <w:rPr>
          <w:rFonts w:ascii="Arial" w:hAnsi="Arial" w:cs="Arial"/>
          <w:noProof/>
          <w:sz w:val="22"/>
          <w:szCs w:val="22"/>
          <w:lang w:eastAsia="en-AU"/>
        </w:rPr>
        <w:t xml:space="preserve"> </w:t>
      </w:r>
      <w:r w:rsidR="003E14AC" w:rsidRPr="007F7AF6">
        <w:rPr>
          <w:rFonts w:ascii="Arial" w:hAnsi="Arial" w:cs="Arial"/>
          <w:noProof/>
          <w:sz w:val="22"/>
          <w:szCs w:val="22"/>
          <w:lang w:eastAsia="en-AU"/>
        </w:rPr>
        <w:drawing>
          <wp:inline distT="0" distB="0" distL="0" distR="0" wp14:anchorId="394A29CE" wp14:editId="137B2E85">
            <wp:extent cx="5496541" cy="2748270"/>
            <wp:effectExtent l="0" t="0" r="0" b="0"/>
            <wp:docPr id="87" name="Picture 87" descr="Panel of eight line charts showing the scores for abundance, reproductive effort and resilience for sites in the Mackay-Whitsund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Picture 87"/>
                    <pic:cNvPicPr/>
                  </pic:nvPicPr>
                  <pic:blipFill>
                    <a:blip r:embed="rId85">
                      <a:extLst>
                        <a:ext uri="{28A0092B-C50C-407E-A947-70E740481C1C}">
                          <a14:useLocalDpi xmlns:a14="http://schemas.microsoft.com/office/drawing/2010/main" val="0"/>
                        </a:ext>
                      </a:extLst>
                    </a:blip>
                    <a:stretch>
                      <a:fillRect/>
                    </a:stretch>
                  </pic:blipFill>
                  <pic:spPr>
                    <a:xfrm>
                      <a:off x="0" y="0"/>
                      <a:ext cx="5496541" cy="2748270"/>
                    </a:xfrm>
                    <a:prstGeom prst="rect">
                      <a:avLst/>
                    </a:prstGeom>
                  </pic:spPr>
                </pic:pic>
              </a:graphicData>
            </a:graphic>
          </wp:inline>
        </w:drawing>
      </w:r>
      <w:r w:rsidR="003E14AC" w:rsidRPr="007F7AF6">
        <w:rPr>
          <w:rFonts w:ascii="Arial" w:hAnsi="Arial" w:cs="Arial"/>
          <w:noProof/>
          <w:sz w:val="22"/>
          <w:szCs w:val="22"/>
          <w:lang w:eastAsia="en-AU"/>
        </w:rPr>
        <w:drawing>
          <wp:inline distT="0" distB="0" distL="0" distR="0" wp14:anchorId="4631918D" wp14:editId="1EFE9A88">
            <wp:extent cx="5559612" cy="2779806"/>
            <wp:effectExtent l="0" t="0" r="3175" b="1905"/>
            <wp:docPr id="88" name="Picture 88" descr="Panel of six line charts showing the scores for abundance, reproductive effort and resilience for sites in the Fitzr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Picture 88"/>
                    <pic:cNvPicPr/>
                  </pic:nvPicPr>
                  <pic:blipFill>
                    <a:blip r:embed="rId86">
                      <a:extLst>
                        <a:ext uri="{28A0092B-C50C-407E-A947-70E740481C1C}">
                          <a14:useLocalDpi xmlns:a14="http://schemas.microsoft.com/office/drawing/2010/main" val="0"/>
                        </a:ext>
                      </a:extLst>
                    </a:blip>
                    <a:stretch>
                      <a:fillRect/>
                    </a:stretch>
                  </pic:blipFill>
                  <pic:spPr>
                    <a:xfrm>
                      <a:off x="0" y="0"/>
                      <a:ext cx="5559612" cy="2779806"/>
                    </a:xfrm>
                    <a:prstGeom prst="rect">
                      <a:avLst/>
                    </a:prstGeom>
                  </pic:spPr>
                </pic:pic>
              </a:graphicData>
            </a:graphic>
          </wp:inline>
        </w:drawing>
      </w:r>
    </w:p>
    <w:p w14:paraId="54C58282" w14:textId="77777777" w:rsidR="004F6856" w:rsidRPr="007F7AF6" w:rsidRDefault="003E14AC" w:rsidP="007F7AF6">
      <w:pPr>
        <w:spacing w:after="120"/>
        <w:jc w:val="both"/>
        <w:rPr>
          <w:rFonts w:ascii="Arial" w:hAnsi="Arial" w:cs="Arial"/>
          <w:sz w:val="22"/>
          <w:szCs w:val="22"/>
        </w:rPr>
      </w:pPr>
      <w:r w:rsidRPr="007F7AF6">
        <w:rPr>
          <w:rFonts w:ascii="Arial" w:hAnsi="Arial" w:cs="Arial"/>
          <w:noProof/>
          <w:sz w:val="22"/>
          <w:szCs w:val="22"/>
          <w:lang w:eastAsia="en-AU"/>
        </w:rPr>
        <w:drawing>
          <wp:inline distT="0" distB="0" distL="0" distR="0" wp14:anchorId="651185F3" wp14:editId="1FF1D92C">
            <wp:extent cx="5647288" cy="2823644"/>
            <wp:effectExtent l="0" t="0" r="0" b="0"/>
            <wp:docPr id="89" name="Picture 89" descr="Panel of four line charts showing the scores for abundance, reproductive effort and resilience for sites in the Burnett-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Picture 89"/>
                    <pic:cNvPicPr/>
                  </pic:nvPicPr>
                  <pic:blipFill>
                    <a:blip r:embed="rId87">
                      <a:extLst>
                        <a:ext uri="{28A0092B-C50C-407E-A947-70E740481C1C}">
                          <a14:useLocalDpi xmlns:a14="http://schemas.microsoft.com/office/drawing/2010/main" val="0"/>
                        </a:ext>
                      </a:extLst>
                    </a:blip>
                    <a:stretch>
                      <a:fillRect/>
                    </a:stretch>
                  </pic:blipFill>
                  <pic:spPr>
                    <a:xfrm>
                      <a:off x="0" y="0"/>
                      <a:ext cx="5647288" cy="2823644"/>
                    </a:xfrm>
                    <a:prstGeom prst="rect">
                      <a:avLst/>
                    </a:prstGeom>
                  </pic:spPr>
                </pic:pic>
              </a:graphicData>
            </a:graphic>
          </wp:inline>
        </w:drawing>
      </w:r>
    </w:p>
    <w:p w14:paraId="5EF1E04E" w14:textId="586026C1" w:rsidR="00705126" w:rsidRPr="00BC30D1" w:rsidRDefault="00AA5F24" w:rsidP="007F7AF6">
      <w:pPr>
        <w:pStyle w:val="Caption"/>
        <w:spacing w:after="120"/>
        <w:jc w:val="both"/>
        <w:rPr>
          <w:rFonts w:ascii="Arial" w:hAnsi="Arial" w:cs="Arial"/>
          <w:i/>
          <w:sz w:val="22"/>
          <w:szCs w:val="22"/>
        </w:rPr>
        <w:sectPr w:rsidR="00705126" w:rsidRPr="00BC30D1" w:rsidSect="009E35B7">
          <w:headerReference w:type="default" r:id="rId88"/>
          <w:footerReference w:type="default" r:id="rId89"/>
          <w:pgSz w:w="11900" w:h="16840"/>
          <w:pgMar w:top="1440" w:right="1440" w:bottom="1440" w:left="1440" w:header="709" w:footer="709" w:gutter="0"/>
          <w:cols w:space="708"/>
          <w:docGrid w:linePitch="360"/>
        </w:sectPr>
      </w:pPr>
      <w:bookmarkStart w:id="146" w:name="_Ref45815408"/>
      <w:bookmarkStart w:id="147" w:name="_Toc88818182"/>
      <w:r w:rsidRPr="00BC30D1">
        <w:rPr>
          <w:rFonts w:ascii="Arial" w:hAnsi="Arial" w:cs="Arial"/>
          <w:i/>
          <w:sz w:val="22"/>
          <w:szCs w:val="22"/>
        </w:rPr>
        <w:t xml:space="preserve">Figure </w:t>
      </w:r>
      <w:r w:rsidRPr="00BC30D1">
        <w:rPr>
          <w:rFonts w:ascii="Arial" w:hAnsi="Arial" w:cs="Arial"/>
          <w:i/>
          <w:sz w:val="22"/>
          <w:szCs w:val="22"/>
        </w:rPr>
        <w:fldChar w:fldCharType="begin"/>
      </w:r>
      <w:r w:rsidRPr="00BC30D1">
        <w:rPr>
          <w:rFonts w:ascii="Arial" w:hAnsi="Arial" w:cs="Arial"/>
          <w:i/>
          <w:sz w:val="22"/>
          <w:szCs w:val="22"/>
        </w:rPr>
        <w:instrText xml:space="preserve"> SEQ Figure \* ARABIC </w:instrText>
      </w:r>
      <w:r w:rsidRPr="00BC30D1">
        <w:rPr>
          <w:rFonts w:ascii="Arial" w:hAnsi="Arial" w:cs="Arial"/>
          <w:i/>
          <w:sz w:val="22"/>
          <w:szCs w:val="22"/>
        </w:rPr>
        <w:fldChar w:fldCharType="separate"/>
      </w:r>
      <w:r w:rsidR="008A3E47">
        <w:rPr>
          <w:rFonts w:ascii="Arial" w:hAnsi="Arial" w:cs="Arial"/>
          <w:i/>
          <w:noProof/>
          <w:sz w:val="22"/>
          <w:szCs w:val="22"/>
        </w:rPr>
        <w:t>37</w:t>
      </w:r>
      <w:r w:rsidRPr="00BC30D1">
        <w:rPr>
          <w:rFonts w:ascii="Arial" w:hAnsi="Arial" w:cs="Arial"/>
          <w:i/>
          <w:sz w:val="22"/>
          <w:szCs w:val="22"/>
        </w:rPr>
        <w:fldChar w:fldCharType="end"/>
      </w:r>
      <w:bookmarkEnd w:id="146"/>
      <w:r w:rsidR="00BC30D1" w:rsidRPr="00BC30D1">
        <w:rPr>
          <w:rFonts w:ascii="Arial" w:hAnsi="Arial" w:cs="Arial"/>
          <w:i/>
          <w:sz w:val="22"/>
          <w:szCs w:val="22"/>
        </w:rPr>
        <w:t>:</w:t>
      </w:r>
      <w:r w:rsidRPr="00BC30D1">
        <w:rPr>
          <w:rFonts w:ascii="Arial" w:hAnsi="Arial" w:cs="Arial"/>
          <w:i/>
          <w:sz w:val="22"/>
          <w:szCs w:val="22"/>
        </w:rPr>
        <w:t xml:space="preserve"> The scores for abundance, reproductive effort and resilience for sites in the Macka</w:t>
      </w:r>
      <w:r w:rsidR="00151B18" w:rsidRPr="00BC30D1">
        <w:rPr>
          <w:rFonts w:ascii="Arial" w:hAnsi="Arial" w:cs="Arial"/>
          <w:i/>
          <w:sz w:val="22"/>
          <w:szCs w:val="22"/>
        </w:rPr>
        <w:t>y</w:t>
      </w:r>
      <w:r w:rsidRPr="00BC30D1">
        <w:rPr>
          <w:rFonts w:ascii="Arial" w:hAnsi="Arial" w:cs="Arial"/>
          <w:i/>
          <w:sz w:val="22"/>
          <w:szCs w:val="22"/>
        </w:rPr>
        <w:t>-Whitsunday, Fitzroy and Burnett</w:t>
      </w:r>
      <w:r w:rsidR="006C2CB2">
        <w:rPr>
          <w:rFonts w:ascii="Arial" w:hAnsi="Arial" w:cs="Arial"/>
          <w:i/>
          <w:sz w:val="22"/>
          <w:szCs w:val="22"/>
        </w:rPr>
        <w:t>-Mar</w:t>
      </w:r>
      <w:r w:rsidR="006113A2">
        <w:rPr>
          <w:rFonts w:ascii="Arial" w:hAnsi="Arial" w:cs="Arial"/>
          <w:i/>
          <w:sz w:val="22"/>
          <w:szCs w:val="22"/>
        </w:rPr>
        <w:t>y</w:t>
      </w:r>
      <w:r w:rsidR="00705126" w:rsidRPr="00BC30D1">
        <w:rPr>
          <w:rFonts w:ascii="Arial" w:hAnsi="Arial" w:cs="Arial"/>
          <w:i/>
          <w:sz w:val="22"/>
          <w:szCs w:val="22"/>
        </w:rPr>
        <w:t>.</w:t>
      </w:r>
      <w:bookmarkEnd w:id="147"/>
    </w:p>
    <w:p w14:paraId="14E333AA" w14:textId="2854F96F" w:rsidR="00705126" w:rsidRPr="007F7AF6" w:rsidRDefault="00705126" w:rsidP="007F7AF6">
      <w:pPr>
        <w:spacing w:after="120"/>
        <w:jc w:val="both"/>
        <w:rPr>
          <w:rFonts w:ascii="Arial" w:hAnsi="Arial" w:cs="Arial"/>
          <w:sz w:val="22"/>
          <w:szCs w:val="22"/>
        </w:rPr>
        <w:sectPr w:rsidR="00705126" w:rsidRPr="007F7AF6" w:rsidSect="00705126">
          <w:type w:val="continuous"/>
          <w:pgSz w:w="11900" w:h="16840"/>
          <w:pgMar w:top="1440" w:right="1440" w:bottom="1440" w:left="1440" w:header="709" w:footer="709" w:gutter="0"/>
          <w:cols w:space="708"/>
          <w:docGrid w:linePitch="360"/>
        </w:sectPr>
      </w:pPr>
    </w:p>
    <w:p w14:paraId="6556BDEB" w14:textId="6BB333E7" w:rsidR="00557D00" w:rsidRPr="007F7AF6" w:rsidRDefault="00557D00" w:rsidP="007F7AF6">
      <w:pPr>
        <w:spacing w:after="120"/>
        <w:jc w:val="both"/>
        <w:rPr>
          <w:rFonts w:ascii="Arial" w:hAnsi="Arial" w:cs="Arial"/>
          <w:sz w:val="22"/>
          <w:szCs w:val="22"/>
        </w:rPr>
      </w:pPr>
    </w:p>
    <w:p w14:paraId="4BC0BDBB" w14:textId="2D40C71C" w:rsidR="00557D00" w:rsidRPr="007F7AF6" w:rsidRDefault="00475E5A" w:rsidP="00A261B7">
      <w:pPr>
        <w:spacing w:after="120"/>
        <w:jc w:val="center"/>
        <w:rPr>
          <w:rFonts w:ascii="Arial" w:hAnsi="Arial" w:cs="Arial"/>
          <w:sz w:val="22"/>
          <w:szCs w:val="22"/>
        </w:rPr>
      </w:pPr>
      <w:r w:rsidRPr="007F7AF6">
        <w:rPr>
          <w:rFonts w:ascii="Arial" w:hAnsi="Arial" w:cs="Arial"/>
          <w:noProof/>
          <w:sz w:val="22"/>
          <w:szCs w:val="22"/>
          <w:lang w:eastAsia="en-AU"/>
        </w:rPr>
        <w:drawing>
          <wp:inline distT="0" distB="0" distL="0" distR="0" wp14:anchorId="29233D63" wp14:editId="04B369C4">
            <wp:extent cx="6359704" cy="3179852"/>
            <wp:effectExtent l="0" t="0" r="3175" b="1905"/>
            <wp:docPr id="48" name="Picture 48" descr="Pair of line charts showing the Reef-wide seagrass index using the proposed resilience metric, as well as different weighting from the nutrient status ind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Chart, line chart&#10;&#10;Description automatically generated"/>
                    <pic:cNvPicPr/>
                  </pic:nvPicPr>
                  <pic:blipFill>
                    <a:blip r:embed="rId90" cstate="hqprint">
                      <a:extLst>
                        <a:ext uri="{28A0092B-C50C-407E-A947-70E740481C1C}">
                          <a14:useLocalDpi xmlns:a14="http://schemas.microsoft.com/office/drawing/2010/main" val="0"/>
                        </a:ext>
                      </a:extLst>
                    </a:blip>
                    <a:stretch>
                      <a:fillRect/>
                    </a:stretch>
                  </pic:blipFill>
                  <pic:spPr>
                    <a:xfrm>
                      <a:off x="0" y="0"/>
                      <a:ext cx="6400129" cy="3200065"/>
                    </a:xfrm>
                    <a:prstGeom prst="rect">
                      <a:avLst/>
                    </a:prstGeom>
                  </pic:spPr>
                </pic:pic>
              </a:graphicData>
            </a:graphic>
          </wp:inline>
        </w:drawing>
      </w:r>
    </w:p>
    <w:p w14:paraId="3C3B9536" w14:textId="77777777" w:rsidR="00557D00" w:rsidRPr="007F7AF6" w:rsidRDefault="00557D00" w:rsidP="007F7AF6">
      <w:pPr>
        <w:spacing w:after="120"/>
        <w:jc w:val="both"/>
        <w:rPr>
          <w:rFonts w:ascii="Arial" w:hAnsi="Arial" w:cs="Arial"/>
          <w:sz w:val="22"/>
          <w:szCs w:val="22"/>
        </w:rPr>
      </w:pPr>
    </w:p>
    <w:p w14:paraId="54D81022" w14:textId="4ABEFA77" w:rsidR="00557D00" w:rsidRPr="00A261B7" w:rsidRDefault="00557D00" w:rsidP="007F7AF6">
      <w:pPr>
        <w:pStyle w:val="Caption"/>
        <w:spacing w:after="120"/>
        <w:jc w:val="both"/>
        <w:rPr>
          <w:rFonts w:ascii="Arial" w:hAnsi="Arial" w:cs="Arial"/>
          <w:i/>
          <w:sz w:val="22"/>
          <w:szCs w:val="22"/>
        </w:rPr>
      </w:pPr>
      <w:bookmarkStart w:id="148" w:name="_Ref45816595"/>
      <w:bookmarkStart w:id="149" w:name="_Toc88818183"/>
      <w:r w:rsidRPr="00A261B7">
        <w:rPr>
          <w:rFonts w:ascii="Arial" w:hAnsi="Arial" w:cs="Arial"/>
          <w:i/>
          <w:sz w:val="22"/>
          <w:szCs w:val="22"/>
        </w:rPr>
        <w:t xml:space="preserve">Figure </w:t>
      </w:r>
      <w:r w:rsidRPr="00A261B7">
        <w:rPr>
          <w:rFonts w:ascii="Arial" w:hAnsi="Arial" w:cs="Arial"/>
          <w:i/>
          <w:sz w:val="22"/>
          <w:szCs w:val="22"/>
        </w:rPr>
        <w:fldChar w:fldCharType="begin"/>
      </w:r>
      <w:r w:rsidRPr="00A261B7">
        <w:rPr>
          <w:rFonts w:ascii="Arial" w:hAnsi="Arial" w:cs="Arial"/>
          <w:i/>
          <w:sz w:val="22"/>
          <w:szCs w:val="22"/>
        </w:rPr>
        <w:instrText xml:space="preserve"> SEQ Figure \* ARABIC </w:instrText>
      </w:r>
      <w:r w:rsidRPr="00A261B7">
        <w:rPr>
          <w:rFonts w:ascii="Arial" w:hAnsi="Arial" w:cs="Arial"/>
          <w:i/>
          <w:sz w:val="22"/>
          <w:szCs w:val="22"/>
        </w:rPr>
        <w:fldChar w:fldCharType="separate"/>
      </w:r>
      <w:r w:rsidR="008A3E47">
        <w:rPr>
          <w:rFonts w:ascii="Arial" w:hAnsi="Arial" w:cs="Arial"/>
          <w:i/>
          <w:noProof/>
          <w:sz w:val="22"/>
          <w:szCs w:val="22"/>
        </w:rPr>
        <w:t>38</w:t>
      </w:r>
      <w:r w:rsidRPr="00A261B7">
        <w:rPr>
          <w:rFonts w:ascii="Arial" w:hAnsi="Arial" w:cs="Arial"/>
          <w:i/>
          <w:sz w:val="22"/>
          <w:szCs w:val="22"/>
        </w:rPr>
        <w:fldChar w:fldCharType="end"/>
      </w:r>
      <w:bookmarkEnd w:id="148"/>
      <w:r w:rsidR="00A261B7" w:rsidRPr="00A261B7">
        <w:rPr>
          <w:rFonts w:ascii="Arial" w:hAnsi="Arial" w:cs="Arial"/>
          <w:i/>
          <w:sz w:val="22"/>
          <w:szCs w:val="22"/>
        </w:rPr>
        <w:t>:</w:t>
      </w:r>
      <w:r w:rsidRPr="00A261B7">
        <w:rPr>
          <w:rFonts w:ascii="Arial" w:hAnsi="Arial" w:cs="Arial"/>
          <w:i/>
          <w:sz w:val="22"/>
          <w:szCs w:val="22"/>
        </w:rPr>
        <w:t xml:space="preserve"> The seagrass index calculated using the proposed resilience metric as well as different weighting from the nutrient status index, as discussed in  </w:t>
      </w:r>
      <w:r w:rsidRPr="00A261B7">
        <w:rPr>
          <w:rFonts w:ascii="Arial" w:hAnsi="Arial" w:cs="Arial"/>
          <w:i/>
          <w:sz w:val="22"/>
          <w:szCs w:val="22"/>
        </w:rPr>
        <w:fldChar w:fldCharType="begin"/>
      </w:r>
      <w:r w:rsidR="00591D70" w:rsidRPr="00A261B7">
        <w:rPr>
          <w:rFonts w:ascii="Arial" w:hAnsi="Arial" w:cs="Arial"/>
          <w:i/>
          <w:sz w:val="22"/>
          <w:szCs w:val="22"/>
        </w:rPr>
        <w:instrText xml:space="preserve"> ADDIN EN.CITE &lt;EndNote&gt;&lt;Cite AuthorYear="1"&gt;&lt;Author&gt;Langlois&lt;/Author&gt;&lt;Year&gt;2020&lt;/Year&gt;&lt;RecNum&gt;2030&lt;/RecNum&gt;&lt;DisplayText&gt;Langlois&lt;style face="italic"&gt; et al.&lt;/style&gt; 2020&lt;/DisplayText&gt;&lt;record&gt;&lt;rec-number&gt;2030&lt;/rec-number&gt;&lt;foreign-keys&gt;&lt;key app="EN" db-id="xp95r2wt4pwtpyeavf5vadf4pa05f0ae5f0d" timestamp="1594887995"&gt;2030&lt;/key&gt;&lt;/foreign-keys&gt;&lt;ref-type name="Report"&gt;27&lt;/ref-type&gt;&lt;contributors&gt;&lt;authors&gt;&lt;author&gt;Langlois, L.&lt;/author&gt;&lt;author&gt;Collier, C.J.&lt;/author&gt;&lt;author&gt;Lewis, S.&lt;/author&gt;&lt;author&gt;Tracey, D.&lt;/author&gt;&lt;author&gt;Gruber, R.&lt;/author&gt;&lt;author&gt;McKenzie, L.J.&lt;/author&gt;&lt;/authors&gt;&lt;secondary-authors&gt;&lt;/secondary-authors&gt;&lt;/contributors&gt;&lt;titles&gt;&lt;title&gt;Case study: Leaf tissue nutrient C:N ratio in relation to water quality: Model assessment and implications for report card metrics&lt;/title&gt;&lt;secondary-title&gt;Annual report for inshore seagrass monitoring 2018-19&lt;/secondary-title&gt;&lt;/titles&gt;&lt;dates&gt;&lt;year&gt;2020&lt;/year&gt;&lt;/dates&gt;&lt;pub-location&gt;Townsville&lt;/pub-location&gt;&lt;publisher&gt;Great Barrier Reef Marine Park Authority&lt;/publisher&gt;&lt;urls&gt;&lt;/urls&gt;&lt;/record&gt;&lt;/Cite&gt;&lt;/EndNote&gt;</w:instrText>
      </w:r>
      <w:r w:rsidRPr="00A261B7">
        <w:rPr>
          <w:rFonts w:ascii="Arial" w:hAnsi="Arial" w:cs="Arial"/>
          <w:i/>
          <w:sz w:val="22"/>
          <w:szCs w:val="22"/>
        </w:rPr>
        <w:fldChar w:fldCharType="separate"/>
      </w:r>
      <w:r w:rsidR="00591D70" w:rsidRPr="00A261B7">
        <w:rPr>
          <w:rFonts w:ascii="Arial" w:hAnsi="Arial" w:cs="Arial"/>
          <w:i/>
          <w:noProof/>
          <w:sz w:val="22"/>
          <w:szCs w:val="22"/>
        </w:rPr>
        <w:t>Langlois et al. 2020</w:t>
      </w:r>
      <w:r w:rsidRPr="00A261B7">
        <w:rPr>
          <w:rFonts w:ascii="Arial" w:hAnsi="Arial" w:cs="Arial"/>
          <w:i/>
          <w:sz w:val="22"/>
          <w:szCs w:val="22"/>
        </w:rPr>
        <w:fldChar w:fldCharType="end"/>
      </w:r>
      <w:r w:rsidR="0010216F">
        <w:rPr>
          <w:rFonts w:ascii="Arial" w:hAnsi="Arial" w:cs="Arial"/>
          <w:i/>
          <w:sz w:val="22"/>
          <w:szCs w:val="22"/>
        </w:rPr>
        <w:t xml:space="preserve"> (left) and the seagrass index calculated without the nutrient status included (right).</w:t>
      </w:r>
      <w:bookmarkEnd w:id="149"/>
      <w:r w:rsidR="0010216F">
        <w:rPr>
          <w:rFonts w:ascii="Arial" w:hAnsi="Arial" w:cs="Arial"/>
          <w:i/>
          <w:sz w:val="22"/>
          <w:szCs w:val="22"/>
        </w:rPr>
        <w:t xml:space="preserve"> </w:t>
      </w:r>
    </w:p>
    <w:sectPr w:rsidR="00557D00" w:rsidRPr="00A261B7" w:rsidSect="00705126">
      <w:headerReference w:type="default" r:id="rId91"/>
      <w:footerReference w:type="default" r:id="rId92"/>
      <w:pgSz w:w="16840" w:h="11900" w:orient="landscape"/>
      <w:pgMar w:top="1440" w:right="1440" w:bottom="1440" w:left="1440" w:header="709" w:footer="709" w:gutter="0"/>
      <w:cols w:space="708"/>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47CA0C" w14:textId="77777777" w:rsidR="00FE5AB2" w:rsidRDefault="00FE5AB2"/>
  </w:endnote>
  <w:endnote w:type="continuationSeparator" w:id="0">
    <w:p w14:paraId="022AA8EC" w14:textId="77777777" w:rsidR="00FE5AB2" w:rsidRDefault="00FE5A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026949607"/>
      <w:docPartObj>
        <w:docPartGallery w:val="Page Numbers (Bottom of Page)"/>
        <w:docPartUnique/>
      </w:docPartObj>
    </w:sdtPr>
    <w:sdtContent>
      <w:p w14:paraId="0E6D7E3A" w14:textId="4DD0AB18" w:rsidR="00FE5AB2" w:rsidRDefault="00FE5AB2" w:rsidP="005D477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5476153" w14:textId="77777777" w:rsidR="00FE5AB2" w:rsidRDefault="00FE5AB2" w:rsidP="001A4100">
    <w:pPr>
      <w:pStyle w:val="Footer"/>
      <w:ind w:right="360"/>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17720715"/>
      <w:docPartObj>
        <w:docPartGallery w:val="Page Numbers (Bottom of Page)"/>
        <w:docPartUnique/>
      </w:docPartObj>
    </w:sdtPr>
    <w:sdtEndPr>
      <w:rPr>
        <w:rFonts w:ascii="Arial" w:hAnsi="Arial" w:cs="Arial"/>
        <w:noProof/>
        <w:sz w:val="22"/>
        <w:szCs w:val="22"/>
      </w:rPr>
    </w:sdtEndPr>
    <w:sdtContent>
      <w:p w14:paraId="10D925F1" w14:textId="77777777" w:rsidR="00FE5AB2" w:rsidRPr="00503584" w:rsidRDefault="00FE5AB2" w:rsidP="009D7BCC">
        <w:pPr>
          <w:pStyle w:val="Footer"/>
          <w:tabs>
            <w:tab w:val="center" w:pos="6980"/>
            <w:tab w:val="left" w:pos="8921"/>
          </w:tabs>
          <w:jc w:val="center"/>
          <w:rPr>
            <w:rFonts w:ascii="Arial" w:hAnsi="Arial" w:cs="Arial"/>
            <w:noProof/>
            <w:sz w:val="22"/>
            <w:szCs w:val="22"/>
          </w:rPr>
        </w:pPr>
        <w:r>
          <w:rPr>
            <w:rFonts w:ascii="Arial" w:hAnsi="Arial" w:cs="Arial"/>
            <w:noProof/>
            <w:sz w:val="14"/>
            <w:szCs w:val="14"/>
            <w:lang w:eastAsia="en-AU"/>
          </w:rPr>
          <mc:AlternateContent>
            <mc:Choice Requires="wps">
              <w:drawing>
                <wp:inline distT="0" distB="0" distL="0" distR="0" wp14:anchorId="64816B77" wp14:editId="4C131379">
                  <wp:extent cx="8820000" cy="0"/>
                  <wp:effectExtent l="0" t="0" r="19685" b="19050"/>
                  <wp:docPr id="56" name="Straight Connector 56" descr="Grey line in the footer" title="Straight connector"/>
                  <wp:cNvGraphicFramePr/>
                  <a:graphic xmlns:a="http://schemas.openxmlformats.org/drawingml/2006/main">
                    <a:graphicData uri="http://schemas.microsoft.com/office/word/2010/wordprocessingShape">
                      <wps:wsp>
                        <wps:cNvCnPr/>
                        <wps:spPr>
                          <a:xfrm>
                            <a:off x="0" y="0"/>
                            <a:ext cx="8820000" cy="0"/>
                          </a:xfrm>
                          <a:prstGeom prst="line">
                            <a:avLst/>
                          </a:prstGeom>
                          <a:ln w="19050">
                            <a:solidFill>
                              <a:srgbClr val="AAB4BE"/>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1CC0F1F3" id="Straight Connector 56" o:spid="_x0000_s1026" alt="Title: Straight connector - Description: Grey line in the footer" style="visibility:visible;mso-wrap-style:square;mso-left-percent:-10001;mso-top-percent:-10001;mso-position-horizontal:absolute;mso-position-horizontal-relative:char;mso-position-vertical:absolute;mso-position-vertical-relative:line;mso-left-percent:-10001;mso-top-percent:-10001" from="0,0" to="694.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" strokecolor="#aab4be" strokeweight="1.5pt">
                  <v:stroke joinstyle="miter"/>
                  <w10:anchorlock/>
                </v:line>
              </w:pict>
            </mc:Fallback>
          </mc:AlternateContent>
        </w:r>
      </w:p>
    </w:sdtContent>
  </w:sdt>
  <w:p w14:paraId="75915BF3" w14:textId="7ABD2159" w:rsidR="00FE5AB2" w:rsidRDefault="00FE5AB2" w:rsidP="009D7BCC">
    <w:pPr>
      <w:pStyle w:val="Footer"/>
      <w:ind w:right="360"/>
      <w:jc w:val="center"/>
    </w:pPr>
    <w:r w:rsidRPr="00503584">
      <w:rPr>
        <w:rFonts w:ascii="Arial" w:hAnsi="Arial" w:cs="Arial"/>
        <w:sz w:val="22"/>
        <w:szCs w:val="22"/>
      </w:rPr>
      <w:fldChar w:fldCharType="begin"/>
    </w:r>
    <w:r w:rsidRPr="00503584">
      <w:rPr>
        <w:rFonts w:ascii="Arial" w:hAnsi="Arial" w:cs="Arial"/>
        <w:sz w:val="22"/>
        <w:szCs w:val="22"/>
      </w:rPr>
      <w:instrText xml:space="preserve"> PAGE   \* MERGEFORMAT </w:instrText>
    </w:r>
    <w:r w:rsidRPr="00503584">
      <w:rPr>
        <w:rFonts w:ascii="Arial" w:hAnsi="Arial" w:cs="Arial"/>
        <w:sz w:val="22"/>
        <w:szCs w:val="22"/>
      </w:rPr>
      <w:fldChar w:fldCharType="separate"/>
    </w:r>
    <w:r w:rsidR="00F63A59">
      <w:rPr>
        <w:rFonts w:ascii="Arial" w:hAnsi="Arial" w:cs="Arial"/>
        <w:noProof/>
        <w:sz w:val="22"/>
        <w:szCs w:val="22"/>
      </w:rPr>
      <w:t>54</w:t>
    </w:r>
    <w:r w:rsidRPr="00503584">
      <w:rPr>
        <w:rFonts w:ascii="Arial" w:hAnsi="Arial" w:cs="Arial"/>
        <w:noProof/>
        <w:sz w:val="22"/>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6A90E6" w14:textId="77777777" w:rsidR="00FE5AB2" w:rsidRDefault="00FE5AB2" w:rsidP="001A4100">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65455A" w14:textId="77777777" w:rsidR="00FE5AB2" w:rsidRDefault="00FE5AB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4D8840" w14:textId="77777777" w:rsidR="00FE5AB2" w:rsidRDefault="00FE5AB2" w:rsidP="001A4100">
    <w:pPr>
      <w:pStyle w:val="Footer"/>
      <w:ind w:right="360"/>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9963AB" w14:textId="0718F321" w:rsidR="00FE5AB2" w:rsidRPr="00503584" w:rsidRDefault="00FE5AB2" w:rsidP="00595702">
    <w:pPr>
      <w:pStyle w:val="Footer"/>
      <w:tabs>
        <w:tab w:val="center" w:pos="6980"/>
        <w:tab w:val="left" w:pos="8921"/>
      </w:tabs>
      <w:jc w:val="center"/>
      <w:rPr>
        <w:rFonts w:ascii="Arial" w:hAnsi="Arial" w:cs="Arial"/>
        <w:sz w:val="22"/>
        <w:szCs w:val="22"/>
      </w:rPr>
    </w:pPr>
    <w:sdt>
      <w:sdtPr>
        <w:id w:val="-2058313319"/>
        <w:docPartObj>
          <w:docPartGallery w:val="Page Numbers (Bottom of Page)"/>
          <w:docPartUnique/>
        </w:docPartObj>
      </w:sdtPr>
      <w:sdtEndPr>
        <w:rPr>
          <w:rFonts w:ascii="Arial" w:hAnsi="Arial" w:cs="Arial"/>
          <w:noProof/>
          <w:sz w:val="22"/>
          <w:szCs w:val="22"/>
        </w:rPr>
      </w:sdtEndPr>
      <w:sdtContent>
        <w:r>
          <w:rPr>
            <w:rFonts w:ascii="Arial" w:hAnsi="Arial" w:cs="Arial"/>
            <w:noProof/>
            <w:sz w:val="14"/>
            <w:szCs w:val="14"/>
            <w:lang w:eastAsia="en-AU"/>
          </w:rPr>
          <mc:AlternateContent>
            <mc:Choice Requires="wps">
              <w:drawing>
                <wp:inline distT="0" distB="0" distL="0" distR="0" wp14:anchorId="64EC29AF" wp14:editId="58759C47">
                  <wp:extent cx="5727700" cy="0"/>
                  <wp:effectExtent l="0" t="0" r="25400" b="19050"/>
                  <wp:docPr id="24" name="Straight Connector 24" descr="Gray line in the footer" title="Straight connector"/>
                  <wp:cNvGraphicFramePr/>
                  <a:graphic xmlns:a="http://schemas.openxmlformats.org/drawingml/2006/main">
                    <a:graphicData uri="http://schemas.microsoft.com/office/word/2010/wordprocessingShape">
                      <wps:wsp>
                        <wps:cNvCnPr/>
                        <wps:spPr>
                          <a:xfrm>
                            <a:off x="0" y="0"/>
                            <a:ext cx="5727700" cy="0"/>
                          </a:xfrm>
                          <a:prstGeom prst="line">
                            <a:avLst/>
                          </a:prstGeom>
                          <a:ln w="19050">
                            <a:solidFill>
                              <a:srgbClr val="AAB4BE"/>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6AADD21" id="Straight Connector 24" o:spid="_x0000_s1026" alt="Title: Straight connector - Description: Gray line in the footer" style="visibility:visible;mso-wrap-style:square;mso-left-percent:-10001;mso-top-percent:-10001;mso-position-horizontal:absolute;mso-position-horizontal-relative:char;mso-position-vertical:absolute;mso-position-vertical-relative:line;mso-left-percent:-10001;mso-top-percent:-10001" from="0,0" to="451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" strokecolor="#aab4be" strokeweight="1.5pt">
                  <v:stroke joinstyle="miter"/>
                  <w10:anchorlock/>
                </v:line>
              </w:pict>
            </mc:Fallback>
          </mc:AlternateContent>
        </w:r>
        <w:r w:rsidRPr="00503584">
          <w:rPr>
            <w:rFonts w:ascii="Arial" w:hAnsi="Arial" w:cs="Arial"/>
            <w:sz w:val="22"/>
            <w:szCs w:val="22"/>
          </w:rPr>
          <w:fldChar w:fldCharType="begin"/>
        </w:r>
        <w:r w:rsidRPr="00503584">
          <w:rPr>
            <w:rFonts w:ascii="Arial" w:hAnsi="Arial" w:cs="Arial"/>
            <w:sz w:val="22"/>
            <w:szCs w:val="22"/>
          </w:rPr>
          <w:instrText xml:space="preserve"> PAGE   \* MERGEFORMAT </w:instrText>
        </w:r>
        <w:r w:rsidRPr="00503584">
          <w:rPr>
            <w:rFonts w:ascii="Arial" w:hAnsi="Arial" w:cs="Arial"/>
            <w:sz w:val="22"/>
            <w:szCs w:val="22"/>
          </w:rPr>
          <w:fldChar w:fldCharType="separate"/>
        </w:r>
        <w:r w:rsidR="0003058A">
          <w:rPr>
            <w:rFonts w:ascii="Arial" w:hAnsi="Arial" w:cs="Arial"/>
            <w:noProof/>
            <w:sz w:val="22"/>
            <w:szCs w:val="22"/>
          </w:rPr>
          <w:t>2</w:t>
        </w:r>
        <w:r w:rsidRPr="00503584">
          <w:rPr>
            <w:rFonts w:ascii="Arial" w:hAnsi="Arial" w:cs="Arial"/>
            <w:noProof/>
            <w:sz w:val="22"/>
            <w:szCs w:val="22"/>
          </w:rPr>
          <w:fldChar w:fldCharType="end"/>
        </w:r>
      </w:sdtContent>
    </w:sdt>
  </w:p>
  <w:p w14:paraId="74037F42" w14:textId="77777777" w:rsidR="00FE5AB2" w:rsidRDefault="00FE5AB2" w:rsidP="001A4100">
    <w:pPr>
      <w:pStyle w:val="Footer"/>
      <w:ind w:right="360"/>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4574272"/>
      <w:docPartObj>
        <w:docPartGallery w:val="Page Numbers (Bottom of Page)"/>
        <w:docPartUnique/>
      </w:docPartObj>
    </w:sdtPr>
    <w:sdtEndPr>
      <w:rPr>
        <w:rFonts w:ascii="Arial" w:hAnsi="Arial" w:cs="Arial"/>
        <w:noProof/>
        <w:sz w:val="22"/>
        <w:szCs w:val="22"/>
      </w:rPr>
    </w:sdtEndPr>
    <w:sdtContent>
      <w:p w14:paraId="54217F4D" w14:textId="0FF80094" w:rsidR="00FE5AB2" w:rsidRPr="00503584" w:rsidRDefault="00FE5AB2" w:rsidP="009D7BCC">
        <w:pPr>
          <w:pStyle w:val="Footer"/>
          <w:tabs>
            <w:tab w:val="center" w:pos="6980"/>
            <w:tab w:val="left" w:pos="8921"/>
          </w:tabs>
          <w:jc w:val="center"/>
          <w:rPr>
            <w:rFonts w:ascii="Arial" w:hAnsi="Arial" w:cs="Arial"/>
            <w:noProof/>
            <w:sz w:val="22"/>
            <w:szCs w:val="22"/>
          </w:rPr>
        </w:pPr>
        <w:r>
          <w:rPr>
            <w:rFonts w:ascii="Arial" w:hAnsi="Arial" w:cs="Arial"/>
            <w:noProof/>
            <w:sz w:val="14"/>
            <w:szCs w:val="14"/>
            <w:lang w:eastAsia="en-AU"/>
          </w:rPr>
          <mc:AlternateContent>
            <mc:Choice Requires="wps">
              <w:drawing>
                <wp:inline distT="0" distB="0" distL="0" distR="0" wp14:anchorId="5CAF2BCB" wp14:editId="2E0991FC">
                  <wp:extent cx="8820000" cy="0"/>
                  <wp:effectExtent l="0" t="0" r="19685" b="19050"/>
                  <wp:docPr id="49" name="Straight Connector 49" descr="Grey line in the header" title="Straight connector"/>
                  <wp:cNvGraphicFramePr/>
                  <a:graphic xmlns:a="http://schemas.openxmlformats.org/drawingml/2006/main">
                    <a:graphicData uri="http://schemas.microsoft.com/office/word/2010/wordprocessingShape">
                      <wps:wsp>
                        <wps:cNvCnPr/>
                        <wps:spPr>
                          <a:xfrm>
                            <a:off x="0" y="0"/>
                            <a:ext cx="8820000" cy="0"/>
                          </a:xfrm>
                          <a:prstGeom prst="line">
                            <a:avLst/>
                          </a:prstGeom>
                          <a:ln w="19050">
                            <a:solidFill>
                              <a:srgbClr val="AAB4BE"/>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722E6B3B" id="Straight Connector 49" o:spid="_x0000_s1026" alt="Title: Straight connector - Description: Grey line in the header" style="visibility:visible;mso-wrap-style:square;mso-left-percent:-10001;mso-top-percent:-10001;mso-position-horizontal:absolute;mso-position-horizontal-relative:char;mso-position-vertical:absolute;mso-position-vertical-relative:line;mso-left-percent:-10001;mso-top-percent:-10001" from="0,0" to="694.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" strokecolor="#aab4be" strokeweight="1.5pt">
                  <v:stroke joinstyle="miter"/>
                  <w10:anchorlock/>
                </v:line>
              </w:pict>
            </mc:Fallback>
          </mc:AlternateContent>
        </w:r>
      </w:p>
    </w:sdtContent>
  </w:sdt>
  <w:p w14:paraId="241D8C49" w14:textId="5AD25997" w:rsidR="00FE5AB2" w:rsidRDefault="00FE5AB2" w:rsidP="009D7BCC">
    <w:pPr>
      <w:pStyle w:val="Footer"/>
      <w:ind w:right="360"/>
      <w:jc w:val="center"/>
    </w:pPr>
    <w:r w:rsidRPr="00503584">
      <w:rPr>
        <w:rFonts w:ascii="Arial" w:hAnsi="Arial" w:cs="Arial"/>
        <w:sz w:val="22"/>
        <w:szCs w:val="22"/>
      </w:rPr>
      <w:fldChar w:fldCharType="begin"/>
    </w:r>
    <w:r w:rsidRPr="00503584">
      <w:rPr>
        <w:rFonts w:ascii="Arial" w:hAnsi="Arial" w:cs="Arial"/>
        <w:sz w:val="22"/>
        <w:szCs w:val="22"/>
      </w:rPr>
      <w:instrText xml:space="preserve"> PAGE   \* MERGEFORMAT </w:instrText>
    </w:r>
    <w:r w:rsidRPr="00503584">
      <w:rPr>
        <w:rFonts w:ascii="Arial" w:hAnsi="Arial" w:cs="Arial"/>
        <w:sz w:val="22"/>
        <w:szCs w:val="22"/>
      </w:rPr>
      <w:fldChar w:fldCharType="separate"/>
    </w:r>
    <w:r w:rsidR="0003058A">
      <w:rPr>
        <w:rFonts w:ascii="Arial" w:hAnsi="Arial" w:cs="Arial"/>
        <w:noProof/>
        <w:sz w:val="22"/>
        <w:szCs w:val="22"/>
      </w:rPr>
      <w:t>3</w:t>
    </w:r>
    <w:r w:rsidRPr="00503584">
      <w:rPr>
        <w:rFonts w:ascii="Arial" w:hAnsi="Arial" w:cs="Arial"/>
        <w:noProof/>
        <w:sz w:val="22"/>
        <w:szCs w:val="22"/>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9229013"/>
      <w:docPartObj>
        <w:docPartGallery w:val="Page Numbers (Bottom of Page)"/>
        <w:docPartUnique/>
      </w:docPartObj>
    </w:sdtPr>
    <w:sdtEndPr>
      <w:rPr>
        <w:rFonts w:ascii="Arial" w:hAnsi="Arial" w:cs="Arial"/>
        <w:noProof/>
        <w:sz w:val="22"/>
        <w:szCs w:val="22"/>
      </w:rPr>
    </w:sdtEndPr>
    <w:sdtContent>
      <w:p w14:paraId="66DD1482" w14:textId="77777777" w:rsidR="00FE5AB2" w:rsidRPr="00503584" w:rsidRDefault="00FE5AB2" w:rsidP="009D7BCC">
        <w:pPr>
          <w:pStyle w:val="Footer"/>
          <w:tabs>
            <w:tab w:val="center" w:pos="6980"/>
            <w:tab w:val="left" w:pos="8921"/>
          </w:tabs>
          <w:jc w:val="center"/>
          <w:rPr>
            <w:rFonts w:ascii="Arial" w:hAnsi="Arial" w:cs="Arial"/>
            <w:noProof/>
            <w:sz w:val="22"/>
            <w:szCs w:val="22"/>
          </w:rPr>
        </w:pPr>
        <w:r>
          <w:rPr>
            <w:rFonts w:ascii="Arial" w:hAnsi="Arial" w:cs="Arial"/>
            <w:noProof/>
            <w:sz w:val="14"/>
            <w:szCs w:val="14"/>
            <w:lang w:eastAsia="en-AU"/>
          </w:rPr>
          <mc:AlternateContent>
            <mc:Choice Requires="wps">
              <w:drawing>
                <wp:inline distT="0" distB="0" distL="0" distR="0" wp14:anchorId="2A156F3A" wp14:editId="1C243998">
                  <wp:extent cx="5868000" cy="0"/>
                  <wp:effectExtent l="0" t="0" r="19050" b="19050"/>
                  <wp:docPr id="53" name="Straight Connector 53" descr="Grey line in the header" title="Straight connector"/>
                  <wp:cNvGraphicFramePr/>
                  <a:graphic xmlns:a="http://schemas.openxmlformats.org/drawingml/2006/main">
                    <a:graphicData uri="http://schemas.microsoft.com/office/word/2010/wordprocessingShape">
                      <wps:wsp>
                        <wps:cNvCnPr/>
                        <wps:spPr>
                          <a:xfrm>
                            <a:off x="0" y="0"/>
                            <a:ext cx="5868000" cy="0"/>
                          </a:xfrm>
                          <a:prstGeom prst="line">
                            <a:avLst/>
                          </a:prstGeom>
                          <a:ln w="19050">
                            <a:solidFill>
                              <a:srgbClr val="AAB4BE"/>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1F9856D1" id="Straight Connector 53" o:spid="_x0000_s1026" alt="Title: Straight connector - Description: Grey line in the header" style="visibility:visible;mso-wrap-style:square;mso-left-percent:-10001;mso-top-percent:-10001;mso-position-horizontal:absolute;mso-position-horizontal-relative:char;mso-position-vertical:absolute;mso-position-vertical-relative:line;mso-left-percent:-10001;mso-top-percent:-10001" from="0,0" to="462.0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" strokecolor="#aab4be" strokeweight="1.5pt">
                  <v:stroke joinstyle="miter"/>
                  <w10:anchorlock/>
                </v:line>
              </w:pict>
            </mc:Fallback>
          </mc:AlternateContent>
        </w:r>
      </w:p>
    </w:sdtContent>
  </w:sdt>
  <w:p w14:paraId="4A689B2A" w14:textId="64D04464" w:rsidR="00FE5AB2" w:rsidRDefault="00FE5AB2" w:rsidP="009D7BCC">
    <w:pPr>
      <w:pStyle w:val="Footer"/>
      <w:ind w:right="360"/>
      <w:jc w:val="center"/>
    </w:pPr>
    <w:r w:rsidRPr="00503584">
      <w:rPr>
        <w:rFonts w:ascii="Arial" w:hAnsi="Arial" w:cs="Arial"/>
        <w:sz w:val="22"/>
        <w:szCs w:val="22"/>
      </w:rPr>
      <w:fldChar w:fldCharType="begin"/>
    </w:r>
    <w:r w:rsidRPr="00503584">
      <w:rPr>
        <w:rFonts w:ascii="Arial" w:hAnsi="Arial" w:cs="Arial"/>
        <w:sz w:val="22"/>
        <w:szCs w:val="22"/>
      </w:rPr>
      <w:instrText xml:space="preserve"> PAGE   \* MERGEFORMAT </w:instrText>
    </w:r>
    <w:r w:rsidRPr="00503584">
      <w:rPr>
        <w:rFonts w:ascii="Arial" w:hAnsi="Arial" w:cs="Arial"/>
        <w:sz w:val="22"/>
        <w:szCs w:val="22"/>
      </w:rPr>
      <w:fldChar w:fldCharType="separate"/>
    </w:r>
    <w:r w:rsidR="0003058A">
      <w:rPr>
        <w:rFonts w:ascii="Arial" w:hAnsi="Arial" w:cs="Arial"/>
        <w:noProof/>
        <w:sz w:val="22"/>
        <w:szCs w:val="22"/>
      </w:rPr>
      <w:t>8</w:t>
    </w:r>
    <w:r w:rsidRPr="00503584">
      <w:rPr>
        <w:rFonts w:ascii="Arial" w:hAnsi="Arial" w:cs="Arial"/>
        <w:noProof/>
        <w:sz w:val="22"/>
        <w:szCs w:val="22"/>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8048860"/>
      <w:docPartObj>
        <w:docPartGallery w:val="Page Numbers (Bottom of Page)"/>
        <w:docPartUnique/>
      </w:docPartObj>
    </w:sdtPr>
    <w:sdtEndPr>
      <w:rPr>
        <w:rFonts w:ascii="Arial" w:hAnsi="Arial" w:cs="Arial"/>
        <w:noProof/>
        <w:sz w:val="22"/>
        <w:szCs w:val="22"/>
      </w:rPr>
    </w:sdtEndPr>
    <w:sdtContent>
      <w:p w14:paraId="7BA9A369" w14:textId="77777777" w:rsidR="00FE5AB2" w:rsidRPr="00503584" w:rsidRDefault="00FE5AB2" w:rsidP="009D7BCC">
        <w:pPr>
          <w:pStyle w:val="Footer"/>
          <w:tabs>
            <w:tab w:val="center" w:pos="6980"/>
            <w:tab w:val="left" w:pos="8921"/>
          </w:tabs>
          <w:jc w:val="center"/>
          <w:rPr>
            <w:rFonts w:ascii="Arial" w:hAnsi="Arial" w:cs="Arial"/>
            <w:noProof/>
            <w:sz w:val="22"/>
            <w:szCs w:val="22"/>
          </w:rPr>
        </w:pPr>
        <w:r>
          <w:rPr>
            <w:rFonts w:ascii="Arial" w:hAnsi="Arial" w:cs="Arial"/>
            <w:noProof/>
            <w:sz w:val="14"/>
            <w:szCs w:val="14"/>
            <w:lang w:eastAsia="en-AU"/>
          </w:rPr>
          <mc:AlternateContent>
            <mc:Choice Requires="wps">
              <w:drawing>
                <wp:inline distT="0" distB="0" distL="0" distR="0" wp14:anchorId="2B2E2CC1" wp14:editId="5E1DBB1F">
                  <wp:extent cx="8820000" cy="0"/>
                  <wp:effectExtent l="0" t="0" r="19685" b="19050"/>
                  <wp:docPr id="54" name="Straight Connector 54" descr="Grey line in the header" title="Straight connector"/>
                  <wp:cNvGraphicFramePr/>
                  <a:graphic xmlns:a="http://schemas.openxmlformats.org/drawingml/2006/main">
                    <a:graphicData uri="http://schemas.microsoft.com/office/word/2010/wordprocessingShape">
                      <wps:wsp>
                        <wps:cNvCnPr/>
                        <wps:spPr>
                          <a:xfrm>
                            <a:off x="0" y="0"/>
                            <a:ext cx="8820000" cy="0"/>
                          </a:xfrm>
                          <a:prstGeom prst="line">
                            <a:avLst/>
                          </a:prstGeom>
                          <a:ln w="19050">
                            <a:solidFill>
                              <a:srgbClr val="AAB4BE"/>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7C983AA" id="Straight Connector 54" o:spid="_x0000_s1026" alt="Title: Straight connector - Description: Grey line in the header" style="visibility:visible;mso-wrap-style:square;mso-left-percent:-10001;mso-top-percent:-10001;mso-position-horizontal:absolute;mso-position-horizontal-relative:char;mso-position-vertical:absolute;mso-position-vertical-relative:line;mso-left-percent:-10001;mso-top-percent:-10001" from="0,0" to="694.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" strokecolor="#aab4be" strokeweight="1.5pt">
                  <v:stroke joinstyle="miter"/>
                  <w10:anchorlock/>
                </v:line>
              </w:pict>
            </mc:Fallback>
          </mc:AlternateContent>
        </w:r>
      </w:p>
    </w:sdtContent>
  </w:sdt>
  <w:p w14:paraId="35EEF4B2" w14:textId="3F7EB953" w:rsidR="00FE5AB2" w:rsidRDefault="00FE5AB2" w:rsidP="009D7BCC">
    <w:pPr>
      <w:pStyle w:val="Footer"/>
      <w:ind w:right="360"/>
      <w:jc w:val="center"/>
    </w:pPr>
    <w:r w:rsidRPr="00503584">
      <w:rPr>
        <w:rFonts w:ascii="Arial" w:hAnsi="Arial" w:cs="Arial"/>
        <w:sz w:val="22"/>
        <w:szCs w:val="22"/>
      </w:rPr>
      <w:fldChar w:fldCharType="begin"/>
    </w:r>
    <w:r w:rsidRPr="00503584">
      <w:rPr>
        <w:rFonts w:ascii="Arial" w:hAnsi="Arial" w:cs="Arial"/>
        <w:sz w:val="22"/>
        <w:szCs w:val="22"/>
      </w:rPr>
      <w:instrText xml:space="preserve"> PAGE   \* MERGEFORMAT </w:instrText>
    </w:r>
    <w:r w:rsidRPr="00503584">
      <w:rPr>
        <w:rFonts w:ascii="Arial" w:hAnsi="Arial" w:cs="Arial"/>
        <w:sz w:val="22"/>
        <w:szCs w:val="22"/>
      </w:rPr>
      <w:fldChar w:fldCharType="separate"/>
    </w:r>
    <w:r w:rsidR="0003058A">
      <w:rPr>
        <w:rFonts w:ascii="Arial" w:hAnsi="Arial" w:cs="Arial"/>
        <w:noProof/>
        <w:sz w:val="22"/>
        <w:szCs w:val="22"/>
      </w:rPr>
      <w:t>9</w:t>
    </w:r>
    <w:r w:rsidRPr="00503584">
      <w:rPr>
        <w:rFonts w:ascii="Arial" w:hAnsi="Arial" w:cs="Arial"/>
        <w:noProof/>
        <w:sz w:val="22"/>
        <w:szCs w:val="22"/>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1964159"/>
      <w:docPartObj>
        <w:docPartGallery w:val="Page Numbers (Bottom of Page)"/>
        <w:docPartUnique/>
      </w:docPartObj>
    </w:sdtPr>
    <w:sdtEndPr>
      <w:rPr>
        <w:rFonts w:ascii="Arial" w:hAnsi="Arial" w:cs="Arial"/>
        <w:noProof/>
        <w:sz w:val="22"/>
        <w:szCs w:val="22"/>
      </w:rPr>
    </w:sdtEndPr>
    <w:sdtContent>
      <w:p w14:paraId="29A0AACF" w14:textId="77777777" w:rsidR="00FE5AB2" w:rsidRPr="00503584" w:rsidRDefault="00FE5AB2" w:rsidP="009D7BCC">
        <w:pPr>
          <w:pStyle w:val="Footer"/>
          <w:tabs>
            <w:tab w:val="center" w:pos="6980"/>
            <w:tab w:val="left" w:pos="8921"/>
          </w:tabs>
          <w:jc w:val="center"/>
          <w:rPr>
            <w:rFonts w:ascii="Arial" w:hAnsi="Arial" w:cs="Arial"/>
            <w:noProof/>
            <w:sz w:val="22"/>
            <w:szCs w:val="22"/>
          </w:rPr>
        </w:pPr>
        <w:r>
          <w:rPr>
            <w:rFonts w:ascii="Arial" w:hAnsi="Arial" w:cs="Arial"/>
            <w:noProof/>
            <w:sz w:val="14"/>
            <w:szCs w:val="14"/>
            <w:lang w:eastAsia="en-AU"/>
          </w:rPr>
          <mc:AlternateContent>
            <mc:Choice Requires="wps">
              <w:drawing>
                <wp:inline distT="0" distB="0" distL="0" distR="0" wp14:anchorId="1D362B89" wp14:editId="12E7A916">
                  <wp:extent cx="5868000" cy="0"/>
                  <wp:effectExtent l="0" t="0" r="19050" b="19050"/>
                  <wp:docPr id="57" name="Straight Connector 57" descr="Grey line in the footer" title="Straight connector"/>
                  <wp:cNvGraphicFramePr/>
                  <a:graphic xmlns:a="http://schemas.openxmlformats.org/drawingml/2006/main">
                    <a:graphicData uri="http://schemas.microsoft.com/office/word/2010/wordprocessingShape">
                      <wps:wsp>
                        <wps:cNvCnPr/>
                        <wps:spPr>
                          <a:xfrm>
                            <a:off x="0" y="0"/>
                            <a:ext cx="5868000" cy="0"/>
                          </a:xfrm>
                          <a:prstGeom prst="line">
                            <a:avLst/>
                          </a:prstGeom>
                          <a:ln w="19050">
                            <a:solidFill>
                              <a:srgbClr val="AAB4BE"/>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30E6B745" id="Straight Connector 57" o:spid="_x0000_s1026" alt="Title: Straight connector - Description: Grey line in the footer" style="visibility:visible;mso-wrap-style:square;mso-left-percent:-10001;mso-top-percent:-10001;mso-position-horizontal:absolute;mso-position-horizontal-relative:char;mso-position-vertical:absolute;mso-position-vertical-relative:line;mso-left-percent:-10001;mso-top-percent:-10001" from="0,0" to="462.0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" strokecolor="#aab4be" strokeweight="1.5pt">
                  <v:stroke joinstyle="miter"/>
                  <w10:anchorlock/>
                </v:line>
              </w:pict>
            </mc:Fallback>
          </mc:AlternateContent>
        </w:r>
      </w:p>
    </w:sdtContent>
  </w:sdt>
  <w:p w14:paraId="13C5901C" w14:textId="0827FC23" w:rsidR="00FE5AB2" w:rsidRDefault="00FE5AB2" w:rsidP="009D7BCC">
    <w:pPr>
      <w:pStyle w:val="Footer"/>
      <w:ind w:right="360"/>
      <w:jc w:val="center"/>
    </w:pPr>
    <w:r w:rsidRPr="00503584">
      <w:rPr>
        <w:rFonts w:ascii="Arial" w:hAnsi="Arial" w:cs="Arial"/>
        <w:sz w:val="22"/>
        <w:szCs w:val="22"/>
      </w:rPr>
      <w:fldChar w:fldCharType="begin"/>
    </w:r>
    <w:r w:rsidRPr="00503584">
      <w:rPr>
        <w:rFonts w:ascii="Arial" w:hAnsi="Arial" w:cs="Arial"/>
        <w:sz w:val="22"/>
        <w:szCs w:val="22"/>
      </w:rPr>
      <w:instrText xml:space="preserve"> PAGE   \* MERGEFORMAT </w:instrText>
    </w:r>
    <w:r w:rsidRPr="00503584">
      <w:rPr>
        <w:rFonts w:ascii="Arial" w:hAnsi="Arial" w:cs="Arial"/>
        <w:sz w:val="22"/>
        <w:szCs w:val="22"/>
      </w:rPr>
      <w:fldChar w:fldCharType="separate"/>
    </w:r>
    <w:r w:rsidR="0003058A">
      <w:rPr>
        <w:rFonts w:ascii="Arial" w:hAnsi="Arial" w:cs="Arial"/>
        <w:noProof/>
        <w:sz w:val="22"/>
        <w:szCs w:val="22"/>
      </w:rPr>
      <w:t>41</w:t>
    </w:r>
    <w:r w:rsidRPr="00503584">
      <w:rPr>
        <w:rFonts w:ascii="Arial" w:hAnsi="Arial" w:cs="Arial"/>
        <w:noProof/>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5B2335" w14:textId="77777777" w:rsidR="00FE5AB2" w:rsidRDefault="00FE5AB2"/>
  </w:footnote>
  <w:footnote w:type="continuationSeparator" w:id="0">
    <w:p w14:paraId="3ED2CAAC" w14:textId="77777777" w:rsidR="00FE5AB2" w:rsidRDefault="00FE5AB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38DD1" w14:textId="77777777" w:rsidR="00FE5AB2" w:rsidRDefault="00FE5AB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2F8FA" w14:textId="77777777" w:rsidR="00FE5AB2" w:rsidRDefault="00FE5AB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52616" w14:textId="77777777" w:rsidR="00FE5AB2" w:rsidRDefault="00FE5AB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77F772" w14:textId="48D02A11" w:rsidR="00FE5AB2" w:rsidRPr="00E31D1C" w:rsidRDefault="00FE5AB2" w:rsidP="00E31D1C">
    <w:pPr>
      <w:pStyle w:val="Header"/>
      <w:jc w:val="both"/>
      <w:rPr>
        <w:rFonts w:ascii="Arial" w:hAnsi="Arial" w:cs="Arial"/>
        <w:sz w:val="14"/>
        <w:szCs w:val="14"/>
      </w:rPr>
    </w:pPr>
    <w:r w:rsidRPr="00E31D1C">
      <w:rPr>
        <w:rFonts w:ascii="Arial" w:hAnsi="Arial" w:cs="Arial"/>
        <w:sz w:val="14"/>
        <w:szCs w:val="14"/>
      </w:rPr>
      <w:t>Marine Monitoring Program:</w:t>
    </w:r>
    <w:r>
      <w:rPr>
        <w:rFonts w:ascii="Arial" w:hAnsi="Arial" w:cs="Arial"/>
        <w:sz w:val="14"/>
        <w:szCs w:val="14"/>
      </w:rPr>
      <w:t xml:space="preserve">                                                                                                                       Development of a seagrass resilience index</w:t>
    </w:r>
    <w:r>
      <w:rPr>
        <w:rFonts w:ascii="Arial" w:hAnsi="Arial" w:cs="Arial"/>
        <w:noProof/>
        <w:sz w:val="14"/>
        <w:szCs w:val="14"/>
        <w:lang w:eastAsia="en-AU"/>
      </w:rPr>
      <mc:AlternateContent>
        <mc:Choice Requires="wps">
          <w:drawing>
            <wp:inline distT="0" distB="0" distL="0" distR="0" wp14:anchorId="675CDACE" wp14:editId="1CAB18A2">
              <wp:extent cx="5771591" cy="0"/>
              <wp:effectExtent l="0" t="0" r="19685" b="19050"/>
              <wp:docPr id="19" name="Straight Connector 19" descr="Gray line in the header " title="Straight connector"/>
              <wp:cNvGraphicFramePr/>
              <a:graphic xmlns:a="http://schemas.openxmlformats.org/drawingml/2006/main">
                <a:graphicData uri="http://schemas.microsoft.com/office/word/2010/wordprocessingShape">
                  <wps:wsp>
                    <wps:cNvCnPr/>
                    <wps:spPr>
                      <a:xfrm>
                        <a:off x="0" y="0"/>
                        <a:ext cx="5771591" cy="0"/>
                      </a:xfrm>
                      <a:prstGeom prst="line">
                        <a:avLst/>
                      </a:prstGeom>
                      <a:ln w="19050">
                        <a:solidFill>
                          <a:srgbClr val="AAB4BE"/>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619AF63" id="Straight Connector 19" o:spid="_x0000_s1026" alt="Title: Straight connector - Description: Gray line in the header " style="visibility:visible;mso-wrap-style:square;mso-left-percent:-10001;mso-top-percent:-10001;mso-position-horizontal:absolute;mso-position-horizontal-relative:char;mso-position-vertical:absolute;mso-position-vertical-relative:line;mso-left-percent:-10001;mso-top-percent:-10001" from="0,0" to="454.4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" strokecolor="#aab4be" strokeweight="1.5pt">
              <v:stroke joinstyle="miter"/>
              <w10:anchorlock/>
            </v:lin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0E06BF" w14:textId="6F901FF6" w:rsidR="00FE5AB2" w:rsidRPr="00E31D1C" w:rsidRDefault="00FE5AB2" w:rsidP="00E31D1C">
    <w:pPr>
      <w:pStyle w:val="Header"/>
      <w:jc w:val="both"/>
      <w:rPr>
        <w:rFonts w:ascii="Arial" w:hAnsi="Arial" w:cs="Arial"/>
        <w:sz w:val="14"/>
        <w:szCs w:val="14"/>
      </w:rPr>
    </w:pPr>
    <w:r w:rsidRPr="00E31D1C">
      <w:rPr>
        <w:rFonts w:ascii="Arial" w:hAnsi="Arial" w:cs="Arial"/>
        <w:sz w:val="14"/>
        <w:szCs w:val="14"/>
      </w:rPr>
      <w:t>Marine Monitoring Program:</w:t>
    </w:r>
    <w:r>
      <w:rPr>
        <w:rFonts w:ascii="Arial" w:hAnsi="Arial" w:cs="Arial"/>
        <w:sz w:val="14"/>
        <w:szCs w:val="14"/>
      </w:rPr>
      <w:t xml:space="preserve">                                                                                                                       Development of a seagrass resilience index</w:t>
    </w:r>
    <w:r>
      <w:rPr>
        <w:rFonts w:ascii="Arial" w:hAnsi="Arial" w:cs="Arial"/>
        <w:noProof/>
        <w:sz w:val="14"/>
        <w:szCs w:val="14"/>
        <w:lang w:eastAsia="en-AU"/>
      </w:rPr>
      <mc:AlternateContent>
        <mc:Choice Requires="wps">
          <w:drawing>
            <wp:inline distT="0" distB="0" distL="0" distR="0" wp14:anchorId="6F256D9A" wp14:editId="6D67C1AF">
              <wp:extent cx="8820000" cy="0"/>
              <wp:effectExtent l="0" t="0" r="19685" b="19050"/>
              <wp:docPr id="40" name="Straight Connector 40" descr="Grey line in the header" title="Straight connector"/>
              <wp:cNvGraphicFramePr/>
              <a:graphic xmlns:a="http://schemas.openxmlformats.org/drawingml/2006/main">
                <a:graphicData uri="http://schemas.microsoft.com/office/word/2010/wordprocessingShape">
                  <wps:wsp>
                    <wps:cNvCnPr/>
                    <wps:spPr>
                      <a:xfrm>
                        <a:off x="0" y="0"/>
                        <a:ext cx="8820000" cy="0"/>
                      </a:xfrm>
                      <a:prstGeom prst="line">
                        <a:avLst/>
                      </a:prstGeom>
                      <a:ln w="19050">
                        <a:solidFill>
                          <a:srgbClr val="AAB4BE"/>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7C26DAE7" id="Straight Connector 40" o:spid="_x0000_s1026" alt="Title: Straight connector - Description: Grey line in the header" style="visibility:visible;mso-wrap-style:square;mso-left-percent:-10001;mso-top-percent:-10001;mso-position-horizontal:absolute;mso-position-horizontal-relative:char;mso-position-vertical:absolute;mso-position-vertical-relative:line;mso-left-percent:-10001;mso-top-percent:-10001" from="0,0" to="694.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" strokecolor="#aab4be" strokeweight="1.5pt">
              <v:stroke joinstyle="miter"/>
              <w10:anchorlock/>
            </v:lin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D38776" w14:textId="4168F139" w:rsidR="00FE5AB2" w:rsidRPr="00E31D1C" w:rsidRDefault="00FE5AB2" w:rsidP="00E31D1C">
    <w:pPr>
      <w:pStyle w:val="Header"/>
      <w:jc w:val="both"/>
      <w:rPr>
        <w:rFonts w:ascii="Arial" w:hAnsi="Arial" w:cs="Arial"/>
        <w:sz w:val="14"/>
        <w:szCs w:val="14"/>
      </w:rPr>
    </w:pPr>
    <w:r w:rsidRPr="00E31D1C">
      <w:rPr>
        <w:rFonts w:ascii="Arial" w:hAnsi="Arial" w:cs="Arial"/>
        <w:sz w:val="14"/>
        <w:szCs w:val="14"/>
      </w:rPr>
      <w:t>Marine Monitoring Program:</w:t>
    </w:r>
    <w:r>
      <w:rPr>
        <w:rFonts w:ascii="Arial" w:hAnsi="Arial" w:cs="Arial"/>
        <w:sz w:val="14"/>
        <w:szCs w:val="14"/>
      </w:rPr>
      <w:t xml:space="preserve">                                                                                                                       Development of a seagrass resilience index</w:t>
    </w:r>
    <w:r>
      <w:rPr>
        <w:rFonts w:ascii="Arial" w:hAnsi="Arial" w:cs="Arial"/>
        <w:noProof/>
        <w:sz w:val="14"/>
        <w:szCs w:val="14"/>
        <w:lang w:eastAsia="en-AU"/>
      </w:rPr>
      <mc:AlternateContent>
        <mc:Choice Requires="wps">
          <w:drawing>
            <wp:inline distT="0" distB="0" distL="0" distR="0" wp14:anchorId="0B00A95D" wp14:editId="4F33C821">
              <wp:extent cx="5771591" cy="0"/>
              <wp:effectExtent l="0" t="0" r="19685" b="19050"/>
              <wp:docPr id="45" name="Straight Connector 45" descr="Grey line in the header" title="Straight connector"/>
              <wp:cNvGraphicFramePr/>
              <a:graphic xmlns:a="http://schemas.openxmlformats.org/drawingml/2006/main">
                <a:graphicData uri="http://schemas.microsoft.com/office/word/2010/wordprocessingShape">
                  <wps:wsp>
                    <wps:cNvCnPr/>
                    <wps:spPr>
                      <a:xfrm>
                        <a:off x="0" y="0"/>
                        <a:ext cx="5771591" cy="0"/>
                      </a:xfrm>
                      <a:prstGeom prst="line">
                        <a:avLst/>
                      </a:prstGeom>
                      <a:ln w="19050">
                        <a:solidFill>
                          <a:srgbClr val="AAB4BE"/>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0F3DAA8" id="Straight Connector 45" o:spid="_x0000_s1026" alt="Title: Straight connector - Description: Grey line in the header" style="visibility:visible;mso-wrap-style:square;mso-left-percent:-10001;mso-top-percent:-10001;mso-position-horizontal:absolute;mso-position-horizontal-relative:char;mso-position-vertical:absolute;mso-position-vertical-relative:line;mso-left-percent:-10001;mso-top-percent:-10001" from="0,0" to="454.4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" strokecolor="#aab4be" strokeweight="1.5pt">
              <v:stroke joinstyle="miter"/>
              <w10:anchorlock/>
            </v:lin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F43D7A" w14:textId="3720D1D0" w:rsidR="00FE5AB2" w:rsidRPr="00E31D1C" w:rsidRDefault="00FE5AB2" w:rsidP="00E31D1C">
    <w:pPr>
      <w:pStyle w:val="Header"/>
      <w:jc w:val="both"/>
      <w:rPr>
        <w:rFonts w:ascii="Arial" w:hAnsi="Arial" w:cs="Arial"/>
        <w:sz w:val="14"/>
        <w:szCs w:val="14"/>
      </w:rPr>
    </w:pPr>
    <w:r w:rsidRPr="00E31D1C">
      <w:rPr>
        <w:rFonts w:ascii="Arial" w:hAnsi="Arial" w:cs="Arial"/>
        <w:sz w:val="14"/>
        <w:szCs w:val="14"/>
      </w:rPr>
      <w:t>Marine Monitoring Program:</w:t>
    </w:r>
    <w:r>
      <w:rPr>
        <w:rFonts w:ascii="Arial" w:hAnsi="Arial" w:cs="Arial"/>
        <w:sz w:val="14"/>
        <w:szCs w:val="14"/>
      </w:rPr>
      <w:t xml:space="preserve">                                                                                                                       Development of a seagrass resilience index</w:t>
    </w:r>
    <w:r>
      <w:rPr>
        <w:rFonts w:ascii="Arial" w:hAnsi="Arial" w:cs="Arial"/>
        <w:noProof/>
        <w:sz w:val="14"/>
        <w:szCs w:val="14"/>
        <w:lang w:eastAsia="en-AU"/>
      </w:rPr>
      <mc:AlternateContent>
        <mc:Choice Requires="wps">
          <w:drawing>
            <wp:inline distT="0" distB="0" distL="0" distR="0" wp14:anchorId="53E732CF" wp14:editId="2AF8E420">
              <wp:extent cx="8820000" cy="0"/>
              <wp:effectExtent l="0" t="0" r="19685" b="19050"/>
              <wp:docPr id="51" name="Straight Connector 51" descr="Grey line in the header" title="Straight connector"/>
              <wp:cNvGraphicFramePr/>
              <a:graphic xmlns:a="http://schemas.openxmlformats.org/drawingml/2006/main">
                <a:graphicData uri="http://schemas.microsoft.com/office/word/2010/wordprocessingShape">
                  <wps:wsp>
                    <wps:cNvCnPr/>
                    <wps:spPr>
                      <a:xfrm>
                        <a:off x="0" y="0"/>
                        <a:ext cx="8820000" cy="0"/>
                      </a:xfrm>
                      <a:prstGeom prst="line">
                        <a:avLst/>
                      </a:prstGeom>
                      <a:ln w="19050">
                        <a:solidFill>
                          <a:srgbClr val="AAB4BE"/>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703EFD41" id="Straight Connector 51" o:spid="_x0000_s1026" alt="Title: Straight connector - Description: Grey line in the header" style="visibility:visible;mso-wrap-style:square;mso-left-percent:-10001;mso-top-percent:-10001;mso-position-horizontal:absolute;mso-position-horizontal-relative:char;mso-position-vertical:absolute;mso-position-vertical-relative:line;mso-left-percent:-10001;mso-top-percent:-10001" from="0,0" to="694.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" strokecolor="#aab4be" strokeweight="1.5pt">
              <v:stroke joinstyle="miter"/>
              <w10:anchorlock/>
            </v:lin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69B881" w14:textId="1F7770A5" w:rsidR="00FE5AB2" w:rsidRPr="00E31D1C" w:rsidRDefault="00FE5AB2" w:rsidP="00E31D1C">
    <w:pPr>
      <w:pStyle w:val="Header"/>
      <w:jc w:val="both"/>
      <w:rPr>
        <w:rFonts w:ascii="Arial" w:hAnsi="Arial" w:cs="Arial"/>
        <w:sz w:val="14"/>
        <w:szCs w:val="14"/>
      </w:rPr>
    </w:pPr>
    <w:r w:rsidRPr="00E31D1C">
      <w:rPr>
        <w:rFonts w:ascii="Arial" w:hAnsi="Arial" w:cs="Arial"/>
        <w:sz w:val="14"/>
        <w:szCs w:val="14"/>
      </w:rPr>
      <w:t>Marine Monitoring Program:</w:t>
    </w:r>
    <w:r>
      <w:rPr>
        <w:rFonts w:ascii="Arial" w:hAnsi="Arial" w:cs="Arial"/>
        <w:sz w:val="14"/>
        <w:szCs w:val="14"/>
      </w:rPr>
      <w:t xml:space="preserve">                                                                                                                       Development of a seagrass resilience index</w:t>
    </w:r>
    <w:r>
      <w:rPr>
        <w:rFonts w:ascii="Arial" w:hAnsi="Arial" w:cs="Arial"/>
        <w:noProof/>
        <w:sz w:val="14"/>
        <w:szCs w:val="14"/>
        <w:lang w:eastAsia="en-AU"/>
      </w:rPr>
      <mc:AlternateContent>
        <mc:Choice Requires="wps">
          <w:drawing>
            <wp:inline distT="0" distB="0" distL="0" distR="0" wp14:anchorId="46D80E0C" wp14:editId="6E65A082">
              <wp:extent cx="5868000" cy="0"/>
              <wp:effectExtent l="0" t="0" r="19050" b="19050"/>
              <wp:docPr id="52" name="Straight Connector 52" descr="Grey line in the header" title="Straight connector"/>
              <wp:cNvGraphicFramePr/>
              <a:graphic xmlns:a="http://schemas.openxmlformats.org/drawingml/2006/main">
                <a:graphicData uri="http://schemas.microsoft.com/office/word/2010/wordprocessingShape">
                  <wps:wsp>
                    <wps:cNvCnPr/>
                    <wps:spPr>
                      <a:xfrm>
                        <a:off x="0" y="0"/>
                        <a:ext cx="5868000" cy="0"/>
                      </a:xfrm>
                      <a:prstGeom prst="line">
                        <a:avLst/>
                      </a:prstGeom>
                      <a:ln w="19050">
                        <a:solidFill>
                          <a:srgbClr val="AAB4BE"/>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23680505" id="Straight Connector 52" o:spid="_x0000_s1026" alt="Title: Straight connector - Description: Grey line in the header" style="visibility:visible;mso-wrap-style:square;mso-left-percent:-10001;mso-top-percent:-10001;mso-position-horizontal:absolute;mso-position-horizontal-relative:char;mso-position-vertical:absolute;mso-position-vertical-relative:line;mso-left-percent:-10001;mso-top-percent:-10001" from="0,0" to="462.0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" strokecolor="#aab4be" strokeweight="1.5pt">
              <v:stroke joinstyle="miter"/>
              <w10:anchorlock/>
            </v:lin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735F4" w14:textId="4097670F" w:rsidR="00FE5AB2" w:rsidRPr="00E31D1C" w:rsidRDefault="00FE5AB2" w:rsidP="00E31D1C">
    <w:pPr>
      <w:pStyle w:val="Header"/>
      <w:jc w:val="both"/>
      <w:rPr>
        <w:rFonts w:ascii="Arial" w:hAnsi="Arial" w:cs="Arial"/>
        <w:sz w:val="14"/>
        <w:szCs w:val="14"/>
      </w:rPr>
    </w:pPr>
    <w:r w:rsidRPr="00E31D1C">
      <w:rPr>
        <w:rFonts w:ascii="Arial" w:hAnsi="Arial" w:cs="Arial"/>
        <w:sz w:val="14"/>
        <w:szCs w:val="14"/>
      </w:rPr>
      <w:t>Marine Monitoring Program:</w:t>
    </w:r>
    <w:r>
      <w:rPr>
        <w:rFonts w:ascii="Arial" w:hAnsi="Arial" w:cs="Arial"/>
        <w:sz w:val="14"/>
        <w:szCs w:val="14"/>
      </w:rPr>
      <w:t xml:space="preserve">                                                                                                                       Development of a seagrass resilience index</w:t>
    </w:r>
    <w:r>
      <w:rPr>
        <w:rFonts w:ascii="Arial" w:hAnsi="Arial" w:cs="Arial"/>
        <w:noProof/>
        <w:sz w:val="14"/>
        <w:szCs w:val="14"/>
        <w:lang w:eastAsia="en-AU"/>
      </w:rPr>
      <mc:AlternateContent>
        <mc:Choice Requires="wps">
          <w:drawing>
            <wp:inline distT="0" distB="0" distL="0" distR="0" wp14:anchorId="632DA9AE" wp14:editId="64ED0802">
              <wp:extent cx="8820000" cy="0"/>
              <wp:effectExtent l="0" t="0" r="19685" b="19050"/>
              <wp:docPr id="55" name="Straight Connector 55" descr="Grey line in the header" title="Straight connector"/>
              <wp:cNvGraphicFramePr/>
              <a:graphic xmlns:a="http://schemas.openxmlformats.org/drawingml/2006/main">
                <a:graphicData uri="http://schemas.microsoft.com/office/word/2010/wordprocessingShape">
                  <wps:wsp>
                    <wps:cNvCnPr/>
                    <wps:spPr>
                      <a:xfrm>
                        <a:off x="0" y="0"/>
                        <a:ext cx="8820000" cy="0"/>
                      </a:xfrm>
                      <a:prstGeom prst="line">
                        <a:avLst/>
                      </a:prstGeom>
                      <a:ln w="19050">
                        <a:solidFill>
                          <a:srgbClr val="AAB4BE"/>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16C65E7D" id="Straight Connector 55" o:spid="_x0000_s1026" alt="Title: Straight connector - Description: Grey line in the header" style="visibility:visible;mso-wrap-style:square;mso-left-percent:-10001;mso-top-percent:-10001;mso-position-horizontal:absolute;mso-position-horizontal-relative:char;mso-position-vertical:absolute;mso-position-vertical-relative:line;mso-left-percent:-10001;mso-top-percent:-10001" from="0,0" to="694.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" strokecolor="#aab4be" strokeweight="1.5pt">
              <v:stroke joinstyle="miter"/>
              <w10:anchorlock/>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954E1"/>
    <w:multiLevelType w:val="hybridMultilevel"/>
    <w:tmpl w:val="3B86EC50"/>
    <w:lvl w:ilvl="0" w:tplc="08090017">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541425B"/>
    <w:multiLevelType w:val="hybridMultilevel"/>
    <w:tmpl w:val="AA76F674"/>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6E6623B"/>
    <w:multiLevelType w:val="hybridMultilevel"/>
    <w:tmpl w:val="856847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02C61"/>
    <w:multiLevelType w:val="hybridMultilevel"/>
    <w:tmpl w:val="7C52E93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7A69EE"/>
    <w:multiLevelType w:val="hybridMultilevel"/>
    <w:tmpl w:val="8B549E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CCE5A32"/>
    <w:multiLevelType w:val="hybridMultilevel"/>
    <w:tmpl w:val="4D2E46BC"/>
    <w:lvl w:ilvl="0" w:tplc="17AA3642">
      <w:start w:val="1"/>
      <w:numFmt w:val="bullet"/>
      <w:pStyle w:val="EndNoteBibliography"/>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0BF3082"/>
    <w:multiLevelType w:val="hybridMultilevel"/>
    <w:tmpl w:val="691CC5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2806DDE"/>
    <w:multiLevelType w:val="multilevel"/>
    <w:tmpl w:val="4D2E46BC"/>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7623E25"/>
    <w:multiLevelType w:val="hybridMultilevel"/>
    <w:tmpl w:val="DE8C3B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D822C15"/>
    <w:multiLevelType w:val="hybridMultilevel"/>
    <w:tmpl w:val="A5E01C1C"/>
    <w:lvl w:ilvl="0" w:tplc="0C090013">
      <w:start w:val="1"/>
      <w:numFmt w:val="upp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1EB24749"/>
    <w:multiLevelType w:val="multilevel"/>
    <w:tmpl w:val="4D2E46BC"/>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0C6754C"/>
    <w:multiLevelType w:val="hybridMultilevel"/>
    <w:tmpl w:val="71065B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6F3B52"/>
    <w:multiLevelType w:val="hybridMultilevel"/>
    <w:tmpl w:val="D2245CF4"/>
    <w:lvl w:ilvl="0" w:tplc="08090001">
      <w:start w:val="1"/>
      <w:numFmt w:val="bullet"/>
      <w:lvlText w:val=""/>
      <w:lvlJc w:val="left"/>
      <w:pPr>
        <w:ind w:left="773" w:hanging="360"/>
      </w:pPr>
      <w:rPr>
        <w:rFonts w:ascii="Symbol" w:hAnsi="Symbol" w:hint="default"/>
      </w:rPr>
    </w:lvl>
    <w:lvl w:ilvl="1" w:tplc="08090003" w:tentative="1">
      <w:start w:val="1"/>
      <w:numFmt w:val="bullet"/>
      <w:lvlText w:val="o"/>
      <w:lvlJc w:val="left"/>
      <w:pPr>
        <w:ind w:left="1493" w:hanging="360"/>
      </w:pPr>
      <w:rPr>
        <w:rFonts w:ascii="Courier New" w:hAnsi="Courier New" w:cs="Courier New" w:hint="default"/>
      </w:rPr>
    </w:lvl>
    <w:lvl w:ilvl="2" w:tplc="08090005" w:tentative="1">
      <w:start w:val="1"/>
      <w:numFmt w:val="bullet"/>
      <w:lvlText w:val=""/>
      <w:lvlJc w:val="left"/>
      <w:pPr>
        <w:ind w:left="2213" w:hanging="360"/>
      </w:pPr>
      <w:rPr>
        <w:rFonts w:ascii="Wingdings" w:hAnsi="Wingdings" w:hint="default"/>
      </w:rPr>
    </w:lvl>
    <w:lvl w:ilvl="3" w:tplc="08090001" w:tentative="1">
      <w:start w:val="1"/>
      <w:numFmt w:val="bullet"/>
      <w:lvlText w:val=""/>
      <w:lvlJc w:val="left"/>
      <w:pPr>
        <w:ind w:left="2933" w:hanging="360"/>
      </w:pPr>
      <w:rPr>
        <w:rFonts w:ascii="Symbol" w:hAnsi="Symbol" w:hint="default"/>
      </w:rPr>
    </w:lvl>
    <w:lvl w:ilvl="4" w:tplc="08090003" w:tentative="1">
      <w:start w:val="1"/>
      <w:numFmt w:val="bullet"/>
      <w:lvlText w:val="o"/>
      <w:lvlJc w:val="left"/>
      <w:pPr>
        <w:ind w:left="3653" w:hanging="360"/>
      </w:pPr>
      <w:rPr>
        <w:rFonts w:ascii="Courier New" w:hAnsi="Courier New" w:cs="Courier New" w:hint="default"/>
      </w:rPr>
    </w:lvl>
    <w:lvl w:ilvl="5" w:tplc="08090005" w:tentative="1">
      <w:start w:val="1"/>
      <w:numFmt w:val="bullet"/>
      <w:lvlText w:val=""/>
      <w:lvlJc w:val="left"/>
      <w:pPr>
        <w:ind w:left="4373" w:hanging="360"/>
      </w:pPr>
      <w:rPr>
        <w:rFonts w:ascii="Wingdings" w:hAnsi="Wingdings" w:hint="default"/>
      </w:rPr>
    </w:lvl>
    <w:lvl w:ilvl="6" w:tplc="08090001" w:tentative="1">
      <w:start w:val="1"/>
      <w:numFmt w:val="bullet"/>
      <w:lvlText w:val=""/>
      <w:lvlJc w:val="left"/>
      <w:pPr>
        <w:ind w:left="5093" w:hanging="360"/>
      </w:pPr>
      <w:rPr>
        <w:rFonts w:ascii="Symbol" w:hAnsi="Symbol" w:hint="default"/>
      </w:rPr>
    </w:lvl>
    <w:lvl w:ilvl="7" w:tplc="08090003" w:tentative="1">
      <w:start w:val="1"/>
      <w:numFmt w:val="bullet"/>
      <w:lvlText w:val="o"/>
      <w:lvlJc w:val="left"/>
      <w:pPr>
        <w:ind w:left="5813" w:hanging="360"/>
      </w:pPr>
      <w:rPr>
        <w:rFonts w:ascii="Courier New" w:hAnsi="Courier New" w:cs="Courier New" w:hint="default"/>
      </w:rPr>
    </w:lvl>
    <w:lvl w:ilvl="8" w:tplc="08090005" w:tentative="1">
      <w:start w:val="1"/>
      <w:numFmt w:val="bullet"/>
      <w:lvlText w:val=""/>
      <w:lvlJc w:val="left"/>
      <w:pPr>
        <w:ind w:left="6533" w:hanging="360"/>
      </w:pPr>
      <w:rPr>
        <w:rFonts w:ascii="Wingdings" w:hAnsi="Wingdings" w:hint="default"/>
      </w:rPr>
    </w:lvl>
  </w:abstractNum>
  <w:abstractNum w:abstractNumId="13" w15:restartNumberingAfterBreak="0">
    <w:nsid w:val="33592C24"/>
    <w:multiLevelType w:val="hybridMultilevel"/>
    <w:tmpl w:val="4ABED786"/>
    <w:lvl w:ilvl="0" w:tplc="08090017">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D41A7AA0">
      <w:start w:val="1"/>
      <w:numFmt w:val="lowerRoman"/>
      <w:lvlText w:val="%3."/>
      <w:lvlJc w:val="right"/>
      <w:pPr>
        <w:ind w:left="2520" w:hanging="180"/>
      </w:pPr>
      <w:rPr>
        <w:b w:val="0"/>
        <w:bCs w:val="0"/>
        <w:sz w:val="24"/>
        <w:szCs w:val="24"/>
      </w:r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33CF45CF"/>
    <w:multiLevelType w:val="hybridMultilevel"/>
    <w:tmpl w:val="B98A61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4D7D99"/>
    <w:multiLevelType w:val="hybridMultilevel"/>
    <w:tmpl w:val="6994E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94178DC"/>
    <w:multiLevelType w:val="hybridMultilevel"/>
    <w:tmpl w:val="A1AEFFEE"/>
    <w:lvl w:ilvl="0" w:tplc="17AA364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95624B8"/>
    <w:multiLevelType w:val="hybridMultilevel"/>
    <w:tmpl w:val="A38CAF6A"/>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AF60E95"/>
    <w:multiLevelType w:val="hybridMultilevel"/>
    <w:tmpl w:val="1ECE27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5057507C"/>
    <w:multiLevelType w:val="hybridMultilevel"/>
    <w:tmpl w:val="B4A489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58FB6BA6"/>
    <w:multiLevelType w:val="hybridMultilevel"/>
    <w:tmpl w:val="4E04846E"/>
    <w:lvl w:ilvl="0" w:tplc="08090017">
      <w:start w:val="6"/>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9462B16"/>
    <w:multiLevelType w:val="hybridMultilevel"/>
    <w:tmpl w:val="3F96A9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9625034"/>
    <w:multiLevelType w:val="hybridMultilevel"/>
    <w:tmpl w:val="20B2B4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5D0A16F3"/>
    <w:multiLevelType w:val="hybridMultilevel"/>
    <w:tmpl w:val="50D8C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4596DA9"/>
    <w:multiLevelType w:val="hybridMultilevel"/>
    <w:tmpl w:val="6C962776"/>
    <w:lvl w:ilvl="0" w:tplc="08090017">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AB80E098">
      <w:start w:val="1"/>
      <w:numFmt w:val="lowerRoman"/>
      <w:lvlText w:val="%3."/>
      <w:lvlJc w:val="right"/>
      <w:pPr>
        <w:ind w:left="2520" w:hanging="180"/>
      </w:pPr>
      <w:rPr>
        <w:rFonts w:hint="default"/>
        <w:b w:val="0"/>
        <w:bCs w:val="0"/>
        <w:sz w:val="24"/>
        <w:szCs w:val="24"/>
      </w:r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6BC11885"/>
    <w:multiLevelType w:val="hybridMultilevel"/>
    <w:tmpl w:val="D2E2E4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79F91EA9"/>
    <w:multiLevelType w:val="hybridMultilevel"/>
    <w:tmpl w:val="E9306A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C9B15B3"/>
    <w:multiLevelType w:val="hybridMultilevel"/>
    <w:tmpl w:val="344E1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DE17599"/>
    <w:multiLevelType w:val="hybridMultilevel"/>
    <w:tmpl w:val="3FB68384"/>
    <w:lvl w:ilvl="0" w:tplc="704ECD1C">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FBB0803"/>
    <w:multiLevelType w:val="hybridMultilevel"/>
    <w:tmpl w:val="F71C85F4"/>
    <w:lvl w:ilvl="0" w:tplc="E9086D00">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0"/>
  </w:num>
  <w:num w:numId="2">
    <w:abstractNumId w:val="13"/>
  </w:num>
  <w:num w:numId="3">
    <w:abstractNumId w:val="21"/>
  </w:num>
  <w:num w:numId="4">
    <w:abstractNumId w:val="8"/>
  </w:num>
  <w:num w:numId="5">
    <w:abstractNumId w:val="16"/>
  </w:num>
  <w:num w:numId="6">
    <w:abstractNumId w:val="5"/>
  </w:num>
  <w:num w:numId="7">
    <w:abstractNumId w:val="2"/>
  </w:num>
  <w:num w:numId="8">
    <w:abstractNumId w:val="28"/>
  </w:num>
  <w:num w:numId="9">
    <w:abstractNumId w:val="20"/>
  </w:num>
  <w:num w:numId="10">
    <w:abstractNumId w:val="3"/>
  </w:num>
  <w:num w:numId="11">
    <w:abstractNumId w:val="12"/>
  </w:num>
  <w:num w:numId="12">
    <w:abstractNumId w:val="17"/>
  </w:num>
  <w:num w:numId="13">
    <w:abstractNumId w:val="26"/>
  </w:num>
  <w:num w:numId="14">
    <w:abstractNumId w:val="19"/>
  </w:num>
  <w:num w:numId="15">
    <w:abstractNumId w:val="22"/>
  </w:num>
  <w:num w:numId="16">
    <w:abstractNumId w:val="6"/>
  </w:num>
  <w:num w:numId="17">
    <w:abstractNumId w:val="23"/>
  </w:num>
  <w:num w:numId="18">
    <w:abstractNumId w:val="14"/>
  </w:num>
  <w:num w:numId="19">
    <w:abstractNumId w:val="27"/>
  </w:num>
  <w:num w:numId="20">
    <w:abstractNumId w:val="11"/>
  </w:num>
  <w:num w:numId="21">
    <w:abstractNumId w:val="15"/>
  </w:num>
  <w:num w:numId="22">
    <w:abstractNumId w:val="4"/>
  </w:num>
  <w:num w:numId="23">
    <w:abstractNumId w:val="29"/>
  </w:num>
  <w:num w:numId="24">
    <w:abstractNumId w:val="13"/>
    <w:lvlOverride w:ilvl="0">
      <w:lvl w:ilvl="0" w:tplc="08090017">
        <w:start w:val="1"/>
        <w:numFmt w:val="lowerRoman"/>
        <w:lvlText w:val="%1."/>
        <w:lvlJc w:val="right"/>
        <w:pPr>
          <w:ind w:left="2520" w:hanging="180"/>
        </w:pPr>
        <w:rPr>
          <w:rFonts w:hint="default"/>
          <w:b w:val="0"/>
          <w:bCs w:val="0"/>
          <w:sz w:val="24"/>
          <w:szCs w:val="24"/>
        </w:rPr>
      </w:lvl>
    </w:lvlOverride>
    <w:lvlOverride w:ilvl="1">
      <w:lvl w:ilvl="1" w:tplc="08090019" w:tentative="1">
        <w:start w:val="1"/>
        <w:numFmt w:val="lowerLetter"/>
        <w:lvlText w:val="%2."/>
        <w:lvlJc w:val="left"/>
        <w:pPr>
          <w:ind w:left="1440" w:hanging="360"/>
        </w:pPr>
      </w:lvl>
    </w:lvlOverride>
    <w:lvlOverride w:ilvl="2">
      <w:lvl w:ilvl="2" w:tplc="D41A7AA0">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5">
    <w:abstractNumId w:val="13"/>
    <w:lvlOverride w:ilvl="0">
      <w:lvl w:ilvl="0" w:tplc="08090017">
        <w:start w:val="1"/>
        <w:numFmt w:val="lowerRoman"/>
        <w:lvlText w:val="%1."/>
        <w:lvlJc w:val="right"/>
        <w:pPr>
          <w:ind w:left="2160" w:hanging="180"/>
        </w:pPr>
        <w:rPr>
          <w:rFonts w:hint="default"/>
        </w:rPr>
      </w:lvl>
    </w:lvlOverride>
    <w:lvlOverride w:ilvl="1">
      <w:lvl w:ilvl="1" w:tplc="08090019" w:tentative="1">
        <w:start w:val="1"/>
        <w:numFmt w:val="lowerLetter"/>
        <w:lvlText w:val="%2."/>
        <w:lvlJc w:val="left"/>
        <w:pPr>
          <w:ind w:left="1440" w:hanging="360"/>
        </w:pPr>
      </w:lvl>
    </w:lvlOverride>
    <w:lvlOverride w:ilvl="2">
      <w:lvl w:ilvl="2" w:tplc="D41A7AA0">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6">
    <w:abstractNumId w:val="13"/>
    <w:lvlOverride w:ilvl="0">
      <w:lvl w:ilvl="0" w:tplc="08090017">
        <w:start w:val="1"/>
        <w:numFmt w:val="lowerRoman"/>
        <w:lvlText w:val="%1."/>
        <w:lvlJc w:val="right"/>
        <w:pPr>
          <w:ind w:left="2160" w:hanging="180"/>
        </w:pPr>
        <w:rPr>
          <w:rFonts w:hint="default"/>
        </w:rPr>
      </w:lvl>
    </w:lvlOverride>
    <w:lvlOverride w:ilvl="1">
      <w:lvl w:ilvl="1" w:tplc="08090019" w:tentative="1">
        <w:start w:val="1"/>
        <w:numFmt w:val="lowerLetter"/>
        <w:lvlText w:val="%2."/>
        <w:lvlJc w:val="left"/>
        <w:pPr>
          <w:ind w:left="1440" w:hanging="360"/>
        </w:pPr>
      </w:lvl>
    </w:lvlOverride>
    <w:lvlOverride w:ilvl="2">
      <w:lvl w:ilvl="2" w:tplc="D41A7AA0">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7">
    <w:abstractNumId w:val="9"/>
  </w:num>
  <w:num w:numId="28">
    <w:abstractNumId w:val="1"/>
  </w:num>
  <w:num w:numId="29">
    <w:abstractNumId w:val="13"/>
    <w:lvlOverride w:ilvl="0">
      <w:lvl w:ilvl="0" w:tplc="08090017">
        <w:start w:val="1"/>
        <w:numFmt w:val="lowerRoman"/>
        <w:lvlText w:val="%1."/>
        <w:lvlJc w:val="right"/>
        <w:pPr>
          <w:ind w:left="2520" w:hanging="180"/>
        </w:pPr>
        <w:rPr>
          <w:rFonts w:hint="default"/>
          <w:b w:val="0"/>
          <w:bCs w:val="0"/>
          <w:sz w:val="24"/>
          <w:szCs w:val="24"/>
        </w:rPr>
      </w:lvl>
    </w:lvlOverride>
    <w:lvlOverride w:ilvl="1">
      <w:lvl w:ilvl="1" w:tplc="08090019" w:tentative="1">
        <w:start w:val="1"/>
        <w:numFmt w:val="lowerLetter"/>
        <w:lvlText w:val="%2."/>
        <w:lvlJc w:val="left"/>
        <w:pPr>
          <w:ind w:left="1440" w:hanging="360"/>
        </w:pPr>
      </w:lvl>
    </w:lvlOverride>
    <w:lvlOverride w:ilvl="2">
      <w:lvl w:ilvl="2" w:tplc="D41A7AA0">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30">
    <w:abstractNumId w:val="13"/>
    <w:lvlOverride w:ilvl="0">
      <w:lvl w:ilvl="0" w:tplc="08090017">
        <w:start w:val="1"/>
        <w:numFmt w:val="lowerRoman"/>
        <w:lvlText w:val="%1."/>
        <w:lvlJc w:val="right"/>
        <w:pPr>
          <w:ind w:left="2160" w:hanging="180"/>
        </w:pPr>
        <w:rPr>
          <w:rFonts w:hint="default"/>
        </w:rPr>
      </w:lvl>
    </w:lvlOverride>
    <w:lvlOverride w:ilvl="1">
      <w:lvl w:ilvl="1" w:tplc="08090019" w:tentative="1">
        <w:start w:val="1"/>
        <w:numFmt w:val="lowerLetter"/>
        <w:lvlText w:val="%2."/>
        <w:lvlJc w:val="left"/>
        <w:pPr>
          <w:ind w:left="1440" w:hanging="360"/>
        </w:pPr>
      </w:lvl>
    </w:lvlOverride>
    <w:lvlOverride w:ilvl="2">
      <w:lvl w:ilvl="2" w:tplc="D41A7AA0">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31">
    <w:abstractNumId w:val="13"/>
    <w:lvlOverride w:ilvl="0">
      <w:lvl w:ilvl="0" w:tplc="08090017">
        <w:start w:val="1"/>
        <w:numFmt w:val="lowerRoman"/>
        <w:lvlText w:val="%1."/>
        <w:lvlJc w:val="right"/>
        <w:pPr>
          <w:ind w:left="2160" w:hanging="180"/>
        </w:pPr>
        <w:rPr>
          <w:rFonts w:hint="default"/>
        </w:rPr>
      </w:lvl>
    </w:lvlOverride>
    <w:lvlOverride w:ilvl="1">
      <w:lvl w:ilvl="1" w:tplc="08090019" w:tentative="1">
        <w:start w:val="1"/>
        <w:numFmt w:val="lowerLetter"/>
        <w:lvlText w:val="%2."/>
        <w:lvlJc w:val="left"/>
        <w:pPr>
          <w:ind w:left="1440" w:hanging="360"/>
        </w:pPr>
      </w:lvl>
    </w:lvlOverride>
    <w:lvlOverride w:ilvl="2">
      <w:lvl w:ilvl="2" w:tplc="D41A7AA0">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32">
    <w:abstractNumId w:val="24"/>
  </w:num>
  <w:num w:numId="33">
    <w:abstractNumId w:val="7"/>
  </w:num>
  <w:num w:numId="34">
    <w:abstractNumId w:val="10"/>
  </w:num>
  <w:num w:numId="35">
    <w:abstractNumId w:val="25"/>
  </w:num>
  <w:num w:numId="36">
    <w:abstractNumId w:val="1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removePersonalInformation/>
  <w:removeDateAndTime/>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GBRMPA&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eve55x9y5vfd6e9dacxtew4eatve2dzds9a&quot;&gt;LJMcKenzie library&lt;record-ids&gt;&lt;item&gt;9077&lt;/item&gt;&lt;item&gt;9197&lt;/item&gt;&lt;item&gt;9239&lt;/item&gt;&lt;item&gt;9285&lt;/item&gt;&lt;item&gt;9756&lt;/item&gt;&lt;item&gt;10294&lt;/item&gt;&lt;item&gt;10837&lt;/item&gt;&lt;item&gt;11729&lt;/item&gt;&lt;item&gt;11979&lt;/item&gt;&lt;/record-ids&gt;&lt;/item&gt;&lt;/Libraries&gt;"/>
  </w:docVars>
  <w:rsids>
    <w:rsidRoot w:val="008D7E95"/>
    <w:rsid w:val="000029CA"/>
    <w:rsid w:val="00002DFD"/>
    <w:rsid w:val="000043EF"/>
    <w:rsid w:val="00005206"/>
    <w:rsid w:val="00006E1F"/>
    <w:rsid w:val="00007CFE"/>
    <w:rsid w:val="0001005C"/>
    <w:rsid w:val="000106AB"/>
    <w:rsid w:val="00012316"/>
    <w:rsid w:val="000136B7"/>
    <w:rsid w:val="000153C1"/>
    <w:rsid w:val="00015CD9"/>
    <w:rsid w:val="000163F9"/>
    <w:rsid w:val="00017A91"/>
    <w:rsid w:val="000202CC"/>
    <w:rsid w:val="000219F2"/>
    <w:rsid w:val="00021C38"/>
    <w:rsid w:val="00022659"/>
    <w:rsid w:val="00027803"/>
    <w:rsid w:val="00027C01"/>
    <w:rsid w:val="0003058A"/>
    <w:rsid w:val="00030CA7"/>
    <w:rsid w:val="00031CFF"/>
    <w:rsid w:val="00032246"/>
    <w:rsid w:val="00032C91"/>
    <w:rsid w:val="0003678B"/>
    <w:rsid w:val="000426EC"/>
    <w:rsid w:val="00043226"/>
    <w:rsid w:val="00043F94"/>
    <w:rsid w:val="0004471E"/>
    <w:rsid w:val="00046662"/>
    <w:rsid w:val="00047641"/>
    <w:rsid w:val="00051469"/>
    <w:rsid w:val="000529FB"/>
    <w:rsid w:val="00052DEB"/>
    <w:rsid w:val="000541A5"/>
    <w:rsid w:val="00054B1A"/>
    <w:rsid w:val="00054C51"/>
    <w:rsid w:val="00055688"/>
    <w:rsid w:val="0006002E"/>
    <w:rsid w:val="00061E57"/>
    <w:rsid w:val="0006278D"/>
    <w:rsid w:val="00062E27"/>
    <w:rsid w:val="000635D5"/>
    <w:rsid w:val="0006379E"/>
    <w:rsid w:val="00063973"/>
    <w:rsid w:val="00064B2C"/>
    <w:rsid w:val="00071BC3"/>
    <w:rsid w:val="00072D69"/>
    <w:rsid w:val="00072E71"/>
    <w:rsid w:val="000754EF"/>
    <w:rsid w:val="00076205"/>
    <w:rsid w:val="000762A9"/>
    <w:rsid w:val="000776BE"/>
    <w:rsid w:val="0008080B"/>
    <w:rsid w:val="00082FA2"/>
    <w:rsid w:val="00084EE3"/>
    <w:rsid w:val="00086122"/>
    <w:rsid w:val="00086348"/>
    <w:rsid w:val="00086771"/>
    <w:rsid w:val="00090232"/>
    <w:rsid w:val="00092DCA"/>
    <w:rsid w:val="00095649"/>
    <w:rsid w:val="00096082"/>
    <w:rsid w:val="00097782"/>
    <w:rsid w:val="000A0B8E"/>
    <w:rsid w:val="000A151F"/>
    <w:rsid w:val="000A15D5"/>
    <w:rsid w:val="000A1AF7"/>
    <w:rsid w:val="000A571E"/>
    <w:rsid w:val="000A6359"/>
    <w:rsid w:val="000A6492"/>
    <w:rsid w:val="000A7D5A"/>
    <w:rsid w:val="000B167F"/>
    <w:rsid w:val="000B1D55"/>
    <w:rsid w:val="000B38C8"/>
    <w:rsid w:val="000B415D"/>
    <w:rsid w:val="000B5533"/>
    <w:rsid w:val="000B5FB3"/>
    <w:rsid w:val="000B619F"/>
    <w:rsid w:val="000C06BF"/>
    <w:rsid w:val="000C15A2"/>
    <w:rsid w:val="000C3A42"/>
    <w:rsid w:val="000C3ADB"/>
    <w:rsid w:val="000C6072"/>
    <w:rsid w:val="000C693A"/>
    <w:rsid w:val="000C7A99"/>
    <w:rsid w:val="000C7D73"/>
    <w:rsid w:val="000D2282"/>
    <w:rsid w:val="000D2A8C"/>
    <w:rsid w:val="000D2D14"/>
    <w:rsid w:val="000D3236"/>
    <w:rsid w:val="000D32F5"/>
    <w:rsid w:val="000D3503"/>
    <w:rsid w:val="000D3BF8"/>
    <w:rsid w:val="000D420D"/>
    <w:rsid w:val="000D4FB9"/>
    <w:rsid w:val="000D5FE9"/>
    <w:rsid w:val="000D6326"/>
    <w:rsid w:val="000D69DD"/>
    <w:rsid w:val="000D75EE"/>
    <w:rsid w:val="000E10CA"/>
    <w:rsid w:val="000E783E"/>
    <w:rsid w:val="000E7CF9"/>
    <w:rsid w:val="000F13CE"/>
    <w:rsid w:val="000F200B"/>
    <w:rsid w:val="000F2556"/>
    <w:rsid w:val="000F26FD"/>
    <w:rsid w:val="000F2C06"/>
    <w:rsid w:val="000F4CA4"/>
    <w:rsid w:val="000F6D05"/>
    <w:rsid w:val="000F736F"/>
    <w:rsid w:val="00100B7B"/>
    <w:rsid w:val="00100D13"/>
    <w:rsid w:val="0010216F"/>
    <w:rsid w:val="00103BAA"/>
    <w:rsid w:val="00106CFE"/>
    <w:rsid w:val="00107B40"/>
    <w:rsid w:val="0011138E"/>
    <w:rsid w:val="0011142E"/>
    <w:rsid w:val="00112054"/>
    <w:rsid w:val="00112B0F"/>
    <w:rsid w:val="00114BD7"/>
    <w:rsid w:val="00115C42"/>
    <w:rsid w:val="00116EB0"/>
    <w:rsid w:val="00123A28"/>
    <w:rsid w:val="00127E64"/>
    <w:rsid w:val="00136D63"/>
    <w:rsid w:val="00140504"/>
    <w:rsid w:val="00141DB6"/>
    <w:rsid w:val="00142B7A"/>
    <w:rsid w:val="00147250"/>
    <w:rsid w:val="00150623"/>
    <w:rsid w:val="00150E1A"/>
    <w:rsid w:val="00151411"/>
    <w:rsid w:val="00151591"/>
    <w:rsid w:val="001517E4"/>
    <w:rsid w:val="001517EA"/>
    <w:rsid w:val="00151B18"/>
    <w:rsid w:val="00151D6C"/>
    <w:rsid w:val="001529DE"/>
    <w:rsid w:val="001538B6"/>
    <w:rsid w:val="001550EA"/>
    <w:rsid w:val="00164FD3"/>
    <w:rsid w:val="00170986"/>
    <w:rsid w:val="00170A61"/>
    <w:rsid w:val="00170C91"/>
    <w:rsid w:val="00175221"/>
    <w:rsid w:val="00175457"/>
    <w:rsid w:val="001756FE"/>
    <w:rsid w:val="00176144"/>
    <w:rsid w:val="001808A9"/>
    <w:rsid w:val="00180DFC"/>
    <w:rsid w:val="00181541"/>
    <w:rsid w:val="00182B82"/>
    <w:rsid w:val="00185C06"/>
    <w:rsid w:val="0018770D"/>
    <w:rsid w:val="00187BCB"/>
    <w:rsid w:val="00187D15"/>
    <w:rsid w:val="00187F44"/>
    <w:rsid w:val="00191354"/>
    <w:rsid w:val="00192515"/>
    <w:rsid w:val="00192A3D"/>
    <w:rsid w:val="00194E58"/>
    <w:rsid w:val="00196866"/>
    <w:rsid w:val="001A0E86"/>
    <w:rsid w:val="001A31B9"/>
    <w:rsid w:val="001A36D2"/>
    <w:rsid w:val="001A4100"/>
    <w:rsid w:val="001A594F"/>
    <w:rsid w:val="001A5975"/>
    <w:rsid w:val="001A7302"/>
    <w:rsid w:val="001A7614"/>
    <w:rsid w:val="001B00D3"/>
    <w:rsid w:val="001B1AA7"/>
    <w:rsid w:val="001B28E4"/>
    <w:rsid w:val="001B29A3"/>
    <w:rsid w:val="001B4CB1"/>
    <w:rsid w:val="001B775D"/>
    <w:rsid w:val="001C05D1"/>
    <w:rsid w:val="001C25BF"/>
    <w:rsid w:val="001C29CC"/>
    <w:rsid w:val="001C2BF6"/>
    <w:rsid w:val="001C3AF8"/>
    <w:rsid w:val="001C4823"/>
    <w:rsid w:val="001C493B"/>
    <w:rsid w:val="001C4CA6"/>
    <w:rsid w:val="001C5549"/>
    <w:rsid w:val="001C576C"/>
    <w:rsid w:val="001C70BC"/>
    <w:rsid w:val="001D0A84"/>
    <w:rsid w:val="001D2776"/>
    <w:rsid w:val="001D3B19"/>
    <w:rsid w:val="001D49B4"/>
    <w:rsid w:val="001D6D2C"/>
    <w:rsid w:val="001D7131"/>
    <w:rsid w:val="001E2CF2"/>
    <w:rsid w:val="001E3929"/>
    <w:rsid w:val="001E3A26"/>
    <w:rsid w:val="001E7749"/>
    <w:rsid w:val="001F1BB6"/>
    <w:rsid w:val="001F35DF"/>
    <w:rsid w:val="001F48EE"/>
    <w:rsid w:val="001F5B20"/>
    <w:rsid w:val="002011E2"/>
    <w:rsid w:val="002022FB"/>
    <w:rsid w:val="0020268B"/>
    <w:rsid w:val="00205C29"/>
    <w:rsid w:val="00205CC3"/>
    <w:rsid w:val="00205CFD"/>
    <w:rsid w:val="00205D7D"/>
    <w:rsid w:val="00211730"/>
    <w:rsid w:val="00212CD6"/>
    <w:rsid w:val="00215020"/>
    <w:rsid w:val="00215EEE"/>
    <w:rsid w:val="00217202"/>
    <w:rsid w:val="00223088"/>
    <w:rsid w:val="00225414"/>
    <w:rsid w:val="00226F60"/>
    <w:rsid w:val="00226F8E"/>
    <w:rsid w:val="00227D7D"/>
    <w:rsid w:val="00231D8F"/>
    <w:rsid w:val="00234637"/>
    <w:rsid w:val="00234B5E"/>
    <w:rsid w:val="00235993"/>
    <w:rsid w:val="00235ADE"/>
    <w:rsid w:val="002364C8"/>
    <w:rsid w:val="00236CA9"/>
    <w:rsid w:val="00237D71"/>
    <w:rsid w:val="002410A9"/>
    <w:rsid w:val="00243A66"/>
    <w:rsid w:val="00243B05"/>
    <w:rsid w:val="00244B4B"/>
    <w:rsid w:val="0025013F"/>
    <w:rsid w:val="0025045B"/>
    <w:rsid w:val="00250FA6"/>
    <w:rsid w:val="0025160E"/>
    <w:rsid w:val="00251A4D"/>
    <w:rsid w:val="00252446"/>
    <w:rsid w:val="00252BAD"/>
    <w:rsid w:val="00254881"/>
    <w:rsid w:val="00255B7E"/>
    <w:rsid w:val="002637B3"/>
    <w:rsid w:val="00264DA7"/>
    <w:rsid w:val="00265D25"/>
    <w:rsid w:val="002664EF"/>
    <w:rsid w:val="002678BE"/>
    <w:rsid w:val="00270243"/>
    <w:rsid w:val="002716FC"/>
    <w:rsid w:val="0027581E"/>
    <w:rsid w:val="00277841"/>
    <w:rsid w:val="002812A3"/>
    <w:rsid w:val="00282992"/>
    <w:rsid w:val="002833A6"/>
    <w:rsid w:val="002835D9"/>
    <w:rsid w:val="00283BB1"/>
    <w:rsid w:val="00285AD5"/>
    <w:rsid w:val="00286A68"/>
    <w:rsid w:val="002874D7"/>
    <w:rsid w:val="0028771A"/>
    <w:rsid w:val="00287A02"/>
    <w:rsid w:val="00287E51"/>
    <w:rsid w:val="00291744"/>
    <w:rsid w:val="0029192F"/>
    <w:rsid w:val="002944E3"/>
    <w:rsid w:val="002946D2"/>
    <w:rsid w:val="00294861"/>
    <w:rsid w:val="00295A5F"/>
    <w:rsid w:val="00296C8B"/>
    <w:rsid w:val="002A0126"/>
    <w:rsid w:val="002A176A"/>
    <w:rsid w:val="002A69A1"/>
    <w:rsid w:val="002A725E"/>
    <w:rsid w:val="002B0E02"/>
    <w:rsid w:val="002B113D"/>
    <w:rsid w:val="002B2A8D"/>
    <w:rsid w:val="002B43A9"/>
    <w:rsid w:val="002C1F23"/>
    <w:rsid w:val="002C218A"/>
    <w:rsid w:val="002C378F"/>
    <w:rsid w:val="002C3F96"/>
    <w:rsid w:val="002C5641"/>
    <w:rsid w:val="002C5CC8"/>
    <w:rsid w:val="002C6F2E"/>
    <w:rsid w:val="002C7A1E"/>
    <w:rsid w:val="002D0BED"/>
    <w:rsid w:val="002D1919"/>
    <w:rsid w:val="002D1BD8"/>
    <w:rsid w:val="002D2A30"/>
    <w:rsid w:val="002D3008"/>
    <w:rsid w:val="002D3C37"/>
    <w:rsid w:val="002D52CD"/>
    <w:rsid w:val="002D6D47"/>
    <w:rsid w:val="002D736A"/>
    <w:rsid w:val="002D7F1E"/>
    <w:rsid w:val="002E04B5"/>
    <w:rsid w:val="002E0E62"/>
    <w:rsid w:val="002E1848"/>
    <w:rsid w:val="002E26A0"/>
    <w:rsid w:val="002E3406"/>
    <w:rsid w:val="002E3588"/>
    <w:rsid w:val="002E79A1"/>
    <w:rsid w:val="002F00EC"/>
    <w:rsid w:val="002F0282"/>
    <w:rsid w:val="002F2700"/>
    <w:rsid w:val="002F50B7"/>
    <w:rsid w:val="002F62A0"/>
    <w:rsid w:val="002F7BCB"/>
    <w:rsid w:val="0030064F"/>
    <w:rsid w:val="00304303"/>
    <w:rsid w:val="0030647B"/>
    <w:rsid w:val="00306B03"/>
    <w:rsid w:val="003073BC"/>
    <w:rsid w:val="00307487"/>
    <w:rsid w:val="003101D4"/>
    <w:rsid w:val="003107FF"/>
    <w:rsid w:val="00310916"/>
    <w:rsid w:val="00310CB8"/>
    <w:rsid w:val="003129D5"/>
    <w:rsid w:val="003130EA"/>
    <w:rsid w:val="00317609"/>
    <w:rsid w:val="0032056B"/>
    <w:rsid w:val="00320C10"/>
    <w:rsid w:val="00321301"/>
    <w:rsid w:val="00321E68"/>
    <w:rsid w:val="00321FA2"/>
    <w:rsid w:val="00325098"/>
    <w:rsid w:val="003264B2"/>
    <w:rsid w:val="00330817"/>
    <w:rsid w:val="00331DF6"/>
    <w:rsid w:val="00332F2A"/>
    <w:rsid w:val="00336D0A"/>
    <w:rsid w:val="00345BF7"/>
    <w:rsid w:val="003463C1"/>
    <w:rsid w:val="00347408"/>
    <w:rsid w:val="00350B62"/>
    <w:rsid w:val="0035149E"/>
    <w:rsid w:val="00351EBC"/>
    <w:rsid w:val="003542D9"/>
    <w:rsid w:val="00354E26"/>
    <w:rsid w:val="0035577C"/>
    <w:rsid w:val="00360CC1"/>
    <w:rsid w:val="00362B63"/>
    <w:rsid w:val="00364768"/>
    <w:rsid w:val="0036564A"/>
    <w:rsid w:val="00365F90"/>
    <w:rsid w:val="00366F44"/>
    <w:rsid w:val="00367045"/>
    <w:rsid w:val="00373702"/>
    <w:rsid w:val="003739DB"/>
    <w:rsid w:val="00376301"/>
    <w:rsid w:val="00380795"/>
    <w:rsid w:val="00382515"/>
    <w:rsid w:val="00382524"/>
    <w:rsid w:val="00382962"/>
    <w:rsid w:val="00382C1F"/>
    <w:rsid w:val="003831AB"/>
    <w:rsid w:val="00383E35"/>
    <w:rsid w:val="003849A1"/>
    <w:rsid w:val="003864B9"/>
    <w:rsid w:val="00386AC2"/>
    <w:rsid w:val="003871E8"/>
    <w:rsid w:val="00390AF5"/>
    <w:rsid w:val="003913D9"/>
    <w:rsid w:val="00391A44"/>
    <w:rsid w:val="00393576"/>
    <w:rsid w:val="003945B1"/>
    <w:rsid w:val="00394A2B"/>
    <w:rsid w:val="003966F1"/>
    <w:rsid w:val="003A0790"/>
    <w:rsid w:val="003A1EA5"/>
    <w:rsid w:val="003A22F1"/>
    <w:rsid w:val="003A3555"/>
    <w:rsid w:val="003A45B1"/>
    <w:rsid w:val="003A5315"/>
    <w:rsid w:val="003A6315"/>
    <w:rsid w:val="003A754E"/>
    <w:rsid w:val="003B4E96"/>
    <w:rsid w:val="003B66BC"/>
    <w:rsid w:val="003B7013"/>
    <w:rsid w:val="003B7BC9"/>
    <w:rsid w:val="003C0326"/>
    <w:rsid w:val="003C08D8"/>
    <w:rsid w:val="003C1B79"/>
    <w:rsid w:val="003C48FE"/>
    <w:rsid w:val="003C4D13"/>
    <w:rsid w:val="003C5943"/>
    <w:rsid w:val="003C7516"/>
    <w:rsid w:val="003D1308"/>
    <w:rsid w:val="003D1556"/>
    <w:rsid w:val="003D2101"/>
    <w:rsid w:val="003D2A61"/>
    <w:rsid w:val="003D3543"/>
    <w:rsid w:val="003D5432"/>
    <w:rsid w:val="003D72D7"/>
    <w:rsid w:val="003E14AC"/>
    <w:rsid w:val="003E3E3A"/>
    <w:rsid w:val="003E4DCA"/>
    <w:rsid w:val="003E4E18"/>
    <w:rsid w:val="003E541D"/>
    <w:rsid w:val="003E5A3A"/>
    <w:rsid w:val="003E64F8"/>
    <w:rsid w:val="003E757B"/>
    <w:rsid w:val="003E7CF5"/>
    <w:rsid w:val="003F0212"/>
    <w:rsid w:val="003F1269"/>
    <w:rsid w:val="003F19FD"/>
    <w:rsid w:val="003F2349"/>
    <w:rsid w:val="003F2358"/>
    <w:rsid w:val="003F2778"/>
    <w:rsid w:val="003F2F41"/>
    <w:rsid w:val="003F3104"/>
    <w:rsid w:val="003F43AB"/>
    <w:rsid w:val="003F64D5"/>
    <w:rsid w:val="003F792C"/>
    <w:rsid w:val="003F7EA7"/>
    <w:rsid w:val="004015B6"/>
    <w:rsid w:val="00401DDB"/>
    <w:rsid w:val="00402F4F"/>
    <w:rsid w:val="00403C5E"/>
    <w:rsid w:val="00404D70"/>
    <w:rsid w:val="00405B58"/>
    <w:rsid w:val="00406ABC"/>
    <w:rsid w:val="00407474"/>
    <w:rsid w:val="00411D59"/>
    <w:rsid w:val="00411E5B"/>
    <w:rsid w:val="00412516"/>
    <w:rsid w:val="004139F0"/>
    <w:rsid w:val="004142B4"/>
    <w:rsid w:val="004145FC"/>
    <w:rsid w:val="00415B68"/>
    <w:rsid w:val="0041650F"/>
    <w:rsid w:val="00416704"/>
    <w:rsid w:val="00417849"/>
    <w:rsid w:val="00417E0E"/>
    <w:rsid w:val="0042152E"/>
    <w:rsid w:val="00422371"/>
    <w:rsid w:val="00425E50"/>
    <w:rsid w:val="0042724D"/>
    <w:rsid w:val="0042789F"/>
    <w:rsid w:val="00431A7A"/>
    <w:rsid w:val="00432DF7"/>
    <w:rsid w:val="00433C1C"/>
    <w:rsid w:val="004349BC"/>
    <w:rsid w:val="00437A28"/>
    <w:rsid w:val="00440D09"/>
    <w:rsid w:val="00441052"/>
    <w:rsid w:val="00441909"/>
    <w:rsid w:val="00442583"/>
    <w:rsid w:val="00443CF2"/>
    <w:rsid w:val="00444860"/>
    <w:rsid w:val="00444DFF"/>
    <w:rsid w:val="00445F99"/>
    <w:rsid w:val="00446700"/>
    <w:rsid w:val="00446F1C"/>
    <w:rsid w:val="00447224"/>
    <w:rsid w:val="004537F4"/>
    <w:rsid w:val="00453843"/>
    <w:rsid w:val="00453A75"/>
    <w:rsid w:val="004546D5"/>
    <w:rsid w:val="004561EB"/>
    <w:rsid w:val="00457696"/>
    <w:rsid w:val="004613E6"/>
    <w:rsid w:val="00461D8B"/>
    <w:rsid w:val="00461E5E"/>
    <w:rsid w:val="004640CD"/>
    <w:rsid w:val="004641A9"/>
    <w:rsid w:val="00466B3F"/>
    <w:rsid w:val="00467157"/>
    <w:rsid w:val="00471C62"/>
    <w:rsid w:val="00471F40"/>
    <w:rsid w:val="00473113"/>
    <w:rsid w:val="00475E5A"/>
    <w:rsid w:val="004760DB"/>
    <w:rsid w:val="00476DBC"/>
    <w:rsid w:val="004779CA"/>
    <w:rsid w:val="0048136B"/>
    <w:rsid w:val="0048168D"/>
    <w:rsid w:val="00481815"/>
    <w:rsid w:val="0048208B"/>
    <w:rsid w:val="00482A76"/>
    <w:rsid w:val="00482E4F"/>
    <w:rsid w:val="00486AFB"/>
    <w:rsid w:val="004872AE"/>
    <w:rsid w:val="00490399"/>
    <w:rsid w:val="00490D34"/>
    <w:rsid w:val="00491DCE"/>
    <w:rsid w:val="00492CD2"/>
    <w:rsid w:val="00492D5C"/>
    <w:rsid w:val="00492F65"/>
    <w:rsid w:val="00493186"/>
    <w:rsid w:val="00493C13"/>
    <w:rsid w:val="0049548A"/>
    <w:rsid w:val="004A027C"/>
    <w:rsid w:val="004A42AD"/>
    <w:rsid w:val="004A440E"/>
    <w:rsid w:val="004A4534"/>
    <w:rsid w:val="004A7AA3"/>
    <w:rsid w:val="004B0F52"/>
    <w:rsid w:val="004B51B5"/>
    <w:rsid w:val="004B51E6"/>
    <w:rsid w:val="004B5A0B"/>
    <w:rsid w:val="004C084F"/>
    <w:rsid w:val="004C125A"/>
    <w:rsid w:val="004C1313"/>
    <w:rsid w:val="004C49BB"/>
    <w:rsid w:val="004C5C45"/>
    <w:rsid w:val="004C5D82"/>
    <w:rsid w:val="004C7690"/>
    <w:rsid w:val="004D0661"/>
    <w:rsid w:val="004D0787"/>
    <w:rsid w:val="004D23A4"/>
    <w:rsid w:val="004D33F8"/>
    <w:rsid w:val="004D3E51"/>
    <w:rsid w:val="004D653D"/>
    <w:rsid w:val="004D6737"/>
    <w:rsid w:val="004D7BB3"/>
    <w:rsid w:val="004E0B59"/>
    <w:rsid w:val="004E158F"/>
    <w:rsid w:val="004E1CBA"/>
    <w:rsid w:val="004E4526"/>
    <w:rsid w:val="004E6303"/>
    <w:rsid w:val="004E67C9"/>
    <w:rsid w:val="004E6CF3"/>
    <w:rsid w:val="004E7550"/>
    <w:rsid w:val="004F015E"/>
    <w:rsid w:val="004F0D8B"/>
    <w:rsid w:val="004F15E2"/>
    <w:rsid w:val="004F3888"/>
    <w:rsid w:val="004F39D6"/>
    <w:rsid w:val="004F4C26"/>
    <w:rsid w:val="004F6194"/>
    <w:rsid w:val="004F6856"/>
    <w:rsid w:val="004F6AF3"/>
    <w:rsid w:val="004F6F91"/>
    <w:rsid w:val="004F704F"/>
    <w:rsid w:val="00500086"/>
    <w:rsid w:val="0050148F"/>
    <w:rsid w:val="00502323"/>
    <w:rsid w:val="00503584"/>
    <w:rsid w:val="0050430C"/>
    <w:rsid w:val="005077E8"/>
    <w:rsid w:val="00510EA4"/>
    <w:rsid w:val="005113F7"/>
    <w:rsid w:val="00511995"/>
    <w:rsid w:val="00511CD2"/>
    <w:rsid w:val="005140AF"/>
    <w:rsid w:val="0051659A"/>
    <w:rsid w:val="00517F1A"/>
    <w:rsid w:val="005227EC"/>
    <w:rsid w:val="00522CE7"/>
    <w:rsid w:val="00526E65"/>
    <w:rsid w:val="005271A9"/>
    <w:rsid w:val="00527491"/>
    <w:rsid w:val="00527CE8"/>
    <w:rsid w:val="005301B6"/>
    <w:rsid w:val="00532F51"/>
    <w:rsid w:val="0053314A"/>
    <w:rsid w:val="005353A3"/>
    <w:rsid w:val="005371DD"/>
    <w:rsid w:val="00540860"/>
    <w:rsid w:val="00542BBF"/>
    <w:rsid w:val="0054443A"/>
    <w:rsid w:val="00545946"/>
    <w:rsid w:val="00547056"/>
    <w:rsid w:val="00547583"/>
    <w:rsid w:val="00553A57"/>
    <w:rsid w:val="00553F2C"/>
    <w:rsid w:val="00554D25"/>
    <w:rsid w:val="005578E8"/>
    <w:rsid w:val="00557D00"/>
    <w:rsid w:val="0056013C"/>
    <w:rsid w:val="00562903"/>
    <w:rsid w:val="00562D34"/>
    <w:rsid w:val="00564145"/>
    <w:rsid w:val="0056498E"/>
    <w:rsid w:val="00570789"/>
    <w:rsid w:val="005710C8"/>
    <w:rsid w:val="0057198F"/>
    <w:rsid w:val="005755A7"/>
    <w:rsid w:val="00575E46"/>
    <w:rsid w:val="0057799C"/>
    <w:rsid w:val="00583D2C"/>
    <w:rsid w:val="00585274"/>
    <w:rsid w:val="00585C29"/>
    <w:rsid w:val="0058605A"/>
    <w:rsid w:val="00590969"/>
    <w:rsid w:val="00590B6A"/>
    <w:rsid w:val="00591D70"/>
    <w:rsid w:val="00592757"/>
    <w:rsid w:val="00594BB9"/>
    <w:rsid w:val="0059507F"/>
    <w:rsid w:val="00595702"/>
    <w:rsid w:val="00595AD3"/>
    <w:rsid w:val="00597B5B"/>
    <w:rsid w:val="005A078D"/>
    <w:rsid w:val="005A0965"/>
    <w:rsid w:val="005A0E91"/>
    <w:rsid w:val="005A2479"/>
    <w:rsid w:val="005A2D7B"/>
    <w:rsid w:val="005A3460"/>
    <w:rsid w:val="005A3509"/>
    <w:rsid w:val="005A3EB8"/>
    <w:rsid w:val="005A5BFE"/>
    <w:rsid w:val="005A6437"/>
    <w:rsid w:val="005B0148"/>
    <w:rsid w:val="005B0F51"/>
    <w:rsid w:val="005B13B2"/>
    <w:rsid w:val="005B156F"/>
    <w:rsid w:val="005B2C4B"/>
    <w:rsid w:val="005B3D8C"/>
    <w:rsid w:val="005B477F"/>
    <w:rsid w:val="005B625A"/>
    <w:rsid w:val="005B652A"/>
    <w:rsid w:val="005B680B"/>
    <w:rsid w:val="005B6D62"/>
    <w:rsid w:val="005B6E98"/>
    <w:rsid w:val="005C02E0"/>
    <w:rsid w:val="005C2A24"/>
    <w:rsid w:val="005C358B"/>
    <w:rsid w:val="005C4675"/>
    <w:rsid w:val="005C663F"/>
    <w:rsid w:val="005C7175"/>
    <w:rsid w:val="005D1503"/>
    <w:rsid w:val="005D2DC2"/>
    <w:rsid w:val="005D4773"/>
    <w:rsid w:val="005D4828"/>
    <w:rsid w:val="005D586F"/>
    <w:rsid w:val="005D7ACD"/>
    <w:rsid w:val="005E5E28"/>
    <w:rsid w:val="005F1C6D"/>
    <w:rsid w:val="005F2390"/>
    <w:rsid w:val="005F3D6A"/>
    <w:rsid w:val="005F45AC"/>
    <w:rsid w:val="005F7153"/>
    <w:rsid w:val="00600766"/>
    <w:rsid w:val="00602294"/>
    <w:rsid w:val="00604634"/>
    <w:rsid w:val="0060499D"/>
    <w:rsid w:val="0060693B"/>
    <w:rsid w:val="00607CD3"/>
    <w:rsid w:val="006112FE"/>
    <w:rsid w:val="006113A2"/>
    <w:rsid w:val="00611EB2"/>
    <w:rsid w:val="006140BA"/>
    <w:rsid w:val="006142EE"/>
    <w:rsid w:val="006148C4"/>
    <w:rsid w:val="0062036C"/>
    <w:rsid w:val="0062045E"/>
    <w:rsid w:val="00620B11"/>
    <w:rsid w:val="006251CF"/>
    <w:rsid w:val="00626F91"/>
    <w:rsid w:val="00630CE9"/>
    <w:rsid w:val="006329D1"/>
    <w:rsid w:val="00634012"/>
    <w:rsid w:val="006358A6"/>
    <w:rsid w:val="00635C09"/>
    <w:rsid w:val="00635F32"/>
    <w:rsid w:val="0064087F"/>
    <w:rsid w:val="00640FAC"/>
    <w:rsid w:val="006446ED"/>
    <w:rsid w:val="00644AB7"/>
    <w:rsid w:val="00645359"/>
    <w:rsid w:val="00645616"/>
    <w:rsid w:val="00645695"/>
    <w:rsid w:val="00646124"/>
    <w:rsid w:val="00647C0A"/>
    <w:rsid w:val="00651B99"/>
    <w:rsid w:val="00652CA6"/>
    <w:rsid w:val="00653F39"/>
    <w:rsid w:val="00654A7B"/>
    <w:rsid w:val="00657327"/>
    <w:rsid w:val="0066032F"/>
    <w:rsid w:val="00660454"/>
    <w:rsid w:val="00660944"/>
    <w:rsid w:val="00660B31"/>
    <w:rsid w:val="00660E5E"/>
    <w:rsid w:val="006641B0"/>
    <w:rsid w:val="006653A0"/>
    <w:rsid w:val="006656E5"/>
    <w:rsid w:val="00665E2E"/>
    <w:rsid w:val="00671E16"/>
    <w:rsid w:val="00674228"/>
    <w:rsid w:val="006742CD"/>
    <w:rsid w:val="00674321"/>
    <w:rsid w:val="00674340"/>
    <w:rsid w:val="0067449F"/>
    <w:rsid w:val="00674CB0"/>
    <w:rsid w:val="006758BE"/>
    <w:rsid w:val="00675EF7"/>
    <w:rsid w:val="006764EB"/>
    <w:rsid w:val="00676CA8"/>
    <w:rsid w:val="006772CA"/>
    <w:rsid w:val="00677CD3"/>
    <w:rsid w:val="00680BB9"/>
    <w:rsid w:val="0068194E"/>
    <w:rsid w:val="006850AB"/>
    <w:rsid w:val="00685198"/>
    <w:rsid w:val="006859A1"/>
    <w:rsid w:val="006906F3"/>
    <w:rsid w:val="006907B0"/>
    <w:rsid w:val="006920BE"/>
    <w:rsid w:val="006941E8"/>
    <w:rsid w:val="0069438C"/>
    <w:rsid w:val="00694A49"/>
    <w:rsid w:val="006952B5"/>
    <w:rsid w:val="00696319"/>
    <w:rsid w:val="006964DF"/>
    <w:rsid w:val="006965BA"/>
    <w:rsid w:val="0069709C"/>
    <w:rsid w:val="006A258A"/>
    <w:rsid w:val="006A329A"/>
    <w:rsid w:val="006A4FCE"/>
    <w:rsid w:val="006A5F50"/>
    <w:rsid w:val="006A61F1"/>
    <w:rsid w:val="006A70AB"/>
    <w:rsid w:val="006A726E"/>
    <w:rsid w:val="006A7600"/>
    <w:rsid w:val="006A7B66"/>
    <w:rsid w:val="006B0527"/>
    <w:rsid w:val="006B1BB1"/>
    <w:rsid w:val="006B229D"/>
    <w:rsid w:val="006B27B4"/>
    <w:rsid w:val="006B2FA6"/>
    <w:rsid w:val="006B3D50"/>
    <w:rsid w:val="006B4486"/>
    <w:rsid w:val="006B50B2"/>
    <w:rsid w:val="006B5170"/>
    <w:rsid w:val="006B52F6"/>
    <w:rsid w:val="006B58F7"/>
    <w:rsid w:val="006B71E9"/>
    <w:rsid w:val="006C03E8"/>
    <w:rsid w:val="006C0533"/>
    <w:rsid w:val="006C1CE4"/>
    <w:rsid w:val="006C2CB2"/>
    <w:rsid w:val="006C2F1D"/>
    <w:rsid w:val="006C32D3"/>
    <w:rsid w:val="006C3426"/>
    <w:rsid w:val="006C3958"/>
    <w:rsid w:val="006C3C26"/>
    <w:rsid w:val="006C5632"/>
    <w:rsid w:val="006C711E"/>
    <w:rsid w:val="006C71B3"/>
    <w:rsid w:val="006D0AC1"/>
    <w:rsid w:val="006D0DF9"/>
    <w:rsid w:val="006D1C49"/>
    <w:rsid w:val="006D1FE4"/>
    <w:rsid w:val="006D2AC9"/>
    <w:rsid w:val="006D44EE"/>
    <w:rsid w:val="006D488A"/>
    <w:rsid w:val="006D526A"/>
    <w:rsid w:val="006D6B20"/>
    <w:rsid w:val="006D6CDE"/>
    <w:rsid w:val="006D6D8F"/>
    <w:rsid w:val="006D7677"/>
    <w:rsid w:val="006E09A1"/>
    <w:rsid w:val="006E1245"/>
    <w:rsid w:val="006E21E8"/>
    <w:rsid w:val="006E3163"/>
    <w:rsid w:val="006E3A21"/>
    <w:rsid w:val="006E3EAB"/>
    <w:rsid w:val="006E401E"/>
    <w:rsid w:val="006E49A7"/>
    <w:rsid w:val="006E4D5C"/>
    <w:rsid w:val="006E4E5E"/>
    <w:rsid w:val="006E58A8"/>
    <w:rsid w:val="006E6DED"/>
    <w:rsid w:val="006E6EDD"/>
    <w:rsid w:val="006F245E"/>
    <w:rsid w:val="006F3604"/>
    <w:rsid w:val="006F3741"/>
    <w:rsid w:val="006F3D5F"/>
    <w:rsid w:val="006F673A"/>
    <w:rsid w:val="006F6C33"/>
    <w:rsid w:val="006F74F7"/>
    <w:rsid w:val="0070081F"/>
    <w:rsid w:val="00702F5B"/>
    <w:rsid w:val="007045A4"/>
    <w:rsid w:val="00704F4E"/>
    <w:rsid w:val="00705126"/>
    <w:rsid w:val="00707D46"/>
    <w:rsid w:val="00707D71"/>
    <w:rsid w:val="0071022C"/>
    <w:rsid w:val="007106FF"/>
    <w:rsid w:val="007135DD"/>
    <w:rsid w:val="00714742"/>
    <w:rsid w:val="0071523C"/>
    <w:rsid w:val="00715B33"/>
    <w:rsid w:val="00720692"/>
    <w:rsid w:val="007214EE"/>
    <w:rsid w:val="00721587"/>
    <w:rsid w:val="00721B7D"/>
    <w:rsid w:val="0072353C"/>
    <w:rsid w:val="00723E7B"/>
    <w:rsid w:val="007244D1"/>
    <w:rsid w:val="00724E8F"/>
    <w:rsid w:val="00725BD2"/>
    <w:rsid w:val="00727173"/>
    <w:rsid w:val="0073163F"/>
    <w:rsid w:val="007321DC"/>
    <w:rsid w:val="007327AF"/>
    <w:rsid w:val="00733A81"/>
    <w:rsid w:val="00734688"/>
    <w:rsid w:val="00734968"/>
    <w:rsid w:val="00734A9D"/>
    <w:rsid w:val="00736B4E"/>
    <w:rsid w:val="0074006F"/>
    <w:rsid w:val="00740605"/>
    <w:rsid w:val="007408A3"/>
    <w:rsid w:val="00741C27"/>
    <w:rsid w:val="0074248D"/>
    <w:rsid w:val="00742DDB"/>
    <w:rsid w:val="00742E78"/>
    <w:rsid w:val="00742E8B"/>
    <w:rsid w:val="00744FB6"/>
    <w:rsid w:val="00746252"/>
    <w:rsid w:val="00750907"/>
    <w:rsid w:val="00750F70"/>
    <w:rsid w:val="007526E0"/>
    <w:rsid w:val="00752A13"/>
    <w:rsid w:val="00757EEF"/>
    <w:rsid w:val="00757FDD"/>
    <w:rsid w:val="00760ADA"/>
    <w:rsid w:val="007634FF"/>
    <w:rsid w:val="00765459"/>
    <w:rsid w:val="00767431"/>
    <w:rsid w:val="007731F0"/>
    <w:rsid w:val="0077778C"/>
    <w:rsid w:val="007801C1"/>
    <w:rsid w:val="007809C6"/>
    <w:rsid w:val="007818E0"/>
    <w:rsid w:val="00783308"/>
    <w:rsid w:val="00783DCC"/>
    <w:rsid w:val="00785A5F"/>
    <w:rsid w:val="00786345"/>
    <w:rsid w:val="00787AB4"/>
    <w:rsid w:val="00790AB9"/>
    <w:rsid w:val="00790C4D"/>
    <w:rsid w:val="0079197E"/>
    <w:rsid w:val="007924C1"/>
    <w:rsid w:val="00792FE0"/>
    <w:rsid w:val="007934EF"/>
    <w:rsid w:val="00793F53"/>
    <w:rsid w:val="00793F5E"/>
    <w:rsid w:val="0079674E"/>
    <w:rsid w:val="007A015E"/>
    <w:rsid w:val="007A12ED"/>
    <w:rsid w:val="007A242F"/>
    <w:rsid w:val="007A3CE9"/>
    <w:rsid w:val="007A59FA"/>
    <w:rsid w:val="007B00F4"/>
    <w:rsid w:val="007B03B8"/>
    <w:rsid w:val="007B11A8"/>
    <w:rsid w:val="007B186F"/>
    <w:rsid w:val="007B1FC8"/>
    <w:rsid w:val="007B2C35"/>
    <w:rsid w:val="007B35BB"/>
    <w:rsid w:val="007B3B6D"/>
    <w:rsid w:val="007B4BAC"/>
    <w:rsid w:val="007B5049"/>
    <w:rsid w:val="007B6F0D"/>
    <w:rsid w:val="007B74F4"/>
    <w:rsid w:val="007C03F4"/>
    <w:rsid w:val="007C2833"/>
    <w:rsid w:val="007C2E90"/>
    <w:rsid w:val="007C44D0"/>
    <w:rsid w:val="007C47C8"/>
    <w:rsid w:val="007C6C2A"/>
    <w:rsid w:val="007D0CFA"/>
    <w:rsid w:val="007D1739"/>
    <w:rsid w:val="007D54C2"/>
    <w:rsid w:val="007D54E9"/>
    <w:rsid w:val="007E05E5"/>
    <w:rsid w:val="007E2D83"/>
    <w:rsid w:val="007E53CF"/>
    <w:rsid w:val="007E6B3E"/>
    <w:rsid w:val="007F150F"/>
    <w:rsid w:val="007F1598"/>
    <w:rsid w:val="007F1B15"/>
    <w:rsid w:val="007F26EF"/>
    <w:rsid w:val="007F2898"/>
    <w:rsid w:val="007F322D"/>
    <w:rsid w:val="007F54FA"/>
    <w:rsid w:val="007F5A08"/>
    <w:rsid w:val="007F5F6E"/>
    <w:rsid w:val="007F7AF6"/>
    <w:rsid w:val="008023ED"/>
    <w:rsid w:val="00803A6D"/>
    <w:rsid w:val="00803BF3"/>
    <w:rsid w:val="00805C54"/>
    <w:rsid w:val="00807111"/>
    <w:rsid w:val="00807CEA"/>
    <w:rsid w:val="008107C1"/>
    <w:rsid w:val="008120E0"/>
    <w:rsid w:val="00814672"/>
    <w:rsid w:val="008160DC"/>
    <w:rsid w:val="00816238"/>
    <w:rsid w:val="00816B77"/>
    <w:rsid w:val="00817629"/>
    <w:rsid w:val="00817873"/>
    <w:rsid w:val="00817D1A"/>
    <w:rsid w:val="00820221"/>
    <w:rsid w:val="008203FC"/>
    <w:rsid w:val="00821E64"/>
    <w:rsid w:val="00822691"/>
    <w:rsid w:val="0082360C"/>
    <w:rsid w:val="00825858"/>
    <w:rsid w:val="00825B46"/>
    <w:rsid w:val="00826C5B"/>
    <w:rsid w:val="0082762A"/>
    <w:rsid w:val="00830E1F"/>
    <w:rsid w:val="00831129"/>
    <w:rsid w:val="00833C05"/>
    <w:rsid w:val="0083664A"/>
    <w:rsid w:val="00845C7B"/>
    <w:rsid w:val="00847EF7"/>
    <w:rsid w:val="00850967"/>
    <w:rsid w:val="00852A78"/>
    <w:rsid w:val="00852DE7"/>
    <w:rsid w:val="0085318D"/>
    <w:rsid w:val="00855D39"/>
    <w:rsid w:val="00855E9D"/>
    <w:rsid w:val="008563A7"/>
    <w:rsid w:val="00857852"/>
    <w:rsid w:val="00860759"/>
    <w:rsid w:val="0086282A"/>
    <w:rsid w:val="00862FC5"/>
    <w:rsid w:val="00864DD1"/>
    <w:rsid w:val="008658B5"/>
    <w:rsid w:val="00866A2E"/>
    <w:rsid w:val="0086731B"/>
    <w:rsid w:val="0087092A"/>
    <w:rsid w:val="008712CC"/>
    <w:rsid w:val="008730F0"/>
    <w:rsid w:val="008733F3"/>
    <w:rsid w:val="008769CB"/>
    <w:rsid w:val="00880F89"/>
    <w:rsid w:val="008840CA"/>
    <w:rsid w:val="008844C5"/>
    <w:rsid w:val="008858B4"/>
    <w:rsid w:val="00885A62"/>
    <w:rsid w:val="008873C3"/>
    <w:rsid w:val="00890505"/>
    <w:rsid w:val="00891690"/>
    <w:rsid w:val="008917A7"/>
    <w:rsid w:val="00891B8C"/>
    <w:rsid w:val="008A057A"/>
    <w:rsid w:val="008A1698"/>
    <w:rsid w:val="008A3AD8"/>
    <w:rsid w:val="008A3E47"/>
    <w:rsid w:val="008A42CE"/>
    <w:rsid w:val="008A4E36"/>
    <w:rsid w:val="008A52BC"/>
    <w:rsid w:val="008A59A7"/>
    <w:rsid w:val="008A72AD"/>
    <w:rsid w:val="008B033E"/>
    <w:rsid w:val="008B0DDA"/>
    <w:rsid w:val="008B3E90"/>
    <w:rsid w:val="008B668F"/>
    <w:rsid w:val="008B675A"/>
    <w:rsid w:val="008B7881"/>
    <w:rsid w:val="008B7B60"/>
    <w:rsid w:val="008C348D"/>
    <w:rsid w:val="008C35EE"/>
    <w:rsid w:val="008C5242"/>
    <w:rsid w:val="008C628D"/>
    <w:rsid w:val="008C65E2"/>
    <w:rsid w:val="008D0D3D"/>
    <w:rsid w:val="008D70B5"/>
    <w:rsid w:val="008D7E95"/>
    <w:rsid w:val="008E06C5"/>
    <w:rsid w:val="008E080D"/>
    <w:rsid w:val="008E1BD9"/>
    <w:rsid w:val="008E2365"/>
    <w:rsid w:val="008E2ABB"/>
    <w:rsid w:val="008E63F9"/>
    <w:rsid w:val="008E745A"/>
    <w:rsid w:val="008E796E"/>
    <w:rsid w:val="008E7ABF"/>
    <w:rsid w:val="008F0ACE"/>
    <w:rsid w:val="008F2996"/>
    <w:rsid w:val="008F3467"/>
    <w:rsid w:val="008F4C46"/>
    <w:rsid w:val="008F4F8F"/>
    <w:rsid w:val="008F52B3"/>
    <w:rsid w:val="008F56E7"/>
    <w:rsid w:val="008F6CDB"/>
    <w:rsid w:val="008F728F"/>
    <w:rsid w:val="008F7F71"/>
    <w:rsid w:val="00902230"/>
    <w:rsid w:val="009043FC"/>
    <w:rsid w:val="00906034"/>
    <w:rsid w:val="00906ECD"/>
    <w:rsid w:val="00914012"/>
    <w:rsid w:val="0092356E"/>
    <w:rsid w:val="009241A1"/>
    <w:rsid w:val="009246C9"/>
    <w:rsid w:val="00926175"/>
    <w:rsid w:val="00927E99"/>
    <w:rsid w:val="00930B6A"/>
    <w:rsid w:val="00930B75"/>
    <w:rsid w:val="00930CBC"/>
    <w:rsid w:val="009311B3"/>
    <w:rsid w:val="009319DE"/>
    <w:rsid w:val="00933A18"/>
    <w:rsid w:val="00933CED"/>
    <w:rsid w:val="00933D6E"/>
    <w:rsid w:val="00933EC4"/>
    <w:rsid w:val="00934219"/>
    <w:rsid w:val="009348A8"/>
    <w:rsid w:val="00935369"/>
    <w:rsid w:val="009358B7"/>
    <w:rsid w:val="00935964"/>
    <w:rsid w:val="0094019D"/>
    <w:rsid w:val="00944533"/>
    <w:rsid w:val="00944C22"/>
    <w:rsid w:val="00945E73"/>
    <w:rsid w:val="009461CE"/>
    <w:rsid w:val="00946ADA"/>
    <w:rsid w:val="00947A61"/>
    <w:rsid w:val="009515EA"/>
    <w:rsid w:val="00953123"/>
    <w:rsid w:val="009531BA"/>
    <w:rsid w:val="009531D6"/>
    <w:rsid w:val="00953819"/>
    <w:rsid w:val="00953FB6"/>
    <w:rsid w:val="0095487E"/>
    <w:rsid w:val="009574CD"/>
    <w:rsid w:val="00960920"/>
    <w:rsid w:val="00962B1C"/>
    <w:rsid w:val="00963165"/>
    <w:rsid w:val="0096541D"/>
    <w:rsid w:val="00967CA6"/>
    <w:rsid w:val="0097217E"/>
    <w:rsid w:val="009733D3"/>
    <w:rsid w:val="00973B22"/>
    <w:rsid w:val="00975D19"/>
    <w:rsid w:val="00976C48"/>
    <w:rsid w:val="00977013"/>
    <w:rsid w:val="00977CCD"/>
    <w:rsid w:val="00982DDB"/>
    <w:rsid w:val="009833A5"/>
    <w:rsid w:val="00984975"/>
    <w:rsid w:val="00990C18"/>
    <w:rsid w:val="00992EC0"/>
    <w:rsid w:val="009A022A"/>
    <w:rsid w:val="009A2DE8"/>
    <w:rsid w:val="009A3070"/>
    <w:rsid w:val="009A4F0D"/>
    <w:rsid w:val="009A5559"/>
    <w:rsid w:val="009A5E86"/>
    <w:rsid w:val="009A5FC1"/>
    <w:rsid w:val="009B237A"/>
    <w:rsid w:val="009B3D49"/>
    <w:rsid w:val="009B4DA8"/>
    <w:rsid w:val="009B52EA"/>
    <w:rsid w:val="009B588D"/>
    <w:rsid w:val="009B6ACD"/>
    <w:rsid w:val="009C00AB"/>
    <w:rsid w:val="009C0E45"/>
    <w:rsid w:val="009C1162"/>
    <w:rsid w:val="009C1B52"/>
    <w:rsid w:val="009C2C31"/>
    <w:rsid w:val="009C462F"/>
    <w:rsid w:val="009C561B"/>
    <w:rsid w:val="009C5FA5"/>
    <w:rsid w:val="009D2829"/>
    <w:rsid w:val="009D6524"/>
    <w:rsid w:val="009D74A3"/>
    <w:rsid w:val="009D7BC8"/>
    <w:rsid w:val="009D7BCC"/>
    <w:rsid w:val="009D7CD1"/>
    <w:rsid w:val="009E0834"/>
    <w:rsid w:val="009E08BB"/>
    <w:rsid w:val="009E25CA"/>
    <w:rsid w:val="009E35B7"/>
    <w:rsid w:val="009E3FEC"/>
    <w:rsid w:val="009E6E45"/>
    <w:rsid w:val="009E7CA3"/>
    <w:rsid w:val="009F08D4"/>
    <w:rsid w:val="009F1607"/>
    <w:rsid w:val="009F1FF6"/>
    <w:rsid w:val="009F4A8C"/>
    <w:rsid w:val="009F4B3B"/>
    <w:rsid w:val="009F4E39"/>
    <w:rsid w:val="009F553D"/>
    <w:rsid w:val="009F5662"/>
    <w:rsid w:val="00A01C2D"/>
    <w:rsid w:val="00A01FF2"/>
    <w:rsid w:val="00A0207D"/>
    <w:rsid w:val="00A02404"/>
    <w:rsid w:val="00A044D0"/>
    <w:rsid w:val="00A05056"/>
    <w:rsid w:val="00A06EC0"/>
    <w:rsid w:val="00A115B3"/>
    <w:rsid w:val="00A119EE"/>
    <w:rsid w:val="00A15828"/>
    <w:rsid w:val="00A179EC"/>
    <w:rsid w:val="00A214E1"/>
    <w:rsid w:val="00A22091"/>
    <w:rsid w:val="00A22FBB"/>
    <w:rsid w:val="00A24BAE"/>
    <w:rsid w:val="00A260B0"/>
    <w:rsid w:val="00A261B7"/>
    <w:rsid w:val="00A26E7A"/>
    <w:rsid w:val="00A3058D"/>
    <w:rsid w:val="00A32199"/>
    <w:rsid w:val="00A34CED"/>
    <w:rsid w:val="00A35C21"/>
    <w:rsid w:val="00A36043"/>
    <w:rsid w:val="00A368CA"/>
    <w:rsid w:val="00A37A92"/>
    <w:rsid w:val="00A40DB1"/>
    <w:rsid w:val="00A421F3"/>
    <w:rsid w:val="00A42799"/>
    <w:rsid w:val="00A43486"/>
    <w:rsid w:val="00A43798"/>
    <w:rsid w:val="00A440B4"/>
    <w:rsid w:val="00A451FF"/>
    <w:rsid w:val="00A45AE7"/>
    <w:rsid w:val="00A4737B"/>
    <w:rsid w:val="00A47662"/>
    <w:rsid w:val="00A52958"/>
    <w:rsid w:val="00A52C5E"/>
    <w:rsid w:val="00A5423B"/>
    <w:rsid w:val="00A546AA"/>
    <w:rsid w:val="00A54B79"/>
    <w:rsid w:val="00A54F05"/>
    <w:rsid w:val="00A6252F"/>
    <w:rsid w:val="00A629D1"/>
    <w:rsid w:val="00A62FD2"/>
    <w:rsid w:val="00A633CB"/>
    <w:rsid w:val="00A63E8B"/>
    <w:rsid w:val="00A67197"/>
    <w:rsid w:val="00A677A8"/>
    <w:rsid w:val="00A7070E"/>
    <w:rsid w:val="00A708AF"/>
    <w:rsid w:val="00A71B50"/>
    <w:rsid w:val="00A72021"/>
    <w:rsid w:val="00A7277E"/>
    <w:rsid w:val="00A732A3"/>
    <w:rsid w:val="00A733AB"/>
    <w:rsid w:val="00A73B21"/>
    <w:rsid w:val="00A73FD4"/>
    <w:rsid w:val="00A7588B"/>
    <w:rsid w:val="00A75E9E"/>
    <w:rsid w:val="00A76C0F"/>
    <w:rsid w:val="00A76E6B"/>
    <w:rsid w:val="00A7787E"/>
    <w:rsid w:val="00A82B44"/>
    <w:rsid w:val="00A8593A"/>
    <w:rsid w:val="00A85A53"/>
    <w:rsid w:val="00A90823"/>
    <w:rsid w:val="00A917F7"/>
    <w:rsid w:val="00A93CC1"/>
    <w:rsid w:val="00A941C3"/>
    <w:rsid w:val="00A945E9"/>
    <w:rsid w:val="00A94ADC"/>
    <w:rsid w:val="00A94EE8"/>
    <w:rsid w:val="00A96EDE"/>
    <w:rsid w:val="00AA0437"/>
    <w:rsid w:val="00AA14E3"/>
    <w:rsid w:val="00AA19D5"/>
    <w:rsid w:val="00AA1ECD"/>
    <w:rsid w:val="00AA3012"/>
    <w:rsid w:val="00AA3B65"/>
    <w:rsid w:val="00AA4396"/>
    <w:rsid w:val="00AA46AC"/>
    <w:rsid w:val="00AA5E91"/>
    <w:rsid w:val="00AA5F24"/>
    <w:rsid w:val="00AA6444"/>
    <w:rsid w:val="00AA6A06"/>
    <w:rsid w:val="00AA7F7B"/>
    <w:rsid w:val="00AB0486"/>
    <w:rsid w:val="00AB677E"/>
    <w:rsid w:val="00AB70C0"/>
    <w:rsid w:val="00AC1113"/>
    <w:rsid w:val="00AC2430"/>
    <w:rsid w:val="00AC33E5"/>
    <w:rsid w:val="00AC399F"/>
    <w:rsid w:val="00AC4156"/>
    <w:rsid w:val="00AC4479"/>
    <w:rsid w:val="00AC58C0"/>
    <w:rsid w:val="00AD0545"/>
    <w:rsid w:val="00AD0842"/>
    <w:rsid w:val="00AD3FA6"/>
    <w:rsid w:val="00AD438E"/>
    <w:rsid w:val="00AD59D5"/>
    <w:rsid w:val="00AD59FF"/>
    <w:rsid w:val="00AD6000"/>
    <w:rsid w:val="00AD6252"/>
    <w:rsid w:val="00AD6E49"/>
    <w:rsid w:val="00AD74E6"/>
    <w:rsid w:val="00AD7958"/>
    <w:rsid w:val="00AE0825"/>
    <w:rsid w:val="00AE0E23"/>
    <w:rsid w:val="00AE0F24"/>
    <w:rsid w:val="00AE0F8B"/>
    <w:rsid w:val="00AE1091"/>
    <w:rsid w:val="00AE43F6"/>
    <w:rsid w:val="00AE5D0D"/>
    <w:rsid w:val="00AE5EDA"/>
    <w:rsid w:val="00AE61BE"/>
    <w:rsid w:val="00AE63AD"/>
    <w:rsid w:val="00AE6A41"/>
    <w:rsid w:val="00AE6E58"/>
    <w:rsid w:val="00AF09EB"/>
    <w:rsid w:val="00AF19BF"/>
    <w:rsid w:val="00AF3D89"/>
    <w:rsid w:val="00AF4A40"/>
    <w:rsid w:val="00AF7E1F"/>
    <w:rsid w:val="00AF7E40"/>
    <w:rsid w:val="00B00380"/>
    <w:rsid w:val="00B00707"/>
    <w:rsid w:val="00B02659"/>
    <w:rsid w:val="00B02B82"/>
    <w:rsid w:val="00B11506"/>
    <w:rsid w:val="00B11ABA"/>
    <w:rsid w:val="00B12635"/>
    <w:rsid w:val="00B12AFF"/>
    <w:rsid w:val="00B13C91"/>
    <w:rsid w:val="00B14BD1"/>
    <w:rsid w:val="00B15199"/>
    <w:rsid w:val="00B15A62"/>
    <w:rsid w:val="00B15CD6"/>
    <w:rsid w:val="00B16046"/>
    <w:rsid w:val="00B162EC"/>
    <w:rsid w:val="00B17DFF"/>
    <w:rsid w:val="00B201B3"/>
    <w:rsid w:val="00B2093C"/>
    <w:rsid w:val="00B25FFB"/>
    <w:rsid w:val="00B267D4"/>
    <w:rsid w:val="00B2750E"/>
    <w:rsid w:val="00B27B8A"/>
    <w:rsid w:val="00B31EA6"/>
    <w:rsid w:val="00B346C3"/>
    <w:rsid w:val="00B36067"/>
    <w:rsid w:val="00B36C5D"/>
    <w:rsid w:val="00B379AA"/>
    <w:rsid w:val="00B41982"/>
    <w:rsid w:val="00B431AF"/>
    <w:rsid w:val="00B44A00"/>
    <w:rsid w:val="00B44C81"/>
    <w:rsid w:val="00B4568F"/>
    <w:rsid w:val="00B45ABF"/>
    <w:rsid w:val="00B45C80"/>
    <w:rsid w:val="00B45CE8"/>
    <w:rsid w:val="00B55A85"/>
    <w:rsid w:val="00B55FDB"/>
    <w:rsid w:val="00B57AF0"/>
    <w:rsid w:val="00B61EA0"/>
    <w:rsid w:val="00B62097"/>
    <w:rsid w:val="00B629FE"/>
    <w:rsid w:val="00B6415D"/>
    <w:rsid w:val="00B64594"/>
    <w:rsid w:val="00B65560"/>
    <w:rsid w:val="00B655EA"/>
    <w:rsid w:val="00B65682"/>
    <w:rsid w:val="00B65A19"/>
    <w:rsid w:val="00B667C1"/>
    <w:rsid w:val="00B66A13"/>
    <w:rsid w:val="00B66AC6"/>
    <w:rsid w:val="00B71088"/>
    <w:rsid w:val="00B71286"/>
    <w:rsid w:val="00B71E7B"/>
    <w:rsid w:val="00B722E0"/>
    <w:rsid w:val="00B72E82"/>
    <w:rsid w:val="00B737CF"/>
    <w:rsid w:val="00B73B89"/>
    <w:rsid w:val="00B74841"/>
    <w:rsid w:val="00B75E28"/>
    <w:rsid w:val="00B765A7"/>
    <w:rsid w:val="00B7759F"/>
    <w:rsid w:val="00B7775C"/>
    <w:rsid w:val="00B82D68"/>
    <w:rsid w:val="00B836F6"/>
    <w:rsid w:val="00B83D99"/>
    <w:rsid w:val="00B856C7"/>
    <w:rsid w:val="00B85A69"/>
    <w:rsid w:val="00B85AAB"/>
    <w:rsid w:val="00B85E91"/>
    <w:rsid w:val="00B861B7"/>
    <w:rsid w:val="00B868C2"/>
    <w:rsid w:val="00B8797D"/>
    <w:rsid w:val="00B90536"/>
    <w:rsid w:val="00B91775"/>
    <w:rsid w:val="00B9191E"/>
    <w:rsid w:val="00B922E3"/>
    <w:rsid w:val="00B93A93"/>
    <w:rsid w:val="00B93C9E"/>
    <w:rsid w:val="00B95ABB"/>
    <w:rsid w:val="00B95F36"/>
    <w:rsid w:val="00B960FF"/>
    <w:rsid w:val="00B967C5"/>
    <w:rsid w:val="00B96C9A"/>
    <w:rsid w:val="00B97A20"/>
    <w:rsid w:val="00B97DFA"/>
    <w:rsid w:val="00B97FA7"/>
    <w:rsid w:val="00BA2A19"/>
    <w:rsid w:val="00BA3889"/>
    <w:rsid w:val="00BA4A58"/>
    <w:rsid w:val="00BA4E5D"/>
    <w:rsid w:val="00BA5B8B"/>
    <w:rsid w:val="00BA62F8"/>
    <w:rsid w:val="00BB0688"/>
    <w:rsid w:val="00BB06C1"/>
    <w:rsid w:val="00BB1340"/>
    <w:rsid w:val="00BB2D99"/>
    <w:rsid w:val="00BB3FD3"/>
    <w:rsid w:val="00BB466C"/>
    <w:rsid w:val="00BB4BC3"/>
    <w:rsid w:val="00BB4F72"/>
    <w:rsid w:val="00BB5169"/>
    <w:rsid w:val="00BB65DB"/>
    <w:rsid w:val="00BB671F"/>
    <w:rsid w:val="00BC0FD1"/>
    <w:rsid w:val="00BC19DF"/>
    <w:rsid w:val="00BC1DE5"/>
    <w:rsid w:val="00BC30D1"/>
    <w:rsid w:val="00BC315E"/>
    <w:rsid w:val="00BC373B"/>
    <w:rsid w:val="00BC44A0"/>
    <w:rsid w:val="00BC6588"/>
    <w:rsid w:val="00BD03D3"/>
    <w:rsid w:val="00BD0C7C"/>
    <w:rsid w:val="00BD3577"/>
    <w:rsid w:val="00BD4034"/>
    <w:rsid w:val="00BD6B96"/>
    <w:rsid w:val="00BD7C99"/>
    <w:rsid w:val="00BD7F74"/>
    <w:rsid w:val="00BE00C8"/>
    <w:rsid w:val="00BE1347"/>
    <w:rsid w:val="00BE3756"/>
    <w:rsid w:val="00BE37F1"/>
    <w:rsid w:val="00BE49D0"/>
    <w:rsid w:val="00BE4C55"/>
    <w:rsid w:val="00BE4F86"/>
    <w:rsid w:val="00BE5FE1"/>
    <w:rsid w:val="00BE6C1D"/>
    <w:rsid w:val="00BE7A7A"/>
    <w:rsid w:val="00BF1DB0"/>
    <w:rsid w:val="00BF2330"/>
    <w:rsid w:val="00BF5844"/>
    <w:rsid w:val="00BF6757"/>
    <w:rsid w:val="00BF6823"/>
    <w:rsid w:val="00BF7746"/>
    <w:rsid w:val="00C0255D"/>
    <w:rsid w:val="00C02898"/>
    <w:rsid w:val="00C04B8A"/>
    <w:rsid w:val="00C056AC"/>
    <w:rsid w:val="00C05C34"/>
    <w:rsid w:val="00C05F8F"/>
    <w:rsid w:val="00C063F4"/>
    <w:rsid w:val="00C0701D"/>
    <w:rsid w:val="00C11FD3"/>
    <w:rsid w:val="00C1285C"/>
    <w:rsid w:val="00C13C79"/>
    <w:rsid w:val="00C151F4"/>
    <w:rsid w:val="00C164F9"/>
    <w:rsid w:val="00C16C41"/>
    <w:rsid w:val="00C17509"/>
    <w:rsid w:val="00C17BD6"/>
    <w:rsid w:val="00C17D49"/>
    <w:rsid w:val="00C21063"/>
    <w:rsid w:val="00C210AF"/>
    <w:rsid w:val="00C22492"/>
    <w:rsid w:val="00C224A1"/>
    <w:rsid w:val="00C24A8A"/>
    <w:rsid w:val="00C26D51"/>
    <w:rsid w:val="00C278D7"/>
    <w:rsid w:val="00C346AB"/>
    <w:rsid w:val="00C34C8E"/>
    <w:rsid w:val="00C351EF"/>
    <w:rsid w:val="00C373E4"/>
    <w:rsid w:val="00C41298"/>
    <w:rsid w:val="00C4499C"/>
    <w:rsid w:val="00C47FE3"/>
    <w:rsid w:val="00C511A5"/>
    <w:rsid w:val="00C514AC"/>
    <w:rsid w:val="00C51849"/>
    <w:rsid w:val="00C522CA"/>
    <w:rsid w:val="00C52327"/>
    <w:rsid w:val="00C52647"/>
    <w:rsid w:val="00C5338F"/>
    <w:rsid w:val="00C54CD5"/>
    <w:rsid w:val="00C554AD"/>
    <w:rsid w:val="00C55DF7"/>
    <w:rsid w:val="00C56096"/>
    <w:rsid w:val="00C57025"/>
    <w:rsid w:val="00C57B18"/>
    <w:rsid w:val="00C61234"/>
    <w:rsid w:val="00C61D8B"/>
    <w:rsid w:val="00C628FE"/>
    <w:rsid w:val="00C62BA4"/>
    <w:rsid w:val="00C637C9"/>
    <w:rsid w:val="00C64714"/>
    <w:rsid w:val="00C656F1"/>
    <w:rsid w:val="00C65C3D"/>
    <w:rsid w:val="00C67D5F"/>
    <w:rsid w:val="00C7074B"/>
    <w:rsid w:val="00C7281A"/>
    <w:rsid w:val="00C72D5D"/>
    <w:rsid w:val="00C75BCE"/>
    <w:rsid w:val="00C75DB5"/>
    <w:rsid w:val="00C765E6"/>
    <w:rsid w:val="00C769EC"/>
    <w:rsid w:val="00C8051E"/>
    <w:rsid w:val="00C80D7A"/>
    <w:rsid w:val="00C83909"/>
    <w:rsid w:val="00C8394F"/>
    <w:rsid w:val="00C84B69"/>
    <w:rsid w:val="00C8664F"/>
    <w:rsid w:val="00C8794E"/>
    <w:rsid w:val="00C90DC2"/>
    <w:rsid w:val="00C91B5D"/>
    <w:rsid w:val="00C91BAB"/>
    <w:rsid w:val="00C91E56"/>
    <w:rsid w:val="00C924AD"/>
    <w:rsid w:val="00C93DE5"/>
    <w:rsid w:val="00C94233"/>
    <w:rsid w:val="00CA088B"/>
    <w:rsid w:val="00CA1A56"/>
    <w:rsid w:val="00CA333A"/>
    <w:rsid w:val="00CA3C0D"/>
    <w:rsid w:val="00CA4093"/>
    <w:rsid w:val="00CA7049"/>
    <w:rsid w:val="00CB153E"/>
    <w:rsid w:val="00CB25C1"/>
    <w:rsid w:val="00CB3818"/>
    <w:rsid w:val="00CB6FC9"/>
    <w:rsid w:val="00CC450B"/>
    <w:rsid w:val="00CC4A52"/>
    <w:rsid w:val="00CC588F"/>
    <w:rsid w:val="00CC79C4"/>
    <w:rsid w:val="00CC7C62"/>
    <w:rsid w:val="00CC7D83"/>
    <w:rsid w:val="00CD0320"/>
    <w:rsid w:val="00CD06F6"/>
    <w:rsid w:val="00CD1F06"/>
    <w:rsid w:val="00CD2535"/>
    <w:rsid w:val="00CD27E6"/>
    <w:rsid w:val="00CD3C5B"/>
    <w:rsid w:val="00CD3F44"/>
    <w:rsid w:val="00CD431D"/>
    <w:rsid w:val="00CD43B8"/>
    <w:rsid w:val="00CD4AC0"/>
    <w:rsid w:val="00CD4AD1"/>
    <w:rsid w:val="00CD54BD"/>
    <w:rsid w:val="00CE1AD0"/>
    <w:rsid w:val="00CE1F6E"/>
    <w:rsid w:val="00CE36EE"/>
    <w:rsid w:val="00CE4F93"/>
    <w:rsid w:val="00CE5B59"/>
    <w:rsid w:val="00CF0B1E"/>
    <w:rsid w:val="00CF11EA"/>
    <w:rsid w:val="00CF1F6B"/>
    <w:rsid w:val="00CF3EE3"/>
    <w:rsid w:val="00CF4A7D"/>
    <w:rsid w:val="00CF5859"/>
    <w:rsid w:val="00CF6080"/>
    <w:rsid w:val="00CF664D"/>
    <w:rsid w:val="00CF6E57"/>
    <w:rsid w:val="00D00879"/>
    <w:rsid w:val="00D011F5"/>
    <w:rsid w:val="00D0185E"/>
    <w:rsid w:val="00D022DD"/>
    <w:rsid w:val="00D03BEB"/>
    <w:rsid w:val="00D03FE1"/>
    <w:rsid w:val="00D0785D"/>
    <w:rsid w:val="00D10BAA"/>
    <w:rsid w:val="00D13409"/>
    <w:rsid w:val="00D1529A"/>
    <w:rsid w:val="00D15429"/>
    <w:rsid w:val="00D165FD"/>
    <w:rsid w:val="00D17B6B"/>
    <w:rsid w:val="00D17CC7"/>
    <w:rsid w:val="00D20505"/>
    <w:rsid w:val="00D20CB1"/>
    <w:rsid w:val="00D21B22"/>
    <w:rsid w:val="00D23658"/>
    <w:rsid w:val="00D23CFB"/>
    <w:rsid w:val="00D244AC"/>
    <w:rsid w:val="00D250D2"/>
    <w:rsid w:val="00D252DA"/>
    <w:rsid w:val="00D25F2C"/>
    <w:rsid w:val="00D264DE"/>
    <w:rsid w:val="00D27D7B"/>
    <w:rsid w:val="00D3006D"/>
    <w:rsid w:val="00D310A1"/>
    <w:rsid w:val="00D32424"/>
    <w:rsid w:val="00D34AEF"/>
    <w:rsid w:val="00D355BA"/>
    <w:rsid w:val="00D40168"/>
    <w:rsid w:val="00D41385"/>
    <w:rsid w:val="00D446F8"/>
    <w:rsid w:val="00D45703"/>
    <w:rsid w:val="00D4576E"/>
    <w:rsid w:val="00D4658E"/>
    <w:rsid w:val="00D46E9B"/>
    <w:rsid w:val="00D47C2F"/>
    <w:rsid w:val="00D5061B"/>
    <w:rsid w:val="00D514B4"/>
    <w:rsid w:val="00D524FF"/>
    <w:rsid w:val="00D53EB4"/>
    <w:rsid w:val="00D54B4B"/>
    <w:rsid w:val="00D55EB3"/>
    <w:rsid w:val="00D61F91"/>
    <w:rsid w:val="00D63351"/>
    <w:rsid w:val="00D63D8C"/>
    <w:rsid w:val="00D6425A"/>
    <w:rsid w:val="00D648A1"/>
    <w:rsid w:val="00D661E1"/>
    <w:rsid w:val="00D66F36"/>
    <w:rsid w:val="00D67384"/>
    <w:rsid w:val="00D67AEE"/>
    <w:rsid w:val="00D67FB5"/>
    <w:rsid w:val="00D706B1"/>
    <w:rsid w:val="00D721EF"/>
    <w:rsid w:val="00D7256D"/>
    <w:rsid w:val="00D729D0"/>
    <w:rsid w:val="00D7411C"/>
    <w:rsid w:val="00D74EB1"/>
    <w:rsid w:val="00D777E5"/>
    <w:rsid w:val="00D80741"/>
    <w:rsid w:val="00D80872"/>
    <w:rsid w:val="00D812E6"/>
    <w:rsid w:val="00D81A91"/>
    <w:rsid w:val="00D8558B"/>
    <w:rsid w:val="00D86495"/>
    <w:rsid w:val="00D867D7"/>
    <w:rsid w:val="00D873E7"/>
    <w:rsid w:val="00D87835"/>
    <w:rsid w:val="00D87F85"/>
    <w:rsid w:val="00D91307"/>
    <w:rsid w:val="00D91BAD"/>
    <w:rsid w:val="00D92360"/>
    <w:rsid w:val="00D9333F"/>
    <w:rsid w:val="00D93764"/>
    <w:rsid w:val="00D94D46"/>
    <w:rsid w:val="00D96F90"/>
    <w:rsid w:val="00D97D36"/>
    <w:rsid w:val="00DA0F09"/>
    <w:rsid w:val="00DA0F6D"/>
    <w:rsid w:val="00DA403F"/>
    <w:rsid w:val="00DA42CB"/>
    <w:rsid w:val="00DA652F"/>
    <w:rsid w:val="00DA6934"/>
    <w:rsid w:val="00DA6D76"/>
    <w:rsid w:val="00DA6FCD"/>
    <w:rsid w:val="00DB0F25"/>
    <w:rsid w:val="00DB0FEF"/>
    <w:rsid w:val="00DB17E5"/>
    <w:rsid w:val="00DB1859"/>
    <w:rsid w:val="00DB21DB"/>
    <w:rsid w:val="00DB27A8"/>
    <w:rsid w:val="00DB3AA3"/>
    <w:rsid w:val="00DB49E7"/>
    <w:rsid w:val="00DB51AF"/>
    <w:rsid w:val="00DB5717"/>
    <w:rsid w:val="00DB6C2D"/>
    <w:rsid w:val="00DC1038"/>
    <w:rsid w:val="00DC1222"/>
    <w:rsid w:val="00DC18F9"/>
    <w:rsid w:val="00DC210A"/>
    <w:rsid w:val="00DC29F9"/>
    <w:rsid w:val="00DC2CF6"/>
    <w:rsid w:val="00DC4BE7"/>
    <w:rsid w:val="00DC7AC6"/>
    <w:rsid w:val="00DD0DB9"/>
    <w:rsid w:val="00DD14C9"/>
    <w:rsid w:val="00DD2BC6"/>
    <w:rsid w:val="00DD4139"/>
    <w:rsid w:val="00DD68D9"/>
    <w:rsid w:val="00DD7452"/>
    <w:rsid w:val="00DE0DD5"/>
    <w:rsid w:val="00DE2478"/>
    <w:rsid w:val="00DE3C89"/>
    <w:rsid w:val="00DE657A"/>
    <w:rsid w:val="00DE6BAD"/>
    <w:rsid w:val="00DF18D3"/>
    <w:rsid w:val="00DF1904"/>
    <w:rsid w:val="00DF213C"/>
    <w:rsid w:val="00DF29A2"/>
    <w:rsid w:val="00DF3AFF"/>
    <w:rsid w:val="00DF3C1E"/>
    <w:rsid w:val="00DF411F"/>
    <w:rsid w:val="00DF63F6"/>
    <w:rsid w:val="00DF760C"/>
    <w:rsid w:val="00E00216"/>
    <w:rsid w:val="00E00607"/>
    <w:rsid w:val="00E00FDA"/>
    <w:rsid w:val="00E0127F"/>
    <w:rsid w:val="00E01AA9"/>
    <w:rsid w:val="00E02D8A"/>
    <w:rsid w:val="00E03AB4"/>
    <w:rsid w:val="00E060B5"/>
    <w:rsid w:val="00E06BB3"/>
    <w:rsid w:val="00E06C13"/>
    <w:rsid w:val="00E07EC4"/>
    <w:rsid w:val="00E07F00"/>
    <w:rsid w:val="00E07FB2"/>
    <w:rsid w:val="00E13D6A"/>
    <w:rsid w:val="00E1584E"/>
    <w:rsid w:val="00E16A54"/>
    <w:rsid w:val="00E209BD"/>
    <w:rsid w:val="00E20C38"/>
    <w:rsid w:val="00E21D13"/>
    <w:rsid w:val="00E220A4"/>
    <w:rsid w:val="00E220B5"/>
    <w:rsid w:val="00E24F36"/>
    <w:rsid w:val="00E25A1B"/>
    <w:rsid w:val="00E27515"/>
    <w:rsid w:val="00E27856"/>
    <w:rsid w:val="00E27AF3"/>
    <w:rsid w:val="00E27BDE"/>
    <w:rsid w:val="00E30232"/>
    <w:rsid w:val="00E30F75"/>
    <w:rsid w:val="00E31120"/>
    <w:rsid w:val="00E31D1C"/>
    <w:rsid w:val="00E31F9A"/>
    <w:rsid w:val="00E32817"/>
    <w:rsid w:val="00E32AC1"/>
    <w:rsid w:val="00E33188"/>
    <w:rsid w:val="00E35E4D"/>
    <w:rsid w:val="00E36991"/>
    <w:rsid w:val="00E4025A"/>
    <w:rsid w:val="00E402B7"/>
    <w:rsid w:val="00E40D69"/>
    <w:rsid w:val="00E41459"/>
    <w:rsid w:val="00E44203"/>
    <w:rsid w:val="00E45E85"/>
    <w:rsid w:val="00E46F92"/>
    <w:rsid w:val="00E50B7C"/>
    <w:rsid w:val="00E51712"/>
    <w:rsid w:val="00E51CE5"/>
    <w:rsid w:val="00E536EE"/>
    <w:rsid w:val="00E53B55"/>
    <w:rsid w:val="00E563BC"/>
    <w:rsid w:val="00E56863"/>
    <w:rsid w:val="00E569F4"/>
    <w:rsid w:val="00E572A8"/>
    <w:rsid w:val="00E573D8"/>
    <w:rsid w:val="00E57799"/>
    <w:rsid w:val="00E6296F"/>
    <w:rsid w:val="00E632E5"/>
    <w:rsid w:val="00E637C0"/>
    <w:rsid w:val="00E672AF"/>
    <w:rsid w:val="00E725BB"/>
    <w:rsid w:val="00E72BE4"/>
    <w:rsid w:val="00E72F86"/>
    <w:rsid w:val="00E7447F"/>
    <w:rsid w:val="00E7482F"/>
    <w:rsid w:val="00E753BF"/>
    <w:rsid w:val="00E762A1"/>
    <w:rsid w:val="00E770E6"/>
    <w:rsid w:val="00E77B13"/>
    <w:rsid w:val="00E80DB4"/>
    <w:rsid w:val="00E81B93"/>
    <w:rsid w:val="00E83446"/>
    <w:rsid w:val="00E9280F"/>
    <w:rsid w:val="00E93E39"/>
    <w:rsid w:val="00E96501"/>
    <w:rsid w:val="00E96AB7"/>
    <w:rsid w:val="00E96F22"/>
    <w:rsid w:val="00E97A0C"/>
    <w:rsid w:val="00EA005E"/>
    <w:rsid w:val="00EA21C1"/>
    <w:rsid w:val="00EA33A5"/>
    <w:rsid w:val="00EA4007"/>
    <w:rsid w:val="00EA5B4D"/>
    <w:rsid w:val="00EA6992"/>
    <w:rsid w:val="00EA6B6D"/>
    <w:rsid w:val="00EB08B5"/>
    <w:rsid w:val="00EB1BE4"/>
    <w:rsid w:val="00EB1CB7"/>
    <w:rsid w:val="00EB231E"/>
    <w:rsid w:val="00EB533A"/>
    <w:rsid w:val="00EB582D"/>
    <w:rsid w:val="00EB5B22"/>
    <w:rsid w:val="00EC0C37"/>
    <w:rsid w:val="00EC1B23"/>
    <w:rsid w:val="00EC4515"/>
    <w:rsid w:val="00EC4B38"/>
    <w:rsid w:val="00EC5324"/>
    <w:rsid w:val="00EC5F93"/>
    <w:rsid w:val="00EC6A84"/>
    <w:rsid w:val="00ED121A"/>
    <w:rsid w:val="00ED1610"/>
    <w:rsid w:val="00ED2F6F"/>
    <w:rsid w:val="00ED358B"/>
    <w:rsid w:val="00ED4289"/>
    <w:rsid w:val="00ED4534"/>
    <w:rsid w:val="00ED4E8A"/>
    <w:rsid w:val="00ED599D"/>
    <w:rsid w:val="00ED73A8"/>
    <w:rsid w:val="00ED73C8"/>
    <w:rsid w:val="00EE022D"/>
    <w:rsid w:val="00EE1864"/>
    <w:rsid w:val="00EE34F3"/>
    <w:rsid w:val="00EF0513"/>
    <w:rsid w:val="00EF0F0A"/>
    <w:rsid w:val="00EF15F4"/>
    <w:rsid w:val="00EF1F92"/>
    <w:rsid w:val="00EF207C"/>
    <w:rsid w:val="00EF3078"/>
    <w:rsid w:val="00EF5B1C"/>
    <w:rsid w:val="00EF7395"/>
    <w:rsid w:val="00F004B2"/>
    <w:rsid w:val="00F01920"/>
    <w:rsid w:val="00F04638"/>
    <w:rsid w:val="00F054F7"/>
    <w:rsid w:val="00F064FB"/>
    <w:rsid w:val="00F06767"/>
    <w:rsid w:val="00F1098E"/>
    <w:rsid w:val="00F1140E"/>
    <w:rsid w:val="00F11CC2"/>
    <w:rsid w:val="00F12E3F"/>
    <w:rsid w:val="00F13C7F"/>
    <w:rsid w:val="00F15D24"/>
    <w:rsid w:val="00F1706D"/>
    <w:rsid w:val="00F20147"/>
    <w:rsid w:val="00F21419"/>
    <w:rsid w:val="00F21869"/>
    <w:rsid w:val="00F225E8"/>
    <w:rsid w:val="00F24682"/>
    <w:rsid w:val="00F24702"/>
    <w:rsid w:val="00F24C91"/>
    <w:rsid w:val="00F25000"/>
    <w:rsid w:val="00F26A3C"/>
    <w:rsid w:val="00F30D0D"/>
    <w:rsid w:val="00F32DB4"/>
    <w:rsid w:val="00F3421C"/>
    <w:rsid w:val="00F342D0"/>
    <w:rsid w:val="00F34FB6"/>
    <w:rsid w:val="00F36365"/>
    <w:rsid w:val="00F368AC"/>
    <w:rsid w:val="00F41100"/>
    <w:rsid w:val="00F415F8"/>
    <w:rsid w:val="00F417F1"/>
    <w:rsid w:val="00F41B4A"/>
    <w:rsid w:val="00F4285F"/>
    <w:rsid w:val="00F434A6"/>
    <w:rsid w:val="00F4412F"/>
    <w:rsid w:val="00F445A6"/>
    <w:rsid w:val="00F45D69"/>
    <w:rsid w:val="00F46224"/>
    <w:rsid w:val="00F46641"/>
    <w:rsid w:val="00F52559"/>
    <w:rsid w:val="00F53027"/>
    <w:rsid w:val="00F54076"/>
    <w:rsid w:val="00F54773"/>
    <w:rsid w:val="00F557BE"/>
    <w:rsid w:val="00F56576"/>
    <w:rsid w:val="00F63325"/>
    <w:rsid w:val="00F6347D"/>
    <w:rsid w:val="00F63A59"/>
    <w:rsid w:val="00F64F49"/>
    <w:rsid w:val="00F65079"/>
    <w:rsid w:val="00F65322"/>
    <w:rsid w:val="00F70140"/>
    <w:rsid w:val="00F715B2"/>
    <w:rsid w:val="00F71A15"/>
    <w:rsid w:val="00F75F2A"/>
    <w:rsid w:val="00F77E54"/>
    <w:rsid w:val="00F805EB"/>
    <w:rsid w:val="00F838A4"/>
    <w:rsid w:val="00F83EA3"/>
    <w:rsid w:val="00F84C29"/>
    <w:rsid w:val="00F85445"/>
    <w:rsid w:val="00F9273A"/>
    <w:rsid w:val="00F94267"/>
    <w:rsid w:val="00F94FA1"/>
    <w:rsid w:val="00F963F3"/>
    <w:rsid w:val="00F96A36"/>
    <w:rsid w:val="00F97433"/>
    <w:rsid w:val="00F97990"/>
    <w:rsid w:val="00F979E3"/>
    <w:rsid w:val="00FA0138"/>
    <w:rsid w:val="00FA0168"/>
    <w:rsid w:val="00FA10D4"/>
    <w:rsid w:val="00FA15C4"/>
    <w:rsid w:val="00FA4B60"/>
    <w:rsid w:val="00FA5A0A"/>
    <w:rsid w:val="00FB0D89"/>
    <w:rsid w:val="00FB1E53"/>
    <w:rsid w:val="00FB500F"/>
    <w:rsid w:val="00FB6297"/>
    <w:rsid w:val="00FB633E"/>
    <w:rsid w:val="00FB6514"/>
    <w:rsid w:val="00FB7B05"/>
    <w:rsid w:val="00FC13A0"/>
    <w:rsid w:val="00FC1F46"/>
    <w:rsid w:val="00FC2195"/>
    <w:rsid w:val="00FC2851"/>
    <w:rsid w:val="00FC4BB2"/>
    <w:rsid w:val="00FC526E"/>
    <w:rsid w:val="00FC648D"/>
    <w:rsid w:val="00FD03F9"/>
    <w:rsid w:val="00FD147B"/>
    <w:rsid w:val="00FD1577"/>
    <w:rsid w:val="00FD2D18"/>
    <w:rsid w:val="00FD43DA"/>
    <w:rsid w:val="00FD7531"/>
    <w:rsid w:val="00FE016D"/>
    <w:rsid w:val="00FE1005"/>
    <w:rsid w:val="00FE2172"/>
    <w:rsid w:val="00FE374D"/>
    <w:rsid w:val="00FE3CDD"/>
    <w:rsid w:val="00FE505F"/>
    <w:rsid w:val="00FE5AB2"/>
    <w:rsid w:val="00FE5CAE"/>
    <w:rsid w:val="00FF0496"/>
    <w:rsid w:val="00FF0CA5"/>
    <w:rsid w:val="00FF22BF"/>
    <w:rsid w:val="00FF2830"/>
    <w:rsid w:val="00FF358C"/>
    <w:rsid w:val="00FF3A1C"/>
    <w:rsid w:val="00FF5669"/>
    <w:rsid w:val="00FF69EA"/>
    <w:rsid w:val="00FF7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27056946"/>
  <w14:defaultImageDpi w14:val="33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2FA2"/>
    <w:rPr>
      <w:rFonts w:eastAsia="Times New Roman" w:cs="Times New Roman"/>
      <w:lang w:val="en-AU" w:eastAsia="en-GB"/>
    </w:rPr>
  </w:style>
  <w:style w:type="paragraph" w:styleId="Heading1">
    <w:name w:val="heading 1"/>
    <w:basedOn w:val="Normal"/>
    <w:next w:val="Normal"/>
    <w:link w:val="Heading1Char"/>
    <w:uiPriority w:val="9"/>
    <w:qFormat/>
    <w:rsid w:val="00CD431D"/>
    <w:pPr>
      <w:keepNext/>
      <w:keepLines/>
      <w:spacing w:before="240" w:after="120"/>
      <w:outlineLvl w:val="0"/>
    </w:pPr>
    <w:rPr>
      <w:rFonts w:ascii="Arial" w:eastAsiaTheme="majorEastAsia" w:hAnsi="Arial" w:cstheme="majorBidi"/>
      <w:color w:val="0070C0"/>
      <w:sz w:val="36"/>
      <w:szCs w:val="32"/>
    </w:rPr>
  </w:style>
  <w:style w:type="paragraph" w:styleId="Heading2">
    <w:name w:val="heading 2"/>
    <w:basedOn w:val="Normal"/>
    <w:next w:val="Normal"/>
    <w:link w:val="Heading2Char"/>
    <w:uiPriority w:val="9"/>
    <w:unhideWhenUsed/>
    <w:qFormat/>
    <w:rsid w:val="008730F0"/>
    <w:pPr>
      <w:keepNext/>
      <w:keepLines/>
      <w:spacing w:after="120"/>
      <w:outlineLvl w:val="1"/>
    </w:pPr>
    <w:rPr>
      <w:rFonts w:ascii="Arial" w:eastAsiaTheme="majorEastAsia" w:hAnsi="Arial" w:cstheme="majorBidi"/>
      <w:b/>
      <w:sz w:val="28"/>
      <w:szCs w:val="26"/>
    </w:rPr>
  </w:style>
  <w:style w:type="paragraph" w:styleId="Heading3">
    <w:name w:val="heading 3"/>
    <w:basedOn w:val="Normal"/>
    <w:next w:val="Normal"/>
    <w:link w:val="Heading3Char"/>
    <w:uiPriority w:val="9"/>
    <w:unhideWhenUsed/>
    <w:qFormat/>
    <w:rsid w:val="008730F0"/>
    <w:pPr>
      <w:keepNext/>
      <w:keepLines/>
      <w:spacing w:before="240" w:after="40"/>
      <w:outlineLvl w:val="2"/>
    </w:pPr>
    <w:rPr>
      <w:rFonts w:ascii="Arial" w:eastAsiaTheme="majorEastAsia" w:hAnsi="Arial" w:cstheme="majorBidi"/>
      <w:b/>
      <w:sz w:val="22"/>
    </w:rPr>
  </w:style>
  <w:style w:type="paragraph" w:styleId="Heading4">
    <w:name w:val="heading 4"/>
    <w:basedOn w:val="Normal"/>
    <w:next w:val="Normal"/>
    <w:link w:val="Heading4Char"/>
    <w:uiPriority w:val="9"/>
    <w:unhideWhenUsed/>
    <w:qFormat/>
    <w:rsid w:val="00B162EC"/>
    <w:pPr>
      <w:keepNext/>
      <w:keepLines/>
      <w:spacing w:before="200"/>
      <w:ind w:left="720"/>
      <w:outlineLvl w:val="3"/>
    </w:pPr>
    <w:rPr>
      <w:rFonts w:ascii="Arial" w:eastAsiaTheme="majorEastAsia" w:hAnsi="Arial" w:cstheme="majorBidi"/>
      <w:b/>
      <w:i/>
      <w:iCs/>
      <w:color w:val="404040" w:themeColor="text1" w:themeTint="BF"/>
      <w:sz w:val="22"/>
    </w:rPr>
  </w:style>
  <w:style w:type="paragraph" w:styleId="Heading5">
    <w:name w:val="heading 5"/>
    <w:basedOn w:val="Normal"/>
    <w:next w:val="Normal"/>
    <w:link w:val="Heading5Char"/>
    <w:uiPriority w:val="9"/>
    <w:unhideWhenUsed/>
    <w:qFormat/>
    <w:rsid w:val="003A45B1"/>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8D7E95"/>
    <w:pPr>
      <w:ind w:left="720"/>
      <w:contextualSpacing/>
    </w:pPr>
    <w:rPr>
      <w:rFonts w:eastAsiaTheme="minorHAnsi" w:cstheme="minorBidi"/>
      <w:lang w:val="en-GB" w:eastAsia="en-US"/>
    </w:rPr>
  </w:style>
  <w:style w:type="table" w:styleId="TableGrid">
    <w:name w:val="Table Grid"/>
    <w:basedOn w:val="TableNormal"/>
    <w:uiPriority w:val="39"/>
    <w:rsid w:val="008D7E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A42CB"/>
    <w:rPr>
      <w:rFonts w:ascii="Times New Roman" w:eastAsiaTheme="minorHAnsi" w:hAnsi="Times New Roman"/>
      <w:sz w:val="18"/>
      <w:szCs w:val="18"/>
      <w:lang w:val="en-GB" w:eastAsia="en-US"/>
    </w:rPr>
  </w:style>
  <w:style w:type="character" w:customStyle="1" w:styleId="BalloonTextChar">
    <w:name w:val="Balloon Text Char"/>
    <w:basedOn w:val="DefaultParagraphFont"/>
    <w:link w:val="BalloonText"/>
    <w:uiPriority w:val="99"/>
    <w:semiHidden/>
    <w:rsid w:val="00DA42CB"/>
    <w:rPr>
      <w:rFonts w:ascii="Times New Roman" w:hAnsi="Times New Roman" w:cs="Times New Roman"/>
      <w:sz w:val="18"/>
      <w:szCs w:val="18"/>
    </w:rPr>
  </w:style>
  <w:style w:type="character" w:customStyle="1" w:styleId="apple-converted-space">
    <w:name w:val="apple-converted-space"/>
    <w:basedOn w:val="DefaultParagraphFont"/>
    <w:rsid w:val="00D17CC7"/>
  </w:style>
  <w:style w:type="character" w:styleId="CommentReference">
    <w:name w:val="annotation reference"/>
    <w:basedOn w:val="DefaultParagraphFont"/>
    <w:uiPriority w:val="99"/>
    <w:semiHidden/>
    <w:unhideWhenUsed/>
    <w:rsid w:val="00FD7531"/>
    <w:rPr>
      <w:sz w:val="16"/>
      <w:szCs w:val="16"/>
    </w:rPr>
  </w:style>
  <w:style w:type="paragraph" w:styleId="CommentText">
    <w:name w:val="annotation text"/>
    <w:basedOn w:val="Normal"/>
    <w:link w:val="CommentTextChar"/>
    <w:uiPriority w:val="99"/>
    <w:unhideWhenUsed/>
    <w:rsid w:val="00FD7531"/>
    <w:rPr>
      <w:rFonts w:ascii="Times New Roman" w:hAnsi="Times New Roman"/>
      <w:sz w:val="20"/>
      <w:szCs w:val="20"/>
    </w:rPr>
  </w:style>
  <w:style w:type="character" w:customStyle="1" w:styleId="CommentTextChar">
    <w:name w:val="Comment Text Char"/>
    <w:basedOn w:val="DefaultParagraphFont"/>
    <w:link w:val="CommentText"/>
    <w:uiPriority w:val="99"/>
    <w:rsid w:val="00FD7531"/>
    <w:rPr>
      <w:rFonts w:ascii="Times New Roman" w:eastAsia="Times New Roman" w:hAnsi="Times New Roman" w:cs="Times New Roman"/>
      <w:sz w:val="20"/>
      <w:szCs w:val="20"/>
      <w:lang w:val="en-AU" w:eastAsia="en-GB"/>
    </w:rPr>
  </w:style>
  <w:style w:type="paragraph" w:styleId="CommentSubject">
    <w:name w:val="annotation subject"/>
    <w:basedOn w:val="CommentText"/>
    <w:next w:val="CommentText"/>
    <w:link w:val="CommentSubjectChar"/>
    <w:uiPriority w:val="99"/>
    <w:semiHidden/>
    <w:unhideWhenUsed/>
    <w:rsid w:val="00FD7531"/>
    <w:rPr>
      <w:b/>
      <w:bCs/>
    </w:rPr>
  </w:style>
  <w:style w:type="character" w:customStyle="1" w:styleId="CommentSubjectChar">
    <w:name w:val="Comment Subject Char"/>
    <w:basedOn w:val="CommentTextChar"/>
    <w:link w:val="CommentSubject"/>
    <w:uiPriority w:val="99"/>
    <w:semiHidden/>
    <w:rsid w:val="00FD7531"/>
    <w:rPr>
      <w:rFonts w:ascii="Times New Roman" w:eastAsia="Times New Roman" w:hAnsi="Times New Roman" w:cs="Times New Roman"/>
      <w:b/>
      <w:bCs/>
      <w:sz w:val="20"/>
      <w:szCs w:val="20"/>
      <w:lang w:val="en-AU" w:eastAsia="en-GB"/>
    </w:rPr>
  </w:style>
  <w:style w:type="paragraph" w:styleId="Title">
    <w:name w:val="Title"/>
    <w:basedOn w:val="Normal"/>
    <w:next w:val="Normal"/>
    <w:link w:val="TitleChar"/>
    <w:uiPriority w:val="10"/>
    <w:qFormat/>
    <w:rsid w:val="004641A9"/>
    <w:pPr>
      <w:contextualSpacing/>
    </w:pPr>
    <w:rPr>
      <w:rFonts w:asciiTheme="majorHAnsi" w:eastAsiaTheme="majorEastAsia" w:hAnsiTheme="majorHAnsi" w:cstheme="majorBidi"/>
      <w:spacing w:val="-10"/>
      <w:kern w:val="28"/>
      <w:sz w:val="40"/>
      <w:szCs w:val="56"/>
    </w:rPr>
  </w:style>
  <w:style w:type="character" w:customStyle="1" w:styleId="TitleChar">
    <w:name w:val="Title Char"/>
    <w:basedOn w:val="DefaultParagraphFont"/>
    <w:link w:val="Title"/>
    <w:uiPriority w:val="10"/>
    <w:rsid w:val="004641A9"/>
    <w:rPr>
      <w:rFonts w:asciiTheme="majorHAnsi" w:eastAsiaTheme="majorEastAsia" w:hAnsiTheme="majorHAnsi" w:cstheme="majorBidi"/>
      <w:spacing w:val="-10"/>
      <w:kern w:val="28"/>
      <w:sz w:val="40"/>
      <w:szCs w:val="56"/>
      <w:lang w:val="en-AU" w:eastAsia="en-GB"/>
    </w:rPr>
  </w:style>
  <w:style w:type="character" w:customStyle="1" w:styleId="Heading1Char">
    <w:name w:val="Heading 1 Char"/>
    <w:basedOn w:val="DefaultParagraphFont"/>
    <w:link w:val="Heading1"/>
    <w:uiPriority w:val="9"/>
    <w:rsid w:val="00CD431D"/>
    <w:rPr>
      <w:rFonts w:ascii="Arial" w:eastAsiaTheme="majorEastAsia" w:hAnsi="Arial" w:cstheme="majorBidi"/>
      <w:color w:val="0070C0"/>
      <w:sz w:val="36"/>
      <w:szCs w:val="32"/>
      <w:lang w:val="en-AU" w:eastAsia="en-GB"/>
    </w:rPr>
  </w:style>
  <w:style w:type="paragraph" w:styleId="TOCHeading">
    <w:name w:val="TOC Heading"/>
    <w:basedOn w:val="Heading1"/>
    <w:next w:val="Normal"/>
    <w:uiPriority w:val="39"/>
    <w:unhideWhenUsed/>
    <w:qFormat/>
    <w:rsid w:val="00E45E85"/>
    <w:pPr>
      <w:spacing w:before="480" w:line="276" w:lineRule="auto"/>
      <w:outlineLvl w:val="9"/>
    </w:pPr>
    <w:rPr>
      <w:b/>
      <w:bCs/>
      <w:sz w:val="28"/>
      <w:szCs w:val="28"/>
      <w:lang w:val="en-US" w:eastAsia="en-US"/>
    </w:rPr>
  </w:style>
  <w:style w:type="paragraph" w:styleId="TOC1">
    <w:name w:val="toc 1"/>
    <w:basedOn w:val="Normal"/>
    <w:next w:val="Normal"/>
    <w:autoRedefine/>
    <w:uiPriority w:val="39"/>
    <w:unhideWhenUsed/>
    <w:rsid w:val="00E07EC4"/>
    <w:pPr>
      <w:tabs>
        <w:tab w:val="right" w:leader="dot" w:pos="9010"/>
      </w:tabs>
      <w:spacing w:before="120" w:after="120"/>
    </w:pPr>
    <w:rPr>
      <w:rFonts w:ascii="Arial" w:hAnsi="Arial" w:cstheme="minorHAnsi"/>
      <w:b/>
      <w:bCs/>
      <w:szCs w:val="20"/>
    </w:rPr>
  </w:style>
  <w:style w:type="character" w:styleId="Hyperlink">
    <w:name w:val="Hyperlink"/>
    <w:basedOn w:val="DefaultParagraphFont"/>
    <w:uiPriority w:val="99"/>
    <w:unhideWhenUsed/>
    <w:rsid w:val="00E45E85"/>
    <w:rPr>
      <w:color w:val="0563C1" w:themeColor="hyperlink"/>
      <w:u w:val="single"/>
    </w:rPr>
  </w:style>
  <w:style w:type="paragraph" w:styleId="TOC2">
    <w:name w:val="toc 2"/>
    <w:basedOn w:val="Normal"/>
    <w:next w:val="Normal"/>
    <w:autoRedefine/>
    <w:uiPriority w:val="39"/>
    <w:unhideWhenUsed/>
    <w:rsid w:val="00205D7D"/>
    <w:pPr>
      <w:tabs>
        <w:tab w:val="right" w:leader="dot" w:pos="9010"/>
      </w:tabs>
      <w:spacing w:before="120"/>
      <w:ind w:left="238"/>
    </w:pPr>
    <w:rPr>
      <w:rFonts w:ascii="Arial" w:hAnsi="Arial" w:cs="Arial"/>
      <w:noProof/>
      <w:sz w:val="22"/>
      <w:szCs w:val="22"/>
    </w:rPr>
  </w:style>
  <w:style w:type="paragraph" w:styleId="TOC3">
    <w:name w:val="toc 3"/>
    <w:basedOn w:val="Normal"/>
    <w:next w:val="Normal"/>
    <w:autoRedefine/>
    <w:uiPriority w:val="39"/>
    <w:unhideWhenUsed/>
    <w:rsid w:val="00E07EC4"/>
    <w:pPr>
      <w:tabs>
        <w:tab w:val="left" w:pos="960"/>
        <w:tab w:val="right" w:leader="dot" w:pos="9010"/>
      </w:tabs>
      <w:spacing w:before="120"/>
      <w:ind w:left="992" w:hanging="510"/>
    </w:pPr>
    <w:rPr>
      <w:rFonts w:ascii="Arial" w:hAnsi="Arial" w:cstheme="minorHAnsi"/>
      <w:iCs/>
      <w:sz w:val="20"/>
      <w:szCs w:val="20"/>
    </w:rPr>
  </w:style>
  <w:style w:type="paragraph" w:styleId="TOC4">
    <w:name w:val="toc 4"/>
    <w:basedOn w:val="Normal"/>
    <w:next w:val="Normal"/>
    <w:autoRedefine/>
    <w:uiPriority w:val="39"/>
    <w:unhideWhenUsed/>
    <w:rsid w:val="00205D7D"/>
    <w:pPr>
      <w:ind w:left="720"/>
    </w:pPr>
    <w:rPr>
      <w:rFonts w:ascii="Calibri" w:hAnsi="Calibri" w:cstheme="minorHAnsi"/>
      <w:sz w:val="20"/>
      <w:szCs w:val="18"/>
    </w:rPr>
  </w:style>
  <w:style w:type="paragraph" w:styleId="TOC5">
    <w:name w:val="toc 5"/>
    <w:basedOn w:val="Normal"/>
    <w:next w:val="Normal"/>
    <w:autoRedefine/>
    <w:uiPriority w:val="39"/>
    <w:unhideWhenUsed/>
    <w:rsid w:val="00E45E85"/>
    <w:pPr>
      <w:ind w:left="960"/>
    </w:pPr>
    <w:rPr>
      <w:rFonts w:cstheme="minorHAnsi"/>
      <w:sz w:val="18"/>
      <w:szCs w:val="18"/>
    </w:rPr>
  </w:style>
  <w:style w:type="paragraph" w:styleId="TOC6">
    <w:name w:val="toc 6"/>
    <w:basedOn w:val="Normal"/>
    <w:next w:val="Normal"/>
    <w:autoRedefine/>
    <w:uiPriority w:val="39"/>
    <w:unhideWhenUsed/>
    <w:rsid w:val="00E45E85"/>
    <w:pPr>
      <w:ind w:left="1200"/>
    </w:pPr>
    <w:rPr>
      <w:rFonts w:cstheme="minorHAnsi"/>
      <w:sz w:val="18"/>
      <w:szCs w:val="18"/>
    </w:rPr>
  </w:style>
  <w:style w:type="paragraph" w:styleId="TOC7">
    <w:name w:val="toc 7"/>
    <w:basedOn w:val="Normal"/>
    <w:next w:val="Normal"/>
    <w:autoRedefine/>
    <w:uiPriority w:val="39"/>
    <w:unhideWhenUsed/>
    <w:rsid w:val="00E45E85"/>
    <w:pPr>
      <w:ind w:left="1440"/>
    </w:pPr>
    <w:rPr>
      <w:rFonts w:cstheme="minorHAnsi"/>
      <w:sz w:val="18"/>
      <w:szCs w:val="18"/>
    </w:rPr>
  </w:style>
  <w:style w:type="paragraph" w:styleId="TOC8">
    <w:name w:val="toc 8"/>
    <w:basedOn w:val="Normal"/>
    <w:next w:val="Normal"/>
    <w:autoRedefine/>
    <w:uiPriority w:val="39"/>
    <w:unhideWhenUsed/>
    <w:rsid w:val="00E45E85"/>
    <w:pPr>
      <w:ind w:left="1680"/>
    </w:pPr>
    <w:rPr>
      <w:rFonts w:cstheme="minorHAnsi"/>
      <w:sz w:val="18"/>
      <w:szCs w:val="18"/>
    </w:rPr>
  </w:style>
  <w:style w:type="paragraph" w:styleId="TOC9">
    <w:name w:val="toc 9"/>
    <w:basedOn w:val="Normal"/>
    <w:next w:val="Normal"/>
    <w:autoRedefine/>
    <w:uiPriority w:val="39"/>
    <w:unhideWhenUsed/>
    <w:rsid w:val="00E45E85"/>
    <w:pPr>
      <w:ind w:left="1920"/>
    </w:pPr>
    <w:rPr>
      <w:rFonts w:cstheme="minorHAnsi"/>
      <w:sz w:val="18"/>
      <w:szCs w:val="18"/>
    </w:rPr>
  </w:style>
  <w:style w:type="character" w:customStyle="1" w:styleId="Heading2Char">
    <w:name w:val="Heading 2 Char"/>
    <w:basedOn w:val="DefaultParagraphFont"/>
    <w:link w:val="Heading2"/>
    <w:uiPriority w:val="9"/>
    <w:rsid w:val="008730F0"/>
    <w:rPr>
      <w:rFonts w:ascii="Arial" w:eastAsiaTheme="majorEastAsia" w:hAnsi="Arial" w:cstheme="majorBidi"/>
      <w:b/>
      <w:sz w:val="28"/>
      <w:szCs w:val="26"/>
      <w:lang w:val="en-AU" w:eastAsia="en-GB"/>
    </w:rPr>
  </w:style>
  <w:style w:type="character" w:customStyle="1" w:styleId="Heading3Char">
    <w:name w:val="Heading 3 Char"/>
    <w:basedOn w:val="DefaultParagraphFont"/>
    <w:link w:val="Heading3"/>
    <w:uiPriority w:val="9"/>
    <w:rsid w:val="008730F0"/>
    <w:rPr>
      <w:rFonts w:ascii="Arial" w:eastAsiaTheme="majorEastAsia" w:hAnsi="Arial" w:cstheme="majorBidi"/>
      <w:b/>
      <w:sz w:val="22"/>
      <w:lang w:val="en-AU" w:eastAsia="en-GB"/>
    </w:rPr>
  </w:style>
  <w:style w:type="character" w:customStyle="1" w:styleId="Heading4Char">
    <w:name w:val="Heading 4 Char"/>
    <w:basedOn w:val="DefaultParagraphFont"/>
    <w:link w:val="Heading4"/>
    <w:uiPriority w:val="9"/>
    <w:rsid w:val="00B162EC"/>
    <w:rPr>
      <w:rFonts w:ascii="Arial" w:eastAsiaTheme="majorEastAsia" w:hAnsi="Arial" w:cstheme="majorBidi"/>
      <w:b/>
      <w:i/>
      <w:iCs/>
      <w:color w:val="404040" w:themeColor="text1" w:themeTint="BF"/>
      <w:sz w:val="22"/>
      <w:lang w:val="en-AU" w:eastAsia="en-GB"/>
    </w:rPr>
  </w:style>
  <w:style w:type="character" w:customStyle="1" w:styleId="Heading5Char">
    <w:name w:val="Heading 5 Char"/>
    <w:basedOn w:val="DefaultParagraphFont"/>
    <w:link w:val="Heading5"/>
    <w:uiPriority w:val="9"/>
    <w:rsid w:val="003A45B1"/>
    <w:rPr>
      <w:rFonts w:asciiTheme="majorHAnsi" w:eastAsiaTheme="majorEastAsia" w:hAnsiTheme="majorHAnsi" w:cstheme="majorBidi"/>
      <w:color w:val="2F5496" w:themeColor="accent1" w:themeShade="BF"/>
      <w:lang w:val="en-AU" w:eastAsia="en-GB"/>
    </w:rPr>
  </w:style>
  <w:style w:type="paragraph" w:customStyle="1" w:styleId="EndNoteBibliographyTitle">
    <w:name w:val="EndNote Bibliography Title"/>
    <w:basedOn w:val="Normal"/>
    <w:link w:val="EndNoteBibliographyTitleChar"/>
    <w:rsid w:val="004F6856"/>
    <w:pPr>
      <w:jc w:val="center"/>
    </w:pPr>
    <w:rPr>
      <w:rFonts w:ascii="Calibri" w:hAnsi="Calibri" w:cs="Calibri"/>
      <w:lang w:val="en-GB"/>
    </w:rPr>
  </w:style>
  <w:style w:type="character" w:customStyle="1" w:styleId="ListParagraphChar">
    <w:name w:val="List Paragraph Char"/>
    <w:basedOn w:val="DefaultParagraphFont"/>
    <w:link w:val="ListParagraph"/>
    <w:uiPriority w:val="34"/>
    <w:rsid w:val="004F6856"/>
  </w:style>
  <w:style w:type="character" w:customStyle="1" w:styleId="EndNoteBibliographyTitleChar">
    <w:name w:val="EndNote Bibliography Title Char"/>
    <w:basedOn w:val="ListParagraphChar"/>
    <w:link w:val="EndNoteBibliographyTitle"/>
    <w:rsid w:val="004F6856"/>
    <w:rPr>
      <w:rFonts w:ascii="Calibri" w:eastAsia="Times New Roman" w:hAnsi="Calibri" w:cs="Calibri"/>
      <w:lang w:eastAsia="en-GB"/>
    </w:rPr>
  </w:style>
  <w:style w:type="paragraph" w:customStyle="1" w:styleId="EndNoteBibliography">
    <w:name w:val="EndNote Bibliography"/>
    <w:basedOn w:val="Normal"/>
    <w:link w:val="EndNoteBibliographyChar"/>
    <w:rsid w:val="004F6856"/>
    <w:pPr>
      <w:numPr>
        <w:numId w:val="6"/>
      </w:numPr>
    </w:pPr>
    <w:rPr>
      <w:rFonts w:ascii="Calibri" w:hAnsi="Calibri" w:cs="Calibri"/>
      <w:lang w:val="en-GB"/>
    </w:rPr>
  </w:style>
  <w:style w:type="character" w:customStyle="1" w:styleId="EndNoteBibliographyChar">
    <w:name w:val="EndNote Bibliography Char"/>
    <w:basedOn w:val="ListParagraphChar"/>
    <w:link w:val="EndNoteBibliography"/>
    <w:rsid w:val="004F6856"/>
    <w:rPr>
      <w:rFonts w:ascii="Calibri" w:eastAsia="Times New Roman" w:hAnsi="Calibri" w:cs="Calibri"/>
      <w:lang w:eastAsia="en-GB"/>
    </w:rPr>
  </w:style>
  <w:style w:type="character" w:customStyle="1" w:styleId="UnresolvedMention1">
    <w:name w:val="Unresolved Mention1"/>
    <w:basedOn w:val="DefaultParagraphFont"/>
    <w:uiPriority w:val="99"/>
    <w:rsid w:val="004F6856"/>
    <w:rPr>
      <w:color w:val="605E5C"/>
      <w:shd w:val="clear" w:color="auto" w:fill="E1DFDD"/>
    </w:rPr>
  </w:style>
  <w:style w:type="paragraph" w:styleId="Caption">
    <w:name w:val="caption"/>
    <w:basedOn w:val="Normal"/>
    <w:next w:val="Normal"/>
    <w:uiPriority w:val="35"/>
    <w:unhideWhenUsed/>
    <w:qFormat/>
    <w:rsid w:val="00082FA2"/>
    <w:pPr>
      <w:spacing w:after="200"/>
    </w:pPr>
    <w:rPr>
      <w:iCs/>
      <w:color w:val="000000" w:themeColor="text1"/>
      <w:sz w:val="20"/>
      <w:szCs w:val="18"/>
    </w:rPr>
  </w:style>
  <w:style w:type="character" w:styleId="PlaceholderText">
    <w:name w:val="Placeholder Text"/>
    <w:basedOn w:val="DefaultParagraphFont"/>
    <w:uiPriority w:val="99"/>
    <w:semiHidden/>
    <w:rsid w:val="00EA6992"/>
    <w:rPr>
      <w:color w:val="808080"/>
    </w:rPr>
  </w:style>
  <w:style w:type="paragraph" w:styleId="Header">
    <w:name w:val="header"/>
    <w:basedOn w:val="Normal"/>
    <w:link w:val="HeaderChar"/>
    <w:uiPriority w:val="99"/>
    <w:unhideWhenUsed/>
    <w:rsid w:val="00E569F4"/>
    <w:pPr>
      <w:tabs>
        <w:tab w:val="center" w:pos="4513"/>
        <w:tab w:val="right" w:pos="9026"/>
      </w:tabs>
    </w:pPr>
    <w:rPr>
      <w:rFonts w:ascii="Times New Roman" w:hAnsi="Times New Roman"/>
    </w:rPr>
  </w:style>
  <w:style w:type="character" w:customStyle="1" w:styleId="HeaderChar">
    <w:name w:val="Header Char"/>
    <w:basedOn w:val="DefaultParagraphFont"/>
    <w:link w:val="Header"/>
    <w:uiPriority w:val="99"/>
    <w:rsid w:val="00E569F4"/>
    <w:rPr>
      <w:rFonts w:ascii="Times New Roman" w:eastAsia="Times New Roman" w:hAnsi="Times New Roman" w:cs="Times New Roman"/>
      <w:lang w:val="en-AU" w:eastAsia="en-GB"/>
    </w:rPr>
  </w:style>
  <w:style w:type="paragraph" w:styleId="Footer">
    <w:name w:val="footer"/>
    <w:basedOn w:val="Normal"/>
    <w:link w:val="FooterChar"/>
    <w:uiPriority w:val="99"/>
    <w:unhideWhenUsed/>
    <w:rsid w:val="00E569F4"/>
    <w:pPr>
      <w:tabs>
        <w:tab w:val="center" w:pos="4513"/>
        <w:tab w:val="right" w:pos="9026"/>
      </w:tabs>
    </w:pPr>
    <w:rPr>
      <w:rFonts w:ascii="Times New Roman" w:hAnsi="Times New Roman"/>
    </w:rPr>
  </w:style>
  <w:style w:type="character" w:customStyle="1" w:styleId="FooterChar">
    <w:name w:val="Footer Char"/>
    <w:basedOn w:val="DefaultParagraphFont"/>
    <w:link w:val="Footer"/>
    <w:uiPriority w:val="99"/>
    <w:rsid w:val="00E569F4"/>
    <w:rPr>
      <w:rFonts w:ascii="Times New Roman" w:eastAsia="Times New Roman" w:hAnsi="Times New Roman" w:cs="Times New Roman"/>
      <w:lang w:val="en-AU" w:eastAsia="en-GB"/>
    </w:rPr>
  </w:style>
  <w:style w:type="character" w:customStyle="1" w:styleId="UnresolvedMention2">
    <w:name w:val="Unresolved Mention2"/>
    <w:basedOn w:val="DefaultParagraphFont"/>
    <w:uiPriority w:val="99"/>
    <w:semiHidden/>
    <w:unhideWhenUsed/>
    <w:rsid w:val="002B43A9"/>
    <w:rPr>
      <w:color w:val="605E5C"/>
      <w:shd w:val="clear" w:color="auto" w:fill="E1DFDD"/>
    </w:rPr>
  </w:style>
  <w:style w:type="paragraph" w:styleId="Revision">
    <w:name w:val="Revision"/>
    <w:hidden/>
    <w:uiPriority w:val="99"/>
    <w:semiHidden/>
    <w:rsid w:val="00063973"/>
    <w:rPr>
      <w:rFonts w:eastAsia="Times New Roman" w:cs="Times New Roman"/>
      <w:lang w:val="en-AU" w:eastAsia="en-GB"/>
    </w:rPr>
  </w:style>
  <w:style w:type="paragraph" w:customStyle="1" w:styleId="Default">
    <w:name w:val="Default"/>
    <w:rsid w:val="0073163F"/>
    <w:pPr>
      <w:autoSpaceDE w:val="0"/>
      <w:autoSpaceDN w:val="0"/>
      <w:adjustRightInd w:val="0"/>
    </w:pPr>
    <w:rPr>
      <w:rFonts w:ascii="Arial" w:hAnsi="Arial" w:cs="Arial"/>
      <w:color w:val="000000"/>
    </w:rPr>
  </w:style>
  <w:style w:type="character" w:customStyle="1" w:styleId="UnresolvedMention3">
    <w:name w:val="Unresolved Mention3"/>
    <w:basedOn w:val="DefaultParagraphFont"/>
    <w:uiPriority w:val="99"/>
    <w:semiHidden/>
    <w:unhideWhenUsed/>
    <w:rsid w:val="00626F91"/>
    <w:rPr>
      <w:color w:val="605E5C"/>
      <w:shd w:val="clear" w:color="auto" w:fill="E1DFDD"/>
    </w:rPr>
  </w:style>
  <w:style w:type="character" w:customStyle="1" w:styleId="UnresolvedMention4">
    <w:name w:val="Unresolved Mention4"/>
    <w:basedOn w:val="DefaultParagraphFont"/>
    <w:uiPriority w:val="99"/>
    <w:semiHidden/>
    <w:unhideWhenUsed/>
    <w:rsid w:val="00960920"/>
    <w:rPr>
      <w:color w:val="605E5C"/>
      <w:shd w:val="clear" w:color="auto" w:fill="E1DFDD"/>
    </w:rPr>
  </w:style>
  <w:style w:type="character" w:styleId="FollowedHyperlink">
    <w:name w:val="FollowedHyperlink"/>
    <w:basedOn w:val="DefaultParagraphFont"/>
    <w:uiPriority w:val="99"/>
    <w:semiHidden/>
    <w:unhideWhenUsed/>
    <w:rsid w:val="00977CCD"/>
    <w:rPr>
      <w:color w:val="954F72" w:themeColor="followedHyperlink"/>
      <w:u w:val="single"/>
    </w:rPr>
  </w:style>
  <w:style w:type="character" w:customStyle="1" w:styleId="UnresolvedMention5">
    <w:name w:val="Unresolved Mention5"/>
    <w:basedOn w:val="DefaultParagraphFont"/>
    <w:uiPriority w:val="99"/>
    <w:semiHidden/>
    <w:unhideWhenUsed/>
    <w:rsid w:val="005B2C4B"/>
    <w:rPr>
      <w:color w:val="605E5C"/>
      <w:shd w:val="clear" w:color="auto" w:fill="E1DFDD"/>
    </w:rPr>
  </w:style>
  <w:style w:type="character" w:styleId="PageNumber">
    <w:name w:val="page number"/>
    <w:basedOn w:val="DefaultParagraphFont"/>
    <w:uiPriority w:val="99"/>
    <w:semiHidden/>
    <w:unhideWhenUsed/>
    <w:rsid w:val="00FA15C4"/>
  </w:style>
  <w:style w:type="paragraph" w:styleId="TableofFigures">
    <w:name w:val="table of figures"/>
    <w:basedOn w:val="Normal"/>
    <w:next w:val="Normal"/>
    <w:uiPriority w:val="99"/>
    <w:unhideWhenUsed/>
    <w:rsid w:val="00192515"/>
    <w:pPr>
      <w:spacing w:before="120"/>
    </w:pPr>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6934089">
      <w:bodyDiv w:val="1"/>
      <w:marLeft w:val="0"/>
      <w:marRight w:val="0"/>
      <w:marTop w:val="0"/>
      <w:marBottom w:val="0"/>
      <w:divBdr>
        <w:top w:val="none" w:sz="0" w:space="0" w:color="auto"/>
        <w:left w:val="none" w:sz="0" w:space="0" w:color="auto"/>
        <w:bottom w:val="none" w:sz="0" w:space="0" w:color="auto"/>
        <w:right w:val="none" w:sz="0" w:space="0" w:color="auto"/>
      </w:divBdr>
      <w:divsChild>
        <w:div w:id="173690828">
          <w:marLeft w:val="0"/>
          <w:marRight w:val="0"/>
          <w:marTop w:val="0"/>
          <w:marBottom w:val="0"/>
          <w:divBdr>
            <w:top w:val="none" w:sz="0" w:space="0" w:color="auto"/>
            <w:left w:val="none" w:sz="0" w:space="0" w:color="auto"/>
            <w:bottom w:val="none" w:sz="0" w:space="0" w:color="auto"/>
            <w:right w:val="none" w:sz="0" w:space="0" w:color="auto"/>
          </w:divBdr>
        </w:div>
        <w:div w:id="512457902">
          <w:marLeft w:val="0"/>
          <w:marRight w:val="0"/>
          <w:marTop w:val="0"/>
          <w:marBottom w:val="0"/>
          <w:divBdr>
            <w:top w:val="none" w:sz="0" w:space="0" w:color="auto"/>
            <w:left w:val="none" w:sz="0" w:space="0" w:color="auto"/>
            <w:bottom w:val="none" w:sz="0" w:space="0" w:color="auto"/>
            <w:right w:val="none" w:sz="0" w:space="0" w:color="auto"/>
          </w:divBdr>
        </w:div>
        <w:div w:id="918103537">
          <w:marLeft w:val="0"/>
          <w:marRight w:val="0"/>
          <w:marTop w:val="0"/>
          <w:marBottom w:val="0"/>
          <w:divBdr>
            <w:top w:val="none" w:sz="0" w:space="0" w:color="auto"/>
            <w:left w:val="none" w:sz="0" w:space="0" w:color="auto"/>
            <w:bottom w:val="none" w:sz="0" w:space="0" w:color="auto"/>
            <w:right w:val="none" w:sz="0" w:space="0" w:color="auto"/>
          </w:divBdr>
        </w:div>
        <w:div w:id="1151142623">
          <w:marLeft w:val="0"/>
          <w:marRight w:val="0"/>
          <w:marTop w:val="0"/>
          <w:marBottom w:val="0"/>
          <w:divBdr>
            <w:top w:val="none" w:sz="0" w:space="0" w:color="auto"/>
            <w:left w:val="none" w:sz="0" w:space="0" w:color="auto"/>
            <w:bottom w:val="none" w:sz="0" w:space="0" w:color="auto"/>
            <w:right w:val="none" w:sz="0" w:space="0" w:color="auto"/>
          </w:divBdr>
        </w:div>
        <w:div w:id="1720199782">
          <w:marLeft w:val="0"/>
          <w:marRight w:val="0"/>
          <w:marTop w:val="0"/>
          <w:marBottom w:val="0"/>
          <w:divBdr>
            <w:top w:val="none" w:sz="0" w:space="0" w:color="auto"/>
            <w:left w:val="none" w:sz="0" w:space="0" w:color="auto"/>
            <w:bottom w:val="none" w:sz="0" w:space="0" w:color="auto"/>
            <w:right w:val="none" w:sz="0" w:space="0" w:color="auto"/>
          </w:divBdr>
        </w:div>
      </w:divsChild>
    </w:div>
    <w:div w:id="308171638">
      <w:bodyDiv w:val="1"/>
      <w:marLeft w:val="0"/>
      <w:marRight w:val="0"/>
      <w:marTop w:val="0"/>
      <w:marBottom w:val="0"/>
      <w:divBdr>
        <w:top w:val="none" w:sz="0" w:space="0" w:color="auto"/>
        <w:left w:val="none" w:sz="0" w:space="0" w:color="auto"/>
        <w:bottom w:val="none" w:sz="0" w:space="0" w:color="auto"/>
        <w:right w:val="none" w:sz="0" w:space="0" w:color="auto"/>
      </w:divBdr>
    </w:div>
    <w:div w:id="1684552208">
      <w:bodyDiv w:val="1"/>
      <w:marLeft w:val="0"/>
      <w:marRight w:val="0"/>
      <w:marTop w:val="0"/>
      <w:marBottom w:val="0"/>
      <w:divBdr>
        <w:top w:val="none" w:sz="0" w:space="0" w:color="auto"/>
        <w:left w:val="none" w:sz="0" w:space="0" w:color="auto"/>
        <w:bottom w:val="none" w:sz="0" w:space="0" w:color="auto"/>
        <w:right w:val="none" w:sz="0" w:space="0" w:color="auto"/>
      </w:divBdr>
    </w:div>
    <w:div w:id="1825704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26" Type="http://schemas.openxmlformats.org/officeDocument/2006/relationships/footer" Target="footer5.xml"/><Relationship Id="rId21" Type="http://schemas.openxmlformats.org/officeDocument/2006/relationships/hyperlink" Target="http://creativecommons.org/licences/by/3.0/au" TargetMode="External"/><Relationship Id="rId42" Type="http://schemas.openxmlformats.org/officeDocument/2006/relationships/image" Target="media/image12.png"/><Relationship Id="rId47" Type="http://schemas.openxmlformats.org/officeDocument/2006/relationships/image" Target="media/image17.png"/><Relationship Id="rId63" Type="http://schemas.openxmlformats.org/officeDocument/2006/relationships/image" Target="media/image33.png"/><Relationship Id="rId68" Type="http://schemas.openxmlformats.org/officeDocument/2006/relationships/image" Target="media/image38.png"/><Relationship Id="rId84" Type="http://schemas.openxmlformats.org/officeDocument/2006/relationships/image" Target="media/image53.emf"/><Relationship Id="rId89" Type="http://schemas.openxmlformats.org/officeDocument/2006/relationships/footer" Target="footer9.xml"/><Relationship Id="rId16" Type="http://schemas.openxmlformats.org/officeDocument/2006/relationships/footer" Target="footer1.xml"/><Relationship Id="rId11" Type="http://schemas.openxmlformats.org/officeDocument/2006/relationships/footnotes" Target="footnotes.xml"/><Relationship Id="rId32" Type="http://schemas.openxmlformats.org/officeDocument/2006/relationships/footer" Target="footer7.xml"/><Relationship Id="rId37" Type="http://schemas.openxmlformats.org/officeDocument/2006/relationships/footer" Target="footer8.xml"/><Relationship Id="rId53" Type="http://schemas.openxmlformats.org/officeDocument/2006/relationships/image" Target="media/image23.png"/><Relationship Id="rId58" Type="http://schemas.openxmlformats.org/officeDocument/2006/relationships/image" Target="media/image28.png"/><Relationship Id="rId74" Type="http://schemas.openxmlformats.org/officeDocument/2006/relationships/image" Target="media/image43.emf"/><Relationship Id="rId79" Type="http://schemas.openxmlformats.org/officeDocument/2006/relationships/image" Target="media/image48.emf"/><Relationship Id="rId5" Type="http://schemas.openxmlformats.org/officeDocument/2006/relationships/customXml" Target="../customXml/item4.xml"/><Relationship Id="rId90" Type="http://schemas.openxmlformats.org/officeDocument/2006/relationships/image" Target="media/image57.png"/><Relationship Id="rId22" Type="http://schemas.openxmlformats.org/officeDocument/2006/relationships/image" Target="media/image2.png"/><Relationship Id="rId27" Type="http://schemas.openxmlformats.org/officeDocument/2006/relationships/image" Target="media/image3.emf"/><Relationship Id="rId43" Type="http://schemas.openxmlformats.org/officeDocument/2006/relationships/image" Target="media/image13.png"/><Relationship Id="rId48" Type="http://schemas.openxmlformats.org/officeDocument/2006/relationships/image" Target="media/image18.emf"/><Relationship Id="rId64" Type="http://schemas.openxmlformats.org/officeDocument/2006/relationships/image" Target="media/image34.emf"/><Relationship Id="rId69" Type="http://schemas.openxmlformats.org/officeDocument/2006/relationships/hyperlink" Target="http://rrrc.org.au/wp-content/uploads/2014/06/113-QDPIF-McKenzie-L-2009-June-Milestone-Report.pdf" TargetMode="External"/><Relationship Id="rId8" Type="http://schemas.openxmlformats.org/officeDocument/2006/relationships/styles" Target="styles.xml"/><Relationship Id="rId51" Type="http://schemas.openxmlformats.org/officeDocument/2006/relationships/image" Target="media/image21.png"/><Relationship Id="rId72" Type="http://schemas.openxmlformats.org/officeDocument/2006/relationships/image" Target="media/image41.png"/><Relationship Id="rId80" Type="http://schemas.openxmlformats.org/officeDocument/2006/relationships/image" Target="media/image49.emf"/><Relationship Id="rId85" Type="http://schemas.openxmlformats.org/officeDocument/2006/relationships/image" Target="media/image54.emf"/><Relationship Id="rId93" Type="http://schemas.openxmlformats.org/officeDocument/2006/relationships/fontTable" Target="fontTable.xml"/><Relationship Id="rId3" Type="http://schemas.openxmlformats.org/officeDocument/2006/relationships/customXml" Target="../customXml/item2.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footer" Target="footer4.xml"/><Relationship Id="rId33" Type="http://schemas.openxmlformats.org/officeDocument/2006/relationships/image" Target="media/image5.jpeg"/><Relationship Id="rId38" Type="http://schemas.openxmlformats.org/officeDocument/2006/relationships/image" Target="media/image8.png"/><Relationship Id="rId46" Type="http://schemas.openxmlformats.org/officeDocument/2006/relationships/image" Target="media/image16.emf"/><Relationship Id="rId59" Type="http://schemas.openxmlformats.org/officeDocument/2006/relationships/image" Target="media/image29.png"/><Relationship Id="rId67" Type="http://schemas.openxmlformats.org/officeDocument/2006/relationships/image" Target="media/image37.png"/><Relationship Id="rId20" Type="http://schemas.openxmlformats.org/officeDocument/2006/relationships/hyperlink" Target="http://creativecommons.org/licences/by/4.0" TargetMode="External"/><Relationship Id="rId41" Type="http://schemas.openxmlformats.org/officeDocument/2006/relationships/image" Target="media/image11.png"/><Relationship Id="rId54" Type="http://schemas.openxmlformats.org/officeDocument/2006/relationships/image" Target="media/image24.png"/><Relationship Id="rId62" Type="http://schemas.openxmlformats.org/officeDocument/2006/relationships/image" Target="media/image32.emf"/><Relationship Id="rId70" Type="http://schemas.openxmlformats.org/officeDocument/2006/relationships/image" Target="media/image39.png"/><Relationship Id="rId75" Type="http://schemas.openxmlformats.org/officeDocument/2006/relationships/image" Target="media/image44.png"/><Relationship Id="rId83" Type="http://schemas.openxmlformats.org/officeDocument/2006/relationships/image" Target="media/image52.emf"/><Relationship Id="rId88" Type="http://schemas.openxmlformats.org/officeDocument/2006/relationships/header" Target="header8.xml"/><Relationship Id="rId91" Type="http://schemas.openxmlformats.org/officeDocument/2006/relationships/header" Target="header9.xml"/><Relationship Id="rId1" Type="http://schemas.microsoft.com/office/2006/relationships/keyMapCustomizations" Target="customizations.xml"/><Relationship Id="rId6"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mailto:Tropwater@jcu.edu.au" TargetMode="External"/><Relationship Id="rId28" Type="http://schemas.openxmlformats.org/officeDocument/2006/relationships/header" Target="header5.xml"/><Relationship Id="rId36" Type="http://schemas.openxmlformats.org/officeDocument/2006/relationships/header" Target="header7.xml"/><Relationship Id="rId49" Type="http://schemas.openxmlformats.org/officeDocument/2006/relationships/image" Target="media/image19.png"/><Relationship Id="rId57" Type="http://schemas.openxmlformats.org/officeDocument/2006/relationships/image" Target="media/image27.png"/><Relationship Id="rId10" Type="http://schemas.openxmlformats.org/officeDocument/2006/relationships/webSettings" Target="webSettings.xml"/><Relationship Id="rId31" Type="http://schemas.openxmlformats.org/officeDocument/2006/relationships/header" Target="header6.xml"/><Relationship Id="rId44" Type="http://schemas.openxmlformats.org/officeDocument/2006/relationships/image" Target="media/image14.emf"/><Relationship Id="rId52" Type="http://schemas.openxmlformats.org/officeDocument/2006/relationships/image" Target="media/image22.emf"/><Relationship Id="rId60" Type="http://schemas.openxmlformats.org/officeDocument/2006/relationships/image" Target="media/image30.png"/><Relationship Id="rId65" Type="http://schemas.openxmlformats.org/officeDocument/2006/relationships/image" Target="media/image35.emf"/><Relationship Id="rId73" Type="http://schemas.openxmlformats.org/officeDocument/2006/relationships/image" Target="media/image42.emf"/><Relationship Id="rId78" Type="http://schemas.openxmlformats.org/officeDocument/2006/relationships/image" Target="media/image47.emf"/><Relationship Id="rId81" Type="http://schemas.openxmlformats.org/officeDocument/2006/relationships/image" Target="media/image50.emf"/><Relationship Id="rId86" Type="http://schemas.openxmlformats.org/officeDocument/2006/relationships/image" Target="media/image55.emf"/><Relationship Id="rId94" Type="http://schemas.openxmlformats.org/officeDocument/2006/relationships/theme" Target="theme/theme1.xml"/><Relationship Id="rId4" Type="http://schemas.openxmlformats.org/officeDocument/2006/relationships/customXml" Target="../customXml/item3.xml"/><Relationship Id="rId9"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header" Target="header3.xml"/><Relationship Id="rId39" Type="http://schemas.openxmlformats.org/officeDocument/2006/relationships/image" Target="media/image9.png"/><Relationship Id="rId34" Type="http://schemas.openxmlformats.org/officeDocument/2006/relationships/image" Target="media/image6.jpeg"/><Relationship Id="rId50" Type="http://schemas.openxmlformats.org/officeDocument/2006/relationships/image" Target="media/image20.emf"/><Relationship Id="rId55" Type="http://schemas.openxmlformats.org/officeDocument/2006/relationships/image" Target="media/image25.png"/><Relationship Id="rId76" Type="http://schemas.openxmlformats.org/officeDocument/2006/relationships/image" Target="media/image45.png"/><Relationship Id="rId7" Type="http://schemas.openxmlformats.org/officeDocument/2006/relationships/numbering" Target="numbering.xml"/><Relationship Id="rId71" Type="http://schemas.openxmlformats.org/officeDocument/2006/relationships/image" Target="media/image40.emf"/><Relationship Id="rId92" Type="http://schemas.openxmlformats.org/officeDocument/2006/relationships/footer" Target="footer10.xml"/><Relationship Id="rId2" Type="http://schemas.openxmlformats.org/officeDocument/2006/relationships/customXml" Target="../customXml/item1.xml"/><Relationship Id="rId29" Type="http://schemas.openxmlformats.org/officeDocument/2006/relationships/footer" Target="footer6.xml"/><Relationship Id="rId24" Type="http://schemas.openxmlformats.org/officeDocument/2006/relationships/header" Target="header4.xml"/><Relationship Id="rId40" Type="http://schemas.openxmlformats.org/officeDocument/2006/relationships/image" Target="media/image10.png"/><Relationship Id="rId45" Type="http://schemas.openxmlformats.org/officeDocument/2006/relationships/image" Target="media/image15.png"/><Relationship Id="rId66" Type="http://schemas.openxmlformats.org/officeDocument/2006/relationships/image" Target="media/image36.png"/><Relationship Id="rId87" Type="http://schemas.openxmlformats.org/officeDocument/2006/relationships/image" Target="media/image56.emf"/><Relationship Id="rId61" Type="http://schemas.openxmlformats.org/officeDocument/2006/relationships/image" Target="media/image31.png"/><Relationship Id="rId82" Type="http://schemas.openxmlformats.org/officeDocument/2006/relationships/image" Target="media/image51.emf"/><Relationship Id="rId19" Type="http://schemas.openxmlformats.org/officeDocument/2006/relationships/footer" Target="footer3.xml"/><Relationship Id="rId14" Type="http://schemas.openxmlformats.org/officeDocument/2006/relationships/header" Target="header1.xml"/><Relationship Id="rId30" Type="http://schemas.openxmlformats.org/officeDocument/2006/relationships/image" Target="media/image4.png"/><Relationship Id="rId35" Type="http://schemas.openxmlformats.org/officeDocument/2006/relationships/image" Target="media/image7.emf"/><Relationship Id="rId56" Type="http://schemas.openxmlformats.org/officeDocument/2006/relationships/image" Target="media/image26.png"/><Relationship Id="rId77" Type="http://schemas.openxmlformats.org/officeDocument/2006/relationships/image" Target="media/image4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8ccc4631-9afc-4718-b120-5e2e37a03cc7">PROJ-1577287649-568</_dlc_DocId>
    <_dlc_DocIdUrl xmlns="8ccc4631-9afc-4718-b120-5e2e37a03cc7">
      <Url>http://thedock.gbrmpa.gov.au/sites/Projects/P000056/_layouts/15/DocIdRedir.aspx?ID=PROJ-1577287649-568</Url>
      <Description>PROJ-1577287649-568</Description>
    </_dlc_DocIdUrl>
    <IconOverlay xmlns="http://schemas.microsoft.com/sharepoint/v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99EC44274A21C14AB4E4B4AC8EB06ABC" ma:contentTypeVersion="12" ma:contentTypeDescription="" ma:contentTypeScope="" ma:versionID="cb928c3fc78f97505e2498ef003fd0b1">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877d40d6c9c6be36e15fb226d777995c"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6393AC-C163-44AB-B5D3-D5418CCFF30A}">
  <ds:schemaRefs>
    <ds:schemaRef ds:uri="http://purl.org/dc/dcmitype/"/>
    <ds:schemaRef ds:uri="http://schemas.microsoft.com/office/infopath/2007/PartnerControls"/>
    <ds:schemaRef ds:uri="http://purl.org/dc/elements/1.1/"/>
    <ds:schemaRef ds:uri="http://schemas.microsoft.com/office/2006/documentManagement/types"/>
    <ds:schemaRef ds:uri="http://purl.org/dc/terms/"/>
    <ds:schemaRef ds:uri="http://schemas.openxmlformats.org/package/2006/metadata/core-properties"/>
    <ds:schemaRef ds:uri="http://www.w3.org/XML/1998/namespace"/>
    <ds:schemaRef ds:uri="8ccc4631-9afc-4718-b120-5e2e37a03cc7"/>
    <ds:schemaRef ds:uri="http://schemas.microsoft.com/sharepoint/v4"/>
    <ds:schemaRef ds:uri="http://schemas.microsoft.com/office/2006/metadata/properties"/>
  </ds:schemaRefs>
</ds:datastoreItem>
</file>

<file path=customXml/itemProps2.xml><?xml version="1.0" encoding="utf-8"?>
<ds:datastoreItem xmlns:ds="http://schemas.openxmlformats.org/officeDocument/2006/customXml" ds:itemID="{B14CDF08-7989-4631-B3CA-238426FFE6E1}">
  <ds:schemaRefs>
    <ds:schemaRef ds:uri="http://schemas.microsoft.com/sharepoint/v3/contenttype/forms"/>
  </ds:schemaRefs>
</ds:datastoreItem>
</file>

<file path=customXml/itemProps3.xml><?xml version="1.0" encoding="utf-8"?>
<ds:datastoreItem xmlns:ds="http://schemas.openxmlformats.org/officeDocument/2006/customXml" ds:itemID="{A4674984-4003-4F54-84A5-F7B11198AF5A}">
  <ds:schemaRefs>
    <ds:schemaRef ds:uri="http://schemas.microsoft.com/sharepoint/events"/>
  </ds:schemaRefs>
</ds:datastoreItem>
</file>

<file path=customXml/itemProps4.xml><?xml version="1.0" encoding="utf-8"?>
<ds:datastoreItem xmlns:ds="http://schemas.openxmlformats.org/officeDocument/2006/customXml" ds:itemID="{0A0BC5F9-2960-4B28-A7E2-B56270DFEC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02D64B5-C574-475D-87DF-B59BF15882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61</Pages>
  <Words>28599</Words>
  <Characters>154153</Characters>
  <Application>Microsoft Office Word</Application>
  <DocSecurity>0</DocSecurity>
  <Lines>3083</Lines>
  <Paragraphs>1374</Paragraphs>
  <ScaleCrop>false</ScaleCrop>
  <HeadingPairs>
    <vt:vector size="2" baseType="variant">
      <vt:variant>
        <vt:lpstr>Title</vt:lpstr>
      </vt:variant>
      <vt:variant>
        <vt:i4>1</vt:i4>
      </vt:variant>
    </vt:vector>
  </HeadingPairs>
  <TitlesOfParts>
    <vt:vector size="1" baseType="lpstr">
      <vt:lpstr>Resilience metric FINAL 29Jul2021-MP edited_CC2</vt:lpstr>
    </vt:vector>
  </TitlesOfParts>
  <Company/>
  <LinksUpToDate>false</LinksUpToDate>
  <CharactersWithSpaces>181378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Resilience metric FINAL 29Jul2021-MP edited_CC2</dc:title>
  <dc:subject/>
  <dc:creator/>
  <cp:keywords>OFFICIAL</cp:keywords>
  <dc:description/>
  <cp:lastModifiedBy/>
  <cp:revision>1</cp:revision>
  <dcterms:created xsi:type="dcterms:W3CDTF">2021-11-26T01:40:00Z</dcterms:created>
  <dcterms:modified xsi:type="dcterms:W3CDTF">2021-11-26T01:40:00Z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c517c595-0469-4276-8227-8f6aafa8de88</vt:lpwstr>
  </property>
  <property fmtid="{D5CDD505-2E9C-101B-9397-08002B2CF9AE}" pid="3" name="ContentTypeId">
    <vt:lpwstr>0x010100441936E5D27A4AF2935B3316DA024CF20099EC44274A21C14AB4E4B4AC8EB06ABC</vt:lpwstr>
  </property>
  <property fmtid="{D5CDD505-2E9C-101B-9397-08002B2CF9AE}" pid="4" name="_dlc_DocIdItemGuid">
    <vt:lpwstr>07b4fa0e-3327-4cd8-8344-a3bba2c8ea75</vt:lpwstr>
  </property>
  <property fmtid="{D5CDD505-2E9C-101B-9397-08002B2CF9AE}" pid="5" name="DocumentSetDescription">
    <vt:lpwstr>all documents pertaining to preparation of the 2020-21 MMP reports</vt:lpwstr>
  </property>
  <property fmtid="{D5CDD505-2E9C-101B-9397-08002B2CF9AE}" pid="6" name="Document Type">
    <vt:lpwstr/>
  </property>
  <property fmtid="{D5CDD505-2E9C-101B-9397-08002B2CF9AE}" pid="7" name="ProjectPhase">
    <vt:lpwstr/>
  </property>
  <property fmtid="{D5CDD505-2E9C-101B-9397-08002B2CF9AE}" pid="8" name="Department Type">
    <vt:lpwstr/>
  </property>
  <property fmtid="{D5CDD505-2E9C-101B-9397-08002B2CF9AE}" pid="9" name="SEC">
    <vt:lpwstr>OFFICIAL</vt:lpwstr>
  </property>
  <property fmtid="{D5CDD505-2E9C-101B-9397-08002B2CF9AE}" pid="10" name="RecordPoint_WorkflowType">
    <vt:lpwstr>ActiveSubmitStub</vt:lpwstr>
  </property>
  <property fmtid="{D5CDD505-2E9C-101B-9397-08002B2CF9AE}" pid="11" name="RecordPoint_ActiveItemListId">
    <vt:lpwstr>{4002bfb1-c390-4c44-aed9-c0f467baaffd}</vt:lpwstr>
  </property>
  <property fmtid="{D5CDD505-2E9C-101B-9397-08002B2CF9AE}" pid="12" name="RecordPoint_ActiveItemUniqueId">
    <vt:lpwstr>{07b4fa0e-3327-4cd8-8344-a3bba2c8ea75}</vt:lpwstr>
  </property>
  <property fmtid="{D5CDD505-2E9C-101B-9397-08002B2CF9AE}" pid="13" name="RecordPoint_ActiveItemWebId">
    <vt:lpwstr>{e7821751-c451-45dc-b45e-82cfe574dc6e}</vt:lpwstr>
  </property>
  <property fmtid="{D5CDD505-2E9C-101B-9397-08002B2CF9AE}" pid="14" name="RecordPoint_ActiveItemSiteId">
    <vt:lpwstr>{8ce9eba2-d4a5-4da0-9276-1d47a92e9210}</vt:lpwstr>
  </property>
</Properties>
</file>