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1B3A05" w14:textId="419B20AE" w:rsidR="000A30D0" w:rsidRDefault="000A30D0" w:rsidP="000A30D0">
      <w:pPr>
        <w:spacing w:before="120" w:after="120"/>
        <w:rPr>
          <w:sz w:val="28"/>
          <w:szCs w:val="28"/>
        </w:rPr>
      </w:pPr>
      <w:bookmarkStart w:id="0" w:name="_Toc328054623"/>
      <w:bookmarkStart w:id="1" w:name="_Toc330458844"/>
      <w:bookmarkStart w:id="2" w:name="Exec"/>
      <w:r>
        <w:rPr>
          <w:noProof/>
        </w:rPr>
        <w:drawing>
          <wp:anchor distT="0" distB="0" distL="114300" distR="114300" simplePos="0" relativeHeight="251659264" behindDoc="0" locked="0" layoutInCell="1" allowOverlap="1" wp14:anchorId="27D1240D" wp14:editId="5E906A9B">
            <wp:simplePos x="0" y="0"/>
            <wp:positionH relativeFrom="page">
              <wp:posOffset>-96492</wp:posOffset>
            </wp:positionH>
            <wp:positionV relativeFrom="paragraph">
              <wp:posOffset>-627646</wp:posOffset>
            </wp:positionV>
            <wp:extent cx="8190000" cy="10843200"/>
            <wp:effectExtent l="0" t="0" r="190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l="33306" t="18066" r="33077" b="8121"/>
                    <a:stretch/>
                  </pic:blipFill>
                  <pic:spPr bwMode="auto">
                    <a:xfrm>
                      <a:off x="0" y="0"/>
                      <a:ext cx="8190000" cy="10843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C35E195" w14:textId="77777777" w:rsidR="000A30D0" w:rsidRDefault="000A30D0">
      <w:pPr>
        <w:rPr>
          <w:rFonts w:cs="Arial"/>
          <w:sz w:val="18"/>
          <w:szCs w:val="18"/>
        </w:rPr>
      </w:pPr>
      <w:r>
        <w:rPr>
          <w:rFonts w:cs="Arial"/>
          <w:sz w:val="18"/>
          <w:szCs w:val="18"/>
        </w:rPr>
        <w:br w:type="page"/>
      </w:r>
    </w:p>
    <w:p w14:paraId="5B250210" w14:textId="74D28B46" w:rsidR="000A30D0" w:rsidRDefault="000A30D0" w:rsidP="000A30D0">
      <w:pPr>
        <w:spacing w:before="120" w:after="120"/>
        <w:rPr>
          <w:rFonts w:cs="Arial"/>
          <w:sz w:val="18"/>
          <w:szCs w:val="18"/>
        </w:rPr>
      </w:pPr>
      <w:r w:rsidRPr="0010252A">
        <w:rPr>
          <w:rFonts w:cs="Arial"/>
          <w:sz w:val="18"/>
          <w:szCs w:val="18"/>
        </w:rPr>
        <w:lastRenderedPageBreak/>
        <w:t>© Commonwealth of Australia 20</w:t>
      </w:r>
      <w:r>
        <w:rPr>
          <w:rFonts w:cs="Arial"/>
          <w:sz w:val="18"/>
          <w:szCs w:val="18"/>
        </w:rPr>
        <w:t>17</w:t>
      </w:r>
      <w:r w:rsidRPr="0010252A">
        <w:rPr>
          <w:rFonts w:cs="Arial"/>
          <w:sz w:val="18"/>
          <w:szCs w:val="18"/>
        </w:rPr>
        <w:cr/>
      </w:r>
      <w:r w:rsidRPr="0010252A">
        <w:rPr>
          <w:rFonts w:cs="Arial"/>
          <w:sz w:val="18"/>
          <w:szCs w:val="18"/>
        </w:rPr>
        <w:cr/>
        <w:t>Published by the Great Barrier Reef Ma</w:t>
      </w:r>
      <w:r>
        <w:rPr>
          <w:rFonts w:cs="Arial"/>
          <w:sz w:val="18"/>
          <w:szCs w:val="18"/>
        </w:rPr>
        <w:t>rine Park Authority</w:t>
      </w:r>
      <w:r>
        <w:rPr>
          <w:rFonts w:cs="Arial"/>
          <w:sz w:val="18"/>
          <w:szCs w:val="18"/>
        </w:rPr>
        <w:cr/>
      </w:r>
      <w:r>
        <w:rPr>
          <w:rFonts w:cs="Arial"/>
          <w:sz w:val="18"/>
          <w:szCs w:val="18"/>
        </w:rPr>
        <w:cr/>
        <w:t xml:space="preserve">ISBN </w:t>
      </w:r>
      <w:r w:rsidRPr="002B7638">
        <w:rPr>
          <w:rFonts w:cs="Arial"/>
          <w:sz w:val="18"/>
          <w:szCs w:val="18"/>
        </w:rPr>
        <w:t>978-0-9953732-8-0</w:t>
      </w:r>
    </w:p>
    <w:p w14:paraId="35CD03D8" w14:textId="77777777" w:rsidR="000A30D0" w:rsidRDefault="000A30D0" w:rsidP="000A30D0">
      <w:pPr>
        <w:spacing w:before="120" w:after="120"/>
        <w:rPr>
          <w:rFonts w:cs="Arial"/>
          <w:sz w:val="18"/>
          <w:szCs w:val="18"/>
        </w:rPr>
      </w:pPr>
      <w:r w:rsidRPr="0010252A">
        <w:rPr>
          <w:rFonts w:cs="Arial"/>
          <w:sz w:val="18"/>
          <w:szCs w:val="18"/>
        </w:rPr>
        <w:t>Th</w:t>
      </w:r>
      <w:r>
        <w:rPr>
          <w:rFonts w:cs="Arial"/>
          <w:sz w:val="18"/>
          <w:szCs w:val="18"/>
        </w:rPr>
        <w:t xml:space="preserve">is document </w:t>
      </w:r>
      <w:r w:rsidRPr="0010252A">
        <w:rPr>
          <w:rFonts w:cs="Arial"/>
          <w:sz w:val="18"/>
          <w:szCs w:val="18"/>
        </w:rPr>
        <w:t xml:space="preserve">is licensed by the Commonwealth of Australia for use under a Creative Commons By Attribution </w:t>
      </w:r>
      <w:r w:rsidRPr="002B7638">
        <w:rPr>
          <w:rFonts w:cs="Arial"/>
          <w:sz w:val="18"/>
          <w:szCs w:val="18"/>
        </w:rPr>
        <w:t>4.0 International</w:t>
      </w:r>
      <w:r w:rsidRPr="0010252A">
        <w:rPr>
          <w:rFonts w:cs="Arial"/>
          <w:sz w:val="18"/>
          <w:szCs w:val="18"/>
        </w:rPr>
        <w:t xml:space="preserve"> licence with the exception of the Coat of Arms of the Commonwealth of Australia, the logo of the Great Barrier Reef Marine Park Authority, any other material protected by a trademark, content supplied by third parties and any photographs. For licence conditions see</w:t>
      </w:r>
      <w:r w:rsidRPr="002B7638">
        <w:rPr>
          <w:rFonts w:cs="Arial"/>
          <w:sz w:val="18"/>
          <w:szCs w:val="18"/>
        </w:rPr>
        <w:t xml:space="preserve">: </w:t>
      </w:r>
      <w:hyperlink r:id="rId15" w:tooltip="the creative commons web site" w:history="1">
        <w:r w:rsidRPr="002B7638">
          <w:rPr>
            <w:rStyle w:val="Hyperlink"/>
            <w:sz w:val="18"/>
            <w:szCs w:val="18"/>
          </w:rPr>
          <w:t>http://creativecommons.org/licences/by/4.0</w:t>
        </w:r>
      </w:hyperlink>
      <w:r w:rsidRPr="0010252A">
        <w:rPr>
          <w:rFonts w:cs="Arial"/>
          <w:sz w:val="18"/>
          <w:szCs w:val="18"/>
        </w:rPr>
        <w:t xml:space="preserve"> </w:t>
      </w:r>
      <w:r w:rsidRPr="0010252A">
        <w:rPr>
          <w:rFonts w:cs="Arial"/>
          <w:sz w:val="18"/>
          <w:szCs w:val="18"/>
        </w:rPr>
        <w:cr/>
      </w:r>
      <w:r w:rsidRPr="0010252A">
        <w:rPr>
          <w:noProof/>
        </w:rPr>
        <w:drawing>
          <wp:inline distT="0" distB="0" distL="0" distR="0" wp14:anchorId="6EDA1C16" wp14:editId="40747AAB">
            <wp:extent cx="1232535" cy="427355"/>
            <wp:effectExtent l="0" t="0" r="5715" b="0"/>
            <wp:docPr id="17" name="Picture 17"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r:id="rId16"/>
                    </pic:cNvPr>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232535" cy="427355"/>
                    </a:xfrm>
                    <a:prstGeom prst="rect">
                      <a:avLst/>
                    </a:prstGeom>
                  </pic:spPr>
                </pic:pic>
              </a:graphicData>
            </a:graphic>
          </wp:inline>
        </w:drawing>
      </w:r>
    </w:p>
    <w:p w14:paraId="15193BC1" w14:textId="77777777" w:rsidR="000A30D0" w:rsidRDefault="000A30D0" w:rsidP="000A30D0">
      <w:pPr>
        <w:rPr>
          <w:rFonts w:cs="Arial"/>
          <w:sz w:val="18"/>
          <w:szCs w:val="18"/>
        </w:rPr>
      </w:pPr>
    </w:p>
    <w:p w14:paraId="04161D21" w14:textId="77777777" w:rsidR="000A30D0" w:rsidRPr="0010252A" w:rsidRDefault="000A30D0" w:rsidP="000A30D0">
      <w:pPr>
        <w:rPr>
          <w:rFonts w:cs="Arial"/>
          <w:sz w:val="18"/>
          <w:szCs w:val="18"/>
        </w:rPr>
      </w:pPr>
      <w:r w:rsidRPr="0010252A" w:rsidDel="00A128CD">
        <w:rPr>
          <w:rFonts w:cs="Arial"/>
          <w:sz w:val="18"/>
          <w:szCs w:val="18"/>
        </w:rPr>
        <w:t>While all efforts have been made to verify facts, the Great Barrier Reef Marine Park Authority takes no responsibility for the accuracy of information supplied in this publication.</w:t>
      </w:r>
    </w:p>
    <w:p w14:paraId="5F682F70" w14:textId="77777777" w:rsidR="000A30D0" w:rsidRDefault="000A30D0" w:rsidP="000A30D0">
      <w:pPr>
        <w:rPr>
          <w:rFonts w:cs="Arial"/>
          <w:b/>
          <w:bCs/>
          <w:sz w:val="18"/>
          <w:szCs w:val="18"/>
        </w:rPr>
      </w:pPr>
    </w:p>
    <w:p w14:paraId="3AF0BB39" w14:textId="77777777" w:rsidR="000A30D0" w:rsidRDefault="000A30D0" w:rsidP="000A30D0">
      <w:pPr>
        <w:rPr>
          <w:rFonts w:cs="Arial"/>
          <w:b/>
          <w:bCs/>
          <w:sz w:val="18"/>
          <w:szCs w:val="18"/>
        </w:rPr>
      </w:pPr>
    </w:p>
    <w:p w14:paraId="404B43E3" w14:textId="77777777" w:rsidR="000A30D0" w:rsidRDefault="000A30D0" w:rsidP="000A30D0">
      <w:pPr>
        <w:rPr>
          <w:rFonts w:cs="Arial"/>
          <w:b/>
          <w:bCs/>
          <w:sz w:val="18"/>
          <w:szCs w:val="18"/>
        </w:rPr>
      </w:pPr>
    </w:p>
    <w:p w14:paraId="22782E90" w14:textId="77777777" w:rsidR="000A30D0" w:rsidRPr="0010252A" w:rsidRDefault="000A30D0" w:rsidP="000A30D0">
      <w:pPr>
        <w:rPr>
          <w:rFonts w:cs="Arial"/>
          <w:b/>
          <w:bCs/>
          <w:sz w:val="18"/>
          <w:szCs w:val="18"/>
        </w:rPr>
      </w:pPr>
      <w:r w:rsidRPr="0010252A">
        <w:rPr>
          <w:rFonts w:cs="Arial"/>
          <w:b/>
          <w:bCs/>
          <w:sz w:val="18"/>
          <w:szCs w:val="18"/>
        </w:rPr>
        <w:t>This publication should be cited as:</w:t>
      </w:r>
    </w:p>
    <w:p w14:paraId="779F0EA5" w14:textId="77777777" w:rsidR="000A30D0" w:rsidRPr="002B7638" w:rsidRDefault="000A30D0" w:rsidP="000A30D0">
      <w:pPr>
        <w:rPr>
          <w:rFonts w:eastAsia="Calibri" w:cs="Arial"/>
          <w:sz w:val="18"/>
          <w:szCs w:val="18"/>
        </w:rPr>
      </w:pPr>
      <w:r w:rsidRPr="002B7638">
        <w:rPr>
          <w:rFonts w:eastAsia="Calibri" w:cs="Arial"/>
          <w:sz w:val="18"/>
          <w:szCs w:val="18"/>
        </w:rPr>
        <w:t xml:space="preserve">Costen, A. Ims, S. and Blount, C. 2017, </w:t>
      </w:r>
      <w:r w:rsidRPr="002B7638">
        <w:rPr>
          <w:rFonts w:eastAsia="Calibri" w:cs="Arial"/>
          <w:i/>
          <w:sz w:val="18"/>
          <w:szCs w:val="18"/>
        </w:rPr>
        <w:t xml:space="preserve">Douglas Shoal Preliminary Site Assessment Report. </w:t>
      </w:r>
      <w:r w:rsidRPr="002B7638">
        <w:rPr>
          <w:rFonts w:eastAsia="Calibri" w:cs="Arial"/>
          <w:sz w:val="18"/>
          <w:szCs w:val="18"/>
        </w:rPr>
        <w:t>Document R.1.59918002, Version 1. Report prepared by Cardno Ltd for the Great Barrier Reef Marine Park Authority, Townsville.</w:t>
      </w:r>
    </w:p>
    <w:p w14:paraId="2C01C2F5" w14:textId="77777777" w:rsidR="000A30D0" w:rsidRDefault="000A30D0" w:rsidP="000A30D0">
      <w:pPr>
        <w:rPr>
          <w:rFonts w:cs="Arial"/>
          <w:sz w:val="18"/>
          <w:szCs w:val="18"/>
        </w:rPr>
      </w:pPr>
    </w:p>
    <w:p w14:paraId="5AA103F3" w14:textId="77777777" w:rsidR="000A30D0" w:rsidRDefault="000A30D0" w:rsidP="000A30D0">
      <w:pPr>
        <w:rPr>
          <w:rFonts w:cs="Arial"/>
          <w:sz w:val="18"/>
          <w:szCs w:val="18"/>
        </w:rPr>
      </w:pPr>
    </w:p>
    <w:p w14:paraId="6E215E09" w14:textId="77777777" w:rsidR="000A30D0" w:rsidRDefault="000A30D0" w:rsidP="000A30D0">
      <w:pPr>
        <w:rPr>
          <w:rFonts w:cs="Arial"/>
          <w:sz w:val="18"/>
          <w:szCs w:val="18"/>
        </w:rPr>
      </w:pPr>
    </w:p>
    <w:p w14:paraId="11217A88" w14:textId="77777777" w:rsidR="000A30D0" w:rsidRDefault="000A30D0" w:rsidP="000A30D0">
      <w:pPr>
        <w:rPr>
          <w:rFonts w:cs="Arial"/>
          <w:sz w:val="18"/>
          <w:szCs w:val="18"/>
        </w:rPr>
      </w:pPr>
    </w:p>
    <w:p w14:paraId="4C665F3D" w14:textId="77777777" w:rsidR="000A30D0" w:rsidRDefault="000A30D0" w:rsidP="000A30D0">
      <w:pPr>
        <w:rPr>
          <w:rFonts w:cs="Arial"/>
          <w:sz w:val="18"/>
          <w:szCs w:val="18"/>
        </w:rPr>
      </w:pPr>
    </w:p>
    <w:p w14:paraId="0E608AF8" w14:textId="77777777" w:rsidR="000A30D0" w:rsidRDefault="000A30D0" w:rsidP="000A30D0">
      <w:pPr>
        <w:rPr>
          <w:rFonts w:cs="Arial"/>
          <w:sz w:val="18"/>
          <w:szCs w:val="18"/>
        </w:rPr>
      </w:pPr>
    </w:p>
    <w:p w14:paraId="28BFFD79" w14:textId="77777777" w:rsidR="000A30D0" w:rsidRDefault="000A30D0" w:rsidP="000A30D0">
      <w:pPr>
        <w:rPr>
          <w:rFonts w:cs="Arial"/>
          <w:sz w:val="18"/>
          <w:szCs w:val="18"/>
        </w:rPr>
      </w:pPr>
    </w:p>
    <w:p w14:paraId="686BD954" w14:textId="77777777" w:rsidR="000A30D0" w:rsidRDefault="000A30D0" w:rsidP="000A30D0">
      <w:pPr>
        <w:rPr>
          <w:rFonts w:cs="Arial"/>
          <w:sz w:val="18"/>
          <w:szCs w:val="18"/>
        </w:rPr>
      </w:pPr>
    </w:p>
    <w:p w14:paraId="0C7D6B92" w14:textId="77777777" w:rsidR="000A30D0" w:rsidRPr="0010252A" w:rsidRDefault="000A30D0" w:rsidP="000A30D0">
      <w:pPr>
        <w:rPr>
          <w:rFonts w:cs="Arial"/>
          <w:sz w:val="18"/>
          <w:szCs w:val="18"/>
        </w:rPr>
      </w:pPr>
      <w:r w:rsidRPr="0010252A">
        <w:rPr>
          <w:rFonts w:cs="Arial"/>
          <w:sz w:val="18"/>
          <w:szCs w:val="18"/>
        </w:rPr>
        <w:t>Comments and questions regarding this document are welcome and should be addressed to:</w:t>
      </w:r>
    </w:p>
    <w:p w14:paraId="429483C6" w14:textId="77777777" w:rsidR="000A30D0" w:rsidRPr="0010252A" w:rsidRDefault="000A30D0" w:rsidP="000A30D0">
      <w:pPr>
        <w:rPr>
          <w:rFonts w:cs="Arial"/>
          <w:sz w:val="18"/>
          <w:szCs w:val="18"/>
        </w:rPr>
      </w:pPr>
      <w:r w:rsidRPr="0010252A">
        <w:rPr>
          <w:noProof/>
        </w:rPr>
        <w:t xml:space="preserve"> </w:t>
      </w:r>
      <w:r w:rsidRPr="0010252A">
        <w:rPr>
          <w:noProof/>
        </w:rPr>
        <w:drawing>
          <wp:inline distT="0" distB="0" distL="0" distR="0" wp14:anchorId="4F92C391" wp14:editId="4C657C86">
            <wp:extent cx="1818640" cy="725805"/>
            <wp:effectExtent l="0" t="0" r="0" b="0"/>
            <wp:docPr id="15" name="Picture 15"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_inline_small.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18640" cy="725805"/>
                    </a:xfrm>
                    <a:prstGeom prst="rect">
                      <a:avLst/>
                    </a:prstGeom>
                    <a:noFill/>
                    <a:ln>
                      <a:noFill/>
                    </a:ln>
                  </pic:spPr>
                </pic:pic>
              </a:graphicData>
            </a:graphic>
          </wp:inline>
        </w:drawing>
      </w:r>
    </w:p>
    <w:p w14:paraId="5690248F" w14:textId="77777777" w:rsidR="000A30D0" w:rsidRPr="0010252A" w:rsidRDefault="000A30D0" w:rsidP="000A30D0">
      <w:pPr>
        <w:ind w:left="1134"/>
        <w:rPr>
          <w:rFonts w:cs="Arial"/>
          <w:sz w:val="18"/>
          <w:szCs w:val="18"/>
        </w:rPr>
      </w:pPr>
      <w:r w:rsidRPr="0010252A">
        <w:rPr>
          <w:rFonts w:cs="Arial"/>
          <w:sz w:val="18"/>
          <w:szCs w:val="18"/>
        </w:rPr>
        <w:t>Great Barrier Reef Marine Park Authority</w:t>
      </w:r>
    </w:p>
    <w:p w14:paraId="72D775C9" w14:textId="77777777" w:rsidR="000A30D0" w:rsidRPr="0010252A" w:rsidRDefault="000A30D0" w:rsidP="000A30D0">
      <w:pPr>
        <w:ind w:left="1134"/>
        <w:rPr>
          <w:rFonts w:cs="Arial"/>
          <w:sz w:val="18"/>
          <w:szCs w:val="18"/>
        </w:rPr>
      </w:pPr>
      <w:r w:rsidRPr="0010252A">
        <w:rPr>
          <w:rFonts w:cs="Arial"/>
          <w:sz w:val="18"/>
          <w:szCs w:val="18"/>
        </w:rPr>
        <w:t>2–68 Flinders Street</w:t>
      </w:r>
    </w:p>
    <w:p w14:paraId="4ECE992E" w14:textId="77777777" w:rsidR="000A30D0" w:rsidRPr="0010252A" w:rsidRDefault="000A30D0" w:rsidP="000A30D0">
      <w:pPr>
        <w:ind w:left="1134"/>
        <w:rPr>
          <w:rFonts w:cs="Arial"/>
          <w:sz w:val="18"/>
          <w:szCs w:val="18"/>
        </w:rPr>
      </w:pPr>
      <w:r w:rsidRPr="0010252A">
        <w:rPr>
          <w:rFonts w:cs="Arial"/>
          <w:sz w:val="18"/>
          <w:szCs w:val="18"/>
        </w:rPr>
        <w:t>(PO Box 1379)</w:t>
      </w:r>
    </w:p>
    <w:p w14:paraId="66D7489C" w14:textId="77777777" w:rsidR="000A30D0" w:rsidRPr="0010252A" w:rsidRDefault="000A30D0" w:rsidP="000A30D0">
      <w:pPr>
        <w:ind w:left="1134"/>
        <w:rPr>
          <w:rFonts w:cs="Arial"/>
          <w:sz w:val="18"/>
          <w:szCs w:val="18"/>
        </w:rPr>
      </w:pPr>
      <w:r w:rsidRPr="0010252A">
        <w:rPr>
          <w:rFonts w:cs="Arial"/>
          <w:sz w:val="18"/>
          <w:szCs w:val="18"/>
        </w:rPr>
        <w:t>Townsville QLD 4810, Australia</w:t>
      </w:r>
    </w:p>
    <w:p w14:paraId="6C096CC6" w14:textId="77777777" w:rsidR="000A30D0" w:rsidRPr="0010252A" w:rsidRDefault="000A30D0" w:rsidP="000A30D0">
      <w:pPr>
        <w:ind w:left="1134"/>
        <w:rPr>
          <w:rFonts w:cs="Arial"/>
          <w:sz w:val="18"/>
          <w:szCs w:val="18"/>
        </w:rPr>
      </w:pPr>
    </w:p>
    <w:p w14:paraId="409EDB8B" w14:textId="77777777" w:rsidR="000A30D0" w:rsidRPr="0010252A" w:rsidRDefault="000A30D0" w:rsidP="000A30D0">
      <w:pPr>
        <w:ind w:left="1134"/>
        <w:rPr>
          <w:rFonts w:cs="Arial"/>
          <w:sz w:val="18"/>
          <w:szCs w:val="18"/>
        </w:rPr>
      </w:pPr>
      <w:r w:rsidRPr="0010252A">
        <w:rPr>
          <w:rFonts w:cs="Arial"/>
          <w:sz w:val="18"/>
          <w:szCs w:val="18"/>
        </w:rPr>
        <w:t>Phone: (07) 4750 0700</w:t>
      </w:r>
    </w:p>
    <w:p w14:paraId="295947D4" w14:textId="77777777" w:rsidR="000A30D0" w:rsidRPr="0010252A" w:rsidRDefault="000A30D0" w:rsidP="000A30D0">
      <w:pPr>
        <w:ind w:left="1134"/>
        <w:rPr>
          <w:rFonts w:cs="Arial"/>
          <w:sz w:val="18"/>
          <w:szCs w:val="18"/>
        </w:rPr>
      </w:pPr>
      <w:r w:rsidRPr="0010252A">
        <w:rPr>
          <w:rFonts w:cs="Arial"/>
          <w:sz w:val="18"/>
          <w:szCs w:val="18"/>
        </w:rPr>
        <w:t>Fax: (07) 4772 6093</w:t>
      </w:r>
      <w:r w:rsidRPr="0010252A">
        <w:rPr>
          <w:rFonts w:cs="Arial"/>
          <w:sz w:val="18"/>
          <w:szCs w:val="18"/>
        </w:rPr>
        <w:cr/>
        <w:t xml:space="preserve">Email: </w:t>
      </w:r>
      <w:hyperlink r:id="rId19" w:history="1">
        <w:r w:rsidRPr="0010252A">
          <w:rPr>
            <w:rStyle w:val="Hyperlink"/>
            <w:sz w:val="18"/>
            <w:szCs w:val="18"/>
          </w:rPr>
          <w:t>info@gbrmpa.gov.au</w:t>
        </w:r>
      </w:hyperlink>
    </w:p>
    <w:p w14:paraId="61254BCF" w14:textId="77777777" w:rsidR="000A30D0" w:rsidRDefault="000A30D0" w:rsidP="000A30D0">
      <w:pPr>
        <w:ind w:left="414" w:firstLine="720"/>
      </w:pPr>
      <w:r w:rsidRPr="0010252A">
        <w:rPr>
          <w:rFonts w:cs="Arial"/>
          <w:sz w:val="18"/>
          <w:szCs w:val="18"/>
        </w:rPr>
        <w:t>www.gbrmpa.gov.au</w:t>
      </w:r>
    </w:p>
    <w:p w14:paraId="4891ED38" w14:textId="77777777" w:rsidR="000A30D0" w:rsidRDefault="000A30D0" w:rsidP="00F450C7">
      <w:pPr>
        <w:pStyle w:val="PlainHeading3"/>
        <w:jc w:val="left"/>
        <w:rPr>
          <w:sz w:val="28"/>
          <w:szCs w:val="28"/>
        </w:rPr>
      </w:pPr>
    </w:p>
    <w:p w14:paraId="27F99B4D" w14:textId="77777777" w:rsidR="000A30D0" w:rsidRDefault="000A30D0" w:rsidP="00F450C7">
      <w:pPr>
        <w:pStyle w:val="PlainHeading3"/>
        <w:jc w:val="left"/>
        <w:rPr>
          <w:sz w:val="28"/>
          <w:szCs w:val="28"/>
        </w:rPr>
      </w:pPr>
    </w:p>
    <w:p w14:paraId="5F5610C7" w14:textId="77777777" w:rsidR="000A30D0" w:rsidRDefault="000A30D0">
      <w:pPr>
        <w:rPr>
          <w:rFonts w:ascii="Calibri" w:hAnsi="Calibri"/>
          <w:b/>
          <w:i/>
          <w:color w:val="4D4742" w:themeColor="accent3" w:themeShade="80"/>
          <w:sz w:val="28"/>
          <w:szCs w:val="28"/>
        </w:rPr>
      </w:pPr>
      <w:r>
        <w:rPr>
          <w:sz w:val="28"/>
          <w:szCs w:val="28"/>
        </w:rPr>
        <w:br w:type="page"/>
      </w:r>
    </w:p>
    <w:p w14:paraId="4A15A7C9" w14:textId="38102B33" w:rsidR="001B2C60" w:rsidRPr="00F20DAD" w:rsidRDefault="001B2C60" w:rsidP="00F450C7">
      <w:pPr>
        <w:pStyle w:val="PlainHeading3"/>
        <w:jc w:val="left"/>
        <w:rPr>
          <w:sz w:val="28"/>
          <w:szCs w:val="28"/>
        </w:rPr>
      </w:pPr>
      <w:r w:rsidRPr="00F20DAD">
        <w:rPr>
          <w:sz w:val="28"/>
          <w:szCs w:val="28"/>
        </w:rPr>
        <w:lastRenderedPageBreak/>
        <w:t>Executive Summary</w:t>
      </w:r>
      <w:bookmarkEnd w:id="0"/>
      <w:bookmarkEnd w:id="1"/>
    </w:p>
    <w:p w14:paraId="4A15A7CA" w14:textId="77777777" w:rsidR="001F11A8" w:rsidRPr="00DF3274" w:rsidRDefault="001F11A8" w:rsidP="001F11A8">
      <w:pPr>
        <w:pStyle w:val="BodyText"/>
      </w:pPr>
      <w:r w:rsidRPr="00DF3274">
        <w:t xml:space="preserve">The Chinese bulk carrier ‘Shen Neng 1 (Figure 1-1) ran aground on Douglas Shoal in April 2010 and caused the largest known direct impact on a coral reef (within the Great Barrier Reef World Heritage Area) by a ship grounding’ (GBRMPA, 2015).  </w:t>
      </w:r>
    </w:p>
    <w:p w14:paraId="4A15A7CB" w14:textId="77777777" w:rsidR="001F11A8" w:rsidRDefault="001F11A8" w:rsidP="001F11A8">
      <w:pPr>
        <w:pStyle w:val="BodyText"/>
      </w:pPr>
      <w:r w:rsidRPr="00DF3274">
        <w:t xml:space="preserve">Following the court settlement associated with the grounding incident, the Great Barrier Reef Marine Park Authority (GBRMPA) </w:t>
      </w:r>
      <w:r>
        <w:t xml:space="preserve">established the Douglas Shoal Environmental Remediation Project.  As part of a broad planning exercise, GBRMPA engaged </w:t>
      </w:r>
      <w:r w:rsidRPr="00DF3274">
        <w:t xml:space="preserve">Cardno to review 10 previously commissioned studies relating to the grounding of Shen Neng 1, and incorporate relevant data into an ArcGIS database.  </w:t>
      </w:r>
    </w:p>
    <w:p w14:paraId="4A15A7CC" w14:textId="77777777" w:rsidR="00DF3274" w:rsidRDefault="00CF4155" w:rsidP="00CF4155">
      <w:pPr>
        <w:pStyle w:val="BodyText"/>
      </w:pPr>
      <w:r w:rsidRPr="00DF3274">
        <w:t>This report p</w:t>
      </w:r>
      <w:r w:rsidR="00176850" w:rsidRPr="00DF3274">
        <w:t>resent</w:t>
      </w:r>
      <w:r w:rsidRPr="00DF3274">
        <w:t>s</w:t>
      </w:r>
      <w:r w:rsidR="00176850" w:rsidRPr="00DF3274">
        <w:t xml:space="preserve"> the </w:t>
      </w:r>
      <w:r w:rsidR="00176850" w:rsidRPr="00DF3274">
        <w:rPr>
          <w:u w:val="single"/>
        </w:rPr>
        <w:t>current consolidated</w:t>
      </w:r>
      <w:r w:rsidR="00176850" w:rsidRPr="00DF3274">
        <w:t xml:space="preserve"> state of knowledge regarding Douglas Shoal, including the</w:t>
      </w:r>
      <w:r w:rsidRPr="00DF3274">
        <w:t xml:space="preserve"> e</w:t>
      </w:r>
      <w:r w:rsidR="00176850" w:rsidRPr="00DF3274">
        <w:t xml:space="preserve">nvironmental conditions </w:t>
      </w:r>
      <w:r w:rsidR="002A6DDE">
        <w:t>and values</w:t>
      </w:r>
      <w:r w:rsidR="00DF3274">
        <w:t>.</w:t>
      </w:r>
      <w:r w:rsidR="006639E4">
        <w:t xml:space="preserve"> </w:t>
      </w:r>
    </w:p>
    <w:p w14:paraId="4A15A7CD" w14:textId="77777777" w:rsidR="00815A24" w:rsidRDefault="00815A24" w:rsidP="00815A24">
      <w:pPr>
        <w:pStyle w:val="BodyText"/>
      </w:pPr>
      <w:r>
        <w:t>Situated in approximately 40 m of water, Douglas Shoal is a non-biogenic, ‘submerged shoal-reef’ located approximately 90 km east of Yeppoon. The benthic substrate is predominantly hard limestone pavement (85%), with the remainder comprising gutters and holes filled with carbonate dominated rubble and sand. Benthic habitats are dominated by macro algae, with Sargassum abundant over 53% of surveyed tracks. A further 38% was classified as macro algae and filter feeder dominated communities, including various algal species, and hard and soft corals. A diverse assemblage of benthic invertebrate animals take advantage of these habitats.</w:t>
      </w:r>
    </w:p>
    <w:p w14:paraId="4A15A7CE" w14:textId="77777777" w:rsidR="001F11A8" w:rsidRDefault="00815A24" w:rsidP="00815A24">
      <w:pPr>
        <w:pStyle w:val="BodyText"/>
      </w:pPr>
      <w:r>
        <w:t>The morphology of Douglas Shoal comprises a distinct ‘Reefal Shoal Top’, which includes a ‘Low Relief Terrace’ and a ‘High Relief Terrace’. Undamaged benthic habitat within the grounding footprint are consistent wi</w:t>
      </w:r>
      <w:r w:rsidR="00394E75">
        <w:t>th other areas of Douglas Shoal.</w:t>
      </w:r>
    </w:p>
    <w:p w14:paraId="4A15A7CF" w14:textId="77777777" w:rsidR="00A96A86" w:rsidRDefault="00A96A86" w:rsidP="00A96A86">
      <w:pPr>
        <w:pStyle w:val="BodyText"/>
      </w:pPr>
      <w:r>
        <w:t xml:space="preserve">On 3 April 2010, Shen Neng 1 grounded on Douglas Shoal, moving across some 42 hectares during the 10 days before she was re-floated and towed away. The vessel suffered extensive plate damage during the grounding, which comprised plate indentation, push-up, buckling and cracking. The rudder was slightly damaged but the propeller was not. </w:t>
      </w:r>
    </w:p>
    <w:p w14:paraId="4A15A7D0" w14:textId="77777777" w:rsidR="00A96A86" w:rsidRDefault="00A96A86" w:rsidP="00A96A86">
      <w:pPr>
        <w:pStyle w:val="BodyText"/>
      </w:pPr>
      <w:r>
        <w:t xml:space="preserve">Underwater inspection and sampling of the hull was undertaken some 6 weeks following the grounding incident indicated that damaged sections of the hull </w:t>
      </w:r>
      <w:r w:rsidRPr="00A96A86">
        <w:t>showed evidence of significant paint loss.</w:t>
      </w:r>
      <w:r>
        <w:t xml:space="preserve"> Chemical analysis of paint samples confirmed the presence of active (biocide) ingredients including tributyltin, zinc oxide and copper oxide, copper pyrithione and zineb at environmentally significant concentrations.</w:t>
      </w:r>
    </w:p>
    <w:p w14:paraId="4A15A7D1" w14:textId="77777777" w:rsidR="00A96A86" w:rsidRDefault="001F11A8" w:rsidP="00A96A86">
      <w:pPr>
        <w:pStyle w:val="BodyText"/>
      </w:pPr>
      <w:r w:rsidRPr="001F11A8">
        <w:t xml:space="preserve">Data provided by GBRMPA were used to develop a series of figures and maps that broadly define the nature and scale of physical damage and contamination associated with the grounding incident. </w:t>
      </w:r>
      <w:r w:rsidR="002A6DDE">
        <w:t>Importantly, most physical damage and contamination is situated in a single low relief morphological</w:t>
      </w:r>
      <w:r w:rsidR="00A96A86">
        <w:t xml:space="preserve"> zone at the western end of </w:t>
      </w:r>
      <w:r w:rsidR="00F54A58">
        <w:t xml:space="preserve">Douglas Shoal. </w:t>
      </w:r>
      <w:r w:rsidR="00A96A86" w:rsidRPr="00A96A86">
        <w:t xml:space="preserve">These figures </w:t>
      </w:r>
      <w:r w:rsidR="00A96A86">
        <w:t xml:space="preserve">also </w:t>
      </w:r>
      <w:r w:rsidR="00A96A86" w:rsidRPr="00A96A86">
        <w:t xml:space="preserve">show extensive areas of </w:t>
      </w:r>
      <w:r w:rsidR="00A96A86">
        <w:t>contamination associated with antifouling paint particles</w:t>
      </w:r>
      <w:r w:rsidR="00A96A86" w:rsidRPr="00A96A86">
        <w:t xml:space="preserve">. </w:t>
      </w:r>
    </w:p>
    <w:p w14:paraId="4A15A7D2" w14:textId="77777777" w:rsidR="00A96A86" w:rsidRDefault="00A96A86" w:rsidP="00A96A86">
      <w:pPr>
        <w:pStyle w:val="BodyText"/>
      </w:pPr>
      <w:r w:rsidRPr="00A96A86">
        <w:t xml:space="preserve">While no data are available for 77% of the grounding footprint, the distribution of physical damage </w:t>
      </w:r>
      <w:r>
        <w:t xml:space="preserve">and contamination </w:t>
      </w:r>
      <w:r w:rsidRPr="00A96A86">
        <w:t>is focuss</w:t>
      </w:r>
      <w:r w:rsidR="00394E75">
        <w:t xml:space="preserve">ed at four quite distinct areas. </w:t>
      </w:r>
      <w:r>
        <w:t xml:space="preserve">These distinct areas, annotated A, C, E and F are predominantly within the grounding footprint and represent priorities for further investigation and possible remediation.  </w:t>
      </w:r>
    </w:p>
    <w:p w14:paraId="4A15A7D3" w14:textId="77777777" w:rsidR="00E15A15" w:rsidRPr="00A96A86" w:rsidRDefault="001F11A8" w:rsidP="00A71AF1">
      <w:pPr>
        <w:pStyle w:val="BodyText"/>
      </w:pPr>
      <w:r>
        <w:t xml:space="preserve">A </w:t>
      </w:r>
      <w:r w:rsidR="00913239">
        <w:t xml:space="preserve">number of important data and information gaps </w:t>
      </w:r>
      <w:r w:rsidR="006F1210">
        <w:t xml:space="preserve">were identified </w:t>
      </w:r>
      <w:r w:rsidR="005435AD">
        <w:t xml:space="preserve">which </w:t>
      </w:r>
      <w:r w:rsidR="006F1210">
        <w:t xml:space="preserve">may </w:t>
      </w:r>
      <w:r w:rsidR="00913239">
        <w:t>require consideration before any remediation works commence.  These include</w:t>
      </w:r>
      <w:r w:rsidR="00A96A86">
        <w:t xml:space="preserve"> mapping</w:t>
      </w:r>
      <w:r w:rsidR="005435AD">
        <w:t xml:space="preserve"> of each priority area </w:t>
      </w:r>
      <w:r w:rsidR="00074286">
        <w:t>to help establish</w:t>
      </w:r>
      <w:r w:rsidR="00F20DAD">
        <w:t xml:space="preserve"> specific remediation objectives and project success criteria. </w:t>
      </w:r>
    </w:p>
    <w:p w14:paraId="4A15A7D4" w14:textId="77777777" w:rsidR="001B2C60" w:rsidRPr="00BB677F" w:rsidRDefault="001B2C60" w:rsidP="001B2C60">
      <w:pPr>
        <w:pStyle w:val="BodyText"/>
        <w:rPr>
          <w:noProof/>
        </w:rPr>
      </w:pPr>
      <w:r w:rsidRPr="00BB677F">
        <w:rPr>
          <w:noProof/>
        </w:rPr>
        <w:br w:type="page"/>
      </w:r>
    </w:p>
    <w:bookmarkEnd w:id="2"/>
    <w:p w14:paraId="4A15A7D5" w14:textId="77777777" w:rsidR="001B2C60" w:rsidRPr="008579F9" w:rsidRDefault="001B2C60" w:rsidP="001B2C60">
      <w:pPr>
        <w:pStyle w:val="TOCHeading"/>
        <w:rPr>
          <w:rFonts w:ascii="Calibri" w:hAnsi="Calibri" w:cs="Calibri"/>
          <w:noProof/>
        </w:rPr>
      </w:pPr>
      <w:r w:rsidRPr="008579F9">
        <w:rPr>
          <w:rFonts w:ascii="Calibri" w:hAnsi="Calibri" w:cs="Calibri"/>
          <w:noProof/>
        </w:rPr>
        <w:lastRenderedPageBreak/>
        <w:t>Table of Contents</w:t>
      </w:r>
    </w:p>
    <w:p w14:paraId="4A15A7D6" w14:textId="77777777" w:rsidR="009734C1" w:rsidRDefault="001B2C60">
      <w:pPr>
        <w:pStyle w:val="TOC1"/>
        <w:rPr>
          <w:rFonts w:asciiTheme="minorHAnsi" w:eastAsiaTheme="minorEastAsia" w:hAnsiTheme="minorHAnsi" w:cstheme="minorBidi"/>
          <w:b w:val="0"/>
        </w:rPr>
      </w:pPr>
      <w:r w:rsidRPr="008579F9">
        <w:rPr>
          <w:rFonts w:ascii="Calibri" w:hAnsi="Calibri" w:cs="Calibri"/>
          <w:lang w:eastAsia="en-US"/>
        </w:rPr>
        <w:fldChar w:fldCharType="begin"/>
      </w:r>
      <w:r w:rsidRPr="008579F9">
        <w:rPr>
          <w:rFonts w:ascii="Calibri" w:hAnsi="Calibri" w:cs="Calibri"/>
          <w:lang w:eastAsia="en-US"/>
        </w:rPr>
        <w:instrText xml:space="preserve"> TOC \o "1-1" \h \z \t "Section Heading,1,Heading 2,2,Heading 3,3" </w:instrText>
      </w:r>
      <w:r w:rsidRPr="008579F9">
        <w:rPr>
          <w:rFonts w:ascii="Calibri" w:hAnsi="Calibri" w:cs="Calibri"/>
          <w:lang w:eastAsia="en-US"/>
        </w:rPr>
        <w:fldChar w:fldCharType="separate"/>
      </w:r>
      <w:hyperlink w:anchor="_Toc496252142" w:history="1">
        <w:r w:rsidR="009734C1" w:rsidRPr="001F6CD2">
          <w:rPr>
            <w:rStyle w:val="Hyperlink"/>
            <w14:scene3d>
              <w14:camera w14:prst="orthographicFront"/>
              <w14:lightRig w14:rig="threePt" w14:dir="t">
                <w14:rot w14:lat="0" w14:lon="0" w14:rev="0"/>
              </w14:lightRig>
            </w14:scene3d>
          </w:rPr>
          <w:t>1</w:t>
        </w:r>
        <w:r w:rsidR="009734C1">
          <w:rPr>
            <w:rFonts w:asciiTheme="minorHAnsi" w:eastAsiaTheme="minorEastAsia" w:hAnsiTheme="minorHAnsi" w:cstheme="minorBidi"/>
            <w:b w:val="0"/>
          </w:rPr>
          <w:tab/>
        </w:r>
        <w:r w:rsidR="009734C1" w:rsidRPr="001F6CD2">
          <w:rPr>
            <w:rStyle w:val="Hyperlink"/>
          </w:rPr>
          <w:t>Introduction</w:t>
        </w:r>
        <w:r w:rsidR="009734C1">
          <w:rPr>
            <w:webHidden/>
          </w:rPr>
          <w:tab/>
        </w:r>
        <w:r w:rsidR="009734C1">
          <w:rPr>
            <w:webHidden/>
          </w:rPr>
          <w:fldChar w:fldCharType="begin"/>
        </w:r>
        <w:r w:rsidR="009734C1">
          <w:rPr>
            <w:webHidden/>
          </w:rPr>
          <w:instrText xml:space="preserve"> PAGEREF _Toc496252142 \h </w:instrText>
        </w:r>
        <w:r w:rsidR="009734C1">
          <w:rPr>
            <w:webHidden/>
          </w:rPr>
        </w:r>
        <w:r w:rsidR="009734C1">
          <w:rPr>
            <w:webHidden/>
          </w:rPr>
          <w:fldChar w:fldCharType="separate"/>
        </w:r>
        <w:r w:rsidR="00366645">
          <w:rPr>
            <w:webHidden/>
          </w:rPr>
          <w:t>9</w:t>
        </w:r>
        <w:r w:rsidR="009734C1">
          <w:rPr>
            <w:webHidden/>
          </w:rPr>
          <w:fldChar w:fldCharType="end"/>
        </w:r>
      </w:hyperlink>
    </w:p>
    <w:p w14:paraId="4A15A7D7" w14:textId="77777777" w:rsidR="009734C1" w:rsidRDefault="00B7328A">
      <w:pPr>
        <w:pStyle w:val="TOC2"/>
        <w:rPr>
          <w:rFonts w:asciiTheme="minorHAnsi" w:eastAsiaTheme="minorEastAsia" w:hAnsiTheme="minorHAnsi" w:cstheme="minorBidi"/>
          <w:noProof/>
          <w:sz w:val="22"/>
          <w:lang w:eastAsia="en-AU"/>
        </w:rPr>
      </w:pPr>
      <w:hyperlink w:anchor="_Toc496252143" w:history="1">
        <w:r w:rsidR="009734C1" w:rsidRPr="001F6CD2">
          <w:rPr>
            <w:rStyle w:val="Hyperlink"/>
            <w:noProof/>
          </w:rPr>
          <w:t>1.1</w:t>
        </w:r>
        <w:r w:rsidR="009734C1">
          <w:rPr>
            <w:rFonts w:asciiTheme="minorHAnsi" w:eastAsiaTheme="minorEastAsia" w:hAnsiTheme="minorHAnsi" w:cstheme="minorBidi"/>
            <w:noProof/>
            <w:sz w:val="22"/>
            <w:lang w:eastAsia="en-AU"/>
          </w:rPr>
          <w:tab/>
        </w:r>
        <w:r w:rsidR="009734C1" w:rsidRPr="001F6CD2">
          <w:rPr>
            <w:rStyle w:val="Hyperlink"/>
            <w:noProof/>
          </w:rPr>
          <w:t>Background</w:t>
        </w:r>
        <w:r w:rsidR="009734C1">
          <w:rPr>
            <w:noProof/>
            <w:webHidden/>
          </w:rPr>
          <w:tab/>
        </w:r>
        <w:r w:rsidR="009734C1">
          <w:rPr>
            <w:noProof/>
            <w:webHidden/>
          </w:rPr>
          <w:fldChar w:fldCharType="begin"/>
        </w:r>
        <w:r w:rsidR="009734C1">
          <w:rPr>
            <w:noProof/>
            <w:webHidden/>
          </w:rPr>
          <w:instrText xml:space="preserve"> PAGEREF _Toc496252143 \h </w:instrText>
        </w:r>
        <w:r w:rsidR="009734C1">
          <w:rPr>
            <w:noProof/>
            <w:webHidden/>
          </w:rPr>
        </w:r>
        <w:r w:rsidR="009734C1">
          <w:rPr>
            <w:noProof/>
            <w:webHidden/>
          </w:rPr>
          <w:fldChar w:fldCharType="separate"/>
        </w:r>
        <w:r w:rsidR="00366645">
          <w:rPr>
            <w:noProof/>
            <w:webHidden/>
          </w:rPr>
          <w:t>9</w:t>
        </w:r>
        <w:r w:rsidR="009734C1">
          <w:rPr>
            <w:noProof/>
            <w:webHidden/>
          </w:rPr>
          <w:fldChar w:fldCharType="end"/>
        </w:r>
      </w:hyperlink>
    </w:p>
    <w:p w14:paraId="4A15A7D8" w14:textId="77777777" w:rsidR="009734C1" w:rsidRDefault="00B7328A">
      <w:pPr>
        <w:pStyle w:val="TOC2"/>
        <w:rPr>
          <w:rFonts w:asciiTheme="minorHAnsi" w:eastAsiaTheme="minorEastAsia" w:hAnsiTheme="minorHAnsi" w:cstheme="minorBidi"/>
          <w:noProof/>
          <w:sz w:val="22"/>
          <w:lang w:eastAsia="en-AU"/>
        </w:rPr>
      </w:pPr>
      <w:hyperlink w:anchor="_Toc496252144" w:history="1">
        <w:r w:rsidR="009734C1" w:rsidRPr="001F6CD2">
          <w:rPr>
            <w:rStyle w:val="Hyperlink"/>
            <w:noProof/>
          </w:rPr>
          <w:t>1.2</w:t>
        </w:r>
        <w:r w:rsidR="009734C1">
          <w:rPr>
            <w:rFonts w:asciiTheme="minorHAnsi" w:eastAsiaTheme="minorEastAsia" w:hAnsiTheme="minorHAnsi" w:cstheme="minorBidi"/>
            <w:noProof/>
            <w:sz w:val="22"/>
            <w:lang w:eastAsia="en-AU"/>
          </w:rPr>
          <w:tab/>
        </w:r>
        <w:r w:rsidR="009734C1" w:rsidRPr="001F6CD2">
          <w:rPr>
            <w:rStyle w:val="Hyperlink"/>
            <w:noProof/>
          </w:rPr>
          <w:t>Purpose and Intended Audience</w:t>
        </w:r>
        <w:r w:rsidR="009734C1">
          <w:rPr>
            <w:noProof/>
            <w:webHidden/>
          </w:rPr>
          <w:tab/>
        </w:r>
        <w:r w:rsidR="009734C1">
          <w:rPr>
            <w:noProof/>
            <w:webHidden/>
          </w:rPr>
          <w:fldChar w:fldCharType="begin"/>
        </w:r>
        <w:r w:rsidR="009734C1">
          <w:rPr>
            <w:noProof/>
            <w:webHidden/>
          </w:rPr>
          <w:instrText xml:space="preserve"> PAGEREF _Toc496252144 \h </w:instrText>
        </w:r>
        <w:r w:rsidR="009734C1">
          <w:rPr>
            <w:noProof/>
            <w:webHidden/>
          </w:rPr>
        </w:r>
        <w:r w:rsidR="009734C1">
          <w:rPr>
            <w:noProof/>
            <w:webHidden/>
          </w:rPr>
          <w:fldChar w:fldCharType="separate"/>
        </w:r>
        <w:r w:rsidR="00366645">
          <w:rPr>
            <w:noProof/>
            <w:webHidden/>
          </w:rPr>
          <w:t>9</w:t>
        </w:r>
        <w:r w:rsidR="009734C1">
          <w:rPr>
            <w:noProof/>
            <w:webHidden/>
          </w:rPr>
          <w:fldChar w:fldCharType="end"/>
        </w:r>
      </w:hyperlink>
    </w:p>
    <w:p w14:paraId="4A15A7D9" w14:textId="77777777" w:rsidR="009734C1" w:rsidRDefault="00B7328A">
      <w:pPr>
        <w:pStyle w:val="TOC2"/>
        <w:rPr>
          <w:rFonts w:asciiTheme="minorHAnsi" w:eastAsiaTheme="minorEastAsia" w:hAnsiTheme="minorHAnsi" w:cstheme="minorBidi"/>
          <w:noProof/>
          <w:sz w:val="22"/>
          <w:lang w:eastAsia="en-AU"/>
        </w:rPr>
      </w:pPr>
      <w:hyperlink w:anchor="_Toc496252145" w:history="1">
        <w:r w:rsidR="009734C1" w:rsidRPr="001F6CD2">
          <w:rPr>
            <w:rStyle w:val="Hyperlink"/>
            <w:noProof/>
          </w:rPr>
          <w:t>1.3</w:t>
        </w:r>
        <w:r w:rsidR="009734C1">
          <w:rPr>
            <w:rFonts w:asciiTheme="minorHAnsi" w:eastAsiaTheme="minorEastAsia" w:hAnsiTheme="minorHAnsi" w:cstheme="minorBidi"/>
            <w:noProof/>
            <w:sz w:val="22"/>
            <w:lang w:eastAsia="en-AU"/>
          </w:rPr>
          <w:tab/>
        </w:r>
        <w:r w:rsidR="009734C1" w:rsidRPr="001F6CD2">
          <w:rPr>
            <w:rStyle w:val="Hyperlink"/>
            <w:noProof/>
          </w:rPr>
          <w:t>Scope</w:t>
        </w:r>
        <w:r w:rsidR="009734C1">
          <w:rPr>
            <w:noProof/>
            <w:webHidden/>
          </w:rPr>
          <w:tab/>
        </w:r>
        <w:r w:rsidR="009734C1">
          <w:rPr>
            <w:noProof/>
            <w:webHidden/>
          </w:rPr>
          <w:fldChar w:fldCharType="begin"/>
        </w:r>
        <w:r w:rsidR="009734C1">
          <w:rPr>
            <w:noProof/>
            <w:webHidden/>
          </w:rPr>
          <w:instrText xml:space="preserve"> PAGEREF _Toc496252145 \h </w:instrText>
        </w:r>
        <w:r w:rsidR="009734C1">
          <w:rPr>
            <w:noProof/>
            <w:webHidden/>
          </w:rPr>
        </w:r>
        <w:r w:rsidR="009734C1">
          <w:rPr>
            <w:noProof/>
            <w:webHidden/>
          </w:rPr>
          <w:fldChar w:fldCharType="separate"/>
        </w:r>
        <w:r w:rsidR="00366645">
          <w:rPr>
            <w:noProof/>
            <w:webHidden/>
          </w:rPr>
          <w:t>10</w:t>
        </w:r>
        <w:r w:rsidR="009734C1">
          <w:rPr>
            <w:noProof/>
            <w:webHidden/>
          </w:rPr>
          <w:fldChar w:fldCharType="end"/>
        </w:r>
      </w:hyperlink>
    </w:p>
    <w:p w14:paraId="4A15A7DA" w14:textId="77777777" w:rsidR="009734C1" w:rsidRDefault="00B7328A">
      <w:pPr>
        <w:pStyle w:val="TOC2"/>
        <w:rPr>
          <w:rFonts w:asciiTheme="minorHAnsi" w:eastAsiaTheme="minorEastAsia" w:hAnsiTheme="minorHAnsi" w:cstheme="minorBidi"/>
          <w:noProof/>
          <w:sz w:val="22"/>
          <w:lang w:eastAsia="en-AU"/>
        </w:rPr>
      </w:pPr>
      <w:hyperlink w:anchor="_Toc496252146" w:history="1">
        <w:r w:rsidR="009734C1" w:rsidRPr="001F6CD2">
          <w:rPr>
            <w:rStyle w:val="Hyperlink"/>
            <w:noProof/>
          </w:rPr>
          <w:t>1.4</w:t>
        </w:r>
        <w:r w:rsidR="009734C1">
          <w:rPr>
            <w:rFonts w:asciiTheme="minorHAnsi" w:eastAsiaTheme="minorEastAsia" w:hAnsiTheme="minorHAnsi" w:cstheme="minorBidi"/>
            <w:noProof/>
            <w:sz w:val="22"/>
            <w:lang w:eastAsia="en-AU"/>
          </w:rPr>
          <w:tab/>
        </w:r>
        <w:r w:rsidR="009734C1" w:rsidRPr="001F6CD2">
          <w:rPr>
            <w:rStyle w:val="Hyperlink"/>
            <w:noProof/>
          </w:rPr>
          <w:t>Approach</w:t>
        </w:r>
        <w:r w:rsidR="009734C1">
          <w:rPr>
            <w:noProof/>
            <w:webHidden/>
          </w:rPr>
          <w:tab/>
        </w:r>
        <w:r w:rsidR="009734C1">
          <w:rPr>
            <w:noProof/>
            <w:webHidden/>
          </w:rPr>
          <w:fldChar w:fldCharType="begin"/>
        </w:r>
        <w:r w:rsidR="009734C1">
          <w:rPr>
            <w:noProof/>
            <w:webHidden/>
          </w:rPr>
          <w:instrText xml:space="preserve"> PAGEREF _Toc496252146 \h </w:instrText>
        </w:r>
        <w:r w:rsidR="009734C1">
          <w:rPr>
            <w:noProof/>
            <w:webHidden/>
          </w:rPr>
        </w:r>
        <w:r w:rsidR="009734C1">
          <w:rPr>
            <w:noProof/>
            <w:webHidden/>
          </w:rPr>
          <w:fldChar w:fldCharType="separate"/>
        </w:r>
        <w:r w:rsidR="00366645">
          <w:rPr>
            <w:noProof/>
            <w:webHidden/>
          </w:rPr>
          <w:t>10</w:t>
        </w:r>
        <w:r w:rsidR="009734C1">
          <w:rPr>
            <w:noProof/>
            <w:webHidden/>
          </w:rPr>
          <w:fldChar w:fldCharType="end"/>
        </w:r>
      </w:hyperlink>
    </w:p>
    <w:p w14:paraId="4A15A7DB" w14:textId="77777777" w:rsidR="009734C1" w:rsidRDefault="00B7328A">
      <w:pPr>
        <w:pStyle w:val="TOC3"/>
        <w:rPr>
          <w:rFonts w:asciiTheme="minorHAnsi" w:eastAsiaTheme="minorEastAsia" w:hAnsiTheme="minorHAnsi" w:cstheme="minorBidi"/>
          <w:noProof/>
          <w:sz w:val="22"/>
          <w:lang w:eastAsia="en-AU"/>
        </w:rPr>
      </w:pPr>
      <w:hyperlink w:anchor="_Toc496252147" w:history="1">
        <w:r w:rsidR="009734C1" w:rsidRPr="001F6CD2">
          <w:rPr>
            <w:rStyle w:val="Hyperlink"/>
            <w:noProof/>
          </w:rPr>
          <w:t>1.4.1</w:t>
        </w:r>
        <w:r w:rsidR="009734C1">
          <w:rPr>
            <w:rFonts w:asciiTheme="minorHAnsi" w:eastAsiaTheme="minorEastAsia" w:hAnsiTheme="minorHAnsi" w:cstheme="minorBidi"/>
            <w:noProof/>
            <w:sz w:val="22"/>
            <w:lang w:eastAsia="en-AU"/>
          </w:rPr>
          <w:tab/>
        </w:r>
        <w:r w:rsidR="009734C1" w:rsidRPr="001F6CD2">
          <w:rPr>
            <w:rStyle w:val="Hyperlink"/>
            <w:noProof/>
          </w:rPr>
          <w:t>Cardno’s Team</w:t>
        </w:r>
        <w:r w:rsidR="009734C1">
          <w:rPr>
            <w:noProof/>
            <w:webHidden/>
          </w:rPr>
          <w:tab/>
        </w:r>
        <w:r w:rsidR="009734C1">
          <w:rPr>
            <w:noProof/>
            <w:webHidden/>
          </w:rPr>
          <w:fldChar w:fldCharType="begin"/>
        </w:r>
        <w:r w:rsidR="009734C1">
          <w:rPr>
            <w:noProof/>
            <w:webHidden/>
          </w:rPr>
          <w:instrText xml:space="preserve"> PAGEREF _Toc496252147 \h </w:instrText>
        </w:r>
        <w:r w:rsidR="009734C1">
          <w:rPr>
            <w:noProof/>
            <w:webHidden/>
          </w:rPr>
        </w:r>
        <w:r w:rsidR="009734C1">
          <w:rPr>
            <w:noProof/>
            <w:webHidden/>
          </w:rPr>
          <w:fldChar w:fldCharType="separate"/>
        </w:r>
        <w:r w:rsidR="00366645">
          <w:rPr>
            <w:noProof/>
            <w:webHidden/>
          </w:rPr>
          <w:t>11</w:t>
        </w:r>
        <w:r w:rsidR="009734C1">
          <w:rPr>
            <w:noProof/>
            <w:webHidden/>
          </w:rPr>
          <w:fldChar w:fldCharType="end"/>
        </w:r>
      </w:hyperlink>
    </w:p>
    <w:p w14:paraId="4A15A7DC" w14:textId="77777777" w:rsidR="009734C1" w:rsidRDefault="00B7328A">
      <w:pPr>
        <w:pStyle w:val="TOC3"/>
        <w:rPr>
          <w:rFonts w:asciiTheme="minorHAnsi" w:eastAsiaTheme="minorEastAsia" w:hAnsiTheme="minorHAnsi" w:cstheme="minorBidi"/>
          <w:noProof/>
          <w:sz w:val="22"/>
          <w:lang w:eastAsia="en-AU"/>
        </w:rPr>
      </w:pPr>
      <w:hyperlink w:anchor="_Toc496252148" w:history="1">
        <w:r w:rsidR="009734C1" w:rsidRPr="001F6CD2">
          <w:rPr>
            <w:rStyle w:val="Hyperlink"/>
            <w:noProof/>
          </w:rPr>
          <w:t>1.4.2</w:t>
        </w:r>
        <w:r w:rsidR="009734C1">
          <w:rPr>
            <w:rFonts w:asciiTheme="minorHAnsi" w:eastAsiaTheme="minorEastAsia" w:hAnsiTheme="minorHAnsi" w:cstheme="minorBidi"/>
            <w:noProof/>
            <w:sz w:val="22"/>
            <w:lang w:eastAsia="en-AU"/>
          </w:rPr>
          <w:tab/>
        </w:r>
        <w:r w:rsidR="009734C1" w:rsidRPr="001F6CD2">
          <w:rPr>
            <w:rStyle w:val="Hyperlink"/>
            <w:noProof/>
          </w:rPr>
          <w:t>Key Terms</w:t>
        </w:r>
        <w:r w:rsidR="009734C1">
          <w:rPr>
            <w:noProof/>
            <w:webHidden/>
          </w:rPr>
          <w:tab/>
        </w:r>
        <w:r w:rsidR="009734C1">
          <w:rPr>
            <w:noProof/>
            <w:webHidden/>
          </w:rPr>
          <w:fldChar w:fldCharType="begin"/>
        </w:r>
        <w:r w:rsidR="009734C1">
          <w:rPr>
            <w:noProof/>
            <w:webHidden/>
          </w:rPr>
          <w:instrText xml:space="preserve"> PAGEREF _Toc496252148 \h </w:instrText>
        </w:r>
        <w:r w:rsidR="009734C1">
          <w:rPr>
            <w:noProof/>
            <w:webHidden/>
          </w:rPr>
        </w:r>
        <w:r w:rsidR="009734C1">
          <w:rPr>
            <w:noProof/>
            <w:webHidden/>
          </w:rPr>
          <w:fldChar w:fldCharType="separate"/>
        </w:r>
        <w:r w:rsidR="00366645">
          <w:rPr>
            <w:noProof/>
            <w:webHidden/>
          </w:rPr>
          <w:t>11</w:t>
        </w:r>
        <w:r w:rsidR="009734C1">
          <w:rPr>
            <w:noProof/>
            <w:webHidden/>
          </w:rPr>
          <w:fldChar w:fldCharType="end"/>
        </w:r>
      </w:hyperlink>
    </w:p>
    <w:p w14:paraId="4A15A7DD" w14:textId="77777777" w:rsidR="009734C1" w:rsidRDefault="00B7328A">
      <w:pPr>
        <w:pStyle w:val="TOC3"/>
        <w:rPr>
          <w:rFonts w:asciiTheme="minorHAnsi" w:eastAsiaTheme="minorEastAsia" w:hAnsiTheme="minorHAnsi" w:cstheme="minorBidi"/>
          <w:noProof/>
          <w:sz w:val="22"/>
          <w:lang w:eastAsia="en-AU"/>
        </w:rPr>
      </w:pPr>
      <w:hyperlink w:anchor="_Toc496252149" w:history="1">
        <w:r w:rsidR="009734C1" w:rsidRPr="001F6CD2">
          <w:rPr>
            <w:rStyle w:val="Hyperlink"/>
            <w:noProof/>
          </w:rPr>
          <w:t>1.4.3</w:t>
        </w:r>
        <w:r w:rsidR="009734C1">
          <w:rPr>
            <w:rFonts w:asciiTheme="minorHAnsi" w:eastAsiaTheme="minorEastAsia" w:hAnsiTheme="minorHAnsi" w:cstheme="minorBidi"/>
            <w:noProof/>
            <w:sz w:val="22"/>
            <w:lang w:eastAsia="en-AU"/>
          </w:rPr>
          <w:tab/>
        </w:r>
        <w:r w:rsidR="009734C1" w:rsidRPr="001F6CD2">
          <w:rPr>
            <w:rStyle w:val="Hyperlink"/>
            <w:noProof/>
          </w:rPr>
          <w:t>Data and Information Sources</w:t>
        </w:r>
        <w:r w:rsidR="009734C1">
          <w:rPr>
            <w:noProof/>
            <w:webHidden/>
          </w:rPr>
          <w:tab/>
        </w:r>
        <w:r w:rsidR="009734C1">
          <w:rPr>
            <w:noProof/>
            <w:webHidden/>
          </w:rPr>
          <w:fldChar w:fldCharType="begin"/>
        </w:r>
        <w:r w:rsidR="009734C1">
          <w:rPr>
            <w:noProof/>
            <w:webHidden/>
          </w:rPr>
          <w:instrText xml:space="preserve"> PAGEREF _Toc496252149 \h </w:instrText>
        </w:r>
        <w:r w:rsidR="009734C1">
          <w:rPr>
            <w:noProof/>
            <w:webHidden/>
          </w:rPr>
        </w:r>
        <w:r w:rsidR="009734C1">
          <w:rPr>
            <w:noProof/>
            <w:webHidden/>
          </w:rPr>
          <w:fldChar w:fldCharType="separate"/>
        </w:r>
        <w:r w:rsidR="00366645">
          <w:rPr>
            <w:noProof/>
            <w:webHidden/>
          </w:rPr>
          <w:t>11</w:t>
        </w:r>
        <w:r w:rsidR="009734C1">
          <w:rPr>
            <w:noProof/>
            <w:webHidden/>
          </w:rPr>
          <w:fldChar w:fldCharType="end"/>
        </w:r>
      </w:hyperlink>
    </w:p>
    <w:p w14:paraId="4A15A7DE" w14:textId="77777777" w:rsidR="009734C1" w:rsidRDefault="00B7328A">
      <w:pPr>
        <w:pStyle w:val="TOC3"/>
        <w:rPr>
          <w:rFonts w:asciiTheme="minorHAnsi" w:eastAsiaTheme="minorEastAsia" w:hAnsiTheme="minorHAnsi" w:cstheme="minorBidi"/>
          <w:noProof/>
          <w:sz w:val="22"/>
          <w:lang w:eastAsia="en-AU"/>
        </w:rPr>
      </w:pPr>
      <w:hyperlink w:anchor="_Toc496252150" w:history="1">
        <w:r w:rsidR="009734C1" w:rsidRPr="001F6CD2">
          <w:rPr>
            <w:rStyle w:val="Hyperlink"/>
            <w:noProof/>
          </w:rPr>
          <w:t>1.4.4</w:t>
        </w:r>
        <w:r w:rsidR="009734C1">
          <w:rPr>
            <w:rFonts w:asciiTheme="minorHAnsi" w:eastAsiaTheme="minorEastAsia" w:hAnsiTheme="minorHAnsi" w:cstheme="minorBidi"/>
            <w:noProof/>
            <w:sz w:val="22"/>
            <w:lang w:eastAsia="en-AU"/>
          </w:rPr>
          <w:tab/>
        </w:r>
        <w:r w:rsidR="009734C1" w:rsidRPr="001F6CD2">
          <w:rPr>
            <w:rStyle w:val="Hyperlink"/>
            <w:noProof/>
          </w:rPr>
          <w:t>Synthesis of Data and Information</w:t>
        </w:r>
        <w:r w:rsidR="009734C1">
          <w:rPr>
            <w:noProof/>
            <w:webHidden/>
          </w:rPr>
          <w:tab/>
        </w:r>
        <w:r w:rsidR="009734C1">
          <w:rPr>
            <w:noProof/>
            <w:webHidden/>
          </w:rPr>
          <w:fldChar w:fldCharType="begin"/>
        </w:r>
        <w:r w:rsidR="009734C1">
          <w:rPr>
            <w:noProof/>
            <w:webHidden/>
          </w:rPr>
          <w:instrText xml:space="preserve"> PAGEREF _Toc496252150 \h </w:instrText>
        </w:r>
        <w:r w:rsidR="009734C1">
          <w:rPr>
            <w:noProof/>
            <w:webHidden/>
          </w:rPr>
        </w:r>
        <w:r w:rsidR="009734C1">
          <w:rPr>
            <w:noProof/>
            <w:webHidden/>
          </w:rPr>
          <w:fldChar w:fldCharType="separate"/>
        </w:r>
        <w:r w:rsidR="00366645">
          <w:rPr>
            <w:noProof/>
            <w:webHidden/>
          </w:rPr>
          <w:t>11</w:t>
        </w:r>
        <w:r w:rsidR="009734C1">
          <w:rPr>
            <w:noProof/>
            <w:webHidden/>
          </w:rPr>
          <w:fldChar w:fldCharType="end"/>
        </w:r>
      </w:hyperlink>
    </w:p>
    <w:p w14:paraId="4A15A7DF" w14:textId="77777777" w:rsidR="009734C1" w:rsidRDefault="00B7328A">
      <w:pPr>
        <w:pStyle w:val="TOC3"/>
        <w:rPr>
          <w:rFonts w:asciiTheme="minorHAnsi" w:eastAsiaTheme="minorEastAsia" w:hAnsiTheme="minorHAnsi" w:cstheme="minorBidi"/>
          <w:noProof/>
          <w:sz w:val="22"/>
          <w:lang w:eastAsia="en-AU"/>
        </w:rPr>
      </w:pPr>
      <w:hyperlink w:anchor="_Toc496252151" w:history="1">
        <w:r w:rsidR="009734C1" w:rsidRPr="001F6CD2">
          <w:rPr>
            <w:rStyle w:val="Hyperlink"/>
            <w:noProof/>
          </w:rPr>
          <w:t>1.4.5</w:t>
        </w:r>
        <w:r w:rsidR="009734C1">
          <w:rPr>
            <w:rFonts w:asciiTheme="minorHAnsi" w:eastAsiaTheme="minorEastAsia" w:hAnsiTheme="minorHAnsi" w:cstheme="minorBidi"/>
            <w:noProof/>
            <w:sz w:val="22"/>
            <w:lang w:eastAsia="en-AU"/>
          </w:rPr>
          <w:tab/>
        </w:r>
        <w:r w:rsidR="009734C1" w:rsidRPr="001F6CD2">
          <w:rPr>
            <w:rStyle w:val="Hyperlink"/>
            <w:noProof/>
          </w:rPr>
          <w:t>Information Gaps and Risks</w:t>
        </w:r>
        <w:r w:rsidR="009734C1">
          <w:rPr>
            <w:noProof/>
            <w:webHidden/>
          </w:rPr>
          <w:tab/>
        </w:r>
        <w:r w:rsidR="009734C1">
          <w:rPr>
            <w:noProof/>
            <w:webHidden/>
          </w:rPr>
          <w:fldChar w:fldCharType="begin"/>
        </w:r>
        <w:r w:rsidR="009734C1">
          <w:rPr>
            <w:noProof/>
            <w:webHidden/>
          </w:rPr>
          <w:instrText xml:space="preserve"> PAGEREF _Toc496252151 \h </w:instrText>
        </w:r>
        <w:r w:rsidR="009734C1">
          <w:rPr>
            <w:noProof/>
            <w:webHidden/>
          </w:rPr>
        </w:r>
        <w:r w:rsidR="009734C1">
          <w:rPr>
            <w:noProof/>
            <w:webHidden/>
          </w:rPr>
          <w:fldChar w:fldCharType="separate"/>
        </w:r>
        <w:r w:rsidR="00366645">
          <w:rPr>
            <w:noProof/>
            <w:webHidden/>
          </w:rPr>
          <w:t>11</w:t>
        </w:r>
        <w:r w:rsidR="009734C1">
          <w:rPr>
            <w:noProof/>
            <w:webHidden/>
          </w:rPr>
          <w:fldChar w:fldCharType="end"/>
        </w:r>
      </w:hyperlink>
    </w:p>
    <w:p w14:paraId="4A15A7E0" w14:textId="77777777" w:rsidR="009734C1" w:rsidRDefault="00B7328A">
      <w:pPr>
        <w:pStyle w:val="TOC2"/>
        <w:rPr>
          <w:rFonts w:asciiTheme="minorHAnsi" w:eastAsiaTheme="minorEastAsia" w:hAnsiTheme="minorHAnsi" w:cstheme="minorBidi"/>
          <w:noProof/>
          <w:sz w:val="22"/>
          <w:lang w:eastAsia="en-AU"/>
        </w:rPr>
      </w:pPr>
      <w:hyperlink w:anchor="_Toc496252152" w:history="1">
        <w:r w:rsidR="009734C1" w:rsidRPr="001F6CD2">
          <w:rPr>
            <w:rStyle w:val="Hyperlink"/>
            <w:noProof/>
          </w:rPr>
          <w:t>1.5</w:t>
        </w:r>
        <w:r w:rsidR="009734C1">
          <w:rPr>
            <w:rFonts w:asciiTheme="minorHAnsi" w:eastAsiaTheme="minorEastAsia" w:hAnsiTheme="minorHAnsi" w:cstheme="minorBidi"/>
            <w:noProof/>
            <w:sz w:val="22"/>
            <w:lang w:eastAsia="en-AU"/>
          </w:rPr>
          <w:tab/>
        </w:r>
        <w:r w:rsidR="009734C1" w:rsidRPr="001F6CD2">
          <w:rPr>
            <w:rStyle w:val="Hyperlink"/>
            <w:noProof/>
          </w:rPr>
          <w:t>Report Structure</w:t>
        </w:r>
        <w:r w:rsidR="009734C1">
          <w:rPr>
            <w:noProof/>
            <w:webHidden/>
          </w:rPr>
          <w:tab/>
        </w:r>
        <w:r w:rsidR="009734C1">
          <w:rPr>
            <w:noProof/>
            <w:webHidden/>
          </w:rPr>
          <w:fldChar w:fldCharType="begin"/>
        </w:r>
        <w:r w:rsidR="009734C1">
          <w:rPr>
            <w:noProof/>
            <w:webHidden/>
          </w:rPr>
          <w:instrText xml:space="preserve"> PAGEREF _Toc496252152 \h </w:instrText>
        </w:r>
        <w:r w:rsidR="009734C1">
          <w:rPr>
            <w:noProof/>
            <w:webHidden/>
          </w:rPr>
        </w:r>
        <w:r w:rsidR="009734C1">
          <w:rPr>
            <w:noProof/>
            <w:webHidden/>
          </w:rPr>
          <w:fldChar w:fldCharType="separate"/>
        </w:r>
        <w:r w:rsidR="00366645">
          <w:rPr>
            <w:noProof/>
            <w:webHidden/>
          </w:rPr>
          <w:t>12</w:t>
        </w:r>
        <w:r w:rsidR="009734C1">
          <w:rPr>
            <w:noProof/>
            <w:webHidden/>
          </w:rPr>
          <w:fldChar w:fldCharType="end"/>
        </w:r>
      </w:hyperlink>
    </w:p>
    <w:p w14:paraId="4A15A7E1" w14:textId="77777777" w:rsidR="009734C1" w:rsidRDefault="00B7328A">
      <w:pPr>
        <w:pStyle w:val="TOC2"/>
        <w:rPr>
          <w:rFonts w:asciiTheme="minorHAnsi" w:eastAsiaTheme="minorEastAsia" w:hAnsiTheme="minorHAnsi" w:cstheme="minorBidi"/>
          <w:noProof/>
          <w:sz w:val="22"/>
          <w:lang w:eastAsia="en-AU"/>
        </w:rPr>
      </w:pPr>
      <w:hyperlink w:anchor="_Toc496252153" w:history="1">
        <w:r w:rsidR="009734C1" w:rsidRPr="001F6CD2">
          <w:rPr>
            <w:rStyle w:val="Hyperlink"/>
            <w:noProof/>
          </w:rPr>
          <w:t>1.6</w:t>
        </w:r>
        <w:r w:rsidR="009734C1">
          <w:rPr>
            <w:rFonts w:asciiTheme="minorHAnsi" w:eastAsiaTheme="minorEastAsia" w:hAnsiTheme="minorHAnsi" w:cstheme="minorBidi"/>
            <w:noProof/>
            <w:sz w:val="22"/>
            <w:lang w:eastAsia="en-AU"/>
          </w:rPr>
          <w:tab/>
        </w:r>
        <w:r w:rsidR="009734C1" w:rsidRPr="001F6CD2">
          <w:rPr>
            <w:rStyle w:val="Hyperlink"/>
            <w:noProof/>
          </w:rPr>
          <w:t>Assumptions and Limitations</w:t>
        </w:r>
        <w:r w:rsidR="009734C1">
          <w:rPr>
            <w:noProof/>
            <w:webHidden/>
          </w:rPr>
          <w:tab/>
        </w:r>
        <w:r w:rsidR="009734C1">
          <w:rPr>
            <w:noProof/>
            <w:webHidden/>
          </w:rPr>
          <w:fldChar w:fldCharType="begin"/>
        </w:r>
        <w:r w:rsidR="009734C1">
          <w:rPr>
            <w:noProof/>
            <w:webHidden/>
          </w:rPr>
          <w:instrText xml:space="preserve"> PAGEREF _Toc496252153 \h </w:instrText>
        </w:r>
        <w:r w:rsidR="009734C1">
          <w:rPr>
            <w:noProof/>
            <w:webHidden/>
          </w:rPr>
        </w:r>
        <w:r w:rsidR="009734C1">
          <w:rPr>
            <w:noProof/>
            <w:webHidden/>
          </w:rPr>
          <w:fldChar w:fldCharType="separate"/>
        </w:r>
        <w:r w:rsidR="00366645">
          <w:rPr>
            <w:noProof/>
            <w:webHidden/>
          </w:rPr>
          <w:t>12</w:t>
        </w:r>
        <w:r w:rsidR="009734C1">
          <w:rPr>
            <w:noProof/>
            <w:webHidden/>
          </w:rPr>
          <w:fldChar w:fldCharType="end"/>
        </w:r>
      </w:hyperlink>
    </w:p>
    <w:p w14:paraId="4A15A7E2" w14:textId="77777777" w:rsidR="009734C1" w:rsidRDefault="00B7328A">
      <w:pPr>
        <w:pStyle w:val="TOC1"/>
        <w:rPr>
          <w:rFonts w:asciiTheme="minorHAnsi" w:eastAsiaTheme="minorEastAsia" w:hAnsiTheme="minorHAnsi" w:cstheme="minorBidi"/>
          <w:b w:val="0"/>
        </w:rPr>
      </w:pPr>
      <w:hyperlink w:anchor="_Toc496252154" w:history="1">
        <w:r w:rsidR="009734C1" w:rsidRPr="001F6CD2">
          <w:rPr>
            <w:rStyle w:val="Hyperlink"/>
            <w14:scene3d>
              <w14:camera w14:prst="orthographicFront"/>
              <w14:lightRig w14:rig="threePt" w14:dir="t">
                <w14:rot w14:lat="0" w14:lon="0" w14:rev="0"/>
              </w14:lightRig>
            </w14:scene3d>
          </w:rPr>
          <w:t>2</w:t>
        </w:r>
        <w:r w:rsidR="009734C1">
          <w:rPr>
            <w:rFonts w:asciiTheme="minorHAnsi" w:eastAsiaTheme="minorEastAsia" w:hAnsiTheme="minorHAnsi" w:cstheme="minorBidi"/>
            <w:b w:val="0"/>
          </w:rPr>
          <w:tab/>
        </w:r>
        <w:r w:rsidR="009734C1" w:rsidRPr="001F6CD2">
          <w:rPr>
            <w:rStyle w:val="Hyperlink"/>
          </w:rPr>
          <w:t>Setting, Environmental Values and Condition</w:t>
        </w:r>
        <w:r w:rsidR="009734C1">
          <w:rPr>
            <w:webHidden/>
          </w:rPr>
          <w:tab/>
        </w:r>
        <w:r w:rsidR="009734C1">
          <w:rPr>
            <w:webHidden/>
          </w:rPr>
          <w:fldChar w:fldCharType="begin"/>
        </w:r>
        <w:r w:rsidR="009734C1">
          <w:rPr>
            <w:webHidden/>
          </w:rPr>
          <w:instrText xml:space="preserve"> PAGEREF _Toc496252154 \h </w:instrText>
        </w:r>
        <w:r w:rsidR="009734C1">
          <w:rPr>
            <w:webHidden/>
          </w:rPr>
        </w:r>
        <w:r w:rsidR="009734C1">
          <w:rPr>
            <w:webHidden/>
          </w:rPr>
          <w:fldChar w:fldCharType="separate"/>
        </w:r>
        <w:r w:rsidR="00366645">
          <w:rPr>
            <w:webHidden/>
          </w:rPr>
          <w:t>14</w:t>
        </w:r>
        <w:r w:rsidR="009734C1">
          <w:rPr>
            <w:webHidden/>
          </w:rPr>
          <w:fldChar w:fldCharType="end"/>
        </w:r>
      </w:hyperlink>
    </w:p>
    <w:p w14:paraId="4A15A7E3" w14:textId="77777777" w:rsidR="009734C1" w:rsidRDefault="00B7328A">
      <w:pPr>
        <w:pStyle w:val="TOC2"/>
        <w:rPr>
          <w:rFonts w:asciiTheme="minorHAnsi" w:eastAsiaTheme="minorEastAsia" w:hAnsiTheme="minorHAnsi" w:cstheme="minorBidi"/>
          <w:noProof/>
          <w:sz w:val="22"/>
          <w:lang w:eastAsia="en-AU"/>
        </w:rPr>
      </w:pPr>
      <w:hyperlink w:anchor="_Toc496252155" w:history="1">
        <w:r w:rsidR="009734C1" w:rsidRPr="001F6CD2">
          <w:rPr>
            <w:rStyle w:val="Hyperlink"/>
            <w:noProof/>
          </w:rPr>
          <w:t>2.1</w:t>
        </w:r>
        <w:r w:rsidR="009734C1">
          <w:rPr>
            <w:rFonts w:asciiTheme="minorHAnsi" w:eastAsiaTheme="minorEastAsia" w:hAnsiTheme="minorHAnsi" w:cstheme="minorBidi"/>
            <w:noProof/>
            <w:sz w:val="22"/>
            <w:lang w:eastAsia="en-AU"/>
          </w:rPr>
          <w:tab/>
        </w:r>
        <w:r w:rsidR="009734C1" w:rsidRPr="001F6CD2">
          <w:rPr>
            <w:rStyle w:val="Hyperlink"/>
            <w:noProof/>
          </w:rPr>
          <w:t>Overview</w:t>
        </w:r>
        <w:r w:rsidR="009734C1">
          <w:rPr>
            <w:noProof/>
            <w:webHidden/>
          </w:rPr>
          <w:tab/>
        </w:r>
        <w:r w:rsidR="009734C1">
          <w:rPr>
            <w:noProof/>
            <w:webHidden/>
          </w:rPr>
          <w:fldChar w:fldCharType="begin"/>
        </w:r>
        <w:r w:rsidR="009734C1">
          <w:rPr>
            <w:noProof/>
            <w:webHidden/>
          </w:rPr>
          <w:instrText xml:space="preserve"> PAGEREF _Toc496252155 \h </w:instrText>
        </w:r>
        <w:r w:rsidR="009734C1">
          <w:rPr>
            <w:noProof/>
            <w:webHidden/>
          </w:rPr>
        </w:r>
        <w:r w:rsidR="009734C1">
          <w:rPr>
            <w:noProof/>
            <w:webHidden/>
          </w:rPr>
          <w:fldChar w:fldCharType="separate"/>
        </w:r>
        <w:r w:rsidR="00366645">
          <w:rPr>
            <w:noProof/>
            <w:webHidden/>
          </w:rPr>
          <w:t>14</w:t>
        </w:r>
        <w:r w:rsidR="009734C1">
          <w:rPr>
            <w:noProof/>
            <w:webHidden/>
          </w:rPr>
          <w:fldChar w:fldCharType="end"/>
        </w:r>
      </w:hyperlink>
    </w:p>
    <w:p w14:paraId="4A15A7E4" w14:textId="77777777" w:rsidR="009734C1" w:rsidRDefault="00B7328A">
      <w:pPr>
        <w:pStyle w:val="TOC2"/>
        <w:rPr>
          <w:rFonts w:asciiTheme="minorHAnsi" w:eastAsiaTheme="minorEastAsia" w:hAnsiTheme="minorHAnsi" w:cstheme="minorBidi"/>
          <w:noProof/>
          <w:sz w:val="22"/>
          <w:lang w:eastAsia="en-AU"/>
        </w:rPr>
      </w:pPr>
      <w:hyperlink w:anchor="_Toc496252156" w:history="1">
        <w:r w:rsidR="009734C1" w:rsidRPr="001F6CD2">
          <w:rPr>
            <w:rStyle w:val="Hyperlink"/>
            <w:noProof/>
          </w:rPr>
          <w:t>2.2</w:t>
        </w:r>
        <w:r w:rsidR="009734C1">
          <w:rPr>
            <w:rFonts w:asciiTheme="minorHAnsi" w:eastAsiaTheme="minorEastAsia" w:hAnsiTheme="minorHAnsi" w:cstheme="minorBidi"/>
            <w:noProof/>
            <w:sz w:val="22"/>
            <w:lang w:eastAsia="en-AU"/>
          </w:rPr>
          <w:tab/>
        </w:r>
        <w:r w:rsidR="009734C1" w:rsidRPr="001F6CD2">
          <w:rPr>
            <w:rStyle w:val="Hyperlink"/>
            <w:noProof/>
          </w:rPr>
          <w:t>Location</w:t>
        </w:r>
        <w:r w:rsidR="009734C1">
          <w:rPr>
            <w:noProof/>
            <w:webHidden/>
          </w:rPr>
          <w:tab/>
        </w:r>
        <w:r w:rsidR="009734C1">
          <w:rPr>
            <w:noProof/>
            <w:webHidden/>
          </w:rPr>
          <w:fldChar w:fldCharType="begin"/>
        </w:r>
        <w:r w:rsidR="009734C1">
          <w:rPr>
            <w:noProof/>
            <w:webHidden/>
          </w:rPr>
          <w:instrText xml:space="preserve"> PAGEREF _Toc496252156 \h </w:instrText>
        </w:r>
        <w:r w:rsidR="009734C1">
          <w:rPr>
            <w:noProof/>
            <w:webHidden/>
          </w:rPr>
        </w:r>
        <w:r w:rsidR="009734C1">
          <w:rPr>
            <w:noProof/>
            <w:webHidden/>
          </w:rPr>
          <w:fldChar w:fldCharType="separate"/>
        </w:r>
        <w:r w:rsidR="00366645">
          <w:rPr>
            <w:noProof/>
            <w:webHidden/>
          </w:rPr>
          <w:t>14</w:t>
        </w:r>
        <w:r w:rsidR="009734C1">
          <w:rPr>
            <w:noProof/>
            <w:webHidden/>
          </w:rPr>
          <w:fldChar w:fldCharType="end"/>
        </w:r>
      </w:hyperlink>
    </w:p>
    <w:p w14:paraId="4A15A7E5" w14:textId="77777777" w:rsidR="009734C1" w:rsidRDefault="00B7328A">
      <w:pPr>
        <w:pStyle w:val="TOC2"/>
        <w:rPr>
          <w:rFonts w:asciiTheme="minorHAnsi" w:eastAsiaTheme="minorEastAsia" w:hAnsiTheme="minorHAnsi" w:cstheme="minorBidi"/>
          <w:noProof/>
          <w:sz w:val="22"/>
          <w:lang w:eastAsia="en-AU"/>
        </w:rPr>
      </w:pPr>
      <w:hyperlink w:anchor="_Toc496252157" w:history="1">
        <w:r w:rsidR="009734C1" w:rsidRPr="001F6CD2">
          <w:rPr>
            <w:rStyle w:val="Hyperlink"/>
            <w:noProof/>
          </w:rPr>
          <w:t>2.3</w:t>
        </w:r>
        <w:r w:rsidR="009734C1">
          <w:rPr>
            <w:rFonts w:asciiTheme="minorHAnsi" w:eastAsiaTheme="minorEastAsia" w:hAnsiTheme="minorHAnsi" w:cstheme="minorBidi"/>
            <w:noProof/>
            <w:sz w:val="22"/>
            <w:lang w:eastAsia="en-AU"/>
          </w:rPr>
          <w:tab/>
        </w:r>
        <w:r w:rsidR="009734C1" w:rsidRPr="001F6CD2">
          <w:rPr>
            <w:rStyle w:val="Hyperlink"/>
            <w:noProof/>
          </w:rPr>
          <w:t>Management Arrangements</w:t>
        </w:r>
        <w:r w:rsidR="009734C1">
          <w:rPr>
            <w:noProof/>
            <w:webHidden/>
          </w:rPr>
          <w:tab/>
        </w:r>
        <w:r w:rsidR="009734C1">
          <w:rPr>
            <w:noProof/>
            <w:webHidden/>
          </w:rPr>
          <w:fldChar w:fldCharType="begin"/>
        </w:r>
        <w:r w:rsidR="009734C1">
          <w:rPr>
            <w:noProof/>
            <w:webHidden/>
          </w:rPr>
          <w:instrText xml:space="preserve"> PAGEREF _Toc496252157 \h </w:instrText>
        </w:r>
        <w:r w:rsidR="009734C1">
          <w:rPr>
            <w:noProof/>
            <w:webHidden/>
          </w:rPr>
        </w:r>
        <w:r w:rsidR="009734C1">
          <w:rPr>
            <w:noProof/>
            <w:webHidden/>
          </w:rPr>
          <w:fldChar w:fldCharType="separate"/>
        </w:r>
        <w:r w:rsidR="00366645">
          <w:rPr>
            <w:noProof/>
            <w:webHidden/>
          </w:rPr>
          <w:t>16</w:t>
        </w:r>
        <w:r w:rsidR="009734C1">
          <w:rPr>
            <w:noProof/>
            <w:webHidden/>
          </w:rPr>
          <w:fldChar w:fldCharType="end"/>
        </w:r>
      </w:hyperlink>
    </w:p>
    <w:p w14:paraId="4A15A7E6" w14:textId="77777777" w:rsidR="009734C1" w:rsidRDefault="00B7328A">
      <w:pPr>
        <w:pStyle w:val="TOC3"/>
        <w:rPr>
          <w:rFonts w:asciiTheme="minorHAnsi" w:eastAsiaTheme="minorEastAsia" w:hAnsiTheme="minorHAnsi" w:cstheme="minorBidi"/>
          <w:noProof/>
          <w:sz w:val="22"/>
          <w:lang w:eastAsia="en-AU"/>
        </w:rPr>
      </w:pPr>
      <w:hyperlink w:anchor="_Toc496252158" w:history="1">
        <w:r w:rsidR="009734C1" w:rsidRPr="001F6CD2">
          <w:rPr>
            <w:rStyle w:val="Hyperlink"/>
            <w:noProof/>
          </w:rPr>
          <w:t>2.3.1</w:t>
        </w:r>
        <w:r w:rsidR="009734C1">
          <w:rPr>
            <w:rFonts w:asciiTheme="minorHAnsi" w:eastAsiaTheme="minorEastAsia" w:hAnsiTheme="minorHAnsi" w:cstheme="minorBidi"/>
            <w:noProof/>
            <w:sz w:val="22"/>
            <w:lang w:eastAsia="en-AU"/>
          </w:rPr>
          <w:tab/>
        </w:r>
        <w:r w:rsidR="009734C1" w:rsidRPr="001F6CD2">
          <w:rPr>
            <w:rStyle w:val="Hyperlink"/>
            <w:noProof/>
          </w:rPr>
          <w:t>Key Legislation</w:t>
        </w:r>
        <w:r w:rsidR="009734C1">
          <w:rPr>
            <w:noProof/>
            <w:webHidden/>
          </w:rPr>
          <w:tab/>
        </w:r>
        <w:r w:rsidR="009734C1">
          <w:rPr>
            <w:noProof/>
            <w:webHidden/>
          </w:rPr>
          <w:fldChar w:fldCharType="begin"/>
        </w:r>
        <w:r w:rsidR="009734C1">
          <w:rPr>
            <w:noProof/>
            <w:webHidden/>
          </w:rPr>
          <w:instrText xml:space="preserve"> PAGEREF _Toc496252158 \h </w:instrText>
        </w:r>
        <w:r w:rsidR="009734C1">
          <w:rPr>
            <w:noProof/>
            <w:webHidden/>
          </w:rPr>
        </w:r>
        <w:r w:rsidR="009734C1">
          <w:rPr>
            <w:noProof/>
            <w:webHidden/>
          </w:rPr>
          <w:fldChar w:fldCharType="separate"/>
        </w:r>
        <w:r w:rsidR="00366645">
          <w:rPr>
            <w:noProof/>
            <w:webHidden/>
          </w:rPr>
          <w:t>16</w:t>
        </w:r>
        <w:r w:rsidR="009734C1">
          <w:rPr>
            <w:noProof/>
            <w:webHidden/>
          </w:rPr>
          <w:fldChar w:fldCharType="end"/>
        </w:r>
      </w:hyperlink>
    </w:p>
    <w:p w14:paraId="4A15A7E7" w14:textId="77777777" w:rsidR="009734C1" w:rsidRDefault="00B7328A">
      <w:pPr>
        <w:pStyle w:val="TOC3"/>
        <w:rPr>
          <w:rFonts w:asciiTheme="minorHAnsi" w:eastAsiaTheme="minorEastAsia" w:hAnsiTheme="minorHAnsi" w:cstheme="minorBidi"/>
          <w:noProof/>
          <w:sz w:val="22"/>
          <w:lang w:eastAsia="en-AU"/>
        </w:rPr>
      </w:pPr>
      <w:hyperlink w:anchor="_Toc496252159" w:history="1">
        <w:r w:rsidR="009734C1" w:rsidRPr="001F6CD2">
          <w:rPr>
            <w:rStyle w:val="Hyperlink"/>
            <w:noProof/>
          </w:rPr>
          <w:t>2.3.2</w:t>
        </w:r>
        <w:r w:rsidR="009734C1">
          <w:rPr>
            <w:rFonts w:asciiTheme="minorHAnsi" w:eastAsiaTheme="minorEastAsia" w:hAnsiTheme="minorHAnsi" w:cstheme="minorBidi"/>
            <w:noProof/>
            <w:sz w:val="22"/>
            <w:lang w:eastAsia="en-AU"/>
          </w:rPr>
          <w:tab/>
        </w:r>
        <w:r w:rsidR="009734C1" w:rsidRPr="001F6CD2">
          <w:rPr>
            <w:rStyle w:val="Hyperlink"/>
            <w:noProof/>
          </w:rPr>
          <w:t>Marine Park Zoning</w:t>
        </w:r>
        <w:r w:rsidR="009734C1">
          <w:rPr>
            <w:noProof/>
            <w:webHidden/>
          </w:rPr>
          <w:tab/>
        </w:r>
        <w:r w:rsidR="009734C1">
          <w:rPr>
            <w:noProof/>
            <w:webHidden/>
          </w:rPr>
          <w:fldChar w:fldCharType="begin"/>
        </w:r>
        <w:r w:rsidR="009734C1">
          <w:rPr>
            <w:noProof/>
            <w:webHidden/>
          </w:rPr>
          <w:instrText xml:space="preserve"> PAGEREF _Toc496252159 \h </w:instrText>
        </w:r>
        <w:r w:rsidR="009734C1">
          <w:rPr>
            <w:noProof/>
            <w:webHidden/>
          </w:rPr>
        </w:r>
        <w:r w:rsidR="009734C1">
          <w:rPr>
            <w:noProof/>
            <w:webHidden/>
          </w:rPr>
          <w:fldChar w:fldCharType="separate"/>
        </w:r>
        <w:r w:rsidR="00366645">
          <w:rPr>
            <w:noProof/>
            <w:webHidden/>
          </w:rPr>
          <w:t>16</w:t>
        </w:r>
        <w:r w:rsidR="009734C1">
          <w:rPr>
            <w:noProof/>
            <w:webHidden/>
          </w:rPr>
          <w:fldChar w:fldCharType="end"/>
        </w:r>
      </w:hyperlink>
    </w:p>
    <w:p w14:paraId="4A15A7E8" w14:textId="77777777" w:rsidR="009734C1" w:rsidRDefault="00B7328A">
      <w:pPr>
        <w:pStyle w:val="TOC3"/>
        <w:rPr>
          <w:rFonts w:asciiTheme="minorHAnsi" w:eastAsiaTheme="minorEastAsia" w:hAnsiTheme="minorHAnsi" w:cstheme="minorBidi"/>
          <w:noProof/>
          <w:sz w:val="22"/>
          <w:lang w:eastAsia="en-AU"/>
        </w:rPr>
      </w:pPr>
      <w:hyperlink w:anchor="_Toc496252160" w:history="1">
        <w:r w:rsidR="009734C1" w:rsidRPr="001F6CD2">
          <w:rPr>
            <w:rStyle w:val="Hyperlink"/>
            <w:noProof/>
          </w:rPr>
          <w:t>2.3.3</w:t>
        </w:r>
        <w:r w:rsidR="009734C1">
          <w:rPr>
            <w:rFonts w:asciiTheme="minorHAnsi" w:eastAsiaTheme="minorEastAsia" w:hAnsiTheme="minorHAnsi" w:cstheme="minorBidi"/>
            <w:noProof/>
            <w:sz w:val="22"/>
            <w:lang w:eastAsia="en-AU"/>
          </w:rPr>
          <w:tab/>
        </w:r>
        <w:r w:rsidR="009734C1" w:rsidRPr="001F6CD2">
          <w:rPr>
            <w:rStyle w:val="Hyperlink"/>
            <w:noProof/>
          </w:rPr>
          <w:t>Relevant Policies</w:t>
        </w:r>
        <w:r w:rsidR="009734C1">
          <w:rPr>
            <w:noProof/>
            <w:webHidden/>
          </w:rPr>
          <w:tab/>
        </w:r>
        <w:r w:rsidR="009734C1">
          <w:rPr>
            <w:noProof/>
            <w:webHidden/>
          </w:rPr>
          <w:fldChar w:fldCharType="begin"/>
        </w:r>
        <w:r w:rsidR="009734C1">
          <w:rPr>
            <w:noProof/>
            <w:webHidden/>
          </w:rPr>
          <w:instrText xml:space="preserve"> PAGEREF _Toc496252160 \h </w:instrText>
        </w:r>
        <w:r w:rsidR="009734C1">
          <w:rPr>
            <w:noProof/>
            <w:webHidden/>
          </w:rPr>
        </w:r>
        <w:r w:rsidR="009734C1">
          <w:rPr>
            <w:noProof/>
            <w:webHidden/>
          </w:rPr>
          <w:fldChar w:fldCharType="separate"/>
        </w:r>
        <w:r w:rsidR="00366645">
          <w:rPr>
            <w:noProof/>
            <w:webHidden/>
          </w:rPr>
          <w:t>16</w:t>
        </w:r>
        <w:r w:rsidR="009734C1">
          <w:rPr>
            <w:noProof/>
            <w:webHidden/>
          </w:rPr>
          <w:fldChar w:fldCharType="end"/>
        </w:r>
      </w:hyperlink>
    </w:p>
    <w:p w14:paraId="4A15A7E9" w14:textId="77777777" w:rsidR="009734C1" w:rsidRDefault="00B7328A">
      <w:pPr>
        <w:pStyle w:val="TOC3"/>
        <w:rPr>
          <w:rFonts w:asciiTheme="minorHAnsi" w:eastAsiaTheme="minorEastAsia" w:hAnsiTheme="minorHAnsi" w:cstheme="minorBidi"/>
          <w:noProof/>
          <w:sz w:val="22"/>
          <w:lang w:eastAsia="en-AU"/>
        </w:rPr>
      </w:pPr>
      <w:hyperlink w:anchor="_Toc496252161" w:history="1">
        <w:r w:rsidR="009734C1" w:rsidRPr="001F6CD2">
          <w:rPr>
            <w:rStyle w:val="Hyperlink"/>
            <w:noProof/>
          </w:rPr>
          <w:t>2.3.4</w:t>
        </w:r>
        <w:r w:rsidR="009734C1">
          <w:rPr>
            <w:rFonts w:asciiTheme="minorHAnsi" w:eastAsiaTheme="minorEastAsia" w:hAnsiTheme="minorHAnsi" w:cstheme="minorBidi"/>
            <w:noProof/>
            <w:sz w:val="22"/>
            <w:lang w:eastAsia="en-AU"/>
          </w:rPr>
          <w:tab/>
        </w:r>
        <w:r w:rsidR="009734C1" w:rsidRPr="001F6CD2">
          <w:rPr>
            <w:rStyle w:val="Hyperlink"/>
            <w:noProof/>
          </w:rPr>
          <w:t>Regulatory Environment</w:t>
        </w:r>
        <w:r w:rsidR="009734C1">
          <w:rPr>
            <w:noProof/>
            <w:webHidden/>
          </w:rPr>
          <w:tab/>
        </w:r>
        <w:r w:rsidR="009734C1">
          <w:rPr>
            <w:noProof/>
            <w:webHidden/>
          </w:rPr>
          <w:fldChar w:fldCharType="begin"/>
        </w:r>
        <w:r w:rsidR="009734C1">
          <w:rPr>
            <w:noProof/>
            <w:webHidden/>
          </w:rPr>
          <w:instrText xml:space="preserve"> PAGEREF _Toc496252161 \h </w:instrText>
        </w:r>
        <w:r w:rsidR="009734C1">
          <w:rPr>
            <w:noProof/>
            <w:webHidden/>
          </w:rPr>
        </w:r>
        <w:r w:rsidR="009734C1">
          <w:rPr>
            <w:noProof/>
            <w:webHidden/>
          </w:rPr>
          <w:fldChar w:fldCharType="separate"/>
        </w:r>
        <w:r w:rsidR="00366645">
          <w:rPr>
            <w:noProof/>
            <w:webHidden/>
          </w:rPr>
          <w:t>16</w:t>
        </w:r>
        <w:r w:rsidR="009734C1">
          <w:rPr>
            <w:noProof/>
            <w:webHidden/>
          </w:rPr>
          <w:fldChar w:fldCharType="end"/>
        </w:r>
      </w:hyperlink>
    </w:p>
    <w:p w14:paraId="4A15A7EA" w14:textId="77777777" w:rsidR="009734C1" w:rsidRDefault="00B7328A">
      <w:pPr>
        <w:pStyle w:val="TOC2"/>
        <w:rPr>
          <w:rFonts w:asciiTheme="minorHAnsi" w:eastAsiaTheme="minorEastAsia" w:hAnsiTheme="minorHAnsi" w:cstheme="minorBidi"/>
          <w:noProof/>
          <w:sz w:val="22"/>
          <w:lang w:eastAsia="en-AU"/>
        </w:rPr>
      </w:pPr>
      <w:hyperlink w:anchor="_Toc496252162" w:history="1">
        <w:r w:rsidR="009734C1" w:rsidRPr="001F6CD2">
          <w:rPr>
            <w:rStyle w:val="Hyperlink"/>
            <w:noProof/>
          </w:rPr>
          <w:t>2.4</w:t>
        </w:r>
        <w:r w:rsidR="009734C1">
          <w:rPr>
            <w:rFonts w:asciiTheme="minorHAnsi" w:eastAsiaTheme="minorEastAsia" w:hAnsiTheme="minorHAnsi" w:cstheme="minorBidi"/>
            <w:noProof/>
            <w:sz w:val="22"/>
            <w:lang w:eastAsia="en-AU"/>
          </w:rPr>
          <w:tab/>
        </w:r>
        <w:r w:rsidR="009734C1" w:rsidRPr="001F6CD2">
          <w:rPr>
            <w:rStyle w:val="Hyperlink"/>
            <w:noProof/>
          </w:rPr>
          <w:t>Great Barrier Reef Marine Park Values</w:t>
        </w:r>
        <w:r w:rsidR="009734C1">
          <w:rPr>
            <w:noProof/>
            <w:webHidden/>
          </w:rPr>
          <w:tab/>
        </w:r>
        <w:r w:rsidR="009734C1">
          <w:rPr>
            <w:noProof/>
            <w:webHidden/>
          </w:rPr>
          <w:fldChar w:fldCharType="begin"/>
        </w:r>
        <w:r w:rsidR="009734C1">
          <w:rPr>
            <w:noProof/>
            <w:webHidden/>
          </w:rPr>
          <w:instrText xml:space="preserve"> PAGEREF _Toc496252162 \h </w:instrText>
        </w:r>
        <w:r w:rsidR="009734C1">
          <w:rPr>
            <w:noProof/>
            <w:webHidden/>
          </w:rPr>
        </w:r>
        <w:r w:rsidR="009734C1">
          <w:rPr>
            <w:noProof/>
            <w:webHidden/>
          </w:rPr>
          <w:fldChar w:fldCharType="separate"/>
        </w:r>
        <w:r w:rsidR="00366645">
          <w:rPr>
            <w:noProof/>
            <w:webHidden/>
          </w:rPr>
          <w:t>17</w:t>
        </w:r>
        <w:r w:rsidR="009734C1">
          <w:rPr>
            <w:noProof/>
            <w:webHidden/>
          </w:rPr>
          <w:fldChar w:fldCharType="end"/>
        </w:r>
      </w:hyperlink>
    </w:p>
    <w:p w14:paraId="4A15A7EB" w14:textId="77777777" w:rsidR="009734C1" w:rsidRDefault="00B7328A">
      <w:pPr>
        <w:pStyle w:val="TOC2"/>
        <w:rPr>
          <w:rFonts w:asciiTheme="minorHAnsi" w:eastAsiaTheme="minorEastAsia" w:hAnsiTheme="minorHAnsi" w:cstheme="minorBidi"/>
          <w:noProof/>
          <w:sz w:val="22"/>
          <w:lang w:eastAsia="en-AU"/>
        </w:rPr>
      </w:pPr>
      <w:hyperlink w:anchor="_Toc496252163" w:history="1">
        <w:r w:rsidR="009734C1" w:rsidRPr="001F6CD2">
          <w:rPr>
            <w:rStyle w:val="Hyperlink"/>
            <w:noProof/>
          </w:rPr>
          <w:t>2.5</w:t>
        </w:r>
        <w:r w:rsidR="009734C1">
          <w:rPr>
            <w:rFonts w:asciiTheme="minorHAnsi" w:eastAsiaTheme="minorEastAsia" w:hAnsiTheme="minorHAnsi" w:cstheme="minorBidi"/>
            <w:noProof/>
            <w:sz w:val="22"/>
            <w:lang w:eastAsia="en-AU"/>
          </w:rPr>
          <w:tab/>
        </w:r>
        <w:r w:rsidR="009734C1" w:rsidRPr="001F6CD2">
          <w:rPr>
            <w:rStyle w:val="Hyperlink"/>
            <w:noProof/>
          </w:rPr>
          <w:t>Biodiversity Values</w:t>
        </w:r>
        <w:r w:rsidR="009734C1">
          <w:rPr>
            <w:noProof/>
            <w:webHidden/>
          </w:rPr>
          <w:tab/>
        </w:r>
        <w:r w:rsidR="009734C1">
          <w:rPr>
            <w:noProof/>
            <w:webHidden/>
          </w:rPr>
          <w:fldChar w:fldCharType="begin"/>
        </w:r>
        <w:r w:rsidR="009734C1">
          <w:rPr>
            <w:noProof/>
            <w:webHidden/>
          </w:rPr>
          <w:instrText xml:space="preserve"> PAGEREF _Toc496252163 \h </w:instrText>
        </w:r>
        <w:r w:rsidR="009734C1">
          <w:rPr>
            <w:noProof/>
            <w:webHidden/>
          </w:rPr>
        </w:r>
        <w:r w:rsidR="009734C1">
          <w:rPr>
            <w:noProof/>
            <w:webHidden/>
          </w:rPr>
          <w:fldChar w:fldCharType="separate"/>
        </w:r>
        <w:r w:rsidR="00366645">
          <w:rPr>
            <w:noProof/>
            <w:webHidden/>
          </w:rPr>
          <w:t>17</w:t>
        </w:r>
        <w:r w:rsidR="009734C1">
          <w:rPr>
            <w:noProof/>
            <w:webHidden/>
          </w:rPr>
          <w:fldChar w:fldCharType="end"/>
        </w:r>
      </w:hyperlink>
    </w:p>
    <w:p w14:paraId="4A15A7EC" w14:textId="77777777" w:rsidR="009734C1" w:rsidRDefault="00B7328A">
      <w:pPr>
        <w:pStyle w:val="TOC3"/>
        <w:rPr>
          <w:rFonts w:asciiTheme="minorHAnsi" w:eastAsiaTheme="minorEastAsia" w:hAnsiTheme="minorHAnsi" w:cstheme="minorBidi"/>
          <w:noProof/>
          <w:sz w:val="22"/>
          <w:lang w:eastAsia="en-AU"/>
        </w:rPr>
      </w:pPr>
      <w:hyperlink w:anchor="_Toc496252164" w:history="1">
        <w:r w:rsidR="009734C1" w:rsidRPr="001F6CD2">
          <w:rPr>
            <w:rStyle w:val="Hyperlink"/>
            <w:noProof/>
          </w:rPr>
          <w:t>2.5.1</w:t>
        </w:r>
        <w:r w:rsidR="009734C1">
          <w:rPr>
            <w:rFonts w:asciiTheme="minorHAnsi" w:eastAsiaTheme="minorEastAsia" w:hAnsiTheme="minorHAnsi" w:cstheme="minorBidi"/>
            <w:noProof/>
            <w:sz w:val="22"/>
            <w:lang w:eastAsia="en-AU"/>
          </w:rPr>
          <w:tab/>
        </w:r>
        <w:r w:rsidR="009734C1" w:rsidRPr="001F6CD2">
          <w:rPr>
            <w:rStyle w:val="Hyperlink"/>
            <w:noProof/>
          </w:rPr>
          <w:t>Physical Processes</w:t>
        </w:r>
        <w:r w:rsidR="009734C1">
          <w:rPr>
            <w:noProof/>
            <w:webHidden/>
          </w:rPr>
          <w:tab/>
        </w:r>
        <w:r w:rsidR="009734C1">
          <w:rPr>
            <w:noProof/>
            <w:webHidden/>
          </w:rPr>
          <w:fldChar w:fldCharType="begin"/>
        </w:r>
        <w:r w:rsidR="009734C1">
          <w:rPr>
            <w:noProof/>
            <w:webHidden/>
          </w:rPr>
          <w:instrText xml:space="preserve"> PAGEREF _Toc496252164 \h </w:instrText>
        </w:r>
        <w:r w:rsidR="009734C1">
          <w:rPr>
            <w:noProof/>
            <w:webHidden/>
          </w:rPr>
        </w:r>
        <w:r w:rsidR="009734C1">
          <w:rPr>
            <w:noProof/>
            <w:webHidden/>
          </w:rPr>
          <w:fldChar w:fldCharType="separate"/>
        </w:r>
        <w:r w:rsidR="00366645">
          <w:rPr>
            <w:noProof/>
            <w:webHidden/>
          </w:rPr>
          <w:t>17</w:t>
        </w:r>
        <w:r w:rsidR="009734C1">
          <w:rPr>
            <w:noProof/>
            <w:webHidden/>
          </w:rPr>
          <w:fldChar w:fldCharType="end"/>
        </w:r>
      </w:hyperlink>
    </w:p>
    <w:p w14:paraId="4A15A7ED" w14:textId="77777777" w:rsidR="009734C1" w:rsidRDefault="00B7328A">
      <w:pPr>
        <w:pStyle w:val="TOC3"/>
        <w:rPr>
          <w:rFonts w:asciiTheme="minorHAnsi" w:eastAsiaTheme="minorEastAsia" w:hAnsiTheme="minorHAnsi" w:cstheme="minorBidi"/>
          <w:noProof/>
          <w:sz w:val="22"/>
          <w:lang w:eastAsia="en-AU"/>
        </w:rPr>
      </w:pPr>
      <w:hyperlink w:anchor="_Toc496252165" w:history="1">
        <w:r w:rsidR="009734C1" w:rsidRPr="001F6CD2">
          <w:rPr>
            <w:rStyle w:val="Hyperlink"/>
            <w:noProof/>
          </w:rPr>
          <w:t>2.5.2</w:t>
        </w:r>
        <w:r w:rsidR="009734C1">
          <w:rPr>
            <w:rFonts w:asciiTheme="minorHAnsi" w:eastAsiaTheme="minorEastAsia" w:hAnsiTheme="minorHAnsi" w:cstheme="minorBidi"/>
            <w:noProof/>
            <w:sz w:val="22"/>
            <w:lang w:eastAsia="en-AU"/>
          </w:rPr>
          <w:tab/>
        </w:r>
        <w:r w:rsidR="009734C1" w:rsidRPr="001F6CD2">
          <w:rPr>
            <w:rStyle w:val="Hyperlink"/>
            <w:noProof/>
          </w:rPr>
          <w:t>Geomorphological Setting and Features</w:t>
        </w:r>
        <w:r w:rsidR="009734C1">
          <w:rPr>
            <w:noProof/>
            <w:webHidden/>
          </w:rPr>
          <w:tab/>
        </w:r>
        <w:r w:rsidR="009734C1">
          <w:rPr>
            <w:noProof/>
            <w:webHidden/>
          </w:rPr>
          <w:fldChar w:fldCharType="begin"/>
        </w:r>
        <w:r w:rsidR="009734C1">
          <w:rPr>
            <w:noProof/>
            <w:webHidden/>
          </w:rPr>
          <w:instrText xml:space="preserve"> PAGEREF _Toc496252165 \h </w:instrText>
        </w:r>
        <w:r w:rsidR="009734C1">
          <w:rPr>
            <w:noProof/>
            <w:webHidden/>
          </w:rPr>
        </w:r>
        <w:r w:rsidR="009734C1">
          <w:rPr>
            <w:noProof/>
            <w:webHidden/>
          </w:rPr>
          <w:fldChar w:fldCharType="separate"/>
        </w:r>
        <w:r w:rsidR="00366645">
          <w:rPr>
            <w:noProof/>
            <w:webHidden/>
          </w:rPr>
          <w:t>20</w:t>
        </w:r>
        <w:r w:rsidR="009734C1">
          <w:rPr>
            <w:noProof/>
            <w:webHidden/>
          </w:rPr>
          <w:fldChar w:fldCharType="end"/>
        </w:r>
      </w:hyperlink>
    </w:p>
    <w:p w14:paraId="4A15A7EE" w14:textId="77777777" w:rsidR="009734C1" w:rsidRDefault="00B7328A">
      <w:pPr>
        <w:pStyle w:val="TOC3"/>
        <w:rPr>
          <w:rFonts w:asciiTheme="minorHAnsi" w:eastAsiaTheme="minorEastAsia" w:hAnsiTheme="minorHAnsi" w:cstheme="minorBidi"/>
          <w:noProof/>
          <w:sz w:val="22"/>
          <w:lang w:eastAsia="en-AU"/>
        </w:rPr>
      </w:pPr>
      <w:hyperlink w:anchor="_Toc496252166" w:history="1">
        <w:r w:rsidR="009734C1" w:rsidRPr="001F6CD2">
          <w:rPr>
            <w:rStyle w:val="Hyperlink"/>
            <w:noProof/>
          </w:rPr>
          <w:t>2.5.3</w:t>
        </w:r>
        <w:r w:rsidR="009734C1">
          <w:rPr>
            <w:rFonts w:asciiTheme="minorHAnsi" w:eastAsiaTheme="minorEastAsia" w:hAnsiTheme="minorHAnsi" w:cstheme="minorBidi"/>
            <w:noProof/>
            <w:sz w:val="22"/>
            <w:lang w:eastAsia="en-AU"/>
          </w:rPr>
          <w:tab/>
        </w:r>
        <w:r w:rsidR="009734C1" w:rsidRPr="001F6CD2">
          <w:rPr>
            <w:rStyle w:val="Hyperlink"/>
            <w:noProof/>
          </w:rPr>
          <w:t>Benthic Substrate an Habitat</w:t>
        </w:r>
        <w:r w:rsidR="009734C1">
          <w:rPr>
            <w:noProof/>
            <w:webHidden/>
          </w:rPr>
          <w:tab/>
        </w:r>
        <w:r w:rsidR="009734C1">
          <w:rPr>
            <w:noProof/>
            <w:webHidden/>
          </w:rPr>
          <w:fldChar w:fldCharType="begin"/>
        </w:r>
        <w:r w:rsidR="009734C1">
          <w:rPr>
            <w:noProof/>
            <w:webHidden/>
          </w:rPr>
          <w:instrText xml:space="preserve"> PAGEREF _Toc496252166 \h </w:instrText>
        </w:r>
        <w:r w:rsidR="009734C1">
          <w:rPr>
            <w:noProof/>
            <w:webHidden/>
          </w:rPr>
        </w:r>
        <w:r w:rsidR="009734C1">
          <w:rPr>
            <w:noProof/>
            <w:webHidden/>
          </w:rPr>
          <w:fldChar w:fldCharType="separate"/>
        </w:r>
        <w:r w:rsidR="00366645">
          <w:rPr>
            <w:noProof/>
            <w:webHidden/>
          </w:rPr>
          <w:t>23</w:t>
        </w:r>
        <w:r w:rsidR="009734C1">
          <w:rPr>
            <w:noProof/>
            <w:webHidden/>
          </w:rPr>
          <w:fldChar w:fldCharType="end"/>
        </w:r>
      </w:hyperlink>
    </w:p>
    <w:p w14:paraId="4A15A7EF" w14:textId="77777777" w:rsidR="009734C1" w:rsidRDefault="00B7328A">
      <w:pPr>
        <w:pStyle w:val="TOC3"/>
        <w:rPr>
          <w:rFonts w:asciiTheme="minorHAnsi" w:eastAsiaTheme="minorEastAsia" w:hAnsiTheme="minorHAnsi" w:cstheme="minorBidi"/>
          <w:noProof/>
          <w:sz w:val="22"/>
          <w:lang w:eastAsia="en-AU"/>
        </w:rPr>
      </w:pPr>
      <w:hyperlink w:anchor="_Toc496252167" w:history="1">
        <w:r w:rsidR="009734C1" w:rsidRPr="001F6CD2">
          <w:rPr>
            <w:rStyle w:val="Hyperlink"/>
            <w:noProof/>
          </w:rPr>
          <w:t>2.5.4</w:t>
        </w:r>
        <w:r w:rsidR="009734C1">
          <w:rPr>
            <w:rFonts w:asciiTheme="minorHAnsi" w:eastAsiaTheme="minorEastAsia" w:hAnsiTheme="minorHAnsi" w:cstheme="minorBidi"/>
            <w:noProof/>
            <w:sz w:val="22"/>
            <w:lang w:eastAsia="en-AU"/>
          </w:rPr>
          <w:tab/>
        </w:r>
        <w:r w:rsidR="009734C1" w:rsidRPr="001F6CD2">
          <w:rPr>
            <w:rStyle w:val="Hyperlink"/>
            <w:noProof/>
          </w:rPr>
          <w:t>Marine Species</w:t>
        </w:r>
        <w:r w:rsidR="009734C1">
          <w:rPr>
            <w:noProof/>
            <w:webHidden/>
          </w:rPr>
          <w:tab/>
        </w:r>
        <w:r w:rsidR="009734C1">
          <w:rPr>
            <w:noProof/>
            <w:webHidden/>
          </w:rPr>
          <w:fldChar w:fldCharType="begin"/>
        </w:r>
        <w:r w:rsidR="009734C1">
          <w:rPr>
            <w:noProof/>
            <w:webHidden/>
          </w:rPr>
          <w:instrText xml:space="preserve"> PAGEREF _Toc496252167 \h </w:instrText>
        </w:r>
        <w:r w:rsidR="009734C1">
          <w:rPr>
            <w:noProof/>
            <w:webHidden/>
          </w:rPr>
        </w:r>
        <w:r w:rsidR="009734C1">
          <w:rPr>
            <w:noProof/>
            <w:webHidden/>
          </w:rPr>
          <w:fldChar w:fldCharType="separate"/>
        </w:r>
        <w:r w:rsidR="00366645">
          <w:rPr>
            <w:noProof/>
            <w:webHidden/>
          </w:rPr>
          <w:t>25</w:t>
        </w:r>
        <w:r w:rsidR="009734C1">
          <w:rPr>
            <w:noProof/>
            <w:webHidden/>
          </w:rPr>
          <w:fldChar w:fldCharType="end"/>
        </w:r>
      </w:hyperlink>
    </w:p>
    <w:p w14:paraId="4A15A7F0" w14:textId="77777777" w:rsidR="009734C1" w:rsidRDefault="00B7328A">
      <w:pPr>
        <w:pStyle w:val="TOC3"/>
        <w:rPr>
          <w:rFonts w:asciiTheme="minorHAnsi" w:eastAsiaTheme="minorEastAsia" w:hAnsiTheme="minorHAnsi" w:cstheme="minorBidi"/>
          <w:noProof/>
          <w:sz w:val="22"/>
          <w:lang w:eastAsia="en-AU"/>
        </w:rPr>
      </w:pPr>
      <w:hyperlink w:anchor="_Toc496252168" w:history="1">
        <w:r w:rsidR="009734C1" w:rsidRPr="001F6CD2">
          <w:rPr>
            <w:rStyle w:val="Hyperlink"/>
            <w:noProof/>
          </w:rPr>
          <w:t>2.5.5</w:t>
        </w:r>
        <w:r w:rsidR="009734C1">
          <w:rPr>
            <w:rFonts w:asciiTheme="minorHAnsi" w:eastAsiaTheme="minorEastAsia" w:hAnsiTheme="minorHAnsi" w:cstheme="minorBidi"/>
            <w:noProof/>
            <w:sz w:val="22"/>
            <w:lang w:eastAsia="en-AU"/>
          </w:rPr>
          <w:tab/>
        </w:r>
        <w:r w:rsidR="009734C1" w:rsidRPr="001F6CD2">
          <w:rPr>
            <w:rStyle w:val="Hyperlink"/>
            <w:noProof/>
          </w:rPr>
          <w:t>Listed Threatened and Migratory Species</w:t>
        </w:r>
        <w:r w:rsidR="009734C1">
          <w:rPr>
            <w:noProof/>
            <w:webHidden/>
          </w:rPr>
          <w:tab/>
        </w:r>
        <w:r w:rsidR="009734C1">
          <w:rPr>
            <w:noProof/>
            <w:webHidden/>
          </w:rPr>
          <w:fldChar w:fldCharType="begin"/>
        </w:r>
        <w:r w:rsidR="009734C1">
          <w:rPr>
            <w:noProof/>
            <w:webHidden/>
          </w:rPr>
          <w:instrText xml:space="preserve"> PAGEREF _Toc496252168 \h </w:instrText>
        </w:r>
        <w:r w:rsidR="009734C1">
          <w:rPr>
            <w:noProof/>
            <w:webHidden/>
          </w:rPr>
        </w:r>
        <w:r w:rsidR="009734C1">
          <w:rPr>
            <w:noProof/>
            <w:webHidden/>
          </w:rPr>
          <w:fldChar w:fldCharType="separate"/>
        </w:r>
        <w:r w:rsidR="00366645">
          <w:rPr>
            <w:noProof/>
            <w:webHidden/>
          </w:rPr>
          <w:t>29</w:t>
        </w:r>
        <w:r w:rsidR="009734C1">
          <w:rPr>
            <w:noProof/>
            <w:webHidden/>
          </w:rPr>
          <w:fldChar w:fldCharType="end"/>
        </w:r>
      </w:hyperlink>
    </w:p>
    <w:p w14:paraId="4A15A7F1" w14:textId="77777777" w:rsidR="009734C1" w:rsidRDefault="00B7328A">
      <w:pPr>
        <w:pStyle w:val="TOC2"/>
        <w:rPr>
          <w:rFonts w:asciiTheme="minorHAnsi" w:eastAsiaTheme="minorEastAsia" w:hAnsiTheme="minorHAnsi" w:cstheme="minorBidi"/>
          <w:noProof/>
          <w:sz w:val="22"/>
          <w:lang w:eastAsia="en-AU"/>
        </w:rPr>
      </w:pPr>
      <w:hyperlink w:anchor="_Toc496252169" w:history="1">
        <w:r w:rsidR="009734C1" w:rsidRPr="001F6CD2">
          <w:rPr>
            <w:rStyle w:val="Hyperlink"/>
            <w:noProof/>
          </w:rPr>
          <w:t>2.6</w:t>
        </w:r>
        <w:r w:rsidR="009734C1">
          <w:rPr>
            <w:rFonts w:asciiTheme="minorHAnsi" w:eastAsiaTheme="minorEastAsia" w:hAnsiTheme="minorHAnsi" w:cstheme="minorBidi"/>
            <w:noProof/>
            <w:sz w:val="22"/>
            <w:lang w:eastAsia="en-AU"/>
          </w:rPr>
          <w:tab/>
        </w:r>
        <w:r w:rsidR="009734C1" w:rsidRPr="001F6CD2">
          <w:rPr>
            <w:rStyle w:val="Hyperlink"/>
            <w:noProof/>
          </w:rPr>
          <w:t>Traditional Owner Heritage Values</w:t>
        </w:r>
        <w:r w:rsidR="009734C1">
          <w:rPr>
            <w:noProof/>
            <w:webHidden/>
          </w:rPr>
          <w:tab/>
        </w:r>
        <w:r w:rsidR="009734C1">
          <w:rPr>
            <w:noProof/>
            <w:webHidden/>
          </w:rPr>
          <w:fldChar w:fldCharType="begin"/>
        </w:r>
        <w:r w:rsidR="009734C1">
          <w:rPr>
            <w:noProof/>
            <w:webHidden/>
          </w:rPr>
          <w:instrText xml:space="preserve"> PAGEREF _Toc496252169 \h </w:instrText>
        </w:r>
        <w:r w:rsidR="009734C1">
          <w:rPr>
            <w:noProof/>
            <w:webHidden/>
          </w:rPr>
        </w:r>
        <w:r w:rsidR="009734C1">
          <w:rPr>
            <w:noProof/>
            <w:webHidden/>
          </w:rPr>
          <w:fldChar w:fldCharType="separate"/>
        </w:r>
        <w:r w:rsidR="00366645">
          <w:rPr>
            <w:noProof/>
            <w:webHidden/>
          </w:rPr>
          <w:t>31</w:t>
        </w:r>
        <w:r w:rsidR="009734C1">
          <w:rPr>
            <w:noProof/>
            <w:webHidden/>
          </w:rPr>
          <w:fldChar w:fldCharType="end"/>
        </w:r>
      </w:hyperlink>
    </w:p>
    <w:p w14:paraId="4A15A7F2" w14:textId="77777777" w:rsidR="009734C1" w:rsidRDefault="00B7328A">
      <w:pPr>
        <w:pStyle w:val="TOC2"/>
        <w:rPr>
          <w:rFonts w:asciiTheme="minorHAnsi" w:eastAsiaTheme="minorEastAsia" w:hAnsiTheme="minorHAnsi" w:cstheme="minorBidi"/>
          <w:noProof/>
          <w:sz w:val="22"/>
          <w:lang w:eastAsia="en-AU"/>
        </w:rPr>
      </w:pPr>
      <w:hyperlink w:anchor="_Toc496252170" w:history="1">
        <w:r w:rsidR="009734C1" w:rsidRPr="001F6CD2">
          <w:rPr>
            <w:rStyle w:val="Hyperlink"/>
            <w:noProof/>
          </w:rPr>
          <w:t>2.7</w:t>
        </w:r>
        <w:r w:rsidR="009734C1">
          <w:rPr>
            <w:rFonts w:asciiTheme="minorHAnsi" w:eastAsiaTheme="minorEastAsia" w:hAnsiTheme="minorHAnsi" w:cstheme="minorBidi"/>
            <w:noProof/>
            <w:sz w:val="22"/>
            <w:lang w:eastAsia="en-AU"/>
          </w:rPr>
          <w:tab/>
        </w:r>
        <w:r w:rsidR="009734C1" w:rsidRPr="001F6CD2">
          <w:rPr>
            <w:rStyle w:val="Hyperlink"/>
            <w:noProof/>
          </w:rPr>
          <w:t>Historic Heritage Values</w:t>
        </w:r>
        <w:r w:rsidR="009734C1">
          <w:rPr>
            <w:noProof/>
            <w:webHidden/>
          </w:rPr>
          <w:tab/>
        </w:r>
        <w:r w:rsidR="009734C1">
          <w:rPr>
            <w:noProof/>
            <w:webHidden/>
          </w:rPr>
          <w:fldChar w:fldCharType="begin"/>
        </w:r>
        <w:r w:rsidR="009734C1">
          <w:rPr>
            <w:noProof/>
            <w:webHidden/>
          </w:rPr>
          <w:instrText xml:space="preserve"> PAGEREF _Toc496252170 \h </w:instrText>
        </w:r>
        <w:r w:rsidR="009734C1">
          <w:rPr>
            <w:noProof/>
            <w:webHidden/>
          </w:rPr>
        </w:r>
        <w:r w:rsidR="009734C1">
          <w:rPr>
            <w:noProof/>
            <w:webHidden/>
          </w:rPr>
          <w:fldChar w:fldCharType="separate"/>
        </w:r>
        <w:r w:rsidR="00366645">
          <w:rPr>
            <w:noProof/>
            <w:webHidden/>
          </w:rPr>
          <w:t>31</w:t>
        </w:r>
        <w:r w:rsidR="009734C1">
          <w:rPr>
            <w:noProof/>
            <w:webHidden/>
          </w:rPr>
          <w:fldChar w:fldCharType="end"/>
        </w:r>
      </w:hyperlink>
    </w:p>
    <w:p w14:paraId="4A15A7F3" w14:textId="77777777" w:rsidR="009734C1" w:rsidRDefault="00B7328A">
      <w:pPr>
        <w:pStyle w:val="TOC2"/>
        <w:rPr>
          <w:rFonts w:asciiTheme="minorHAnsi" w:eastAsiaTheme="minorEastAsia" w:hAnsiTheme="minorHAnsi" w:cstheme="minorBidi"/>
          <w:noProof/>
          <w:sz w:val="22"/>
          <w:lang w:eastAsia="en-AU"/>
        </w:rPr>
      </w:pPr>
      <w:hyperlink w:anchor="_Toc496252171" w:history="1">
        <w:r w:rsidR="009734C1" w:rsidRPr="001F6CD2">
          <w:rPr>
            <w:rStyle w:val="Hyperlink"/>
            <w:noProof/>
          </w:rPr>
          <w:t>2.8</w:t>
        </w:r>
        <w:r w:rsidR="009734C1">
          <w:rPr>
            <w:rFonts w:asciiTheme="minorHAnsi" w:eastAsiaTheme="minorEastAsia" w:hAnsiTheme="minorHAnsi" w:cstheme="minorBidi"/>
            <w:noProof/>
            <w:sz w:val="22"/>
            <w:lang w:eastAsia="en-AU"/>
          </w:rPr>
          <w:tab/>
        </w:r>
        <w:r w:rsidR="009734C1" w:rsidRPr="001F6CD2">
          <w:rPr>
            <w:rStyle w:val="Hyperlink"/>
            <w:noProof/>
          </w:rPr>
          <w:t>Social and Economic Values</w:t>
        </w:r>
        <w:r w:rsidR="009734C1">
          <w:rPr>
            <w:noProof/>
            <w:webHidden/>
          </w:rPr>
          <w:tab/>
        </w:r>
        <w:r w:rsidR="009734C1">
          <w:rPr>
            <w:noProof/>
            <w:webHidden/>
          </w:rPr>
          <w:fldChar w:fldCharType="begin"/>
        </w:r>
        <w:r w:rsidR="009734C1">
          <w:rPr>
            <w:noProof/>
            <w:webHidden/>
          </w:rPr>
          <w:instrText xml:space="preserve"> PAGEREF _Toc496252171 \h </w:instrText>
        </w:r>
        <w:r w:rsidR="009734C1">
          <w:rPr>
            <w:noProof/>
            <w:webHidden/>
          </w:rPr>
        </w:r>
        <w:r w:rsidR="009734C1">
          <w:rPr>
            <w:noProof/>
            <w:webHidden/>
          </w:rPr>
          <w:fldChar w:fldCharType="separate"/>
        </w:r>
        <w:r w:rsidR="00366645">
          <w:rPr>
            <w:noProof/>
            <w:webHidden/>
          </w:rPr>
          <w:t>31</w:t>
        </w:r>
        <w:r w:rsidR="009734C1">
          <w:rPr>
            <w:noProof/>
            <w:webHidden/>
          </w:rPr>
          <w:fldChar w:fldCharType="end"/>
        </w:r>
      </w:hyperlink>
    </w:p>
    <w:p w14:paraId="4A15A7F4" w14:textId="77777777" w:rsidR="009734C1" w:rsidRDefault="00B7328A">
      <w:pPr>
        <w:pStyle w:val="TOC2"/>
        <w:rPr>
          <w:rFonts w:asciiTheme="minorHAnsi" w:eastAsiaTheme="minorEastAsia" w:hAnsiTheme="minorHAnsi" w:cstheme="minorBidi"/>
          <w:noProof/>
          <w:sz w:val="22"/>
          <w:lang w:eastAsia="en-AU"/>
        </w:rPr>
      </w:pPr>
      <w:hyperlink w:anchor="_Toc496252172" w:history="1">
        <w:r w:rsidR="009734C1" w:rsidRPr="001F6CD2">
          <w:rPr>
            <w:rStyle w:val="Hyperlink"/>
            <w:noProof/>
          </w:rPr>
          <w:t>2.9</w:t>
        </w:r>
        <w:r w:rsidR="009734C1">
          <w:rPr>
            <w:rFonts w:asciiTheme="minorHAnsi" w:eastAsiaTheme="minorEastAsia" w:hAnsiTheme="minorHAnsi" w:cstheme="minorBidi"/>
            <w:noProof/>
            <w:sz w:val="22"/>
            <w:lang w:eastAsia="en-AU"/>
          </w:rPr>
          <w:tab/>
        </w:r>
        <w:r w:rsidR="009734C1" w:rsidRPr="001F6CD2">
          <w:rPr>
            <w:rStyle w:val="Hyperlink"/>
            <w:noProof/>
          </w:rPr>
          <w:t>Gaps</w:t>
        </w:r>
        <w:r w:rsidR="009734C1">
          <w:rPr>
            <w:noProof/>
            <w:webHidden/>
          </w:rPr>
          <w:tab/>
        </w:r>
        <w:r w:rsidR="009734C1">
          <w:rPr>
            <w:noProof/>
            <w:webHidden/>
          </w:rPr>
          <w:fldChar w:fldCharType="begin"/>
        </w:r>
        <w:r w:rsidR="009734C1">
          <w:rPr>
            <w:noProof/>
            <w:webHidden/>
          </w:rPr>
          <w:instrText xml:space="preserve"> PAGEREF _Toc496252172 \h </w:instrText>
        </w:r>
        <w:r w:rsidR="009734C1">
          <w:rPr>
            <w:noProof/>
            <w:webHidden/>
          </w:rPr>
        </w:r>
        <w:r w:rsidR="009734C1">
          <w:rPr>
            <w:noProof/>
            <w:webHidden/>
          </w:rPr>
          <w:fldChar w:fldCharType="separate"/>
        </w:r>
        <w:r w:rsidR="00366645">
          <w:rPr>
            <w:noProof/>
            <w:webHidden/>
          </w:rPr>
          <w:t>32</w:t>
        </w:r>
        <w:r w:rsidR="009734C1">
          <w:rPr>
            <w:noProof/>
            <w:webHidden/>
          </w:rPr>
          <w:fldChar w:fldCharType="end"/>
        </w:r>
      </w:hyperlink>
    </w:p>
    <w:p w14:paraId="4A15A7F5" w14:textId="67960369" w:rsidR="009734C1" w:rsidRDefault="00B7328A">
      <w:pPr>
        <w:pStyle w:val="TOC1"/>
        <w:rPr>
          <w:rFonts w:asciiTheme="minorHAnsi" w:eastAsiaTheme="minorEastAsia" w:hAnsiTheme="minorHAnsi" w:cstheme="minorBidi"/>
          <w:b w:val="0"/>
        </w:rPr>
      </w:pPr>
      <w:hyperlink w:anchor="_Toc496252173" w:history="1">
        <w:r w:rsidR="009734C1" w:rsidRPr="001F6CD2">
          <w:rPr>
            <w:rStyle w:val="Hyperlink"/>
            <w14:scene3d>
              <w14:camera w14:prst="orthographicFront"/>
              <w14:lightRig w14:rig="threePt" w14:dir="t">
                <w14:rot w14:lat="0" w14:lon="0" w14:rev="0"/>
              </w14:lightRig>
            </w14:scene3d>
          </w:rPr>
          <w:t>3</w:t>
        </w:r>
        <w:r w:rsidR="009734C1">
          <w:rPr>
            <w:rFonts w:asciiTheme="minorHAnsi" w:eastAsiaTheme="minorEastAsia" w:hAnsiTheme="minorHAnsi" w:cstheme="minorBidi"/>
            <w:b w:val="0"/>
          </w:rPr>
          <w:tab/>
        </w:r>
        <w:r w:rsidR="009734C1" w:rsidRPr="001F6CD2">
          <w:rPr>
            <w:rStyle w:val="Hyperlink"/>
          </w:rPr>
          <w:t>Incident Summary</w:t>
        </w:r>
        <w:r w:rsidR="009734C1">
          <w:rPr>
            <w:webHidden/>
          </w:rPr>
          <w:tab/>
        </w:r>
        <w:r w:rsidR="00A85A20">
          <w:rPr>
            <w:webHidden/>
          </w:rPr>
          <w:t>33</w:t>
        </w:r>
      </w:hyperlink>
    </w:p>
    <w:p w14:paraId="4A15A7F6" w14:textId="7CFEA5CC" w:rsidR="009734C1" w:rsidRDefault="00B7328A">
      <w:pPr>
        <w:pStyle w:val="TOC2"/>
        <w:rPr>
          <w:rFonts w:asciiTheme="minorHAnsi" w:eastAsiaTheme="minorEastAsia" w:hAnsiTheme="minorHAnsi" w:cstheme="minorBidi"/>
          <w:noProof/>
          <w:sz w:val="22"/>
          <w:lang w:eastAsia="en-AU"/>
        </w:rPr>
      </w:pPr>
      <w:hyperlink w:anchor="_Toc496252174" w:history="1">
        <w:r w:rsidR="009734C1" w:rsidRPr="001F6CD2">
          <w:rPr>
            <w:rStyle w:val="Hyperlink"/>
            <w:noProof/>
          </w:rPr>
          <w:t>3.1</w:t>
        </w:r>
        <w:r w:rsidR="009734C1">
          <w:rPr>
            <w:rFonts w:asciiTheme="minorHAnsi" w:eastAsiaTheme="minorEastAsia" w:hAnsiTheme="minorHAnsi" w:cstheme="minorBidi"/>
            <w:noProof/>
            <w:sz w:val="22"/>
            <w:lang w:eastAsia="en-AU"/>
          </w:rPr>
          <w:tab/>
        </w:r>
        <w:r w:rsidR="009734C1" w:rsidRPr="001F6CD2">
          <w:rPr>
            <w:rStyle w:val="Hyperlink"/>
            <w:noProof/>
          </w:rPr>
          <w:t>Overview</w:t>
        </w:r>
        <w:r w:rsidR="009734C1">
          <w:rPr>
            <w:noProof/>
            <w:webHidden/>
          </w:rPr>
          <w:tab/>
        </w:r>
        <w:r w:rsidR="009734C1">
          <w:rPr>
            <w:noProof/>
            <w:webHidden/>
          </w:rPr>
          <w:fldChar w:fldCharType="begin"/>
        </w:r>
        <w:r w:rsidR="009734C1">
          <w:rPr>
            <w:noProof/>
            <w:webHidden/>
          </w:rPr>
          <w:instrText xml:space="preserve"> PAGEREF _Toc496252174 \h </w:instrText>
        </w:r>
        <w:r w:rsidR="009734C1">
          <w:rPr>
            <w:noProof/>
            <w:webHidden/>
          </w:rPr>
        </w:r>
        <w:r w:rsidR="009734C1">
          <w:rPr>
            <w:noProof/>
            <w:webHidden/>
          </w:rPr>
          <w:fldChar w:fldCharType="separate"/>
        </w:r>
        <w:r w:rsidR="00A85A20">
          <w:rPr>
            <w:b/>
            <w:bCs/>
            <w:noProof/>
            <w:webHidden/>
            <w:lang w:val="en-US"/>
          </w:rPr>
          <w:t>33</w:t>
        </w:r>
        <w:r w:rsidR="009734C1">
          <w:rPr>
            <w:noProof/>
            <w:webHidden/>
          </w:rPr>
          <w:fldChar w:fldCharType="end"/>
        </w:r>
      </w:hyperlink>
    </w:p>
    <w:p w14:paraId="4A15A7F7" w14:textId="63535A1C" w:rsidR="009734C1" w:rsidRDefault="00B7328A">
      <w:pPr>
        <w:pStyle w:val="TOC2"/>
        <w:rPr>
          <w:rFonts w:asciiTheme="minorHAnsi" w:eastAsiaTheme="minorEastAsia" w:hAnsiTheme="minorHAnsi" w:cstheme="minorBidi"/>
          <w:noProof/>
          <w:sz w:val="22"/>
          <w:lang w:eastAsia="en-AU"/>
        </w:rPr>
      </w:pPr>
      <w:hyperlink w:anchor="_Toc496252175" w:history="1">
        <w:r w:rsidR="009734C1" w:rsidRPr="001F6CD2">
          <w:rPr>
            <w:rStyle w:val="Hyperlink"/>
            <w:noProof/>
          </w:rPr>
          <w:t>3.2</w:t>
        </w:r>
        <w:r w:rsidR="009734C1">
          <w:rPr>
            <w:rFonts w:asciiTheme="minorHAnsi" w:eastAsiaTheme="minorEastAsia" w:hAnsiTheme="minorHAnsi" w:cstheme="minorBidi"/>
            <w:noProof/>
            <w:sz w:val="22"/>
            <w:lang w:eastAsia="en-AU"/>
          </w:rPr>
          <w:tab/>
        </w:r>
        <w:r w:rsidR="009734C1" w:rsidRPr="001F6CD2">
          <w:rPr>
            <w:rStyle w:val="Hyperlink"/>
            <w:noProof/>
          </w:rPr>
          <w:t>Key Information and Data Sources</w:t>
        </w:r>
        <w:r w:rsidR="009734C1">
          <w:rPr>
            <w:noProof/>
            <w:webHidden/>
          </w:rPr>
          <w:tab/>
        </w:r>
        <w:r w:rsidR="009734C1">
          <w:rPr>
            <w:noProof/>
            <w:webHidden/>
          </w:rPr>
          <w:fldChar w:fldCharType="begin"/>
        </w:r>
        <w:r w:rsidR="009734C1">
          <w:rPr>
            <w:noProof/>
            <w:webHidden/>
          </w:rPr>
          <w:instrText xml:space="preserve"> PAGEREF _Toc496252175 \h </w:instrText>
        </w:r>
        <w:r w:rsidR="009734C1">
          <w:rPr>
            <w:noProof/>
            <w:webHidden/>
          </w:rPr>
        </w:r>
        <w:r w:rsidR="009734C1">
          <w:rPr>
            <w:noProof/>
            <w:webHidden/>
          </w:rPr>
          <w:fldChar w:fldCharType="separate"/>
        </w:r>
        <w:r w:rsidR="00A85A20">
          <w:rPr>
            <w:b/>
            <w:bCs/>
            <w:noProof/>
            <w:webHidden/>
            <w:lang w:val="en-US"/>
          </w:rPr>
          <w:t>33</w:t>
        </w:r>
        <w:r w:rsidR="009734C1">
          <w:rPr>
            <w:noProof/>
            <w:webHidden/>
          </w:rPr>
          <w:fldChar w:fldCharType="end"/>
        </w:r>
      </w:hyperlink>
    </w:p>
    <w:p w14:paraId="4A15A7F8" w14:textId="24A8023A" w:rsidR="009734C1" w:rsidRDefault="00B7328A">
      <w:pPr>
        <w:pStyle w:val="TOC2"/>
        <w:rPr>
          <w:rFonts w:asciiTheme="minorHAnsi" w:eastAsiaTheme="minorEastAsia" w:hAnsiTheme="minorHAnsi" w:cstheme="minorBidi"/>
          <w:noProof/>
          <w:sz w:val="22"/>
          <w:lang w:eastAsia="en-AU"/>
        </w:rPr>
      </w:pPr>
      <w:hyperlink w:anchor="_Toc496252176" w:history="1">
        <w:r w:rsidR="009734C1" w:rsidRPr="001F6CD2">
          <w:rPr>
            <w:rStyle w:val="Hyperlink"/>
            <w:noProof/>
          </w:rPr>
          <w:t>3.3</w:t>
        </w:r>
        <w:r w:rsidR="009734C1">
          <w:rPr>
            <w:rFonts w:asciiTheme="minorHAnsi" w:eastAsiaTheme="minorEastAsia" w:hAnsiTheme="minorHAnsi" w:cstheme="minorBidi"/>
            <w:noProof/>
            <w:sz w:val="22"/>
            <w:lang w:eastAsia="en-AU"/>
          </w:rPr>
          <w:tab/>
        </w:r>
        <w:r w:rsidR="009734C1" w:rsidRPr="001F6CD2">
          <w:rPr>
            <w:rStyle w:val="Hyperlink"/>
            <w:noProof/>
          </w:rPr>
          <w:t>Shen Neng 1</w:t>
        </w:r>
        <w:r w:rsidR="009734C1">
          <w:rPr>
            <w:noProof/>
            <w:webHidden/>
          </w:rPr>
          <w:tab/>
        </w:r>
        <w:r w:rsidR="00A85A20">
          <w:rPr>
            <w:noProof/>
            <w:webHidden/>
          </w:rPr>
          <w:t>33</w:t>
        </w:r>
      </w:hyperlink>
    </w:p>
    <w:p w14:paraId="4A15A7F9" w14:textId="6AAE2A80" w:rsidR="009734C1" w:rsidRDefault="00B7328A">
      <w:pPr>
        <w:pStyle w:val="TOC2"/>
        <w:rPr>
          <w:rFonts w:asciiTheme="minorHAnsi" w:eastAsiaTheme="minorEastAsia" w:hAnsiTheme="minorHAnsi" w:cstheme="minorBidi"/>
          <w:noProof/>
          <w:sz w:val="22"/>
          <w:lang w:eastAsia="en-AU"/>
        </w:rPr>
      </w:pPr>
      <w:hyperlink w:anchor="_Toc496252177" w:history="1">
        <w:r w:rsidR="009734C1" w:rsidRPr="001F6CD2">
          <w:rPr>
            <w:rStyle w:val="Hyperlink"/>
            <w:noProof/>
          </w:rPr>
          <w:t>3.4</w:t>
        </w:r>
        <w:r w:rsidR="009734C1">
          <w:rPr>
            <w:rFonts w:asciiTheme="minorHAnsi" w:eastAsiaTheme="minorEastAsia" w:hAnsiTheme="minorHAnsi" w:cstheme="minorBidi"/>
            <w:noProof/>
            <w:sz w:val="22"/>
            <w:lang w:eastAsia="en-AU"/>
          </w:rPr>
          <w:tab/>
        </w:r>
        <w:r w:rsidR="009734C1" w:rsidRPr="001F6CD2">
          <w:rPr>
            <w:rStyle w:val="Hyperlink"/>
            <w:noProof/>
          </w:rPr>
          <w:t>Grounding of the Shen Neng 1</w:t>
        </w:r>
        <w:r w:rsidR="009734C1">
          <w:rPr>
            <w:noProof/>
            <w:webHidden/>
          </w:rPr>
          <w:tab/>
        </w:r>
        <w:r w:rsidR="00A85A20">
          <w:rPr>
            <w:noProof/>
            <w:webHidden/>
          </w:rPr>
          <w:t>34</w:t>
        </w:r>
      </w:hyperlink>
    </w:p>
    <w:p w14:paraId="4A15A7FA" w14:textId="2F37AF78" w:rsidR="009734C1" w:rsidRDefault="00B7328A">
      <w:pPr>
        <w:pStyle w:val="TOC2"/>
        <w:rPr>
          <w:rFonts w:asciiTheme="minorHAnsi" w:eastAsiaTheme="minorEastAsia" w:hAnsiTheme="minorHAnsi" w:cstheme="minorBidi"/>
          <w:noProof/>
          <w:sz w:val="22"/>
          <w:lang w:eastAsia="en-AU"/>
        </w:rPr>
      </w:pPr>
      <w:hyperlink w:anchor="_Toc496252178" w:history="1">
        <w:r w:rsidR="009734C1" w:rsidRPr="001F6CD2">
          <w:rPr>
            <w:rStyle w:val="Hyperlink"/>
            <w:noProof/>
          </w:rPr>
          <w:t>3.5</w:t>
        </w:r>
        <w:r w:rsidR="009734C1">
          <w:rPr>
            <w:rFonts w:asciiTheme="minorHAnsi" w:eastAsiaTheme="minorEastAsia" w:hAnsiTheme="minorHAnsi" w:cstheme="minorBidi"/>
            <w:noProof/>
            <w:sz w:val="22"/>
            <w:lang w:eastAsia="en-AU"/>
          </w:rPr>
          <w:tab/>
        </w:r>
        <w:r w:rsidR="009734C1" w:rsidRPr="001F6CD2">
          <w:rPr>
            <w:rStyle w:val="Hyperlink"/>
            <w:noProof/>
          </w:rPr>
          <w:t>Damage to Shen Neng 1</w:t>
        </w:r>
        <w:r w:rsidR="009734C1">
          <w:rPr>
            <w:noProof/>
            <w:webHidden/>
          </w:rPr>
          <w:tab/>
        </w:r>
        <w:r w:rsidR="00A85A20">
          <w:rPr>
            <w:noProof/>
            <w:webHidden/>
          </w:rPr>
          <w:t>35</w:t>
        </w:r>
      </w:hyperlink>
    </w:p>
    <w:p w14:paraId="4A15A7FB" w14:textId="388D4861" w:rsidR="009734C1" w:rsidRDefault="00B7328A">
      <w:pPr>
        <w:pStyle w:val="TOC2"/>
        <w:rPr>
          <w:rFonts w:asciiTheme="minorHAnsi" w:eastAsiaTheme="minorEastAsia" w:hAnsiTheme="minorHAnsi" w:cstheme="minorBidi"/>
          <w:noProof/>
          <w:sz w:val="22"/>
          <w:lang w:eastAsia="en-AU"/>
        </w:rPr>
      </w:pPr>
      <w:hyperlink w:anchor="_Toc496252179" w:history="1">
        <w:r w:rsidR="009734C1" w:rsidRPr="001F6CD2">
          <w:rPr>
            <w:rStyle w:val="Hyperlink"/>
            <w:noProof/>
          </w:rPr>
          <w:t>3.6</w:t>
        </w:r>
        <w:r w:rsidR="009734C1">
          <w:rPr>
            <w:rFonts w:asciiTheme="minorHAnsi" w:eastAsiaTheme="minorEastAsia" w:hAnsiTheme="minorHAnsi" w:cstheme="minorBidi"/>
            <w:noProof/>
            <w:sz w:val="22"/>
            <w:lang w:eastAsia="en-AU"/>
          </w:rPr>
          <w:tab/>
        </w:r>
        <w:r w:rsidR="009734C1" w:rsidRPr="001F6CD2">
          <w:rPr>
            <w:rStyle w:val="Hyperlink"/>
            <w:noProof/>
          </w:rPr>
          <w:t>Data and Information Gaps</w:t>
        </w:r>
        <w:r w:rsidR="009734C1">
          <w:rPr>
            <w:noProof/>
            <w:webHidden/>
          </w:rPr>
          <w:tab/>
        </w:r>
        <w:r w:rsidR="00A85A20">
          <w:rPr>
            <w:noProof/>
            <w:webHidden/>
          </w:rPr>
          <w:t>35</w:t>
        </w:r>
      </w:hyperlink>
    </w:p>
    <w:p w14:paraId="4A15A7FC" w14:textId="1502E554" w:rsidR="009734C1" w:rsidRDefault="00B7328A">
      <w:pPr>
        <w:pStyle w:val="TOC1"/>
        <w:rPr>
          <w:rFonts w:asciiTheme="minorHAnsi" w:eastAsiaTheme="minorEastAsia" w:hAnsiTheme="minorHAnsi" w:cstheme="minorBidi"/>
          <w:b w:val="0"/>
        </w:rPr>
      </w:pPr>
      <w:hyperlink w:anchor="_Toc496252180" w:history="1">
        <w:r w:rsidR="009734C1" w:rsidRPr="001F6CD2">
          <w:rPr>
            <w:rStyle w:val="Hyperlink"/>
            <w14:scene3d>
              <w14:camera w14:prst="orthographicFront"/>
              <w14:lightRig w14:rig="threePt" w14:dir="t">
                <w14:rot w14:lat="0" w14:lon="0" w14:rev="0"/>
              </w14:lightRig>
            </w14:scene3d>
          </w:rPr>
          <w:t>4</w:t>
        </w:r>
        <w:r w:rsidR="009734C1">
          <w:rPr>
            <w:rFonts w:asciiTheme="minorHAnsi" w:eastAsiaTheme="minorEastAsia" w:hAnsiTheme="minorHAnsi" w:cstheme="minorBidi"/>
            <w:b w:val="0"/>
          </w:rPr>
          <w:tab/>
        </w:r>
        <w:r w:rsidR="009734C1" w:rsidRPr="001F6CD2">
          <w:rPr>
            <w:rStyle w:val="Hyperlink"/>
          </w:rPr>
          <w:t>Physical Damage and Contamination</w:t>
        </w:r>
        <w:r w:rsidR="009734C1">
          <w:rPr>
            <w:webHidden/>
          </w:rPr>
          <w:tab/>
        </w:r>
        <w:r w:rsidR="00A85A20">
          <w:rPr>
            <w:webHidden/>
          </w:rPr>
          <w:t>39</w:t>
        </w:r>
      </w:hyperlink>
    </w:p>
    <w:p w14:paraId="4A15A7FD" w14:textId="1E3FA1E9" w:rsidR="009734C1" w:rsidRDefault="00B7328A">
      <w:pPr>
        <w:pStyle w:val="TOC2"/>
        <w:rPr>
          <w:rFonts w:asciiTheme="minorHAnsi" w:eastAsiaTheme="minorEastAsia" w:hAnsiTheme="minorHAnsi" w:cstheme="minorBidi"/>
          <w:noProof/>
          <w:sz w:val="22"/>
          <w:lang w:eastAsia="en-AU"/>
        </w:rPr>
      </w:pPr>
      <w:hyperlink w:anchor="_Toc496252181" w:history="1">
        <w:r w:rsidR="009734C1" w:rsidRPr="001F6CD2">
          <w:rPr>
            <w:rStyle w:val="Hyperlink"/>
            <w:noProof/>
          </w:rPr>
          <w:t>4.1</w:t>
        </w:r>
        <w:r w:rsidR="009734C1">
          <w:rPr>
            <w:rFonts w:asciiTheme="minorHAnsi" w:eastAsiaTheme="minorEastAsia" w:hAnsiTheme="minorHAnsi" w:cstheme="minorBidi"/>
            <w:noProof/>
            <w:sz w:val="22"/>
            <w:lang w:eastAsia="en-AU"/>
          </w:rPr>
          <w:tab/>
        </w:r>
        <w:r w:rsidR="009734C1" w:rsidRPr="001F6CD2">
          <w:rPr>
            <w:rStyle w:val="Hyperlink"/>
            <w:noProof/>
          </w:rPr>
          <w:t>Overview</w:t>
        </w:r>
        <w:r w:rsidR="009734C1">
          <w:rPr>
            <w:noProof/>
            <w:webHidden/>
          </w:rPr>
          <w:tab/>
        </w:r>
        <w:r w:rsidR="00A85A20">
          <w:rPr>
            <w:noProof/>
            <w:webHidden/>
          </w:rPr>
          <w:t>39</w:t>
        </w:r>
      </w:hyperlink>
    </w:p>
    <w:p w14:paraId="4A15A7FE" w14:textId="4BD1B249" w:rsidR="009734C1" w:rsidRDefault="00B7328A">
      <w:pPr>
        <w:pStyle w:val="TOC2"/>
        <w:rPr>
          <w:rFonts w:asciiTheme="minorHAnsi" w:eastAsiaTheme="minorEastAsia" w:hAnsiTheme="minorHAnsi" w:cstheme="minorBidi"/>
          <w:noProof/>
          <w:sz w:val="22"/>
          <w:lang w:eastAsia="en-AU"/>
        </w:rPr>
      </w:pPr>
      <w:hyperlink w:anchor="_Toc496252182" w:history="1">
        <w:r w:rsidR="009734C1" w:rsidRPr="001F6CD2">
          <w:rPr>
            <w:rStyle w:val="Hyperlink"/>
            <w:noProof/>
          </w:rPr>
          <w:t>4.2</w:t>
        </w:r>
        <w:r w:rsidR="009734C1">
          <w:rPr>
            <w:rFonts w:asciiTheme="minorHAnsi" w:eastAsiaTheme="minorEastAsia" w:hAnsiTheme="minorHAnsi" w:cstheme="minorBidi"/>
            <w:noProof/>
            <w:sz w:val="22"/>
            <w:lang w:eastAsia="en-AU"/>
          </w:rPr>
          <w:tab/>
        </w:r>
        <w:r w:rsidR="009734C1" w:rsidRPr="001F6CD2">
          <w:rPr>
            <w:rStyle w:val="Hyperlink"/>
            <w:noProof/>
          </w:rPr>
          <w:t>GBRMPA-commissioned Studies – Summary of Damage and Contamination</w:t>
        </w:r>
        <w:r w:rsidR="009734C1">
          <w:rPr>
            <w:noProof/>
            <w:webHidden/>
          </w:rPr>
          <w:tab/>
        </w:r>
        <w:r w:rsidR="009734C1">
          <w:rPr>
            <w:noProof/>
            <w:webHidden/>
          </w:rPr>
          <w:fldChar w:fldCharType="begin"/>
        </w:r>
        <w:r w:rsidR="009734C1">
          <w:rPr>
            <w:noProof/>
            <w:webHidden/>
          </w:rPr>
          <w:instrText xml:space="preserve"> PAGEREF _Toc496252182 \h </w:instrText>
        </w:r>
        <w:r w:rsidR="009734C1">
          <w:rPr>
            <w:noProof/>
            <w:webHidden/>
          </w:rPr>
        </w:r>
        <w:r w:rsidR="009734C1">
          <w:rPr>
            <w:noProof/>
            <w:webHidden/>
          </w:rPr>
          <w:fldChar w:fldCharType="separate"/>
        </w:r>
        <w:r w:rsidR="00A85A20">
          <w:rPr>
            <w:b/>
            <w:bCs/>
            <w:noProof/>
            <w:webHidden/>
            <w:lang w:val="en-US"/>
          </w:rPr>
          <w:t>39</w:t>
        </w:r>
        <w:r w:rsidR="009734C1">
          <w:rPr>
            <w:noProof/>
            <w:webHidden/>
          </w:rPr>
          <w:fldChar w:fldCharType="end"/>
        </w:r>
      </w:hyperlink>
    </w:p>
    <w:p w14:paraId="4A15A7FF" w14:textId="2F98739E" w:rsidR="009734C1" w:rsidRDefault="00B7328A">
      <w:pPr>
        <w:pStyle w:val="TOC2"/>
        <w:rPr>
          <w:rFonts w:asciiTheme="minorHAnsi" w:eastAsiaTheme="minorEastAsia" w:hAnsiTheme="minorHAnsi" w:cstheme="minorBidi"/>
          <w:noProof/>
          <w:sz w:val="22"/>
          <w:lang w:eastAsia="en-AU"/>
        </w:rPr>
      </w:pPr>
      <w:hyperlink w:anchor="_Toc496252183" w:history="1">
        <w:r w:rsidR="009734C1" w:rsidRPr="001F6CD2">
          <w:rPr>
            <w:rStyle w:val="Hyperlink"/>
            <w:noProof/>
          </w:rPr>
          <w:t>4.3</w:t>
        </w:r>
        <w:r w:rsidR="009734C1">
          <w:rPr>
            <w:rFonts w:asciiTheme="minorHAnsi" w:eastAsiaTheme="minorEastAsia" w:hAnsiTheme="minorHAnsi" w:cstheme="minorBidi"/>
            <w:noProof/>
            <w:sz w:val="22"/>
            <w:lang w:eastAsia="en-AU"/>
          </w:rPr>
          <w:tab/>
        </w:r>
        <w:r w:rsidR="009734C1" w:rsidRPr="001F6CD2">
          <w:rPr>
            <w:rStyle w:val="Hyperlink"/>
            <w:noProof/>
          </w:rPr>
          <w:t>Approach to Consolidating Results and Findings</w:t>
        </w:r>
        <w:r w:rsidR="009734C1">
          <w:rPr>
            <w:noProof/>
            <w:webHidden/>
          </w:rPr>
          <w:tab/>
        </w:r>
        <w:r w:rsidR="00A85A20">
          <w:rPr>
            <w:noProof/>
            <w:webHidden/>
          </w:rPr>
          <w:t>40</w:t>
        </w:r>
      </w:hyperlink>
    </w:p>
    <w:p w14:paraId="4A15A800" w14:textId="1366E032" w:rsidR="009734C1" w:rsidRDefault="00B7328A">
      <w:pPr>
        <w:pStyle w:val="TOC3"/>
        <w:rPr>
          <w:rFonts w:asciiTheme="minorHAnsi" w:eastAsiaTheme="minorEastAsia" w:hAnsiTheme="minorHAnsi" w:cstheme="minorBidi"/>
          <w:noProof/>
          <w:sz w:val="22"/>
          <w:lang w:eastAsia="en-AU"/>
        </w:rPr>
      </w:pPr>
      <w:hyperlink w:anchor="_Toc496252184" w:history="1">
        <w:r w:rsidR="009734C1" w:rsidRPr="001F6CD2">
          <w:rPr>
            <w:rStyle w:val="Hyperlink"/>
            <w:noProof/>
          </w:rPr>
          <w:t>4.3.1</w:t>
        </w:r>
        <w:r w:rsidR="009734C1">
          <w:rPr>
            <w:rFonts w:asciiTheme="minorHAnsi" w:eastAsiaTheme="minorEastAsia" w:hAnsiTheme="minorHAnsi" w:cstheme="minorBidi"/>
            <w:noProof/>
            <w:sz w:val="22"/>
            <w:lang w:eastAsia="en-AU"/>
          </w:rPr>
          <w:tab/>
        </w:r>
        <w:r w:rsidR="009734C1" w:rsidRPr="001F6CD2">
          <w:rPr>
            <w:rStyle w:val="Hyperlink"/>
            <w:noProof/>
          </w:rPr>
          <w:t>Rationale</w:t>
        </w:r>
        <w:r w:rsidR="009734C1">
          <w:rPr>
            <w:noProof/>
            <w:webHidden/>
          </w:rPr>
          <w:tab/>
        </w:r>
        <w:r w:rsidR="00A85A20">
          <w:rPr>
            <w:noProof/>
            <w:webHidden/>
          </w:rPr>
          <w:t>40</w:t>
        </w:r>
      </w:hyperlink>
    </w:p>
    <w:p w14:paraId="4A15A801" w14:textId="0B641482" w:rsidR="009734C1" w:rsidRDefault="00B7328A">
      <w:pPr>
        <w:pStyle w:val="TOC3"/>
        <w:rPr>
          <w:rFonts w:asciiTheme="minorHAnsi" w:eastAsiaTheme="minorEastAsia" w:hAnsiTheme="minorHAnsi" w:cstheme="minorBidi"/>
          <w:noProof/>
          <w:sz w:val="22"/>
          <w:lang w:eastAsia="en-AU"/>
        </w:rPr>
      </w:pPr>
      <w:hyperlink w:anchor="_Toc496252185" w:history="1">
        <w:r w:rsidR="009734C1" w:rsidRPr="001F6CD2">
          <w:rPr>
            <w:rStyle w:val="Hyperlink"/>
            <w:noProof/>
          </w:rPr>
          <w:t>4.3.2</w:t>
        </w:r>
        <w:r w:rsidR="009734C1">
          <w:rPr>
            <w:rFonts w:asciiTheme="minorHAnsi" w:eastAsiaTheme="minorEastAsia" w:hAnsiTheme="minorHAnsi" w:cstheme="minorBidi"/>
            <w:noProof/>
            <w:sz w:val="22"/>
            <w:lang w:eastAsia="en-AU"/>
          </w:rPr>
          <w:tab/>
        </w:r>
        <w:r w:rsidR="009734C1" w:rsidRPr="001F6CD2">
          <w:rPr>
            <w:rStyle w:val="Hyperlink"/>
            <w:noProof/>
          </w:rPr>
          <w:t>Concepts and Definitions</w:t>
        </w:r>
        <w:r w:rsidR="009734C1">
          <w:rPr>
            <w:noProof/>
            <w:webHidden/>
          </w:rPr>
          <w:tab/>
        </w:r>
        <w:r w:rsidR="00A85A20">
          <w:rPr>
            <w:noProof/>
            <w:webHidden/>
          </w:rPr>
          <w:t>40</w:t>
        </w:r>
      </w:hyperlink>
    </w:p>
    <w:p w14:paraId="4A15A802" w14:textId="7840A572" w:rsidR="009734C1" w:rsidRDefault="00B7328A">
      <w:pPr>
        <w:pStyle w:val="TOC2"/>
        <w:rPr>
          <w:rFonts w:asciiTheme="minorHAnsi" w:eastAsiaTheme="minorEastAsia" w:hAnsiTheme="minorHAnsi" w:cstheme="minorBidi"/>
          <w:noProof/>
          <w:sz w:val="22"/>
          <w:lang w:eastAsia="en-AU"/>
        </w:rPr>
      </w:pPr>
      <w:hyperlink w:anchor="_Toc496252186" w:history="1">
        <w:r w:rsidR="009734C1" w:rsidRPr="001F6CD2">
          <w:rPr>
            <w:rStyle w:val="Hyperlink"/>
            <w:noProof/>
          </w:rPr>
          <w:t>4.4</w:t>
        </w:r>
        <w:r w:rsidR="009734C1">
          <w:rPr>
            <w:rFonts w:asciiTheme="minorHAnsi" w:eastAsiaTheme="minorEastAsia" w:hAnsiTheme="minorHAnsi" w:cstheme="minorBidi"/>
            <w:noProof/>
            <w:sz w:val="22"/>
            <w:lang w:eastAsia="en-AU"/>
          </w:rPr>
          <w:tab/>
        </w:r>
        <w:r w:rsidR="009734C1" w:rsidRPr="001F6CD2">
          <w:rPr>
            <w:rStyle w:val="Hyperlink"/>
            <w:noProof/>
          </w:rPr>
          <w:t>Physical Damage</w:t>
        </w:r>
        <w:r w:rsidR="009734C1">
          <w:rPr>
            <w:noProof/>
            <w:webHidden/>
          </w:rPr>
          <w:tab/>
        </w:r>
        <w:r w:rsidR="00A85A20">
          <w:rPr>
            <w:noProof/>
            <w:webHidden/>
          </w:rPr>
          <w:t>43</w:t>
        </w:r>
      </w:hyperlink>
    </w:p>
    <w:p w14:paraId="4A15A803" w14:textId="3AEE13E6" w:rsidR="009734C1" w:rsidRDefault="00B7328A">
      <w:pPr>
        <w:pStyle w:val="TOC3"/>
        <w:rPr>
          <w:rFonts w:asciiTheme="minorHAnsi" w:eastAsiaTheme="minorEastAsia" w:hAnsiTheme="minorHAnsi" w:cstheme="minorBidi"/>
          <w:noProof/>
          <w:sz w:val="22"/>
          <w:lang w:eastAsia="en-AU"/>
        </w:rPr>
      </w:pPr>
      <w:hyperlink w:anchor="_Toc496252187" w:history="1">
        <w:r w:rsidR="009734C1" w:rsidRPr="001F6CD2">
          <w:rPr>
            <w:rStyle w:val="Hyperlink"/>
            <w:noProof/>
          </w:rPr>
          <w:t>4.4.1</w:t>
        </w:r>
        <w:r w:rsidR="009734C1">
          <w:rPr>
            <w:rFonts w:asciiTheme="minorHAnsi" w:eastAsiaTheme="minorEastAsia" w:hAnsiTheme="minorHAnsi" w:cstheme="minorBidi"/>
            <w:noProof/>
            <w:sz w:val="22"/>
            <w:lang w:eastAsia="en-AU"/>
          </w:rPr>
          <w:tab/>
        </w:r>
        <w:r w:rsidR="009734C1" w:rsidRPr="001F6CD2">
          <w:rPr>
            <w:rStyle w:val="Hyperlink"/>
            <w:noProof/>
          </w:rPr>
          <w:t>Nature of Physical Damage</w:t>
        </w:r>
        <w:r w:rsidR="009734C1">
          <w:rPr>
            <w:noProof/>
            <w:webHidden/>
          </w:rPr>
          <w:tab/>
        </w:r>
        <w:r w:rsidR="00A85A20">
          <w:rPr>
            <w:noProof/>
            <w:webHidden/>
          </w:rPr>
          <w:t>43</w:t>
        </w:r>
      </w:hyperlink>
    </w:p>
    <w:p w14:paraId="4A15A804" w14:textId="429DCB9B" w:rsidR="009734C1" w:rsidRDefault="00B7328A">
      <w:pPr>
        <w:pStyle w:val="TOC3"/>
        <w:rPr>
          <w:rFonts w:asciiTheme="minorHAnsi" w:eastAsiaTheme="minorEastAsia" w:hAnsiTheme="minorHAnsi" w:cstheme="minorBidi"/>
          <w:noProof/>
          <w:sz w:val="22"/>
          <w:lang w:eastAsia="en-AU"/>
        </w:rPr>
      </w:pPr>
      <w:hyperlink w:anchor="_Toc496252188" w:history="1">
        <w:r w:rsidR="009734C1" w:rsidRPr="001F6CD2">
          <w:rPr>
            <w:rStyle w:val="Hyperlink"/>
            <w:noProof/>
          </w:rPr>
          <w:t>4.4.2</w:t>
        </w:r>
        <w:r w:rsidR="009734C1">
          <w:rPr>
            <w:rFonts w:asciiTheme="minorHAnsi" w:eastAsiaTheme="minorEastAsia" w:hAnsiTheme="minorHAnsi" w:cstheme="minorBidi"/>
            <w:noProof/>
            <w:sz w:val="22"/>
            <w:lang w:eastAsia="en-AU"/>
          </w:rPr>
          <w:tab/>
        </w:r>
        <w:r w:rsidR="009734C1" w:rsidRPr="001F6CD2">
          <w:rPr>
            <w:rStyle w:val="Hyperlink"/>
            <w:noProof/>
          </w:rPr>
          <w:t>Scale of Physical Damage</w:t>
        </w:r>
        <w:r w:rsidR="009734C1">
          <w:rPr>
            <w:noProof/>
            <w:webHidden/>
          </w:rPr>
          <w:tab/>
        </w:r>
        <w:r w:rsidR="00A85A20">
          <w:rPr>
            <w:noProof/>
            <w:webHidden/>
          </w:rPr>
          <w:t>44</w:t>
        </w:r>
      </w:hyperlink>
    </w:p>
    <w:p w14:paraId="4A15A805" w14:textId="7A8BD6DB" w:rsidR="009734C1" w:rsidRDefault="00B7328A">
      <w:pPr>
        <w:pStyle w:val="TOC2"/>
        <w:rPr>
          <w:rFonts w:asciiTheme="minorHAnsi" w:eastAsiaTheme="minorEastAsia" w:hAnsiTheme="minorHAnsi" w:cstheme="minorBidi"/>
          <w:noProof/>
          <w:sz w:val="22"/>
          <w:lang w:eastAsia="en-AU"/>
        </w:rPr>
      </w:pPr>
      <w:hyperlink w:anchor="_Toc496252189" w:history="1">
        <w:r w:rsidR="009734C1" w:rsidRPr="001F6CD2">
          <w:rPr>
            <w:rStyle w:val="Hyperlink"/>
            <w:noProof/>
          </w:rPr>
          <w:t>4.5</w:t>
        </w:r>
        <w:r w:rsidR="009734C1">
          <w:rPr>
            <w:rFonts w:asciiTheme="minorHAnsi" w:eastAsiaTheme="minorEastAsia" w:hAnsiTheme="minorHAnsi" w:cstheme="minorBidi"/>
            <w:noProof/>
            <w:sz w:val="22"/>
            <w:lang w:eastAsia="en-AU"/>
          </w:rPr>
          <w:tab/>
        </w:r>
        <w:r w:rsidR="009734C1" w:rsidRPr="001F6CD2">
          <w:rPr>
            <w:rStyle w:val="Hyperlink"/>
            <w:noProof/>
          </w:rPr>
          <w:t>Contamination</w:t>
        </w:r>
        <w:r w:rsidR="009734C1">
          <w:rPr>
            <w:noProof/>
            <w:webHidden/>
          </w:rPr>
          <w:tab/>
        </w:r>
        <w:r w:rsidR="00A85A20">
          <w:rPr>
            <w:noProof/>
            <w:webHidden/>
          </w:rPr>
          <w:t>47</w:t>
        </w:r>
      </w:hyperlink>
    </w:p>
    <w:p w14:paraId="4A15A806" w14:textId="1D3AD681" w:rsidR="009734C1" w:rsidRDefault="00B7328A">
      <w:pPr>
        <w:pStyle w:val="TOC3"/>
        <w:rPr>
          <w:rFonts w:asciiTheme="minorHAnsi" w:eastAsiaTheme="minorEastAsia" w:hAnsiTheme="minorHAnsi" w:cstheme="minorBidi"/>
          <w:noProof/>
          <w:sz w:val="22"/>
          <w:lang w:eastAsia="en-AU"/>
        </w:rPr>
      </w:pPr>
      <w:hyperlink w:anchor="_Toc496252190" w:history="1">
        <w:r w:rsidR="009734C1" w:rsidRPr="001F6CD2">
          <w:rPr>
            <w:rStyle w:val="Hyperlink"/>
            <w:noProof/>
          </w:rPr>
          <w:t>4.5.1</w:t>
        </w:r>
        <w:r w:rsidR="009734C1">
          <w:rPr>
            <w:rFonts w:asciiTheme="minorHAnsi" w:eastAsiaTheme="minorEastAsia" w:hAnsiTheme="minorHAnsi" w:cstheme="minorBidi"/>
            <w:noProof/>
            <w:sz w:val="22"/>
            <w:lang w:eastAsia="en-AU"/>
          </w:rPr>
          <w:tab/>
        </w:r>
        <w:r w:rsidR="009734C1" w:rsidRPr="001F6CD2">
          <w:rPr>
            <w:rStyle w:val="Hyperlink"/>
            <w:noProof/>
          </w:rPr>
          <w:t>Nature</w:t>
        </w:r>
        <w:r w:rsidR="009734C1">
          <w:rPr>
            <w:noProof/>
            <w:webHidden/>
          </w:rPr>
          <w:tab/>
        </w:r>
        <w:r w:rsidR="00A85A20">
          <w:rPr>
            <w:noProof/>
            <w:webHidden/>
          </w:rPr>
          <w:t>47</w:t>
        </w:r>
      </w:hyperlink>
    </w:p>
    <w:p w14:paraId="4A15A807" w14:textId="26FE1297" w:rsidR="009734C1" w:rsidRDefault="00B7328A">
      <w:pPr>
        <w:pStyle w:val="TOC3"/>
        <w:rPr>
          <w:rFonts w:asciiTheme="minorHAnsi" w:eastAsiaTheme="minorEastAsia" w:hAnsiTheme="minorHAnsi" w:cstheme="minorBidi"/>
          <w:noProof/>
          <w:sz w:val="22"/>
          <w:lang w:eastAsia="en-AU"/>
        </w:rPr>
      </w:pPr>
      <w:hyperlink w:anchor="_Toc496252191" w:history="1">
        <w:r w:rsidR="009734C1" w:rsidRPr="001F6CD2">
          <w:rPr>
            <w:rStyle w:val="Hyperlink"/>
            <w:noProof/>
          </w:rPr>
          <w:t>4.5.2</w:t>
        </w:r>
        <w:r w:rsidR="009734C1">
          <w:rPr>
            <w:rFonts w:asciiTheme="minorHAnsi" w:eastAsiaTheme="minorEastAsia" w:hAnsiTheme="minorHAnsi" w:cstheme="minorBidi"/>
            <w:noProof/>
            <w:sz w:val="22"/>
            <w:lang w:eastAsia="en-AU"/>
          </w:rPr>
          <w:tab/>
        </w:r>
        <w:r w:rsidR="009734C1" w:rsidRPr="001F6CD2">
          <w:rPr>
            <w:rStyle w:val="Hyperlink"/>
            <w:noProof/>
          </w:rPr>
          <w:t>Scale of Contamination</w:t>
        </w:r>
        <w:r w:rsidR="009734C1">
          <w:rPr>
            <w:noProof/>
            <w:webHidden/>
          </w:rPr>
          <w:tab/>
        </w:r>
        <w:r w:rsidR="00A85A20">
          <w:rPr>
            <w:noProof/>
            <w:webHidden/>
          </w:rPr>
          <w:t>47</w:t>
        </w:r>
      </w:hyperlink>
    </w:p>
    <w:p w14:paraId="4A15A808" w14:textId="5902BA8E" w:rsidR="009734C1" w:rsidRDefault="00B7328A">
      <w:pPr>
        <w:pStyle w:val="TOC2"/>
        <w:rPr>
          <w:rFonts w:asciiTheme="minorHAnsi" w:eastAsiaTheme="minorEastAsia" w:hAnsiTheme="minorHAnsi" w:cstheme="minorBidi"/>
          <w:noProof/>
          <w:sz w:val="22"/>
          <w:lang w:eastAsia="en-AU"/>
        </w:rPr>
      </w:pPr>
      <w:hyperlink w:anchor="_Toc496252192" w:history="1">
        <w:r w:rsidR="009734C1" w:rsidRPr="001F6CD2">
          <w:rPr>
            <w:rStyle w:val="Hyperlink"/>
            <w:noProof/>
          </w:rPr>
          <w:t>4.6</w:t>
        </w:r>
        <w:r w:rsidR="009734C1">
          <w:rPr>
            <w:rFonts w:asciiTheme="minorHAnsi" w:eastAsiaTheme="minorEastAsia" w:hAnsiTheme="minorHAnsi" w:cstheme="minorBidi"/>
            <w:noProof/>
            <w:sz w:val="22"/>
            <w:lang w:eastAsia="en-AU"/>
          </w:rPr>
          <w:tab/>
        </w:r>
        <w:r w:rsidR="009734C1" w:rsidRPr="001F6CD2">
          <w:rPr>
            <w:rStyle w:val="Hyperlink"/>
            <w:noProof/>
          </w:rPr>
          <w:t>Physical Damage and Contamination</w:t>
        </w:r>
        <w:r w:rsidR="009734C1">
          <w:rPr>
            <w:noProof/>
            <w:webHidden/>
          </w:rPr>
          <w:tab/>
        </w:r>
        <w:r w:rsidR="00A85A20">
          <w:rPr>
            <w:noProof/>
            <w:webHidden/>
          </w:rPr>
          <w:t>50</w:t>
        </w:r>
      </w:hyperlink>
    </w:p>
    <w:p w14:paraId="4A15A809" w14:textId="07F9FC8B" w:rsidR="009734C1" w:rsidRDefault="00B7328A">
      <w:pPr>
        <w:pStyle w:val="TOC2"/>
        <w:rPr>
          <w:rFonts w:asciiTheme="minorHAnsi" w:eastAsiaTheme="minorEastAsia" w:hAnsiTheme="minorHAnsi" w:cstheme="minorBidi"/>
          <w:noProof/>
          <w:sz w:val="22"/>
          <w:lang w:eastAsia="en-AU"/>
        </w:rPr>
      </w:pPr>
      <w:hyperlink w:anchor="_Toc496252193" w:history="1">
        <w:r w:rsidR="009734C1" w:rsidRPr="001F6CD2">
          <w:rPr>
            <w:rStyle w:val="Hyperlink"/>
            <w:noProof/>
          </w:rPr>
          <w:t>4.7</w:t>
        </w:r>
        <w:r w:rsidR="009734C1">
          <w:rPr>
            <w:rFonts w:asciiTheme="minorHAnsi" w:eastAsiaTheme="minorEastAsia" w:hAnsiTheme="minorHAnsi" w:cstheme="minorBidi"/>
            <w:noProof/>
            <w:sz w:val="22"/>
            <w:lang w:eastAsia="en-AU"/>
          </w:rPr>
          <w:tab/>
        </w:r>
        <w:r w:rsidR="009734C1" w:rsidRPr="001F6CD2">
          <w:rPr>
            <w:rStyle w:val="Hyperlink"/>
            <w:noProof/>
          </w:rPr>
          <w:t>Potential Impacts</w:t>
        </w:r>
        <w:r w:rsidR="009734C1">
          <w:rPr>
            <w:noProof/>
            <w:webHidden/>
          </w:rPr>
          <w:tab/>
        </w:r>
        <w:r w:rsidR="00A85A20">
          <w:rPr>
            <w:noProof/>
            <w:webHidden/>
          </w:rPr>
          <w:t>50</w:t>
        </w:r>
      </w:hyperlink>
    </w:p>
    <w:p w14:paraId="4A15A80A" w14:textId="4F8599B7" w:rsidR="009734C1" w:rsidRDefault="00B7328A">
      <w:pPr>
        <w:pStyle w:val="TOC3"/>
        <w:rPr>
          <w:rFonts w:asciiTheme="minorHAnsi" w:eastAsiaTheme="minorEastAsia" w:hAnsiTheme="minorHAnsi" w:cstheme="minorBidi"/>
          <w:noProof/>
          <w:sz w:val="22"/>
          <w:lang w:eastAsia="en-AU"/>
        </w:rPr>
      </w:pPr>
      <w:hyperlink w:anchor="_Toc496252194" w:history="1">
        <w:r w:rsidR="009734C1" w:rsidRPr="001F6CD2">
          <w:rPr>
            <w:rStyle w:val="Hyperlink"/>
            <w:noProof/>
          </w:rPr>
          <w:t>4.7.1</w:t>
        </w:r>
        <w:r w:rsidR="009734C1">
          <w:rPr>
            <w:rFonts w:asciiTheme="minorHAnsi" w:eastAsiaTheme="minorEastAsia" w:hAnsiTheme="minorHAnsi" w:cstheme="minorBidi"/>
            <w:noProof/>
            <w:sz w:val="22"/>
            <w:lang w:eastAsia="en-AU"/>
          </w:rPr>
          <w:tab/>
        </w:r>
        <w:r w:rsidR="009734C1" w:rsidRPr="001F6CD2">
          <w:rPr>
            <w:rStyle w:val="Hyperlink"/>
            <w:noProof/>
          </w:rPr>
          <w:t>Biodiversity</w:t>
        </w:r>
        <w:r w:rsidR="009734C1">
          <w:rPr>
            <w:noProof/>
            <w:webHidden/>
          </w:rPr>
          <w:tab/>
        </w:r>
        <w:r w:rsidR="00A85A20">
          <w:rPr>
            <w:noProof/>
            <w:webHidden/>
          </w:rPr>
          <w:t>50</w:t>
        </w:r>
      </w:hyperlink>
    </w:p>
    <w:p w14:paraId="4A15A80B" w14:textId="0EED6BF1" w:rsidR="009734C1" w:rsidRDefault="00B7328A">
      <w:pPr>
        <w:pStyle w:val="TOC3"/>
        <w:rPr>
          <w:rFonts w:asciiTheme="minorHAnsi" w:eastAsiaTheme="minorEastAsia" w:hAnsiTheme="minorHAnsi" w:cstheme="minorBidi"/>
          <w:noProof/>
          <w:sz w:val="22"/>
          <w:lang w:eastAsia="en-AU"/>
        </w:rPr>
      </w:pPr>
      <w:hyperlink w:anchor="_Toc496252195" w:history="1">
        <w:r w:rsidR="009734C1" w:rsidRPr="001F6CD2">
          <w:rPr>
            <w:rStyle w:val="Hyperlink"/>
            <w:noProof/>
          </w:rPr>
          <w:t>4.7.2</w:t>
        </w:r>
        <w:r w:rsidR="009734C1">
          <w:rPr>
            <w:rFonts w:asciiTheme="minorHAnsi" w:eastAsiaTheme="minorEastAsia" w:hAnsiTheme="minorHAnsi" w:cstheme="minorBidi"/>
            <w:noProof/>
            <w:sz w:val="22"/>
            <w:lang w:eastAsia="en-AU"/>
          </w:rPr>
          <w:tab/>
        </w:r>
        <w:r w:rsidR="009734C1" w:rsidRPr="001F6CD2">
          <w:rPr>
            <w:rStyle w:val="Hyperlink"/>
            <w:noProof/>
          </w:rPr>
          <w:t>Traditional Owner Values</w:t>
        </w:r>
        <w:r w:rsidR="009734C1">
          <w:rPr>
            <w:noProof/>
            <w:webHidden/>
          </w:rPr>
          <w:tab/>
        </w:r>
        <w:r w:rsidR="00A85A20">
          <w:rPr>
            <w:noProof/>
            <w:webHidden/>
          </w:rPr>
          <w:t>50</w:t>
        </w:r>
      </w:hyperlink>
    </w:p>
    <w:p w14:paraId="4A15A80C" w14:textId="3FD6E8B0" w:rsidR="009734C1" w:rsidRDefault="00B7328A">
      <w:pPr>
        <w:pStyle w:val="TOC3"/>
        <w:rPr>
          <w:rFonts w:asciiTheme="minorHAnsi" w:eastAsiaTheme="minorEastAsia" w:hAnsiTheme="minorHAnsi" w:cstheme="minorBidi"/>
          <w:noProof/>
          <w:sz w:val="22"/>
          <w:lang w:eastAsia="en-AU"/>
        </w:rPr>
      </w:pPr>
      <w:hyperlink w:anchor="_Toc496252196" w:history="1">
        <w:r w:rsidR="009734C1" w:rsidRPr="001F6CD2">
          <w:rPr>
            <w:rStyle w:val="Hyperlink"/>
            <w:noProof/>
          </w:rPr>
          <w:t>4.7.3</w:t>
        </w:r>
        <w:r w:rsidR="009734C1">
          <w:rPr>
            <w:rFonts w:asciiTheme="minorHAnsi" w:eastAsiaTheme="minorEastAsia" w:hAnsiTheme="minorHAnsi" w:cstheme="minorBidi"/>
            <w:noProof/>
            <w:sz w:val="22"/>
            <w:lang w:eastAsia="en-AU"/>
          </w:rPr>
          <w:tab/>
        </w:r>
        <w:r w:rsidR="009734C1" w:rsidRPr="001F6CD2">
          <w:rPr>
            <w:rStyle w:val="Hyperlink"/>
            <w:noProof/>
          </w:rPr>
          <w:t>Historic Heritage Values</w:t>
        </w:r>
        <w:r w:rsidR="009734C1">
          <w:rPr>
            <w:noProof/>
            <w:webHidden/>
          </w:rPr>
          <w:tab/>
        </w:r>
        <w:r w:rsidR="00A85A20">
          <w:rPr>
            <w:noProof/>
            <w:webHidden/>
          </w:rPr>
          <w:t>54</w:t>
        </w:r>
      </w:hyperlink>
    </w:p>
    <w:p w14:paraId="4A15A80D" w14:textId="6CF5FAD8" w:rsidR="009734C1" w:rsidRDefault="00B7328A">
      <w:pPr>
        <w:pStyle w:val="TOC3"/>
        <w:rPr>
          <w:rFonts w:asciiTheme="minorHAnsi" w:eastAsiaTheme="minorEastAsia" w:hAnsiTheme="minorHAnsi" w:cstheme="minorBidi"/>
          <w:noProof/>
          <w:sz w:val="22"/>
          <w:lang w:eastAsia="en-AU"/>
        </w:rPr>
      </w:pPr>
      <w:hyperlink w:anchor="_Toc496252197" w:history="1">
        <w:r w:rsidR="009734C1" w:rsidRPr="001F6CD2">
          <w:rPr>
            <w:rStyle w:val="Hyperlink"/>
            <w:noProof/>
          </w:rPr>
          <w:t>4.7.4</w:t>
        </w:r>
        <w:r w:rsidR="009734C1">
          <w:rPr>
            <w:rFonts w:asciiTheme="minorHAnsi" w:eastAsiaTheme="minorEastAsia" w:hAnsiTheme="minorHAnsi" w:cstheme="minorBidi"/>
            <w:noProof/>
            <w:sz w:val="22"/>
            <w:lang w:eastAsia="en-AU"/>
          </w:rPr>
          <w:tab/>
        </w:r>
        <w:r w:rsidR="009734C1" w:rsidRPr="001F6CD2">
          <w:rPr>
            <w:rStyle w:val="Hyperlink"/>
            <w:noProof/>
          </w:rPr>
          <w:t>Social and Economic Values</w:t>
        </w:r>
        <w:r w:rsidR="009734C1">
          <w:rPr>
            <w:noProof/>
            <w:webHidden/>
          </w:rPr>
          <w:tab/>
        </w:r>
        <w:r w:rsidR="009734C1" w:rsidRPr="00A85A20">
          <w:rPr>
            <w:noProof/>
            <w:webHidden/>
          </w:rPr>
          <w:fldChar w:fldCharType="begin"/>
        </w:r>
        <w:r w:rsidR="009734C1" w:rsidRPr="00A85A20">
          <w:rPr>
            <w:noProof/>
            <w:webHidden/>
          </w:rPr>
          <w:instrText xml:space="preserve"> PAGEREF _Toc496252197 \h </w:instrText>
        </w:r>
        <w:r w:rsidR="009734C1" w:rsidRPr="00A85A20">
          <w:rPr>
            <w:noProof/>
            <w:webHidden/>
          </w:rPr>
        </w:r>
        <w:r w:rsidR="009734C1" w:rsidRPr="00A85A20">
          <w:rPr>
            <w:noProof/>
            <w:webHidden/>
          </w:rPr>
          <w:fldChar w:fldCharType="separate"/>
        </w:r>
        <w:r w:rsidR="00A85A20" w:rsidRPr="00A85A20">
          <w:rPr>
            <w:bCs/>
            <w:noProof/>
            <w:webHidden/>
            <w:lang w:val="en-US"/>
          </w:rPr>
          <w:t>54</w:t>
        </w:r>
        <w:r w:rsidR="009734C1" w:rsidRPr="00A85A20">
          <w:rPr>
            <w:noProof/>
            <w:webHidden/>
          </w:rPr>
          <w:fldChar w:fldCharType="end"/>
        </w:r>
      </w:hyperlink>
    </w:p>
    <w:p w14:paraId="4A15A80E" w14:textId="72716100" w:rsidR="009734C1" w:rsidRDefault="00B7328A">
      <w:pPr>
        <w:pStyle w:val="TOC2"/>
        <w:rPr>
          <w:rFonts w:asciiTheme="minorHAnsi" w:eastAsiaTheme="minorEastAsia" w:hAnsiTheme="minorHAnsi" w:cstheme="minorBidi"/>
          <w:noProof/>
          <w:sz w:val="22"/>
          <w:lang w:eastAsia="en-AU"/>
        </w:rPr>
      </w:pPr>
      <w:hyperlink w:anchor="_Toc496252198" w:history="1">
        <w:r w:rsidR="009734C1" w:rsidRPr="001F6CD2">
          <w:rPr>
            <w:rStyle w:val="Hyperlink"/>
            <w:noProof/>
          </w:rPr>
          <w:t>4.8</w:t>
        </w:r>
        <w:r w:rsidR="009734C1">
          <w:rPr>
            <w:rFonts w:asciiTheme="minorHAnsi" w:eastAsiaTheme="minorEastAsia" w:hAnsiTheme="minorHAnsi" w:cstheme="minorBidi"/>
            <w:noProof/>
            <w:sz w:val="22"/>
            <w:lang w:eastAsia="en-AU"/>
          </w:rPr>
          <w:tab/>
        </w:r>
        <w:r w:rsidR="009734C1" w:rsidRPr="001F6CD2">
          <w:rPr>
            <w:rStyle w:val="Hyperlink"/>
            <w:noProof/>
          </w:rPr>
          <w:t>Data and Information Gaps</w:t>
        </w:r>
        <w:r w:rsidR="009734C1">
          <w:rPr>
            <w:noProof/>
            <w:webHidden/>
          </w:rPr>
          <w:tab/>
        </w:r>
        <w:r w:rsidR="00A85A20">
          <w:rPr>
            <w:noProof/>
            <w:webHidden/>
          </w:rPr>
          <w:t>54</w:t>
        </w:r>
      </w:hyperlink>
    </w:p>
    <w:p w14:paraId="4A15A80F" w14:textId="671557A1" w:rsidR="009734C1" w:rsidRDefault="00B7328A">
      <w:pPr>
        <w:pStyle w:val="TOC1"/>
        <w:rPr>
          <w:rFonts w:asciiTheme="minorHAnsi" w:eastAsiaTheme="minorEastAsia" w:hAnsiTheme="minorHAnsi" w:cstheme="minorBidi"/>
          <w:b w:val="0"/>
        </w:rPr>
      </w:pPr>
      <w:hyperlink w:anchor="_Toc496252199" w:history="1">
        <w:r w:rsidR="009734C1" w:rsidRPr="001F6CD2">
          <w:rPr>
            <w:rStyle w:val="Hyperlink"/>
            <w14:scene3d>
              <w14:camera w14:prst="orthographicFront"/>
              <w14:lightRig w14:rig="threePt" w14:dir="t">
                <w14:rot w14:lat="0" w14:lon="0" w14:rev="0"/>
              </w14:lightRig>
            </w14:scene3d>
          </w:rPr>
          <w:t>5</w:t>
        </w:r>
        <w:r w:rsidR="009734C1">
          <w:rPr>
            <w:rFonts w:asciiTheme="minorHAnsi" w:eastAsiaTheme="minorEastAsia" w:hAnsiTheme="minorHAnsi" w:cstheme="minorBidi"/>
            <w:b w:val="0"/>
          </w:rPr>
          <w:tab/>
        </w:r>
        <w:r w:rsidR="009734C1" w:rsidRPr="001F6CD2">
          <w:rPr>
            <w:rStyle w:val="Hyperlink"/>
          </w:rPr>
          <w:t>Possible Priority Areas</w:t>
        </w:r>
        <w:r w:rsidR="009734C1">
          <w:rPr>
            <w:webHidden/>
          </w:rPr>
          <w:tab/>
        </w:r>
        <w:r w:rsidR="00A85A20">
          <w:rPr>
            <w:webHidden/>
          </w:rPr>
          <w:t>55</w:t>
        </w:r>
      </w:hyperlink>
    </w:p>
    <w:p w14:paraId="4A15A810" w14:textId="2386DC8C" w:rsidR="009734C1" w:rsidRDefault="00B7328A">
      <w:pPr>
        <w:pStyle w:val="TOC2"/>
        <w:rPr>
          <w:rFonts w:asciiTheme="minorHAnsi" w:eastAsiaTheme="minorEastAsia" w:hAnsiTheme="minorHAnsi" w:cstheme="minorBidi"/>
          <w:noProof/>
          <w:sz w:val="22"/>
          <w:lang w:eastAsia="en-AU"/>
        </w:rPr>
      </w:pPr>
      <w:hyperlink w:anchor="_Toc496252200" w:history="1">
        <w:r w:rsidR="009734C1" w:rsidRPr="001F6CD2">
          <w:rPr>
            <w:rStyle w:val="Hyperlink"/>
            <w:noProof/>
          </w:rPr>
          <w:t>5.1</w:t>
        </w:r>
        <w:r w:rsidR="009734C1">
          <w:rPr>
            <w:rFonts w:asciiTheme="minorHAnsi" w:eastAsiaTheme="minorEastAsia" w:hAnsiTheme="minorHAnsi" w:cstheme="minorBidi"/>
            <w:noProof/>
            <w:sz w:val="22"/>
            <w:lang w:eastAsia="en-AU"/>
          </w:rPr>
          <w:tab/>
        </w:r>
        <w:r w:rsidR="009734C1" w:rsidRPr="001F6CD2">
          <w:rPr>
            <w:rStyle w:val="Hyperlink"/>
            <w:noProof/>
          </w:rPr>
          <w:t>Overview</w:t>
        </w:r>
        <w:r w:rsidR="009734C1">
          <w:rPr>
            <w:noProof/>
            <w:webHidden/>
          </w:rPr>
          <w:tab/>
        </w:r>
        <w:r w:rsidR="00A85A20">
          <w:rPr>
            <w:noProof/>
            <w:webHidden/>
          </w:rPr>
          <w:t>55</w:t>
        </w:r>
      </w:hyperlink>
    </w:p>
    <w:p w14:paraId="4A15A811" w14:textId="2A8202DE" w:rsidR="009734C1" w:rsidRDefault="00B7328A">
      <w:pPr>
        <w:pStyle w:val="TOC2"/>
        <w:rPr>
          <w:rFonts w:asciiTheme="minorHAnsi" w:eastAsiaTheme="minorEastAsia" w:hAnsiTheme="minorHAnsi" w:cstheme="minorBidi"/>
          <w:noProof/>
          <w:sz w:val="22"/>
          <w:lang w:eastAsia="en-AU"/>
        </w:rPr>
      </w:pPr>
      <w:hyperlink w:anchor="_Toc496252201" w:history="1">
        <w:r w:rsidR="009734C1" w:rsidRPr="001F6CD2">
          <w:rPr>
            <w:rStyle w:val="Hyperlink"/>
            <w:noProof/>
          </w:rPr>
          <w:t>5.2</w:t>
        </w:r>
        <w:r w:rsidR="009734C1">
          <w:rPr>
            <w:rFonts w:asciiTheme="minorHAnsi" w:eastAsiaTheme="minorEastAsia" w:hAnsiTheme="minorHAnsi" w:cstheme="minorBidi"/>
            <w:noProof/>
            <w:sz w:val="22"/>
            <w:lang w:eastAsia="en-AU"/>
          </w:rPr>
          <w:tab/>
        </w:r>
        <w:r w:rsidR="009734C1" w:rsidRPr="001F6CD2">
          <w:rPr>
            <w:rStyle w:val="Hyperlink"/>
            <w:noProof/>
          </w:rPr>
          <w:t>Approach</w:t>
        </w:r>
        <w:r w:rsidR="009734C1">
          <w:rPr>
            <w:noProof/>
            <w:webHidden/>
          </w:rPr>
          <w:tab/>
        </w:r>
        <w:r w:rsidR="00A85A20">
          <w:rPr>
            <w:noProof/>
            <w:webHidden/>
          </w:rPr>
          <w:t>55</w:t>
        </w:r>
      </w:hyperlink>
    </w:p>
    <w:p w14:paraId="4A15A812" w14:textId="5888A750" w:rsidR="009734C1" w:rsidRDefault="00B7328A">
      <w:pPr>
        <w:pStyle w:val="TOC2"/>
        <w:rPr>
          <w:rFonts w:asciiTheme="minorHAnsi" w:eastAsiaTheme="minorEastAsia" w:hAnsiTheme="minorHAnsi" w:cstheme="minorBidi"/>
          <w:noProof/>
          <w:sz w:val="22"/>
          <w:lang w:eastAsia="en-AU"/>
        </w:rPr>
      </w:pPr>
      <w:hyperlink w:anchor="_Toc496252202" w:history="1">
        <w:r w:rsidR="009734C1" w:rsidRPr="001F6CD2">
          <w:rPr>
            <w:rStyle w:val="Hyperlink"/>
            <w:noProof/>
          </w:rPr>
          <w:t>5.3</w:t>
        </w:r>
        <w:r w:rsidR="009734C1">
          <w:rPr>
            <w:rFonts w:asciiTheme="minorHAnsi" w:eastAsiaTheme="minorEastAsia" w:hAnsiTheme="minorHAnsi" w:cstheme="minorBidi"/>
            <w:noProof/>
            <w:sz w:val="22"/>
            <w:lang w:eastAsia="en-AU"/>
          </w:rPr>
          <w:tab/>
        </w:r>
        <w:r w:rsidR="009734C1" w:rsidRPr="001F6CD2">
          <w:rPr>
            <w:rStyle w:val="Hyperlink"/>
            <w:noProof/>
          </w:rPr>
          <w:t>Possible Priority Areas</w:t>
        </w:r>
        <w:r w:rsidR="009734C1">
          <w:rPr>
            <w:noProof/>
            <w:webHidden/>
          </w:rPr>
          <w:tab/>
        </w:r>
        <w:r w:rsidR="00A85A20">
          <w:rPr>
            <w:noProof/>
            <w:webHidden/>
          </w:rPr>
          <w:t>57</w:t>
        </w:r>
      </w:hyperlink>
    </w:p>
    <w:p w14:paraId="4A15A813" w14:textId="23C5F5AF" w:rsidR="009734C1" w:rsidRDefault="00B7328A">
      <w:pPr>
        <w:pStyle w:val="TOC3"/>
        <w:rPr>
          <w:rFonts w:asciiTheme="minorHAnsi" w:eastAsiaTheme="minorEastAsia" w:hAnsiTheme="minorHAnsi" w:cstheme="minorBidi"/>
          <w:noProof/>
          <w:sz w:val="22"/>
          <w:lang w:eastAsia="en-AU"/>
        </w:rPr>
      </w:pPr>
      <w:hyperlink w:anchor="_Toc496252203" w:history="1">
        <w:r w:rsidR="009734C1" w:rsidRPr="001F6CD2">
          <w:rPr>
            <w:rStyle w:val="Hyperlink"/>
            <w:noProof/>
          </w:rPr>
          <w:t>5.3.1</w:t>
        </w:r>
        <w:r w:rsidR="009734C1">
          <w:rPr>
            <w:rFonts w:asciiTheme="minorHAnsi" w:eastAsiaTheme="minorEastAsia" w:hAnsiTheme="minorHAnsi" w:cstheme="minorBidi"/>
            <w:noProof/>
            <w:sz w:val="22"/>
            <w:lang w:eastAsia="en-AU"/>
          </w:rPr>
          <w:tab/>
        </w:r>
        <w:r w:rsidR="009734C1" w:rsidRPr="001F6CD2">
          <w:rPr>
            <w:rStyle w:val="Hyperlink"/>
            <w:noProof/>
          </w:rPr>
          <w:t>Area A</w:t>
        </w:r>
        <w:r w:rsidR="009734C1">
          <w:rPr>
            <w:noProof/>
            <w:webHidden/>
          </w:rPr>
          <w:tab/>
        </w:r>
        <w:r w:rsidR="00A85A20">
          <w:rPr>
            <w:noProof/>
            <w:webHidden/>
          </w:rPr>
          <w:t>57</w:t>
        </w:r>
      </w:hyperlink>
    </w:p>
    <w:p w14:paraId="4A15A814" w14:textId="1E0D164D" w:rsidR="009734C1" w:rsidRDefault="00B7328A">
      <w:pPr>
        <w:pStyle w:val="TOC3"/>
        <w:rPr>
          <w:rFonts w:asciiTheme="minorHAnsi" w:eastAsiaTheme="minorEastAsia" w:hAnsiTheme="minorHAnsi" w:cstheme="minorBidi"/>
          <w:noProof/>
          <w:sz w:val="22"/>
          <w:lang w:eastAsia="en-AU"/>
        </w:rPr>
      </w:pPr>
      <w:hyperlink w:anchor="_Toc496252204" w:history="1">
        <w:r w:rsidR="009734C1" w:rsidRPr="001F6CD2">
          <w:rPr>
            <w:rStyle w:val="Hyperlink"/>
            <w:noProof/>
          </w:rPr>
          <w:t>5.3.2</w:t>
        </w:r>
        <w:r w:rsidR="009734C1">
          <w:rPr>
            <w:rFonts w:asciiTheme="minorHAnsi" w:eastAsiaTheme="minorEastAsia" w:hAnsiTheme="minorHAnsi" w:cstheme="minorBidi"/>
            <w:noProof/>
            <w:sz w:val="22"/>
            <w:lang w:eastAsia="en-AU"/>
          </w:rPr>
          <w:tab/>
        </w:r>
        <w:r w:rsidR="009734C1" w:rsidRPr="001F6CD2">
          <w:rPr>
            <w:rStyle w:val="Hyperlink"/>
            <w:noProof/>
          </w:rPr>
          <w:t>Area C</w:t>
        </w:r>
        <w:r w:rsidR="009734C1">
          <w:rPr>
            <w:noProof/>
            <w:webHidden/>
          </w:rPr>
          <w:tab/>
        </w:r>
        <w:r w:rsidR="00A85A20">
          <w:rPr>
            <w:noProof/>
            <w:webHidden/>
          </w:rPr>
          <w:t>58</w:t>
        </w:r>
      </w:hyperlink>
    </w:p>
    <w:p w14:paraId="4A15A815" w14:textId="72CCA4B9" w:rsidR="009734C1" w:rsidRDefault="00B7328A">
      <w:pPr>
        <w:pStyle w:val="TOC3"/>
        <w:rPr>
          <w:rFonts w:asciiTheme="minorHAnsi" w:eastAsiaTheme="minorEastAsia" w:hAnsiTheme="minorHAnsi" w:cstheme="minorBidi"/>
          <w:noProof/>
          <w:sz w:val="22"/>
          <w:lang w:eastAsia="en-AU"/>
        </w:rPr>
      </w:pPr>
      <w:hyperlink w:anchor="_Toc496252205" w:history="1">
        <w:r w:rsidR="009734C1" w:rsidRPr="001F6CD2">
          <w:rPr>
            <w:rStyle w:val="Hyperlink"/>
            <w:noProof/>
          </w:rPr>
          <w:t>5.3.3</w:t>
        </w:r>
        <w:r w:rsidR="009734C1">
          <w:rPr>
            <w:rFonts w:asciiTheme="minorHAnsi" w:eastAsiaTheme="minorEastAsia" w:hAnsiTheme="minorHAnsi" w:cstheme="minorBidi"/>
            <w:noProof/>
            <w:sz w:val="22"/>
            <w:lang w:eastAsia="en-AU"/>
          </w:rPr>
          <w:tab/>
        </w:r>
        <w:r w:rsidR="009734C1" w:rsidRPr="001F6CD2">
          <w:rPr>
            <w:rStyle w:val="Hyperlink"/>
            <w:noProof/>
          </w:rPr>
          <w:t>Area E</w:t>
        </w:r>
        <w:r w:rsidR="009734C1">
          <w:rPr>
            <w:noProof/>
            <w:webHidden/>
          </w:rPr>
          <w:tab/>
        </w:r>
        <w:r w:rsidR="00A85A20">
          <w:rPr>
            <w:noProof/>
            <w:webHidden/>
          </w:rPr>
          <w:t>59</w:t>
        </w:r>
      </w:hyperlink>
    </w:p>
    <w:p w14:paraId="4A15A816" w14:textId="3ABAC585" w:rsidR="009734C1" w:rsidRDefault="00B7328A">
      <w:pPr>
        <w:pStyle w:val="TOC3"/>
        <w:rPr>
          <w:rFonts w:asciiTheme="minorHAnsi" w:eastAsiaTheme="minorEastAsia" w:hAnsiTheme="minorHAnsi" w:cstheme="minorBidi"/>
          <w:noProof/>
          <w:sz w:val="22"/>
          <w:lang w:eastAsia="en-AU"/>
        </w:rPr>
      </w:pPr>
      <w:hyperlink w:anchor="_Toc496252206" w:history="1">
        <w:r w:rsidR="009734C1" w:rsidRPr="001F6CD2">
          <w:rPr>
            <w:rStyle w:val="Hyperlink"/>
            <w:noProof/>
          </w:rPr>
          <w:t>5.3.4</w:t>
        </w:r>
        <w:r w:rsidR="009734C1">
          <w:rPr>
            <w:rFonts w:asciiTheme="minorHAnsi" w:eastAsiaTheme="minorEastAsia" w:hAnsiTheme="minorHAnsi" w:cstheme="minorBidi"/>
            <w:noProof/>
            <w:sz w:val="22"/>
            <w:lang w:eastAsia="en-AU"/>
          </w:rPr>
          <w:tab/>
        </w:r>
        <w:r w:rsidR="009734C1" w:rsidRPr="001F6CD2">
          <w:rPr>
            <w:rStyle w:val="Hyperlink"/>
            <w:noProof/>
          </w:rPr>
          <w:t>Area F</w:t>
        </w:r>
        <w:r w:rsidR="009734C1">
          <w:rPr>
            <w:noProof/>
            <w:webHidden/>
          </w:rPr>
          <w:tab/>
        </w:r>
        <w:r w:rsidR="009734C1">
          <w:rPr>
            <w:noProof/>
            <w:webHidden/>
          </w:rPr>
          <w:fldChar w:fldCharType="begin"/>
        </w:r>
        <w:r w:rsidR="009734C1">
          <w:rPr>
            <w:noProof/>
            <w:webHidden/>
          </w:rPr>
          <w:instrText xml:space="preserve"> PAGEREF _Toc496252206 \h </w:instrText>
        </w:r>
        <w:r w:rsidR="009734C1">
          <w:rPr>
            <w:noProof/>
            <w:webHidden/>
          </w:rPr>
        </w:r>
        <w:r w:rsidR="009734C1">
          <w:rPr>
            <w:noProof/>
            <w:webHidden/>
          </w:rPr>
          <w:fldChar w:fldCharType="separate"/>
        </w:r>
        <w:r w:rsidR="00A85A20">
          <w:rPr>
            <w:b/>
            <w:bCs/>
            <w:noProof/>
            <w:webHidden/>
            <w:lang w:val="en-US"/>
          </w:rPr>
          <w:t>60</w:t>
        </w:r>
        <w:r w:rsidR="009734C1">
          <w:rPr>
            <w:noProof/>
            <w:webHidden/>
          </w:rPr>
          <w:fldChar w:fldCharType="end"/>
        </w:r>
      </w:hyperlink>
    </w:p>
    <w:p w14:paraId="4A15A817" w14:textId="44FE9541" w:rsidR="009734C1" w:rsidRDefault="00B7328A">
      <w:pPr>
        <w:pStyle w:val="TOC2"/>
        <w:rPr>
          <w:rFonts w:asciiTheme="minorHAnsi" w:eastAsiaTheme="minorEastAsia" w:hAnsiTheme="minorHAnsi" w:cstheme="minorBidi"/>
          <w:noProof/>
          <w:sz w:val="22"/>
          <w:lang w:eastAsia="en-AU"/>
        </w:rPr>
      </w:pPr>
      <w:hyperlink w:anchor="_Toc496252207" w:history="1">
        <w:r w:rsidR="009734C1" w:rsidRPr="001F6CD2">
          <w:rPr>
            <w:rStyle w:val="Hyperlink"/>
            <w:noProof/>
          </w:rPr>
          <w:t>5.4</w:t>
        </w:r>
        <w:r w:rsidR="009734C1">
          <w:rPr>
            <w:rFonts w:asciiTheme="minorHAnsi" w:eastAsiaTheme="minorEastAsia" w:hAnsiTheme="minorHAnsi" w:cstheme="minorBidi"/>
            <w:noProof/>
            <w:sz w:val="22"/>
            <w:lang w:eastAsia="en-AU"/>
          </w:rPr>
          <w:tab/>
        </w:r>
        <w:r w:rsidR="009734C1" w:rsidRPr="001F6CD2">
          <w:rPr>
            <w:rStyle w:val="Hyperlink"/>
            <w:noProof/>
          </w:rPr>
          <w:t>Data and Information Gaps</w:t>
        </w:r>
        <w:r w:rsidR="009734C1">
          <w:rPr>
            <w:noProof/>
            <w:webHidden/>
          </w:rPr>
          <w:tab/>
        </w:r>
        <w:r w:rsidR="00A85A20">
          <w:rPr>
            <w:noProof/>
            <w:webHidden/>
          </w:rPr>
          <w:t>61</w:t>
        </w:r>
      </w:hyperlink>
    </w:p>
    <w:p w14:paraId="4A15A818" w14:textId="2879AE04" w:rsidR="009734C1" w:rsidRDefault="00B7328A">
      <w:pPr>
        <w:pStyle w:val="TOC1"/>
        <w:rPr>
          <w:rFonts w:asciiTheme="minorHAnsi" w:eastAsiaTheme="minorEastAsia" w:hAnsiTheme="minorHAnsi" w:cstheme="minorBidi"/>
          <w:b w:val="0"/>
        </w:rPr>
      </w:pPr>
      <w:hyperlink w:anchor="_Toc496252208" w:history="1">
        <w:r w:rsidR="009734C1" w:rsidRPr="001F6CD2">
          <w:rPr>
            <w:rStyle w:val="Hyperlink"/>
            <w14:scene3d>
              <w14:camera w14:prst="orthographicFront"/>
              <w14:lightRig w14:rig="threePt" w14:dir="t">
                <w14:rot w14:lat="0" w14:lon="0" w14:rev="0"/>
              </w14:lightRig>
            </w14:scene3d>
          </w:rPr>
          <w:t>6</w:t>
        </w:r>
        <w:r w:rsidR="009734C1">
          <w:rPr>
            <w:rFonts w:asciiTheme="minorHAnsi" w:eastAsiaTheme="minorEastAsia" w:hAnsiTheme="minorHAnsi" w:cstheme="minorBidi"/>
            <w:b w:val="0"/>
          </w:rPr>
          <w:tab/>
        </w:r>
        <w:r w:rsidR="009734C1" w:rsidRPr="001F6CD2">
          <w:rPr>
            <w:rStyle w:val="Hyperlink"/>
          </w:rPr>
          <w:t>Summary of Critical Information Gaps and Associated Risks</w:t>
        </w:r>
        <w:r w:rsidR="009734C1">
          <w:rPr>
            <w:webHidden/>
          </w:rPr>
          <w:tab/>
        </w:r>
        <w:r w:rsidR="00A85A20">
          <w:rPr>
            <w:webHidden/>
          </w:rPr>
          <w:t>66</w:t>
        </w:r>
      </w:hyperlink>
    </w:p>
    <w:p w14:paraId="4A15A819" w14:textId="4A5C50DF" w:rsidR="009734C1" w:rsidRDefault="00B7328A">
      <w:pPr>
        <w:pStyle w:val="TOC2"/>
        <w:rPr>
          <w:rFonts w:asciiTheme="minorHAnsi" w:eastAsiaTheme="minorEastAsia" w:hAnsiTheme="minorHAnsi" w:cstheme="minorBidi"/>
          <w:noProof/>
          <w:sz w:val="22"/>
          <w:lang w:eastAsia="en-AU"/>
        </w:rPr>
      </w:pPr>
      <w:hyperlink w:anchor="_Toc496252209" w:history="1">
        <w:r w:rsidR="009734C1" w:rsidRPr="001F6CD2">
          <w:rPr>
            <w:rStyle w:val="Hyperlink"/>
            <w:noProof/>
          </w:rPr>
          <w:t>6.1</w:t>
        </w:r>
        <w:r w:rsidR="009734C1">
          <w:rPr>
            <w:rFonts w:asciiTheme="minorHAnsi" w:eastAsiaTheme="minorEastAsia" w:hAnsiTheme="minorHAnsi" w:cstheme="minorBidi"/>
            <w:noProof/>
            <w:sz w:val="22"/>
            <w:lang w:eastAsia="en-AU"/>
          </w:rPr>
          <w:tab/>
        </w:r>
        <w:r w:rsidR="009734C1" w:rsidRPr="001F6CD2">
          <w:rPr>
            <w:rStyle w:val="Hyperlink"/>
            <w:noProof/>
          </w:rPr>
          <w:t>Overview</w:t>
        </w:r>
        <w:r w:rsidR="009734C1">
          <w:rPr>
            <w:noProof/>
            <w:webHidden/>
          </w:rPr>
          <w:tab/>
        </w:r>
        <w:r w:rsidR="00A85A20">
          <w:rPr>
            <w:noProof/>
            <w:webHidden/>
          </w:rPr>
          <w:t>66</w:t>
        </w:r>
      </w:hyperlink>
    </w:p>
    <w:p w14:paraId="4A15A81A" w14:textId="12847E9F" w:rsidR="009734C1" w:rsidRDefault="00B7328A">
      <w:pPr>
        <w:pStyle w:val="TOC1"/>
        <w:rPr>
          <w:rFonts w:asciiTheme="minorHAnsi" w:eastAsiaTheme="minorEastAsia" w:hAnsiTheme="minorHAnsi" w:cstheme="minorBidi"/>
          <w:b w:val="0"/>
        </w:rPr>
      </w:pPr>
      <w:hyperlink w:anchor="_Toc496252210" w:history="1">
        <w:r w:rsidR="009734C1" w:rsidRPr="001F6CD2">
          <w:rPr>
            <w:rStyle w:val="Hyperlink"/>
            <w14:scene3d>
              <w14:camera w14:prst="orthographicFront"/>
              <w14:lightRig w14:rig="threePt" w14:dir="t">
                <w14:rot w14:lat="0" w14:lon="0" w14:rev="0"/>
              </w14:lightRig>
            </w14:scene3d>
          </w:rPr>
          <w:t>7</w:t>
        </w:r>
        <w:r w:rsidR="009734C1">
          <w:rPr>
            <w:rFonts w:asciiTheme="minorHAnsi" w:eastAsiaTheme="minorEastAsia" w:hAnsiTheme="minorHAnsi" w:cstheme="minorBidi"/>
            <w:b w:val="0"/>
          </w:rPr>
          <w:tab/>
        </w:r>
        <w:r w:rsidR="009734C1" w:rsidRPr="001F6CD2">
          <w:rPr>
            <w:rStyle w:val="Hyperlink"/>
          </w:rPr>
          <w:t>References</w:t>
        </w:r>
        <w:r w:rsidR="009734C1">
          <w:rPr>
            <w:webHidden/>
          </w:rPr>
          <w:tab/>
        </w:r>
        <w:r w:rsidR="00A85A20">
          <w:rPr>
            <w:webHidden/>
          </w:rPr>
          <w:t>71</w:t>
        </w:r>
      </w:hyperlink>
    </w:p>
    <w:p w14:paraId="4A15A81B" w14:textId="2923009C" w:rsidR="009734C1" w:rsidRDefault="00B7328A">
      <w:pPr>
        <w:pStyle w:val="TOC1"/>
        <w:rPr>
          <w:rFonts w:asciiTheme="minorHAnsi" w:eastAsiaTheme="minorEastAsia" w:hAnsiTheme="minorHAnsi" w:cstheme="minorBidi"/>
          <w:b w:val="0"/>
        </w:rPr>
      </w:pPr>
      <w:hyperlink w:anchor="_Toc496252211" w:history="1">
        <w:r w:rsidR="009734C1" w:rsidRPr="001F6CD2">
          <w:rPr>
            <w:rStyle w:val="Hyperlink"/>
          </w:rPr>
          <w:t>Appendix A – DSERP Objectives</w:t>
        </w:r>
        <w:r w:rsidR="009734C1">
          <w:rPr>
            <w:webHidden/>
          </w:rPr>
          <w:tab/>
        </w:r>
        <w:r w:rsidR="00A85A20">
          <w:rPr>
            <w:webHidden/>
          </w:rPr>
          <w:t>73</w:t>
        </w:r>
      </w:hyperlink>
    </w:p>
    <w:p w14:paraId="4A15A81C" w14:textId="3150BCE6" w:rsidR="009734C1" w:rsidRDefault="00B7328A">
      <w:pPr>
        <w:pStyle w:val="TOC1"/>
        <w:rPr>
          <w:rFonts w:asciiTheme="minorHAnsi" w:eastAsiaTheme="minorEastAsia" w:hAnsiTheme="minorHAnsi" w:cstheme="minorBidi"/>
          <w:b w:val="0"/>
        </w:rPr>
      </w:pPr>
      <w:hyperlink w:anchor="_Toc496252212" w:history="1">
        <w:r w:rsidR="009734C1" w:rsidRPr="001F6CD2">
          <w:rPr>
            <w:rStyle w:val="Hyperlink"/>
          </w:rPr>
          <w:t>Appendix B – GBRMPA Request for Quote</w:t>
        </w:r>
        <w:r w:rsidR="009734C1">
          <w:rPr>
            <w:webHidden/>
          </w:rPr>
          <w:tab/>
        </w:r>
        <w:r w:rsidR="00A85A20">
          <w:rPr>
            <w:webHidden/>
          </w:rPr>
          <w:t>75</w:t>
        </w:r>
      </w:hyperlink>
    </w:p>
    <w:p w14:paraId="4A15A81D" w14:textId="482D05FC" w:rsidR="009734C1" w:rsidRDefault="00B7328A">
      <w:pPr>
        <w:pStyle w:val="TOC1"/>
        <w:rPr>
          <w:rFonts w:asciiTheme="minorHAnsi" w:eastAsiaTheme="minorEastAsia" w:hAnsiTheme="minorHAnsi" w:cstheme="minorBidi"/>
          <w:b w:val="0"/>
        </w:rPr>
      </w:pPr>
      <w:hyperlink w:anchor="_Toc496252213" w:history="1">
        <w:r w:rsidR="009734C1" w:rsidRPr="001F6CD2">
          <w:rPr>
            <w:rStyle w:val="Hyperlink"/>
          </w:rPr>
          <w:t>Appendix C - Cardno Team CVs</w:t>
        </w:r>
        <w:r w:rsidR="009734C1">
          <w:rPr>
            <w:webHidden/>
          </w:rPr>
          <w:tab/>
        </w:r>
        <w:r w:rsidR="00A85A20">
          <w:rPr>
            <w:webHidden/>
          </w:rPr>
          <w:t>77</w:t>
        </w:r>
      </w:hyperlink>
    </w:p>
    <w:p w14:paraId="4A15A81E" w14:textId="694BABE5" w:rsidR="009734C1" w:rsidRDefault="00B7328A">
      <w:pPr>
        <w:pStyle w:val="TOC1"/>
        <w:rPr>
          <w:rFonts w:asciiTheme="minorHAnsi" w:eastAsiaTheme="minorEastAsia" w:hAnsiTheme="minorHAnsi" w:cstheme="minorBidi"/>
          <w:b w:val="0"/>
        </w:rPr>
      </w:pPr>
      <w:hyperlink w:anchor="_Toc496252214" w:history="1">
        <w:r w:rsidR="009734C1" w:rsidRPr="001F6CD2">
          <w:rPr>
            <w:rStyle w:val="Hyperlink"/>
          </w:rPr>
          <w:t>Appendix D – Method Statement - GIS Database</w:t>
        </w:r>
        <w:r w:rsidR="009734C1">
          <w:rPr>
            <w:webHidden/>
          </w:rPr>
          <w:tab/>
        </w:r>
        <w:r w:rsidR="00A85A20">
          <w:rPr>
            <w:webHidden/>
          </w:rPr>
          <w:t>79</w:t>
        </w:r>
      </w:hyperlink>
    </w:p>
    <w:p w14:paraId="4A15A81F" w14:textId="6FE3B5AA" w:rsidR="009734C1" w:rsidRDefault="00B7328A">
      <w:pPr>
        <w:pStyle w:val="TOC1"/>
        <w:rPr>
          <w:rFonts w:asciiTheme="minorHAnsi" w:eastAsiaTheme="minorEastAsia" w:hAnsiTheme="minorHAnsi" w:cstheme="minorBidi"/>
          <w:b w:val="0"/>
        </w:rPr>
      </w:pPr>
      <w:hyperlink w:anchor="_Toc496252215" w:history="1">
        <w:r w:rsidR="009734C1" w:rsidRPr="001F6CD2">
          <w:rPr>
            <w:rStyle w:val="Hyperlink"/>
          </w:rPr>
          <w:t>Appendix E – Build Reports for Maps and Figures</w:t>
        </w:r>
        <w:r w:rsidR="009734C1">
          <w:rPr>
            <w:webHidden/>
          </w:rPr>
          <w:tab/>
        </w:r>
        <w:r w:rsidR="00A85A20">
          <w:rPr>
            <w:webHidden/>
          </w:rPr>
          <w:t>81</w:t>
        </w:r>
      </w:hyperlink>
    </w:p>
    <w:p w14:paraId="4A15A820" w14:textId="006FA378" w:rsidR="009734C1" w:rsidRDefault="00B7328A">
      <w:pPr>
        <w:pStyle w:val="TOC1"/>
        <w:rPr>
          <w:rFonts w:asciiTheme="minorHAnsi" w:eastAsiaTheme="minorEastAsia" w:hAnsiTheme="minorHAnsi" w:cstheme="minorBidi"/>
          <w:b w:val="0"/>
        </w:rPr>
      </w:pPr>
      <w:hyperlink w:anchor="_Toc496252216" w:history="1">
        <w:r w:rsidR="009734C1" w:rsidRPr="001F6CD2">
          <w:rPr>
            <w:rStyle w:val="Hyperlink"/>
          </w:rPr>
          <w:t>Appendix F – Additional Figures</w:t>
        </w:r>
        <w:r w:rsidR="009734C1">
          <w:rPr>
            <w:webHidden/>
          </w:rPr>
          <w:tab/>
        </w:r>
        <w:r w:rsidR="00A85A20">
          <w:rPr>
            <w:webHidden/>
          </w:rPr>
          <w:t>83</w:t>
        </w:r>
      </w:hyperlink>
    </w:p>
    <w:p w14:paraId="4A15A821" w14:textId="19C8A4B2" w:rsidR="009734C1" w:rsidRDefault="00B7328A">
      <w:pPr>
        <w:pStyle w:val="TOC1"/>
        <w:rPr>
          <w:rFonts w:asciiTheme="minorHAnsi" w:eastAsiaTheme="minorEastAsia" w:hAnsiTheme="minorHAnsi" w:cstheme="minorBidi"/>
          <w:b w:val="0"/>
        </w:rPr>
      </w:pPr>
      <w:hyperlink w:anchor="_Toc496252217" w:history="1">
        <w:r w:rsidR="009734C1" w:rsidRPr="001F6CD2">
          <w:rPr>
            <w:rStyle w:val="Hyperlink"/>
          </w:rPr>
          <w:t>Appendix G – EPBC Act Protected Matters Report</w:t>
        </w:r>
        <w:r w:rsidR="009734C1">
          <w:rPr>
            <w:webHidden/>
          </w:rPr>
          <w:tab/>
        </w:r>
        <w:r w:rsidR="00A85A20">
          <w:rPr>
            <w:webHidden/>
          </w:rPr>
          <w:t>93</w:t>
        </w:r>
      </w:hyperlink>
    </w:p>
    <w:p w14:paraId="4A15A822" w14:textId="77777777" w:rsidR="001B2C60" w:rsidRDefault="001B2C60" w:rsidP="001B2C60">
      <w:pPr>
        <w:pStyle w:val="TOCHeading"/>
      </w:pPr>
      <w:r w:rsidRPr="008579F9">
        <w:rPr>
          <w:rFonts w:ascii="Calibri" w:hAnsi="Calibri" w:cs="Calibri"/>
          <w:noProof/>
          <w:sz w:val="22"/>
          <w:lang w:eastAsia="en-US"/>
        </w:rPr>
        <w:fldChar w:fldCharType="end"/>
      </w:r>
      <w:r>
        <w:t>Tables</w:t>
      </w:r>
    </w:p>
    <w:p w14:paraId="4A15A823" w14:textId="77777777" w:rsidR="009734C1" w:rsidRDefault="00E94F9A">
      <w:pPr>
        <w:pStyle w:val="TOC5"/>
        <w:rPr>
          <w:rFonts w:asciiTheme="minorHAnsi" w:eastAsiaTheme="minorEastAsia" w:hAnsiTheme="minorHAnsi" w:cstheme="minorBidi"/>
          <w:noProof/>
          <w:sz w:val="22"/>
        </w:rPr>
      </w:pPr>
      <w:r>
        <w:fldChar w:fldCharType="begin"/>
      </w:r>
      <w:r>
        <w:instrText xml:space="preserve"> TOC \h \z \t "Table Caption,5" </w:instrText>
      </w:r>
      <w:r>
        <w:fldChar w:fldCharType="separate"/>
      </w:r>
      <w:hyperlink w:anchor="_Toc496252218" w:history="1">
        <w:r w:rsidR="009734C1" w:rsidRPr="00912BFF">
          <w:rPr>
            <w:rStyle w:val="Hyperlink"/>
            <w:noProof/>
            <w14:scene3d>
              <w14:camera w14:prst="orthographicFront"/>
              <w14:lightRig w14:rig="threePt" w14:dir="t">
                <w14:rot w14:lat="0" w14:lon="0" w14:rev="0"/>
              </w14:lightRig>
            </w14:scene3d>
          </w:rPr>
          <w:t>Table 1-1</w:t>
        </w:r>
        <w:r w:rsidR="009734C1">
          <w:rPr>
            <w:rFonts w:asciiTheme="minorHAnsi" w:eastAsiaTheme="minorEastAsia" w:hAnsiTheme="minorHAnsi" w:cstheme="minorBidi"/>
            <w:noProof/>
            <w:sz w:val="22"/>
          </w:rPr>
          <w:tab/>
        </w:r>
        <w:r w:rsidR="009734C1" w:rsidRPr="00912BFF">
          <w:rPr>
            <w:rStyle w:val="Hyperlink"/>
            <w:noProof/>
          </w:rPr>
          <w:t>GBRMPA-commissioned site investigations and reports</w:t>
        </w:r>
        <w:r w:rsidR="009734C1">
          <w:rPr>
            <w:noProof/>
            <w:webHidden/>
          </w:rPr>
          <w:tab/>
        </w:r>
        <w:r w:rsidR="009734C1">
          <w:rPr>
            <w:noProof/>
            <w:webHidden/>
          </w:rPr>
          <w:fldChar w:fldCharType="begin"/>
        </w:r>
        <w:r w:rsidR="009734C1">
          <w:rPr>
            <w:noProof/>
            <w:webHidden/>
          </w:rPr>
          <w:instrText xml:space="preserve"> PAGEREF _Toc496252218 \h </w:instrText>
        </w:r>
        <w:r w:rsidR="009734C1">
          <w:rPr>
            <w:noProof/>
            <w:webHidden/>
          </w:rPr>
        </w:r>
        <w:r w:rsidR="009734C1">
          <w:rPr>
            <w:noProof/>
            <w:webHidden/>
          </w:rPr>
          <w:fldChar w:fldCharType="separate"/>
        </w:r>
        <w:r w:rsidR="00366645">
          <w:rPr>
            <w:noProof/>
            <w:webHidden/>
          </w:rPr>
          <w:t>12</w:t>
        </w:r>
        <w:r w:rsidR="009734C1">
          <w:rPr>
            <w:noProof/>
            <w:webHidden/>
          </w:rPr>
          <w:fldChar w:fldCharType="end"/>
        </w:r>
      </w:hyperlink>
    </w:p>
    <w:p w14:paraId="4A15A824" w14:textId="77777777" w:rsidR="009734C1" w:rsidRDefault="00B7328A">
      <w:pPr>
        <w:pStyle w:val="TOC5"/>
        <w:rPr>
          <w:rFonts w:asciiTheme="minorHAnsi" w:eastAsiaTheme="minorEastAsia" w:hAnsiTheme="minorHAnsi" w:cstheme="minorBidi"/>
          <w:noProof/>
          <w:sz w:val="22"/>
        </w:rPr>
      </w:pPr>
      <w:hyperlink w:anchor="_Toc496252219" w:history="1">
        <w:r w:rsidR="009734C1" w:rsidRPr="00912BFF">
          <w:rPr>
            <w:rStyle w:val="Hyperlink"/>
            <w:noProof/>
            <w14:scene3d>
              <w14:camera w14:prst="orthographicFront"/>
              <w14:lightRig w14:rig="threePt" w14:dir="t">
                <w14:rot w14:lat="0" w14:lon="0" w14:rev="0"/>
              </w14:lightRig>
            </w14:scene3d>
          </w:rPr>
          <w:t>Table 1-2</w:t>
        </w:r>
        <w:r w:rsidR="009734C1">
          <w:rPr>
            <w:rFonts w:asciiTheme="minorHAnsi" w:eastAsiaTheme="minorEastAsia" w:hAnsiTheme="minorHAnsi" w:cstheme="minorBidi"/>
            <w:noProof/>
            <w:sz w:val="22"/>
          </w:rPr>
          <w:tab/>
        </w:r>
        <w:r w:rsidR="009734C1" w:rsidRPr="00912BFF">
          <w:rPr>
            <w:rStyle w:val="Hyperlink"/>
            <w:noProof/>
          </w:rPr>
          <w:t>Report structure / concordance with scope</w:t>
        </w:r>
        <w:r w:rsidR="009734C1">
          <w:rPr>
            <w:noProof/>
            <w:webHidden/>
          </w:rPr>
          <w:tab/>
        </w:r>
        <w:r w:rsidR="009734C1">
          <w:rPr>
            <w:noProof/>
            <w:webHidden/>
          </w:rPr>
          <w:fldChar w:fldCharType="begin"/>
        </w:r>
        <w:r w:rsidR="009734C1">
          <w:rPr>
            <w:noProof/>
            <w:webHidden/>
          </w:rPr>
          <w:instrText xml:space="preserve"> PAGEREF _Toc496252219 \h </w:instrText>
        </w:r>
        <w:r w:rsidR="009734C1">
          <w:rPr>
            <w:noProof/>
            <w:webHidden/>
          </w:rPr>
        </w:r>
        <w:r w:rsidR="009734C1">
          <w:rPr>
            <w:noProof/>
            <w:webHidden/>
          </w:rPr>
          <w:fldChar w:fldCharType="separate"/>
        </w:r>
        <w:r w:rsidR="00366645">
          <w:rPr>
            <w:noProof/>
            <w:webHidden/>
          </w:rPr>
          <w:t>13</w:t>
        </w:r>
        <w:r w:rsidR="009734C1">
          <w:rPr>
            <w:noProof/>
            <w:webHidden/>
          </w:rPr>
          <w:fldChar w:fldCharType="end"/>
        </w:r>
      </w:hyperlink>
    </w:p>
    <w:p w14:paraId="4A15A825" w14:textId="77777777" w:rsidR="009734C1" w:rsidRDefault="00B7328A">
      <w:pPr>
        <w:pStyle w:val="TOC5"/>
        <w:rPr>
          <w:rFonts w:asciiTheme="minorHAnsi" w:eastAsiaTheme="minorEastAsia" w:hAnsiTheme="minorHAnsi" w:cstheme="minorBidi"/>
          <w:noProof/>
          <w:sz w:val="22"/>
        </w:rPr>
      </w:pPr>
      <w:hyperlink w:anchor="_Toc496252220" w:history="1">
        <w:r w:rsidR="009734C1" w:rsidRPr="00912BFF">
          <w:rPr>
            <w:rStyle w:val="Hyperlink"/>
            <w:noProof/>
            <w14:scene3d>
              <w14:camera w14:prst="orthographicFront"/>
              <w14:lightRig w14:rig="threePt" w14:dir="t">
                <w14:rot w14:lat="0" w14:lon="0" w14:rev="0"/>
              </w14:lightRig>
            </w14:scene3d>
          </w:rPr>
          <w:t>Table 2-1</w:t>
        </w:r>
        <w:r w:rsidR="009734C1">
          <w:rPr>
            <w:rFonts w:asciiTheme="minorHAnsi" w:eastAsiaTheme="minorEastAsia" w:hAnsiTheme="minorHAnsi" w:cstheme="minorBidi"/>
            <w:noProof/>
            <w:sz w:val="22"/>
          </w:rPr>
          <w:tab/>
        </w:r>
        <w:r w:rsidR="009734C1" w:rsidRPr="00912BFF">
          <w:rPr>
            <w:rStyle w:val="Hyperlink"/>
            <w:noProof/>
          </w:rPr>
          <w:t>Distances to known anchorages, ports and harbours</w:t>
        </w:r>
        <w:r w:rsidR="009734C1">
          <w:rPr>
            <w:noProof/>
            <w:webHidden/>
          </w:rPr>
          <w:tab/>
        </w:r>
        <w:r w:rsidR="009734C1">
          <w:rPr>
            <w:noProof/>
            <w:webHidden/>
          </w:rPr>
          <w:fldChar w:fldCharType="begin"/>
        </w:r>
        <w:r w:rsidR="009734C1">
          <w:rPr>
            <w:noProof/>
            <w:webHidden/>
          </w:rPr>
          <w:instrText xml:space="preserve"> PAGEREF _Toc496252220 \h </w:instrText>
        </w:r>
        <w:r w:rsidR="009734C1">
          <w:rPr>
            <w:noProof/>
            <w:webHidden/>
          </w:rPr>
        </w:r>
        <w:r w:rsidR="009734C1">
          <w:rPr>
            <w:noProof/>
            <w:webHidden/>
          </w:rPr>
          <w:fldChar w:fldCharType="separate"/>
        </w:r>
        <w:r w:rsidR="00366645">
          <w:rPr>
            <w:noProof/>
            <w:webHidden/>
          </w:rPr>
          <w:t>16</w:t>
        </w:r>
        <w:r w:rsidR="009734C1">
          <w:rPr>
            <w:noProof/>
            <w:webHidden/>
          </w:rPr>
          <w:fldChar w:fldCharType="end"/>
        </w:r>
      </w:hyperlink>
    </w:p>
    <w:p w14:paraId="4A15A826" w14:textId="77777777" w:rsidR="009734C1" w:rsidRDefault="00B7328A">
      <w:pPr>
        <w:pStyle w:val="TOC5"/>
        <w:rPr>
          <w:rFonts w:asciiTheme="minorHAnsi" w:eastAsiaTheme="minorEastAsia" w:hAnsiTheme="minorHAnsi" w:cstheme="minorBidi"/>
          <w:noProof/>
          <w:sz w:val="22"/>
        </w:rPr>
      </w:pPr>
      <w:hyperlink w:anchor="_Toc496252221" w:history="1">
        <w:r w:rsidR="009734C1" w:rsidRPr="00912BFF">
          <w:rPr>
            <w:rStyle w:val="Hyperlink"/>
            <w:noProof/>
            <w14:scene3d>
              <w14:camera w14:prst="orthographicFront"/>
              <w14:lightRig w14:rig="threePt" w14:dir="t">
                <w14:rot w14:lat="0" w14:lon="0" w14:rev="0"/>
              </w14:lightRig>
            </w14:scene3d>
          </w:rPr>
          <w:t>Table 2-2</w:t>
        </w:r>
        <w:r w:rsidR="009734C1">
          <w:rPr>
            <w:rFonts w:asciiTheme="minorHAnsi" w:eastAsiaTheme="minorEastAsia" w:hAnsiTheme="minorHAnsi" w:cstheme="minorBidi"/>
            <w:noProof/>
            <w:sz w:val="22"/>
          </w:rPr>
          <w:tab/>
        </w:r>
        <w:r w:rsidR="009734C1" w:rsidRPr="00912BFF">
          <w:rPr>
            <w:rStyle w:val="Hyperlink"/>
            <w:noProof/>
          </w:rPr>
          <w:t>Reported / Observed site conditions</w:t>
        </w:r>
        <w:r w:rsidR="009734C1">
          <w:rPr>
            <w:noProof/>
            <w:webHidden/>
          </w:rPr>
          <w:tab/>
        </w:r>
        <w:r w:rsidR="009734C1">
          <w:rPr>
            <w:noProof/>
            <w:webHidden/>
          </w:rPr>
          <w:fldChar w:fldCharType="begin"/>
        </w:r>
        <w:r w:rsidR="009734C1">
          <w:rPr>
            <w:noProof/>
            <w:webHidden/>
          </w:rPr>
          <w:instrText xml:space="preserve"> PAGEREF _Toc496252221 \h </w:instrText>
        </w:r>
        <w:r w:rsidR="009734C1">
          <w:rPr>
            <w:noProof/>
            <w:webHidden/>
          </w:rPr>
        </w:r>
        <w:r w:rsidR="009734C1">
          <w:rPr>
            <w:noProof/>
            <w:webHidden/>
          </w:rPr>
          <w:fldChar w:fldCharType="separate"/>
        </w:r>
        <w:r w:rsidR="00366645">
          <w:rPr>
            <w:noProof/>
            <w:webHidden/>
          </w:rPr>
          <w:t>19</w:t>
        </w:r>
        <w:r w:rsidR="009734C1">
          <w:rPr>
            <w:noProof/>
            <w:webHidden/>
          </w:rPr>
          <w:fldChar w:fldCharType="end"/>
        </w:r>
      </w:hyperlink>
    </w:p>
    <w:p w14:paraId="4A15A827" w14:textId="500DB3E1" w:rsidR="009734C1" w:rsidRDefault="00B7328A">
      <w:pPr>
        <w:pStyle w:val="TOC5"/>
        <w:rPr>
          <w:rFonts w:asciiTheme="minorHAnsi" w:eastAsiaTheme="minorEastAsia" w:hAnsiTheme="minorHAnsi" w:cstheme="minorBidi"/>
          <w:noProof/>
          <w:sz w:val="22"/>
        </w:rPr>
      </w:pPr>
      <w:hyperlink w:anchor="_Toc496252222" w:history="1">
        <w:r w:rsidR="009734C1" w:rsidRPr="00912BFF">
          <w:rPr>
            <w:rStyle w:val="Hyperlink"/>
            <w:noProof/>
            <w14:scene3d>
              <w14:camera w14:prst="orthographicFront"/>
              <w14:lightRig w14:rig="threePt" w14:dir="t">
                <w14:rot w14:lat="0" w14:lon="0" w14:rev="0"/>
              </w14:lightRig>
            </w14:scene3d>
          </w:rPr>
          <w:t>Table 3-1</w:t>
        </w:r>
        <w:r w:rsidR="009734C1">
          <w:rPr>
            <w:rFonts w:asciiTheme="minorHAnsi" w:eastAsiaTheme="minorEastAsia" w:hAnsiTheme="minorHAnsi" w:cstheme="minorBidi"/>
            <w:noProof/>
            <w:sz w:val="22"/>
          </w:rPr>
          <w:tab/>
        </w:r>
        <w:r w:rsidR="009734C1" w:rsidRPr="00912BFF">
          <w:rPr>
            <w:rStyle w:val="Hyperlink"/>
            <w:noProof/>
          </w:rPr>
          <w:t>Applied paint products, volumes and key active ingredients</w:t>
        </w:r>
        <w:r w:rsidR="009734C1">
          <w:rPr>
            <w:noProof/>
            <w:webHidden/>
          </w:rPr>
          <w:tab/>
        </w:r>
        <w:r w:rsidR="00A85A20">
          <w:rPr>
            <w:noProof/>
            <w:webHidden/>
          </w:rPr>
          <w:t>34</w:t>
        </w:r>
      </w:hyperlink>
    </w:p>
    <w:p w14:paraId="4A15A828" w14:textId="7CEDE40F" w:rsidR="009734C1" w:rsidRDefault="00B7328A">
      <w:pPr>
        <w:pStyle w:val="TOC5"/>
        <w:rPr>
          <w:rFonts w:asciiTheme="minorHAnsi" w:eastAsiaTheme="minorEastAsia" w:hAnsiTheme="minorHAnsi" w:cstheme="minorBidi"/>
          <w:noProof/>
          <w:sz w:val="22"/>
        </w:rPr>
      </w:pPr>
      <w:hyperlink w:anchor="_Toc496252223" w:history="1">
        <w:r w:rsidR="009734C1" w:rsidRPr="00912BFF">
          <w:rPr>
            <w:rStyle w:val="Hyperlink"/>
            <w:noProof/>
            <w14:scene3d>
              <w14:camera w14:prst="orthographicFront"/>
              <w14:lightRig w14:rig="threePt" w14:dir="t">
                <w14:rot w14:lat="0" w14:lon="0" w14:rev="0"/>
              </w14:lightRig>
            </w14:scene3d>
          </w:rPr>
          <w:t>Table 4-1</w:t>
        </w:r>
        <w:r w:rsidR="009734C1">
          <w:rPr>
            <w:rFonts w:asciiTheme="minorHAnsi" w:eastAsiaTheme="minorEastAsia" w:hAnsiTheme="minorHAnsi" w:cstheme="minorBidi"/>
            <w:noProof/>
            <w:sz w:val="22"/>
          </w:rPr>
          <w:tab/>
        </w:r>
        <w:r w:rsidR="009734C1" w:rsidRPr="00912BFF">
          <w:rPr>
            <w:rStyle w:val="Hyperlink"/>
            <w:noProof/>
          </w:rPr>
          <w:t>Summary of results / observations relating to physical damage and contamination (GBRMPA-commissioned studies)</w:t>
        </w:r>
        <w:r w:rsidR="009734C1">
          <w:rPr>
            <w:noProof/>
            <w:webHidden/>
          </w:rPr>
          <w:tab/>
        </w:r>
        <w:r w:rsidR="00A85A20">
          <w:rPr>
            <w:noProof/>
            <w:webHidden/>
          </w:rPr>
          <w:t>41</w:t>
        </w:r>
      </w:hyperlink>
    </w:p>
    <w:p w14:paraId="4A15A829" w14:textId="272A6BBC" w:rsidR="009734C1" w:rsidRDefault="00B7328A">
      <w:pPr>
        <w:pStyle w:val="TOC5"/>
        <w:rPr>
          <w:rFonts w:asciiTheme="minorHAnsi" w:eastAsiaTheme="minorEastAsia" w:hAnsiTheme="minorHAnsi" w:cstheme="minorBidi"/>
          <w:noProof/>
          <w:sz w:val="22"/>
        </w:rPr>
      </w:pPr>
      <w:hyperlink w:anchor="_Toc496252224" w:history="1">
        <w:r w:rsidR="009734C1" w:rsidRPr="00912BFF">
          <w:rPr>
            <w:rStyle w:val="Hyperlink"/>
            <w:noProof/>
            <w14:scene3d>
              <w14:camera w14:prst="orthographicFront"/>
              <w14:lightRig w14:rig="threePt" w14:dir="t">
                <w14:rot w14:lat="0" w14:lon="0" w14:rev="0"/>
              </w14:lightRig>
            </w14:scene3d>
          </w:rPr>
          <w:t>Table 4-2</w:t>
        </w:r>
        <w:r w:rsidR="009734C1">
          <w:rPr>
            <w:rFonts w:asciiTheme="minorHAnsi" w:eastAsiaTheme="minorEastAsia" w:hAnsiTheme="minorHAnsi" w:cstheme="minorBidi"/>
            <w:noProof/>
            <w:sz w:val="22"/>
          </w:rPr>
          <w:tab/>
        </w:r>
        <w:r w:rsidR="009734C1" w:rsidRPr="00912BFF">
          <w:rPr>
            <w:rStyle w:val="Hyperlink"/>
            <w:noProof/>
          </w:rPr>
          <w:t>Framework components and definitions</w:t>
        </w:r>
        <w:r w:rsidR="009734C1">
          <w:rPr>
            <w:noProof/>
            <w:webHidden/>
          </w:rPr>
          <w:tab/>
        </w:r>
        <w:r w:rsidR="00A85A20">
          <w:rPr>
            <w:noProof/>
            <w:webHidden/>
          </w:rPr>
          <w:t>43</w:t>
        </w:r>
      </w:hyperlink>
    </w:p>
    <w:p w14:paraId="4A15A82A" w14:textId="3E29DA83" w:rsidR="009734C1" w:rsidRDefault="00B7328A">
      <w:pPr>
        <w:pStyle w:val="TOC5"/>
        <w:rPr>
          <w:rFonts w:asciiTheme="minorHAnsi" w:eastAsiaTheme="minorEastAsia" w:hAnsiTheme="minorHAnsi" w:cstheme="minorBidi"/>
          <w:noProof/>
          <w:sz w:val="22"/>
        </w:rPr>
      </w:pPr>
      <w:hyperlink w:anchor="_Toc496252225" w:history="1">
        <w:r w:rsidR="009734C1" w:rsidRPr="00912BFF">
          <w:rPr>
            <w:rStyle w:val="Hyperlink"/>
            <w:noProof/>
            <w14:scene3d>
              <w14:camera w14:prst="orthographicFront"/>
              <w14:lightRig w14:rig="threePt" w14:dir="t">
                <w14:rot w14:lat="0" w14:lon="0" w14:rev="0"/>
              </w14:lightRig>
            </w14:scene3d>
          </w:rPr>
          <w:t>Table 6-1</w:t>
        </w:r>
        <w:r w:rsidR="009734C1">
          <w:rPr>
            <w:rFonts w:asciiTheme="minorHAnsi" w:eastAsiaTheme="minorEastAsia" w:hAnsiTheme="minorHAnsi" w:cstheme="minorBidi"/>
            <w:noProof/>
            <w:sz w:val="22"/>
          </w:rPr>
          <w:tab/>
        </w:r>
        <w:r w:rsidR="009734C1" w:rsidRPr="00912BFF">
          <w:rPr>
            <w:rStyle w:val="Hyperlink"/>
            <w:noProof/>
          </w:rPr>
          <w:t>Data and Information Gaps as Risks to effective remediation planning and monitoring</w:t>
        </w:r>
        <w:r w:rsidR="009734C1">
          <w:rPr>
            <w:noProof/>
            <w:webHidden/>
          </w:rPr>
          <w:tab/>
        </w:r>
        <w:r w:rsidR="00A85A20">
          <w:rPr>
            <w:noProof/>
            <w:webHidden/>
          </w:rPr>
          <w:t>67</w:t>
        </w:r>
      </w:hyperlink>
    </w:p>
    <w:p w14:paraId="4A15A82B" w14:textId="77777777" w:rsidR="00C367FA" w:rsidRPr="002C3275" w:rsidRDefault="00E94F9A" w:rsidP="002C3275">
      <w:r>
        <w:rPr>
          <w:rFonts w:eastAsiaTheme="majorEastAsia"/>
          <w:b/>
          <w:bCs/>
          <w:noProof/>
          <w:lang w:val="en-US"/>
        </w:rPr>
        <w:lastRenderedPageBreak/>
        <w:fldChar w:fldCharType="end"/>
      </w:r>
    </w:p>
    <w:p w14:paraId="4A15A82C" w14:textId="77777777" w:rsidR="001B2C60" w:rsidRDefault="001B2C60" w:rsidP="001B2C60">
      <w:pPr>
        <w:pStyle w:val="TOCHeading"/>
      </w:pPr>
      <w:r>
        <w:t>Figures</w:t>
      </w:r>
    </w:p>
    <w:p w14:paraId="4A15A82D" w14:textId="77777777" w:rsidR="009734C1" w:rsidRDefault="00E94F9A">
      <w:pPr>
        <w:pStyle w:val="TOC5"/>
        <w:rPr>
          <w:rFonts w:asciiTheme="minorHAnsi" w:eastAsiaTheme="minorEastAsia" w:hAnsiTheme="minorHAnsi" w:cstheme="minorBidi"/>
          <w:noProof/>
          <w:sz w:val="22"/>
        </w:rPr>
      </w:pPr>
      <w:r w:rsidRPr="008579F9">
        <w:rPr>
          <w:rFonts w:ascii="Calibri" w:hAnsi="Calibri" w:cs="Calibri"/>
        </w:rPr>
        <w:fldChar w:fldCharType="begin"/>
      </w:r>
      <w:r w:rsidRPr="008579F9">
        <w:rPr>
          <w:rFonts w:ascii="Calibri" w:hAnsi="Calibri" w:cs="Calibri"/>
        </w:rPr>
        <w:instrText xml:space="preserve"> TOC \h \z \t "Figure Caption,5" </w:instrText>
      </w:r>
      <w:r w:rsidRPr="008579F9">
        <w:rPr>
          <w:rFonts w:ascii="Calibri" w:hAnsi="Calibri" w:cs="Calibri"/>
        </w:rPr>
        <w:fldChar w:fldCharType="separate"/>
      </w:r>
      <w:hyperlink w:anchor="_Toc496252226" w:history="1">
        <w:r w:rsidR="009734C1" w:rsidRPr="00710660">
          <w:rPr>
            <w:rStyle w:val="Hyperlink"/>
            <w:noProof/>
            <w14:scene3d>
              <w14:camera w14:prst="orthographicFront"/>
              <w14:lightRig w14:rig="threePt" w14:dir="t">
                <w14:rot w14:lat="0" w14:lon="0" w14:rev="0"/>
              </w14:lightRig>
            </w14:scene3d>
          </w:rPr>
          <w:t>Figure 1-1</w:t>
        </w:r>
        <w:r w:rsidR="009734C1">
          <w:rPr>
            <w:rFonts w:asciiTheme="minorHAnsi" w:eastAsiaTheme="minorEastAsia" w:hAnsiTheme="minorHAnsi" w:cstheme="minorBidi"/>
            <w:noProof/>
            <w:sz w:val="22"/>
          </w:rPr>
          <w:tab/>
        </w:r>
        <w:r w:rsidR="009734C1" w:rsidRPr="00710660">
          <w:rPr>
            <w:rStyle w:val="Hyperlink"/>
            <w:noProof/>
          </w:rPr>
          <w:t>Shen Neng 1 aground on Douglas Shoal – 4 April 2010 (AMSA 2010)</w:t>
        </w:r>
        <w:r w:rsidR="009734C1">
          <w:rPr>
            <w:noProof/>
            <w:webHidden/>
          </w:rPr>
          <w:tab/>
        </w:r>
        <w:r w:rsidR="009734C1">
          <w:rPr>
            <w:noProof/>
            <w:webHidden/>
          </w:rPr>
          <w:fldChar w:fldCharType="begin"/>
        </w:r>
        <w:r w:rsidR="009734C1">
          <w:rPr>
            <w:noProof/>
            <w:webHidden/>
          </w:rPr>
          <w:instrText xml:space="preserve"> PAGEREF _Toc496252226 \h </w:instrText>
        </w:r>
        <w:r w:rsidR="009734C1">
          <w:rPr>
            <w:noProof/>
            <w:webHidden/>
          </w:rPr>
        </w:r>
        <w:r w:rsidR="009734C1">
          <w:rPr>
            <w:noProof/>
            <w:webHidden/>
          </w:rPr>
          <w:fldChar w:fldCharType="separate"/>
        </w:r>
        <w:r w:rsidR="00366645">
          <w:rPr>
            <w:noProof/>
            <w:webHidden/>
          </w:rPr>
          <w:t>9</w:t>
        </w:r>
        <w:r w:rsidR="009734C1">
          <w:rPr>
            <w:noProof/>
            <w:webHidden/>
          </w:rPr>
          <w:fldChar w:fldCharType="end"/>
        </w:r>
      </w:hyperlink>
    </w:p>
    <w:p w14:paraId="4A15A82E" w14:textId="77777777" w:rsidR="009734C1" w:rsidRDefault="00B7328A">
      <w:pPr>
        <w:pStyle w:val="TOC5"/>
        <w:rPr>
          <w:rFonts w:asciiTheme="minorHAnsi" w:eastAsiaTheme="minorEastAsia" w:hAnsiTheme="minorHAnsi" w:cstheme="minorBidi"/>
          <w:noProof/>
          <w:sz w:val="22"/>
        </w:rPr>
      </w:pPr>
      <w:hyperlink w:anchor="_Toc496252227" w:history="1">
        <w:r w:rsidR="009734C1" w:rsidRPr="00710660">
          <w:rPr>
            <w:rStyle w:val="Hyperlink"/>
            <w:noProof/>
            <w14:scene3d>
              <w14:camera w14:prst="orthographicFront"/>
              <w14:lightRig w14:rig="threePt" w14:dir="t">
                <w14:rot w14:lat="0" w14:lon="0" w14:rev="0"/>
              </w14:lightRig>
            </w14:scene3d>
          </w:rPr>
          <w:t>Figure 2-1</w:t>
        </w:r>
        <w:r w:rsidR="009734C1">
          <w:rPr>
            <w:rFonts w:asciiTheme="minorHAnsi" w:eastAsiaTheme="minorEastAsia" w:hAnsiTheme="minorHAnsi" w:cstheme="minorBidi"/>
            <w:noProof/>
            <w:sz w:val="22"/>
          </w:rPr>
          <w:tab/>
        </w:r>
        <w:r w:rsidR="009734C1" w:rsidRPr="00710660">
          <w:rPr>
            <w:rStyle w:val="Hyperlink"/>
            <w:noProof/>
          </w:rPr>
          <w:t>Douglas Shoal - Location</w:t>
        </w:r>
        <w:r w:rsidR="009734C1">
          <w:rPr>
            <w:noProof/>
            <w:webHidden/>
          </w:rPr>
          <w:tab/>
        </w:r>
        <w:r w:rsidR="009734C1">
          <w:rPr>
            <w:noProof/>
            <w:webHidden/>
          </w:rPr>
          <w:fldChar w:fldCharType="begin"/>
        </w:r>
        <w:r w:rsidR="009734C1">
          <w:rPr>
            <w:noProof/>
            <w:webHidden/>
          </w:rPr>
          <w:instrText xml:space="preserve"> PAGEREF _Toc496252227 \h </w:instrText>
        </w:r>
        <w:r w:rsidR="009734C1">
          <w:rPr>
            <w:noProof/>
            <w:webHidden/>
          </w:rPr>
        </w:r>
        <w:r w:rsidR="009734C1">
          <w:rPr>
            <w:noProof/>
            <w:webHidden/>
          </w:rPr>
          <w:fldChar w:fldCharType="separate"/>
        </w:r>
        <w:r w:rsidR="00366645">
          <w:rPr>
            <w:noProof/>
            <w:webHidden/>
          </w:rPr>
          <w:t>15</w:t>
        </w:r>
        <w:r w:rsidR="009734C1">
          <w:rPr>
            <w:noProof/>
            <w:webHidden/>
          </w:rPr>
          <w:fldChar w:fldCharType="end"/>
        </w:r>
      </w:hyperlink>
    </w:p>
    <w:p w14:paraId="4A15A82F" w14:textId="77777777" w:rsidR="009734C1" w:rsidRDefault="00B7328A">
      <w:pPr>
        <w:pStyle w:val="TOC5"/>
        <w:rPr>
          <w:rFonts w:asciiTheme="minorHAnsi" w:eastAsiaTheme="minorEastAsia" w:hAnsiTheme="minorHAnsi" w:cstheme="minorBidi"/>
          <w:noProof/>
          <w:sz w:val="22"/>
        </w:rPr>
      </w:pPr>
      <w:hyperlink w:anchor="_Toc496252228" w:history="1">
        <w:r w:rsidR="009734C1" w:rsidRPr="00710660">
          <w:rPr>
            <w:rStyle w:val="Hyperlink"/>
            <w:noProof/>
            <w14:scene3d>
              <w14:camera w14:prst="orthographicFront"/>
              <w14:lightRig w14:rig="threePt" w14:dir="t">
                <w14:rot w14:lat="0" w14:lon="0" w14:rev="0"/>
              </w14:lightRig>
            </w14:scene3d>
          </w:rPr>
          <w:t>Figure 2-2</w:t>
        </w:r>
        <w:r w:rsidR="009734C1">
          <w:rPr>
            <w:rFonts w:asciiTheme="minorHAnsi" w:eastAsiaTheme="minorEastAsia" w:hAnsiTheme="minorHAnsi" w:cstheme="minorBidi"/>
            <w:noProof/>
            <w:sz w:val="22"/>
          </w:rPr>
          <w:tab/>
        </w:r>
        <w:r w:rsidR="009734C1" w:rsidRPr="00710660">
          <w:rPr>
            <w:rStyle w:val="Hyperlink"/>
            <w:noProof/>
          </w:rPr>
          <w:t>Quick Bird image  and bathymetry data</w:t>
        </w:r>
        <w:r w:rsidR="009734C1">
          <w:rPr>
            <w:noProof/>
            <w:webHidden/>
          </w:rPr>
          <w:tab/>
        </w:r>
        <w:r w:rsidR="009734C1">
          <w:rPr>
            <w:noProof/>
            <w:webHidden/>
          </w:rPr>
          <w:fldChar w:fldCharType="begin"/>
        </w:r>
        <w:r w:rsidR="009734C1">
          <w:rPr>
            <w:noProof/>
            <w:webHidden/>
          </w:rPr>
          <w:instrText xml:space="preserve"> PAGEREF _Toc496252228 \h </w:instrText>
        </w:r>
        <w:r w:rsidR="009734C1">
          <w:rPr>
            <w:noProof/>
            <w:webHidden/>
          </w:rPr>
        </w:r>
        <w:r w:rsidR="009734C1">
          <w:rPr>
            <w:noProof/>
            <w:webHidden/>
          </w:rPr>
          <w:fldChar w:fldCharType="separate"/>
        </w:r>
        <w:r w:rsidR="00366645">
          <w:rPr>
            <w:noProof/>
            <w:webHidden/>
          </w:rPr>
          <w:t>21</w:t>
        </w:r>
        <w:r w:rsidR="009734C1">
          <w:rPr>
            <w:noProof/>
            <w:webHidden/>
          </w:rPr>
          <w:fldChar w:fldCharType="end"/>
        </w:r>
      </w:hyperlink>
    </w:p>
    <w:p w14:paraId="4A15A830" w14:textId="77777777" w:rsidR="009734C1" w:rsidRDefault="00B7328A">
      <w:pPr>
        <w:pStyle w:val="TOC5"/>
        <w:rPr>
          <w:rFonts w:asciiTheme="minorHAnsi" w:eastAsiaTheme="minorEastAsia" w:hAnsiTheme="minorHAnsi" w:cstheme="minorBidi"/>
          <w:noProof/>
          <w:sz w:val="22"/>
        </w:rPr>
      </w:pPr>
      <w:hyperlink w:anchor="_Toc496252229" w:history="1">
        <w:r w:rsidR="009734C1" w:rsidRPr="00710660">
          <w:rPr>
            <w:rStyle w:val="Hyperlink"/>
            <w:noProof/>
            <w14:scene3d>
              <w14:camera w14:prst="orthographicFront"/>
              <w14:lightRig w14:rig="threePt" w14:dir="t">
                <w14:rot w14:lat="0" w14:lon="0" w14:rev="0"/>
              </w14:lightRig>
            </w14:scene3d>
          </w:rPr>
          <w:t>Figure 2-3</w:t>
        </w:r>
        <w:r w:rsidR="009734C1">
          <w:rPr>
            <w:rFonts w:asciiTheme="minorHAnsi" w:eastAsiaTheme="minorEastAsia" w:hAnsiTheme="minorHAnsi" w:cstheme="minorBidi"/>
            <w:noProof/>
            <w:sz w:val="22"/>
          </w:rPr>
          <w:tab/>
        </w:r>
        <w:r w:rsidR="009734C1" w:rsidRPr="00710660">
          <w:rPr>
            <w:rStyle w:val="Hyperlink"/>
            <w:noProof/>
          </w:rPr>
          <w:t>Bathymetry of Capricorn-Bunker Group with a cross section (A – B) through Douglas, Haberfield and Innamincka shoals</w:t>
        </w:r>
        <w:r w:rsidR="009734C1">
          <w:rPr>
            <w:noProof/>
            <w:webHidden/>
          </w:rPr>
          <w:tab/>
        </w:r>
        <w:r w:rsidR="009734C1">
          <w:rPr>
            <w:noProof/>
            <w:webHidden/>
          </w:rPr>
          <w:fldChar w:fldCharType="begin"/>
        </w:r>
        <w:r w:rsidR="009734C1">
          <w:rPr>
            <w:noProof/>
            <w:webHidden/>
          </w:rPr>
          <w:instrText xml:space="preserve"> PAGEREF _Toc496252229 \h </w:instrText>
        </w:r>
        <w:r w:rsidR="009734C1">
          <w:rPr>
            <w:noProof/>
            <w:webHidden/>
          </w:rPr>
        </w:r>
        <w:r w:rsidR="009734C1">
          <w:rPr>
            <w:noProof/>
            <w:webHidden/>
          </w:rPr>
          <w:fldChar w:fldCharType="separate"/>
        </w:r>
        <w:r w:rsidR="00366645">
          <w:rPr>
            <w:noProof/>
            <w:webHidden/>
          </w:rPr>
          <w:t>22</w:t>
        </w:r>
        <w:r w:rsidR="009734C1">
          <w:rPr>
            <w:noProof/>
            <w:webHidden/>
          </w:rPr>
          <w:fldChar w:fldCharType="end"/>
        </w:r>
      </w:hyperlink>
    </w:p>
    <w:p w14:paraId="4A15A831" w14:textId="77777777" w:rsidR="009734C1" w:rsidRDefault="00B7328A">
      <w:pPr>
        <w:pStyle w:val="TOC5"/>
        <w:rPr>
          <w:rFonts w:asciiTheme="minorHAnsi" w:eastAsiaTheme="minorEastAsia" w:hAnsiTheme="minorHAnsi" w:cstheme="minorBidi"/>
          <w:noProof/>
          <w:sz w:val="22"/>
        </w:rPr>
      </w:pPr>
      <w:hyperlink w:anchor="_Toc496252230" w:history="1">
        <w:r w:rsidR="009734C1" w:rsidRPr="00710660">
          <w:rPr>
            <w:rStyle w:val="Hyperlink"/>
            <w:noProof/>
            <w14:scene3d>
              <w14:camera w14:prst="orthographicFront"/>
              <w14:lightRig w14:rig="threePt" w14:dir="t">
                <w14:rot w14:lat="0" w14:lon="0" w14:rev="0"/>
              </w14:lightRig>
            </w14:scene3d>
          </w:rPr>
          <w:t>Figure 2-4</w:t>
        </w:r>
        <w:r w:rsidR="009734C1">
          <w:rPr>
            <w:rFonts w:asciiTheme="minorHAnsi" w:eastAsiaTheme="minorEastAsia" w:hAnsiTheme="minorHAnsi" w:cstheme="minorBidi"/>
            <w:noProof/>
            <w:sz w:val="22"/>
          </w:rPr>
          <w:tab/>
        </w:r>
        <w:r w:rsidR="009734C1" w:rsidRPr="00710660">
          <w:rPr>
            <w:rStyle w:val="Hyperlink"/>
            <w:noProof/>
          </w:rPr>
          <w:t>Geomorphic features and zones of the south western section of Douglas Shoal</w:t>
        </w:r>
        <w:r w:rsidR="009734C1">
          <w:rPr>
            <w:noProof/>
            <w:webHidden/>
          </w:rPr>
          <w:tab/>
        </w:r>
        <w:r w:rsidR="009734C1">
          <w:rPr>
            <w:noProof/>
            <w:webHidden/>
          </w:rPr>
          <w:fldChar w:fldCharType="begin"/>
        </w:r>
        <w:r w:rsidR="009734C1">
          <w:rPr>
            <w:noProof/>
            <w:webHidden/>
          </w:rPr>
          <w:instrText xml:space="preserve"> PAGEREF _Toc496252230 \h </w:instrText>
        </w:r>
        <w:r w:rsidR="009734C1">
          <w:rPr>
            <w:noProof/>
            <w:webHidden/>
          </w:rPr>
        </w:r>
        <w:r w:rsidR="009734C1">
          <w:rPr>
            <w:noProof/>
            <w:webHidden/>
          </w:rPr>
          <w:fldChar w:fldCharType="separate"/>
        </w:r>
        <w:r w:rsidR="00366645">
          <w:rPr>
            <w:noProof/>
            <w:webHidden/>
          </w:rPr>
          <w:t>24</w:t>
        </w:r>
        <w:r w:rsidR="009734C1">
          <w:rPr>
            <w:noProof/>
            <w:webHidden/>
          </w:rPr>
          <w:fldChar w:fldCharType="end"/>
        </w:r>
      </w:hyperlink>
    </w:p>
    <w:p w14:paraId="4A15A832" w14:textId="77777777" w:rsidR="009734C1" w:rsidRDefault="00B7328A">
      <w:pPr>
        <w:pStyle w:val="TOC5"/>
        <w:rPr>
          <w:rFonts w:asciiTheme="minorHAnsi" w:eastAsiaTheme="minorEastAsia" w:hAnsiTheme="minorHAnsi" w:cstheme="minorBidi"/>
          <w:noProof/>
          <w:sz w:val="22"/>
        </w:rPr>
      </w:pPr>
      <w:hyperlink w:anchor="_Toc496252231" w:history="1">
        <w:r w:rsidR="009734C1" w:rsidRPr="00710660">
          <w:rPr>
            <w:rStyle w:val="Hyperlink"/>
            <w:noProof/>
            <w14:scene3d>
              <w14:camera w14:prst="orthographicFront"/>
              <w14:lightRig w14:rig="threePt" w14:dir="t">
                <w14:rot w14:lat="0" w14:lon="0" w14:rev="0"/>
              </w14:lightRig>
            </w14:scene3d>
          </w:rPr>
          <w:t>Figure 2-5</w:t>
        </w:r>
        <w:r w:rsidR="009734C1">
          <w:rPr>
            <w:rFonts w:asciiTheme="minorHAnsi" w:eastAsiaTheme="minorEastAsia" w:hAnsiTheme="minorHAnsi" w:cstheme="minorBidi"/>
            <w:noProof/>
            <w:sz w:val="22"/>
          </w:rPr>
          <w:tab/>
        </w:r>
        <w:r w:rsidR="009734C1" w:rsidRPr="00710660">
          <w:rPr>
            <w:rStyle w:val="Hyperlink"/>
            <w:noProof/>
          </w:rPr>
          <w:t>Representative images from of benthic substrate types within the south-western section of Douglas Shoal (outside the grounding footprint)</w:t>
        </w:r>
        <w:r w:rsidR="009734C1">
          <w:rPr>
            <w:noProof/>
            <w:webHidden/>
          </w:rPr>
          <w:tab/>
        </w:r>
        <w:r w:rsidR="009734C1">
          <w:rPr>
            <w:noProof/>
            <w:webHidden/>
          </w:rPr>
          <w:fldChar w:fldCharType="begin"/>
        </w:r>
        <w:r w:rsidR="009734C1">
          <w:rPr>
            <w:noProof/>
            <w:webHidden/>
          </w:rPr>
          <w:instrText xml:space="preserve"> PAGEREF _Toc496252231 \h </w:instrText>
        </w:r>
        <w:r w:rsidR="009734C1">
          <w:rPr>
            <w:noProof/>
            <w:webHidden/>
          </w:rPr>
        </w:r>
        <w:r w:rsidR="009734C1">
          <w:rPr>
            <w:noProof/>
            <w:webHidden/>
          </w:rPr>
          <w:fldChar w:fldCharType="separate"/>
        </w:r>
        <w:r w:rsidR="00366645">
          <w:rPr>
            <w:noProof/>
            <w:webHidden/>
          </w:rPr>
          <w:t>26</w:t>
        </w:r>
        <w:r w:rsidR="009734C1">
          <w:rPr>
            <w:noProof/>
            <w:webHidden/>
          </w:rPr>
          <w:fldChar w:fldCharType="end"/>
        </w:r>
      </w:hyperlink>
    </w:p>
    <w:p w14:paraId="4A15A833" w14:textId="77777777" w:rsidR="009734C1" w:rsidRDefault="00B7328A">
      <w:pPr>
        <w:pStyle w:val="TOC5"/>
        <w:rPr>
          <w:rFonts w:asciiTheme="minorHAnsi" w:eastAsiaTheme="minorEastAsia" w:hAnsiTheme="minorHAnsi" w:cstheme="minorBidi"/>
          <w:noProof/>
          <w:sz w:val="22"/>
        </w:rPr>
      </w:pPr>
      <w:hyperlink w:anchor="_Toc496252232" w:history="1">
        <w:r w:rsidR="009734C1" w:rsidRPr="00710660">
          <w:rPr>
            <w:rStyle w:val="Hyperlink"/>
            <w:noProof/>
            <w14:scene3d>
              <w14:camera w14:prst="orthographicFront"/>
              <w14:lightRig w14:rig="threePt" w14:dir="t">
                <w14:rot w14:lat="0" w14:lon="0" w14:rev="0"/>
              </w14:lightRig>
            </w14:scene3d>
          </w:rPr>
          <w:t>Figure 2-6</w:t>
        </w:r>
        <w:r w:rsidR="009734C1">
          <w:rPr>
            <w:rFonts w:asciiTheme="minorHAnsi" w:eastAsiaTheme="minorEastAsia" w:hAnsiTheme="minorHAnsi" w:cstheme="minorBidi"/>
            <w:noProof/>
            <w:sz w:val="22"/>
          </w:rPr>
          <w:tab/>
        </w:r>
        <w:r w:rsidR="009734C1" w:rsidRPr="00710660">
          <w:rPr>
            <w:rStyle w:val="Hyperlink"/>
            <w:noProof/>
          </w:rPr>
          <w:t>Select images of benthic habitats from outside grounding footprint (Negri  et al. (2010)</w:t>
        </w:r>
        <w:r w:rsidR="009734C1">
          <w:rPr>
            <w:noProof/>
            <w:webHidden/>
          </w:rPr>
          <w:tab/>
        </w:r>
        <w:r w:rsidR="009734C1">
          <w:rPr>
            <w:noProof/>
            <w:webHidden/>
          </w:rPr>
          <w:fldChar w:fldCharType="begin"/>
        </w:r>
        <w:r w:rsidR="009734C1">
          <w:rPr>
            <w:noProof/>
            <w:webHidden/>
          </w:rPr>
          <w:instrText xml:space="preserve"> PAGEREF _Toc496252232 \h </w:instrText>
        </w:r>
        <w:r w:rsidR="009734C1">
          <w:rPr>
            <w:noProof/>
            <w:webHidden/>
          </w:rPr>
        </w:r>
        <w:r w:rsidR="009734C1">
          <w:rPr>
            <w:noProof/>
            <w:webHidden/>
          </w:rPr>
          <w:fldChar w:fldCharType="separate"/>
        </w:r>
        <w:r w:rsidR="00366645">
          <w:rPr>
            <w:noProof/>
            <w:webHidden/>
          </w:rPr>
          <w:t>27</w:t>
        </w:r>
        <w:r w:rsidR="009734C1">
          <w:rPr>
            <w:noProof/>
            <w:webHidden/>
          </w:rPr>
          <w:fldChar w:fldCharType="end"/>
        </w:r>
      </w:hyperlink>
    </w:p>
    <w:p w14:paraId="4A15A834" w14:textId="77777777" w:rsidR="009734C1" w:rsidRDefault="00B7328A">
      <w:pPr>
        <w:pStyle w:val="TOC5"/>
        <w:rPr>
          <w:rFonts w:asciiTheme="minorHAnsi" w:eastAsiaTheme="minorEastAsia" w:hAnsiTheme="minorHAnsi" w:cstheme="minorBidi"/>
          <w:noProof/>
          <w:sz w:val="22"/>
        </w:rPr>
      </w:pPr>
      <w:hyperlink w:anchor="_Toc496252233" w:history="1">
        <w:r w:rsidR="009734C1" w:rsidRPr="00710660">
          <w:rPr>
            <w:rStyle w:val="Hyperlink"/>
            <w:noProof/>
            <w14:scene3d>
              <w14:camera w14:prst="orthographicFront"/>
              <w14:lightRig w14:rig="threePt" w14:dir="t">
                <w14:rot w14:lat="0" w14:lon="0" w14:rev="0"/>
              </w14:lightRig>
            </w14:scene3d>
          </w:rPr>
          <w:t>Figure 2-7</w:t>
        </w:r>
        <w:r w:rsidR="009734C1">
          <w:rPr>
            <w:rFonts w:asciiTheme="minorHAnsi" w:eastAsiaTheme="minorEastAsia" w:hAnsiTheme="minorHAnsi" w:cstheme="minorBidi"/>
            <w:noProof/>
            <w:sz w:val="22"/>
          </w:rPr>
          <w:tab/>
        </w:r>
        <w:r w:rsidR="009734C1" w:rsidRPr="00710660">
          <w:rPr>
            <w:rStyle w:val="Hyperlink"/>
            <w:noProof/>
          </w:rPr>
          <w:t>Turbinaria sp coral on macro algae dominated limestone substrate (Marshall 2010)</w:t>
        </w:r>
        <w:r w:rsidR="009734C1">
          <w:rPr>
            <w:noProof/>
            <w:webHidden/>
          </w:rPr>
          <w:tab/>
        </w:r>
        <w:r w:rsidR="009734C1">
          <w:rPr>
            <w:noProof/>
            <w:webHidden/>
          </w:rPr>
          <w:fldChar w:fldCharType="begin"/>
        </w:r>
        <w:r w:rsidR="009734C1">
          <w:rPr>
            <w:noProof/>
            <w:webHidden/>
          </w:rPr>
          <w:instrText xml:space="preserve"> PAGEREF _Toc496252233 \h </w:instrText>
        </w:r>
        <w:r w:rsidR="009734C1">
          <w:rPr>
            <w:noProof/>
            <w:webHidden/>
          </w:rPr>
        </w:r>
        <w:r w:rsidR="009734C1">
          <w:rPr>
            <w:noProof/>
            <w:webHidden/>
          </w:rPr>
          <w:fldChar w:fldCharType="separate"/>
        </w:r>
        <w:r w:rsidR="00366645">
          <w:rPr>
            <w:noProof/>
            <w:webHidden/>
          </w:rPr>
          <w:t>28</w:t>
        </w:r>
        <w:r w:rsidR="009734C1">
          <w:rPr>
            <w:noProof/>
            <w:webHidden/>
          </w:rPr>
          <w:fldChar w:fldCharType="end"/>
        </w:r>
      </w:hyperlink>
    </w:p>
    <w:p w14:paraId="4A15A835" w14:textId="77777777" w:rsidR="009734C1" w:rsidRDefault="00B7328A">
      <w:pPr>
        <w:pStyle w:val="TOC5"/>
        <w:rPr>
          <w:rFonts w:asciiTheme="minorHAnsi" w:eastAsiaTheme="minorEastAsia" w:hAnsiTheme="minorHAnsi" w:cstheme="minorBidi"/>
          <w:noProof/>
          <w:sz w:val="22"/>
        </w:rPr>
      </w:pPr>
      <w:hyperlink w:anchor="_Toc496252234" w:history="1">
        <w:r w:rsidR="009734C1" w:rsidRPr="00710660">
          <w:rPr>
            <w:rStyle w:val="Hyperlink"/>
            <w:noProof/>
            <w14:scene3d>
              <w14:camera w14:prst="orthographicFront"/>
              <w14:lightRig w14:rig="threePt" w14:dir="t">
                <w14:rot w14:lat="0" w14:lon="0" w14:rev="0"/>
              </w14:lightRig>
            </w14:scene3d>
          </w:rPr>
          <w:t>Figure 2-8</w:t>
        </w:r>
        <w:r w:rsidR="009734C1">
          <w:rPr>
            <w:rFonts w:asciiTheme="minorHAnsi" w:eastAsiaTheme="minorEastAsia" w:hAnsiTheme="minorHAnsi" w:cstheme="minorBidi"/>
            <w:noProof/>
            <w:sz w:val="22"/>
          </w:rPr>
          <w:tab/>
        </w:r>
        <w:r w:rsidR="009734C1" w:rsidRPr="00710660">
          <w:rPr>
            <w:rStyle w:val="Hyperlink"/>
            <w:noProof/>
          </w:rPr>
          <w:t>Visually dominant macro algae – October 2013 (Kettle 2014)</w:t>
        </w:r>
        <w:r w:rsidR="009734C1">
          <w:rPr>
            <w:noProof/>
            <w:webHidden/>
          </w:rPr>
          <w:tab/>
        </w:r>
        <w:r w:rsidR="009734C1">
          <w:rPr>
            <w:noProof/>
            <w:webHidden/>
          </w:rPr>
          <w:fldChar w:fldCharType="begin"/>
        </w:r>
        <w:r w:rsidR="009734C1">
          <w:rPr>
            <w:noProof/>
            <w:webHidden/>
          </w:rPr>
          <w:instrText xml:space="preserve"> PAGEREF _Toc496252234 \h </w:instrText>
        </w:r>
        <w:r w:rsidR="009734C1">
          <w:rPr>
            <w:noProof/>
            <w:webHidden/>
          </w:rPr>
        </w:r>
        <w:r w:rsidR="009734C1">
          <w:rPr>
            <w:noProof/>
            <w:webHidden/>
          </w:rPr>
          <w:fldChar w:fldCharType="separate"/>
        </w:r>
        <w:r w:rsidR="00366645">
          <w:rPr>
            <w:noProof/>
            <w:webHidden/>
          </w:rPr>
          <w:t>28</w:t>
        </w:r>
        <w:r w:rsidR="009734C1">
          <w:rPr>
            <w:noProof/>
            <w:webHidden/>
          </w:rPr>
          <w:fldChar w:fldCharType="end"/>
        </w:r>
      </w:hyperlink>
    </w:p>
    <w:p w14:paraId="4A15A836" w14:textId="77777777" w:rsidR="009734C1" w:rsidRDefault="00B7328A">
      <w:pPr>
        <w:pStyle w:val="TOC5"/>
        <w:rPr>
          <w:rFonts w:asciiTheme="minorHAnsi" w:eastAsiaTheme="minorEastAsia" w:hAnsiTheme="minorHAnsi" w:cstheme="minorBidi"/>
          <w:noProof/>
          <w:sz w:val="22"/>
        </w:rPr>
      </w:pPr>
      <w:hyperlink w:anchor="_Toc496252235" w:history="1">
        <w:r w:rsidR="009734C1" w:rsidRPr="00710660">
          <w:rPr>
            <w:rStyle w:val="Hyperlink"/>
            <w:noProof/>
            <w14:scene3d>
              <w14:camera w14:prst="orthographicFront"/>
              <w14:lightRig w14:rig="threePt" w14:dir="t">
                <w14:rot w14:lat="0" w14:lon="0" w14:rev="0"/>
              </w14:lightRig>
            </w14:scene3d>
          </w:rPr>
          <w:t>Figure 2-9</w:t>
        </w:r>
        <w:r w:rsidR="009734C1">
          <w:rPr>
            <w:rFonts w:asciiTheme="minorHAnsi" w:eastAsiaTheme="minorEastAsia" w:hAnsiTheme="minorHAnsi" w:cstheme="minorBidi"/>
            <w:noProof/>
            <w:sz w:val="22"/>
          </w:rPr>
          <w:tab/>
        </w:r>
        <w:r w:rsidR="009734C1" w:rsidRPr="00710660">
          <w:rPr>
            <w:rStyle w:val="Hyperlink"/>
            <w:noProof/>
          </w:rPr>
          <w:t>School of Trevally and a diver (Marshall 2010)</w:t>
        </w:r>
        <w:r w:rsidR="009734C1">
          <w:rPr>
            <w:noProof/>
            <w:webHidden/>
          </w:rPr>
          <w:tab/>
        </w:r>
        <w:r w:rsidR="009734C1">
          <w:rPr>
            <w:noProof/>
            <w:webHidden/>
          </w:rPr>
          <w:fldChar w:fldCharType="begin"/>
        </w:r>
        <w:r w:rsidR="009734C1">
          <w:rPr>
            <w:noProof/>
            <w:webHidden/>
          </w:rPr>
          <w:instrText xml:space="preserve"> PAGEREF _Toc496252235 \h </w:instrText>
        </w:r>
        <w:r w:rsidR="009734C1">
          <w:rPr>
            <w:noProof/>
            <w:webHidden/>
          </w:rPr>
        </w:r>
        <w:r w:rsidR="009734C1">
          <w:rPr>
            <w:noProof/>
            <w:webHidden/>
          </w:rPr>
          <w:fldChar w:fldCharType="separate"/>
        </w:r>
        <w:r w:rsidR="00366645">
          <w:rPr>
            <w:noProof/>
            <w:webHidden/>
          </w:rPr>
          <w:t>29</w:t>
        </w:r>
        <w:r w:rsidR="009734C1">
          <w:rPr>
            <w:noProof/>
            <w:webHidden/>
          </w:rPr>
          <w:fldChar w:fldCharType="end"/>
        </w:r>
      </w:hyperlink>
    </w:p>
    <w:p w14:paraId="4A15A837" w14:textId="77777777" w:rsidR="009734C1" w:rsidRDefault="00B7328A">
      <w:pPr>
        <w:pStyle w:val="TOC5"/>
        <w:rPr>
          <w:rFonts w:asciiTheme="minorHAnsi" w:eastAsiaTheme="minorEastAsia" w:hAnsiTheme="minorHAnsi" w:cstheme="minorBidi"/>
          <w:noProof/>
          <w:sz w:val="22"/>
        </w:rPr>
      </w:pPr>
      <w:hyperlink w:anchor="_Toc496252236" w:history="1">
        <w:r w:rsidR="009734C1" w:rsidRPr="00710660">
          <w:rPr>
            <w:rStyle w:val="Hyperlink"/>
            <w:noProof/>
            <w14:scene3d>
              <w14:camera w14:prst="orthographicFront"/>
              <w14:lightRig w14:rig="threePt" w14:dir="t">
                <w14:rot w14:lat="0" w14:lon="0" w14:rev="0"/>
              </w14:lightRig>
            </w14:scene3d>
          </w:rPr>
          <w:t>Figure 2-10</w:t>
        </w:r>
        <w:r w:rsidR="009734C1">
          <w:rPr>
            <w:rFonts w:asciiTheme="minorHAnsi" w:eastAsiaTheme="minorEastAsia" w:hAnsiTheme="minorHAnsi" w:cstheme="minorBidi"/>
            <w:noProof/>
            <w:sz w:val="22"/>
          </w:rPr>
          <w:tab/>
        </w:r>
        <w:r w:rsidR="009734C1" w:rsidRPr="00710660">
          <w:rPr>
            <w:rStyle w:val="Hyperlink"/>
            <w:noProof/>
          </w:rPr>
          <w:t>Aggregation of fish over area of higher relief (Marshall 2010)</w:t>
        </w:r>
        <w:r w:rsidR="009734C1">
          <w:rPr>
            <w:noProof/>
            <w:webHidden/>
          </w:rPr>
          <w:tab/>
        </w:r>
        <w:r w:rsidR="009734C1">
          <w:rPr>
            <w:noProof/>
            <w:webHidden/>
          </w:rPr>
          <w:fldChar w:fldCharType="begin"/>
        </w:r>
        <w:r w:rsidR="009734C1">
          <w:rPr>
            <w:noProof/>
            <w:webHidden/>
          </w:rPr>
          <w:instrText xml:space="preserve"> PAGEREF _Toc496252236 \h </w:instrText>
        </w:r>
        <w:r w:rsidR="009734C1">
          <w:rPr>
            <w:noProof/>
            <w:webHidden/>
          </w:rPr>
        </w:r>
        <w:r w:rsidR="009734C1">
          <w:rPr>
            <w:noProof/>
            <w:webHidden/>
          </w:rPr>
          <w:fldChar w:fldCharType="separate"/>
        </w:r>
        <w:r w:rsidR="00366645">
          <w:rPr>
            <w:noProof/>
            <w:webHidden/>
          </w:rPr>
          <w:t>30</w:t>
        </w:r>
        <w:r w:rsidR="009734C1">
          <w:rPr>
            <w:noProof/>
            <w:webHidden/>
          </w:rPr>
          <w:fldChar w:fldCharType="end"/>
        </w:r>
      </w:hyperlink>
    </w:p>
    <w:p w14:paraId="4A15A838" w14:textId="77777777" w:rsidR="009734C1" w:rsidRDefault="00B7328A">
      <w:pPr>
        <w:pStyle w:val="TOC5"/>
        <w:rPr>
          <w:rFonts w:asciiTheme="minorHAnsi" w:eastAsiaTheme="minorEastAsia" w:hAnsiTheme="minorHAnsi" w:cstheme="minorBidi"/>
          <w:noProof/>
          <w:sz w:val="22"/>
        </w:rPr>
      </w:pPr>
      <w:hyperlink w:anchor="_Toc496252237" w:history="1">
        <w:r w:rsidR="009734C1" w:rsidRPr="00710660">
          <w:rPr>
            <w:rStyle w:val="Hyperlink"/>
            <w:noProof/>
            <w14:scene3d>
              <w14:camera w14:prst="orthographicFront"/>
              <w14:lightRig w14:rig="threePt" w14:dir="t">
                <w14:rot w14:lat="0" w14:lon="0" w14:rev="0"/>
              </w14:lightRig>
            </w14:scene3d>
          </w:rPr>
          <w:t>Figure 2-11</w:t>
        </w:r>
        <w:r w:rsidR="009734C1">
          <w:rPr>
            <w:rFonts w:asciiTheme="minorHAnsi" w:eastAsiaTheme="minorEastAsia" w:hAnsiTheme="minorHAnsi" w:cstheme="minorBidi"/>
            <w:noProof/>
            <w:sz w:val="22"/>
          </w:rPr>
          <w:tab/>
        </w:r>
        <w:r w:rsidR="009734C1" w:rsidRPr="00710660">
          <w:rPr>
            <w:rStyle w:val="Hyperlink"/>
            <w:noProof/>
          </w:rPr>
          <w:t>Sea snakes were abundant during the site visits (Marshall 2010)</w:t>
        </w:r>
        <w:r w:rsidR="009734C1">
          <w:rPr>
            <w:noProof/>
            <w:webHidden/>
          </w:rPr>
          <w:tab/>
        </w:r>
        <w:r w:rsidR="009734C1">
          <w:rPr>
            <w:noProof/>
            <w:webHidden/>
          </w:rPr>
          <w:fldChar w:fldCharType="begin"/>
        </w:r>
        <w:r w:rsidR="009734C1">
          <w:rPr>
            <w:noProof/>
            <w:webHidden/>
          </w:rPr>
          <w:instrText xml:space="preserve"> PAGEREF _Toc496252237 \h </w:instrText>
        </w:r>
        <w:r w:rsidR="009734C1">
          <w:rPr>
            <w:noProof/>
            <w:webHidden/>
          </w:rPr>
        </w:r>
        <w:r w:rsidR="009734C1">
          <w:rPr>
            <w:noProof/>
            <w:webHidden/>
          </w:rPr>
          <w:fldChar w:fldCharType="separate"/>
        </w:r>
        <w:r w:rsidR="00366645">
          <w:rPr>
            <w:noProof/>
            <w:webHidden/>
          </w:rPr>
          <w:t>30</w:t>
        </w:r>
        <w:r w:rsidR="009734C1">
          <w:rPr>
            <w:noProof/>
            <w:webHidden/>
          </w:rPr>
          <w:fldChar w:fldCharType="end"/>
        </w:r>
      </w:hyperlink>
    </w:p>
    <w:p w14:paraId="4A15A839" w14:textId="793580F8" w:rsidR="009734C1" w:rsidRDefault="00B7328A">
      <w:pPr>
        <w:pStyle w:val="TOC5"/>
        <w:rPr>
          <w:rFonts w:asciiTheme="minorHAnsi" w:eastAsiaTheme="minorEastAsia" w:hAnsiTheme="minorHAnsi" w:cstheme="minorBidi"/>
          <w:noProof/>
          <w:sz w:val="22"/>
        </w:rPr>
      </w:pPr>
      <w:hyperlink w:anchor="_Toc496252238" w:history="1">
        <w:r w:rsidR="009734C1" w:rsidRPr="00710660">
          <w:rPr>
            <w:rStyle w:val="Hyperlink"/>
            <w:noProof/>
            <w14:scene3d>
              <w14:camera w14:prst="orthographicFront"/>
              <w14:lightRig w14:rig="threePt" w14:dir="t">
                <w14:rot w14:lat="0" w14:lon="0" w14:rev="0"/>
              </w14:lightRig>
            </w14:scene3d>
          </w:rPr>
          <w:t>Figure 3-1</w:t>
        </w:r>
        <w:r w:rsidR="009734C1">
          <w:rPr>
            <w:rFonts w:asciiTheme="minorHAnsi" w:eastAsiaTheme="minorEastAsia" w:hAnsiTheme="minorHAnsi" w:cstheme="minorBidi"/>
            <w:noProof/>
            <w:sz w:val="22"/>
          </w:rPr>
          <w:tab/>
        </w:r>
        <w:r w:rsidR="009734C1" w:rsidRPr="00710660">
          <w:rPr>
            <w:rStyle w:val="Hyperlink"/>
            <w:noProof/>
          </w:rPr>
          <w:t>Location, path and speed of Shen Neng 1 during grounding incident</w:t>
        </w:r>
        <w:r w:rsidR="009734C1">
          <w:rPr>
            <w:noProof/>
            <w:webHidden/>
          </w:rPr>
          <w:tab/>
        </w:r>
        <w:r w:rsidR="009734C1" w:rsidRPr="00A85A20">
          <w:rPr>
            <w:noProof/>
            <w:webHidden/>
          </w:rPr>
          <w:fldChar w:fldCharType="begin"/>
        </w:r>
        <w:r w:rsidR="009734C1" w:rsidRPr="00A85A20">
          <w:rPr>
            <w:noProof/>
            <w:webHidden/>
          </w:rPr>
          <w:instrText xml:space="preserve"> PAGEREF _Toc496252238 \h </w:instrText>
        </w:r>
        <w:r w:rsidR="009734C1" w:rsidRPr="00A85A20">
          <w:rPr>
            <w:noProof/>
            <w:webHidden/>
          </w:rPr>
        </w:r>
        <w:r w:rsidR="009734C1" w:rsidRPr="00A85A20">
          <w:rPr>
            <w:noProof/>
            <w:webHidden/>
          </w:rPr>
          <w:fldChar w:fldCharType="separate"/>
        </w:r>
        <w:r w:rsidR="00A85A20" w:rsidRPr="00A85A20">
          <w:rPr>
            <w:bCs/>
            <w:noProof/>
            <w:webHidden/>
            <w:lang w:val="en-US"/>
          </w:rPr>
          <w:t>36</w:t>
        </w:r>
        <w:r w:rsidR="009734C1" w:rsidRPr="00A85A20">
          <w:rPr>
            <w:noProof/>
            <w:webHidden/>
          </w:rPr>
          <w:fldChar w:fldCharType="end"/>
        </w:r>
      </w:hyperlink>
    </w:p>
    <w:p w14:paraId="4A15A83A" w14:textId="1981351B" w:rsidR="009734C1" w:rsidRDefault="00B7328A">
      <w:pPr>
        <w:pStyle w:val="TOC5"/>
        <w:rPr>
          <w:rFonts w:asciiTheme="minorHAnsi" w:eastAsiaTheme="minorEastAsia" w:hAnsiTheme="minorHAnsi" w:cstheme="minorBidi"/>
          <w:noProof/>
          <w:sz w:val="22"/>
        </w:rPr>
      </w:pPr>
      <w:hyperlink w:anchor="_Toc496252239" w:history="1">
        <w:r w:rsidR="009734C1" w:rsidRPr="00710660">
          <w:rPr>
            <w:rStyle w:val="Hyperlink"/>
            <w:noProof/>
            <w14:scene3d>
              <w14:camera w14:prst="orthographicFront"/>
              <w14:lightRig w14:rig="threePt" w14:dir="t">
                <w14:rot w14:lat="0" w14:lon="0" w14:rev="0"/>
              </w14:lightRig>
            </w14:scene3d>
          </w:rPr>
          <w:t>Figure 3-2</w:t>
        </w:r>
        <w:r w:rsidR="009734C1">
          <w:rPr>
            <w:rFonts w:asciiTheme="minorHAnsi" w:eastAsiaTheme="minorEastAsia" w:hAnsiTheme="minorHAnsi" w:cstheme="minorBidi"/>
            <w:noProof/>
            <w:sz w:val="22"/>
          </w:rPr>
          <w:tab/>
        </w:r>
        <w:r w:rsidR="009734C1" w:rsidRPr="00710660">
          <w:rPr>
            <w:rStyle w:val="Hyperlink"/>
            <w:noProof/>
          </w:rPr>
          <w:t>Grounding footprint</w:t>
        </w:r>
        <w:r w:rsidR="009734C1">
          <w:rPr>
            <w:noProof/>
            <w:webHidden/>
          </w:rPr>
          <w:tab/>
        </w:r>
        <w:r w:rsidR="00A85A20">
          <w:rPr>
            <w:noProof/>
            <w:webHidden/>
          </w:rPr>
          <w:t>37</w:t>
        </w:r>
      </w:hyperlink>
    </w:p>
    <w:p w14:paraId="4A15A83B" w14:textId="20D5AE6E" w:rsidR="009734C1" w:rsidRDefault="00B7328A">
      <w:pPr>
        <w:pStyle w:val="TOC5"/>
        <w:rPr>
          <w:rFonts w:asciiTheme="minorHAnsi" w:eastAsiaTheme="minorEastAsia" w:hAnsiTheme="minorHAnsi" w:cstheme="minorBidi"/>
          <w:noProof/>
          <w:sz w:val="22"/>
        </w:rPr>
      </w:pPr>
      <w:hyperlink w:anchor="_Toc496252240" w:history="1">
        <w:r w:rsidR="009734C1" w:rsidRPr="00710660">
          <w:rPr>
            <w:rStyle w:val="Hyperlink"/>
            <w:noProof/>
            <w14:scene3d>
              <w14:camera w14:prst="orthographicFront"/>
              <w14:lightRig w14:rig="threePt" w14:dir="t">
                <w14:rot w14:lat="0" w14:lon="0" w14:rev="0"/>
              </w14:lightRig>
            </w14:scene3d>
          </w:rPr>
          <w:t>Figure 3-3</w:t>
        </w:r>
        <w:r w:rsidR="009734C1">
          <w:rPr>
            <w:rFonts w:asciiTheme="minorHAnsi" w:eastAsiaTheme="minorEastAsia" w:hAnsiTheme="minorHAnsi" w:cstheme="minorBidi"/>
            <w:noProof/>
            <w:sz w:val="22"/>
          </w:rPr>
          <w:tab/>
        </w:r>
        <w:r w:rsidR="009734C1" w:rsidRPr="00710660">
          <w:rPr>
            <w:rStyle w:val="Hyperlink"/>
            <w:noProof/>
          </w:rPr>
          <w:t>Images of Shen Neng 1 aground at Douglas Shoal. Aerial imagery of sediment plumes created during the Shen Neng 1 grounding period.  Flood tide (A, B, C; MSQ 2010) and ebb tide (D; AMSA 2010) plume movement on April 4.  Aerial images from April 6 (E), (F) (G &amp; H) (MSQ, 2010)</w:t>
        </w:r>
        <w:r w:rsidR="009734C1">
          <w:rPr>
            <w:noProof/>
            <w:webHidden/>
          </w:rPr>
          <w:tab/>
        </w:r>
        <w:r w:rsidR="00A85A20">
          <w:rPr>
            <w:noProof/>
            <w:webHidden/>
          </w:rPr>
          <w:t>38</w:t>
        </w:r>
      </w:hyperlink>
    </w:p>
    <w:p w14:paraId="4A15A83C" w14:textId="7B1A1749" w:rsidR="009734C1" w:rsidRDefault="00B7328A">
      <w:pPr>
        <w:pStyle w:val="TOC5"/>
        <w:rPr>
          <w:rFonts w:asciiTheme="minorHAnsi" w:eastAsiaTheme="minorEastAsia" w:hAnsiTheme="minorHAnsi" w:cstheme="minorBidi"/>
          <w:noProof/>
          <w:sz w:val="22"/>
        </w:rPr>
      </w:pPr>
      <w:hyperlink w:anchor="_Toc496252241" w:history="1">
        <w:r w:rsidR="009734C1" w:rsidRPr="00710660">
          <w:rPr>
            <w:rStyle w:val="Hyperlink"/>
            <w:noProof/>
            <w14:scene3d>
              <w14:camera w14:prst="orthographicFront"/>
              <w14:lightRig w14:rig="threePt" w14:dir="t">
                <w14:rot w14:lat="0" w14:lon="0" w14:rev="0"/>
              </w14:lightRig>
            </w14:scene3d>
          </w:rPr>
          <w:t>Figure 4-1</w:t>
        </w:r>
        <w:r w:rsidR="009734C1">
          <w:rPr>
            <w:rFonts w:asciiTheme="minorHAnsi" w:eastAsiaTheme="minorEastAsia" w:hAnsiTheme="minorHAnsi" w:cstheme="minorBidi"/>
            <w:noProof/>
            <w:sz w:val="22"/>
          </w:rPr>
          <w:tab/>
        </w:r>
        <w:r w:rsidR="009734C1" w:rsidRPr="00710660">
          <w:rPr>
            <w:rStyle w:val="Hyperlink"/>
            <w:noProof/>
          </w:rPr>
          <w:t>Composite map of physical damage</w:t>
        </w:r>
        <w:r w:rsidR="009734C1">
          <w:rPr>
            <w:noProof/>
            <w:webHidden/>
          </w:rPr>
          <w:tab/>
        </w:r>
        <w:r w:rsidR="00A85A20">
          <w:rPr>
            <w:noProof/>
            <w:webHidden/>
          </w:rPr>
          <w:t>45</w:t>
        </w:r>
      </w:hyperlink>
    </w:p>
    <w:p w14:paraId="4A15A83D" w14:textId="0EE4B42A" w:rsidR="009734C1" w:rsidRDefault="00B7328A">
      <w:pPr>
        <w:pStyle w:val="TOC5"/>
        <w:rPr>
          <w:rFonts w:asciiTheme="minorHAnsi" w:eastAsiaTheme="minorEastAsia" w:hAnsiTheme="minorHAnsi" w:cstheme="minorBidi"/>
          <w:noProof/>
          <w:sz w:val="22"/>
        </w:rPr>
      </w:pPr>
      <w:hyperlink w:anchor="_Toc496252242" w:history="1">
        <w:r w:rsidR="009734C1" w:rsidRPr="00710660">
          <w:rPr>
            <w:rStyle w:val="Hyperlink"/>
            <w:noProof/>
            <w14:scene3d>
              <w14:camera w14:prst="orthographicFront"/>
              <w14:lightRig w14:rig="threePt" w14:dir="t">
                <w14:rot w14:lat="0" w14:lon="0" w14:rev="0"/>
              </w14:lightRig>
            </w14:scene3d>
          </w:rPr>
          <w:t>Figure 4-2</w:t>
        </w:r>
        <w:r w:rsidR="009734C1">
          <w:rPr>
            <w:rFonts w:asciiTheme="minorHAnsi" w:eastAsiaTheme="minorEastAsia" w:hAnsiTheme="minorHAnsi" w:cstheme="minorBidi"/>
            <w:noProof/>
            <w:sz w:val="22"/>
          </w:rPr>
          <w:tab/>
        </w:r>
        <w:r w:rsidR="009734C1" w:rsidRPr="00710660">
          <w:rPr>
            <w:rStyle w:val="Hyperlink"/>
            <w:noProof/>
          </w:rPr>
          <w:t>Images of physical damage</w:t>
        </w:r>
        <w:r w:rsidR="009734C1">
          <w:rPr>
            <w:noProof/>
            <w:webHidden/>
          </w:rPr>
          <w:tab/>
        </w:r>
        <w:r w:rsidR="00A85A20">
          <w:rPr>
            <w:noProof/>
            <w:webHidden/>
          </w:rPr>
          <w:t>46</w:t>
        </w:r>
      </w:hyperlink>
    </w:p>
    <w:p w14:paraId="4A15A83E" w14:textId="5297CFE7" w:rsidR="009734C1" w:rsidRDefault="00B7328A">
      <w:pPr>
        <w:pStyle w:val="TOC5"/>
        <w:rPr>
          <w:rFonts w:asciiTheme="minorHAnsi" w:eastAsiaTheme="minorEastAsia" w:hAnsiTheme="minorHAnsi" w:cstheme="minorBidi"/>
          <w:noProof/>
          <w:sz w:val="22"/>
        </w:rPr>
      </w:pPr>
      <w:hyperlink w:anchor="_Toc496252243" w:history="1">
        <w:r w:rsidR="009734C1" w:rsidRPr="00710660">
          <w:rPr>
            <w:rStyle w:val="Hyperlink"/>
            <w:noProof/>
            <w14:scene3d>
              <w14:camera w14:prst="orthographicFront"/>
              <w14:lightRig w14:rig="threePt" w14:dir="t">
                <w14:rot w14:lat="0" w14:lon="0" w14:rev="0"/>
              </w14:lightRig>
            </w14:scene3d>
          </w:rPr>
          <w:t>Figure 4-3</w:t>
        </w:r>
        <w:r w:rsidR="009734C1">
          <w:rPr>
            <w:rFonts w:asciiTheme="minorHAnsi" w:eastAsiaTheme="minorEastAsia" w:hAnsiTheme="minorHAnsi" w:cstheme="minorBidi"/>
            <w:noProof/>
            <w:sz w:val="22"/>
          </w:rPr>
          <w:tab/>
        </w:r>
        <w:r w:rsidR="009734C1" w:rsidRPr="00710660">
          <w:rPr>
            <w:rStyle w:val="Hyperlink"/>
            <w:noProof/>
          </w:rPr>
          <w:t>Composite map of contamination</w:t>
        </w:r>
        <w:r w:rsidR="009734C1">
          <w:rPr>
            <w:noProof/>
            <w:webHidden/>
          </w:rPr>
          <w:tab/>
        </w:r>
        <w:r w:rsidR="00ED71CF">
          <w:rPr>
            <w:noProof/>
            <w:webHidden/>
          </w:rPr>
          <w:t>49</w:t>
        </w:r>
      </w:hyperlink>
    </w:p>
    <w:p w14:paraId="4A15A83F" w14:textId="5BC15B74" w:rsidR="009734C1" w:rsidRDefault="00B7328A">
      <w:pPr>
        <w:pStyle w:val="TOC5"/>
        <w:rPr>
          <w:rFonts w:asciiTheme="minorHAnsi" w:eastAsiaTheme="minorEastAsia" w:hAnsiTheme="minorHAnsi" w:cstheme="minorBidi"/>
          <w:noProof/>
          <w:sz w:val="22"/>
        </w:rPr>
      </w:pPr>
      <w:hyperlink w:anchor="_Toc496252244" w:history="1">
        <w:r w:rsidR="009734C1" w:rsidRPr="00710660">
          <w:rPr>
            <w:rStyle w:val="Hyperlink"/>
            <w:noProof/>
            <w14:scene3d>
              <w14:camera w14:prst="orthographicFront"/>
              <w14:lightRig w14:rig="threePt" w14:dir="t">
                <w14:rot w14:lat="0" w14:lon="0" w14:rev="0"/>
              </w14:lightRig>
            </w14:scene3d>
          </w:rPr>
          <w:t>Figure 4-4</w:t>
        </w:r>
        <w:r w:rsidR="009734C1">
          <w:rPr>
            <w:rFonts w:asciiTheme="minorHAnsi" w:eastAsiaTheme="minorEastAsia" w:hAnsiTheme="minorHAnsi" w:cstheme="minorBidi"/>
            <w:noProof/>
            <w:sz w:val="22"/>
          </w:rPr>
          <w:tab/>
        </w:r>
        <w:r w:rsidR="009734C1" w:rsidRPr="00710660">
          <w:rPr>
            <w:rStyle w:val="Hyperlink"/>
            <w:noProof/>
          </w:rPr>
          <w:t>Images of in-situ AFP</w:t>
        </w:r>
        <w:r w:rsidR="009734C1">
          <w:rPr>
            <w:noProof/>
            <w:webHidden/>
          </w:rPr>
          <w:tab/>
        </w:r>
        <w:r w:rsidR="00ED71CF">
          <w:rPr>
            <w:noProof/>
            <w:webHidden/>
          </w:rPr>
          <w:t>51</w:t>
        </w:r>
      </w:hyperlink>
    </w:p>
    <w:p w14:paraId="4A15A840" w14:textId="19EE7F35" w:rsidR="009734C1" w:rsidRDefault="00B7328A">
      <w:pPr>
        <w:pStyle w:val="TOC5"/>
        <w:rPr>
          <w:rFonts w:asciiTheme="minorHAnsi" w:eastAsiaTheme="minorEastAsia" w:hAnsiTheme="minorHAnsi" w:cstheme="minorBidi"/>
          <w:noProof/>
          <w:sz w:val="22"/>
        </w:rPr>
      </w:pPr>
      <w:hyperlink w:anchor="_Toc496252245" w:history="1">
        <w:r w:rsidR="009734C1" w:rsidRPr="00710660">
          <w:rPr>
            <w:rStyle w:val="Hyperlink"/>
            <w:noProof/>
            <w14:scene3d>
              <w14:camera w14:prst="orthographicFront"/>
              <w14:lightRig w14:rig="threePt" w14:dir="t">
                <w14:rot w14:lat="0" w14:lon="0" w14:rev="0"/>
              </w14:lightRig>
            </w14:scene3d>
          </w:rPr>
          <w:t>Figure 4-5</w:t>
        </w:r>
        <w:r w:rsidR="009734C1">
          <w:rPr>
            <w:rFonts w:asciiTheme="minorHAnsi" w:eastAsiaTheme="minorEastAsia" w:hAnsiTheme="minorHAnsi" w:cstheme="minorBidi"/>
            <w:noProof/>
            <w:sz w:val="22"/>
          </w:rPr>
          <w:tab/>
        </w:r>
        <w:r w:rsidR="009734C1" w:rsidRPr="00710660">
          <w:rPr>
            <w:rStyle w:val="Hyperlink"/>
            <w:noProof/>
          </w:rPr>
          <w:t>Composite map of physical damage and contamination</w:t>
        </w:r>
        <w:r w:rsidR="009734C1">
          <w:rPr>
            <w:noProof/>
            <w:webHidden/>
          </w:rPr>
          <w:tab/>
        </w:r>
        <w:r w:rsidR="00ED71CF">
          <w:rPr>
            <w:noProof/>
            <w:webHidden/>
          </w:rPr>
          <w:t>52</w:t>
        </w:r>
      </w:hyperlink>
    </w:p>
    <w:p w14:paraId="4A15A841" w14:textId="35CD909B" w:rsidR="009734C1" w:rsidRDefault="00B7328A">
      <w:pPr>
        <w:pStyle w:val="TOC5"/>
        <w:rPr>
          <w:rFonts w:asciiTheme="minorHAnsi" w:eastAsiaTheme="minorEastAsia" w:hAnsiTheme="minorHAnsi" w:cstheme="minorBidi"/>
          <w:noProof/>
          <w:sz w:val="22"/>
        </w:rPr>
      </w:pPr>
      <w:hyperlink w:anchor="_Toc496252246" w:history="1">
        <w:r w:rsidR="009734C1" w:rsidRPr="00710660">
          <w:rPr>
            <w:rStyle w:val="Hyperlink"/>
            <w:noProof/>
            <w14:scene3d>
              <w14:camera w14:prst="orthographicFront"/>
              <w14:lightRig w14:rig="threePt" w14:dir="t">
                <w14:rot w14:lat="0" w14:lon="0" w14:rev="0"/>
              </w14:lightRig>
            </w14:scene3d>
          </w:rPr>
          <w:t>Figure 4-6</w:t>
        </w:r>
        <w:r w:rsidR="009734C1">
          <w:rPr>
            <w:rFonts w:asciiTheme="minorHAnsi" w:eastAsiaTheme="minorEastAsia" w:hAnsiTheme="minorHAnsi" w:cstheme="minorBidi"/>
            <w:noProof/>
            <w:sz w:val="22"/>
          </w:rPr>
          <w:tab/>
        </w:r>
        <w:r w:rsidR="009734C1" w:rsidRPr="00710660">
          <w:rPr>
            <w:rStyle w:val="Hyperlink"/>
            <w:bCs/>
            <w:noProof/>
          </w:rPr>
          <w:t>2016 World View 2 satellite imagery (red arrows point to visible scars, see Figure 3-2 for corresponding bathymetry)</w:t>
        </w:r>
        <w:r w:rsidR="009734C1">
          <w:rPr>
            <w:noProof/>
            <w:webHidden/>
          </w:rPr>
          <w:tab/>
        </w:r>
        <w:r w:rsidR="00ED71CF">
          <w:rPr>
            <w:noProof/>
            <w:webHidden/>
          </w:rPr>
          <w:t>53</w:t>
        </w:r>
      </w:hyperlink>
    </w:p>
    <w:p w14:paraId="4A15A842" w14:textId="2904CE31" w:rsidR="009734C1" w:rsidRDefault="00B7328A">
      <w:pPr>
        <w:pStyle w:val="TOC5"/>
        <w:rPr>
          <w:rFonts w:asciiTheme="minorHAnsi" w:eastAsiaTheme="minorEastAsia" w:hAnsiTheme="minorHAnsi" w:cstheme="minorBidi"/>
          <w:noProof/>
          <w:sz w:val="22"/>
        </w:rPr>
      </w:pPr>
      <w:hyperlink w:anchor="_Toc496252247" w:history="1">
        <w:r w:rsidR="009734C1" w:rsidRPr="00710660">
          <w:rPr>
            <w:rStyle w:val="Hyperlink"/>
            <w:noProof/>
            <w14:scene3d>
              <w14:camera w14:prst="orthographicFront"/>
              <w14:lightRig w14:rig="threePt" w14:dir="t">
                <w14:rot w14:lat="0" w14:lon="0" w14:rev="0"/>
              </w14:lightRig>
            </w14:scene3d>
          </w:rPr>
          <w:t>Figure 5-1</w:t>
        </w:r>
        <w:r w:rsidR="009734C1">
          <w:rPr>
            <w:rFonts w:asciiTheme="minorHAnsi" w:eastAsiaTheme="minorEastAsia" w:hAnsiTheme="minorHAnsi" w:cstheme="minorBidi"/>
            <w:noProof/>
            <w:sz w:val="22"/>
          </w:rPr>
          <w:tab/>
        </w:r>
        <w:r w:rsidR="009734C1" w:rsidRPr="00710660">
          <w:rPr>
            <w:rStyle w:val="Hyperlink"/>
            <w:noProof/>
          </w:rPr>
          <w:t>Possible areas for remediation</w:t>
        </w:r>
        <w:r w:rsidR="009734C1">
          <w:rPr>
            <w:noProof/>
            <w:webHidden/>
          </w:rPr>
          <w:tab/>
        </w:r>
        <w:r w:rsidR="00ED71CF">
          <w:rPr>
            <w:noProof/>
            <w:webHidden/>
          </w:rPr>
          <w:t>56</w:t>
        </w:r>
      </w:hyperlink>
    </w:p>
    <w:p w14:paraId="4A15A843" w14:textId="38842302" w:rsidR="009734C1" w:rsidRDefault="00B7328A">
      <w:pPr>
        <w:pStyle w:val="TOC5"/>
        <w:rPr>
          <w:rFonts w:asciiTheme="minorHAnsi" w:eastAsiaTheme="minorEastAsia" w:hAnsiTheme="minorHAnsi" w:cstheme="minorBidi"/>
          <w:noProof/>
          <w:sz w:val="22"/>
        </w:rPr>
      </w:pPr>
      <w:hyperlink w:anchor="_Toc496252248" w:history="1">
        <w:r w:rsidR="009734C1" w:rsidRPr="00710660">
          <w:rPr>
            <w:rStyle w:val="Hyperlink"/>
            <w:noProof/>
            <w14:scene3d>
              <w14:camera w14:prst="orthographicFront"/>
              <w14:lightRig w14:rig="threePt" w14:dir="t">
                <w14:rot w14:lat="0" w14:lon="0" w14:rev="0"/>
              </w14:lightRig>
            </w14:scene3d>
          </w:rPr>
          <w:t>Figure 5-2</w:t>
        </w:r>
        <w:r w:rsidR="009734C1">
          <w:rPr>
            <w:rFonts w:asciiTheme="minorHAnsi" w:eastAsiaTheme="minorEastAsia" w:hAnsiTheme="minorHAnsi" w:cstheme="minorBidi"/>
            <w:noProof/>
            <w:sz w:val="22"/>
          </w:rPr>
          <w:tab/>
        </w:r>
        <w:r w:rsidR="009734C1" w:rsidRPr="00710660">
          <w:rPr>
            <w:rStyle w:val="Hyperlink"/>
            <w:noProof/>
          </w:rPr>
          <w:t>Area A - data summary</w:t>
        </w:r>
        <w:r w:rsidR="009734C1">
          <w:rPr>
            <w:noProof/>
            <w:webHidden/>
          </w:rPr>
          <w:tab/>
        </w:r>
        <w:r w:rsidR="00ED71CF">
          <w:rPr>
            <w:noProof/>
            <w:webHidden/>
          </w:rPr>
          <w:t>57</w:t>
        </w:r>
      </w:hyperlink>
    </w:p>
    <w:p w14:paraId="4A15A844" w14:textId="197BAE86" w:rsidR="009734C1" w:rsidRDefault="00B7328A">
      <w:pPr>
        <w:pStyle w:val="TOC5"/>
        <w:rPr>
          <w:rFonts w:asciiTheme="minorHAnsi" w:eastAsiaTheme="minorEastAsia" w:hAnsiTheme="minorHAnsi" w:cstheme="minorBidi"/>
          <w:noProof/>
          <w:sz w:val="22"/>
        </w:rPr>
      </w:pPr>
      <w:hyperlink w:anchor="_Toc496252249" w:history="1">
        <w:r w:rsidR="009734C1" w:rsidRPr="00710660">
          <w:rPr>
            <w:rStyle w:val="Hyperlink"/>
            <w:noProof/>
            <w14:scene3d>
              <w14:camera w14:prst="orthographicFront"/>
              <w14:lightRig w14:rig="threePt" w14:dir="t">
                <w14:rot w14:lat="0" w14:lon="0" w14:rev="0"/>
              </w14:lightRig>
            </w14:scene3d>
          </w:rPr>
          <w:t>Figure 5-3</w:t>
        </w:r>
        <w:r w:rsidR="009734C1">
          <w:rPr>
            <w:rFonts w:asciiTheme="minorHAnsi" w:eastAsiaTheme="minorEastAsia" w:hAnsiTheme="minorHAnsi" w:cstheme="minorBidi"/>
            <w:noProof/>
            <w:sz w:val="22"/>
          </w:rPr>
          <w:tab/>
        </w:r>
        <w:r w:rsidR="009734C1" w:rsidRPr="00710660">
          <w:rPr>
            <w:rStyle w:val="Hyperlink"/>
            <w:noProof/>
          </w:rPr>
          <w:t>Area C – data summary</w:t>
        </w:r>
        <w:r w:rsidR="009734C1">
          <w:rPr>
            <w:noProof/>
            <w:webHidden/>
          </w:rPr>
          <w:tab/>
        </w:r>
        <w:r w:rsidR="007610B6">
          <w:rPr>
            <w:noProof/>
            <w:webHidden/>
          </w:rPr>
          <w:t>58</w:t>
        </w:r>
      </w:hyperlink>
    </w:p>
    <w:p w14:paraId="4A15A845" w14:textId="64155ECE" w:rsidR="009734C1" w:rsidRDefault="00B7328A">
      <w:pPr>
        <w:pStyle w:val="TOC5"/>
        <w:rPr>
          <w:rFonts w:asciiTheme="minorHAnsi" w:eastAsiaTheme="minorEastAsia" w:hAnsiTheme="minorHAnsi" w:cstheme="minorBidi"/>
          <w:noProof/>
          <w:sz w:val="22"/>
        </w:rPr>
      </w:pPr>
      <w:hyperlink w:anchor="_Toc496252250" w:history="1">
        <w:r w:rsidR="009734C1" w:rsidRPr="00710660">
          <w:rPr>
            <w:rStyle w:val="Hyperlink"/>
            <w:noProof/>
            <w14:scene3d>
              <w14:camera w14:prst="orthographicFront"/>
              <w14:lightRig w14:rig="threePt" w14:dir="t">
                <w14:rot w14:lat="0" w14:lon="0" w14:rev="0"/>
              </w14:lightRig>
            </w14:scene3d>
          </w:rPr>
          <w:t>Figure 5-4</w:t>
        </w:r>
        <w:r w:rsidR="009734C1">
          <w:rPr>
            <w:rFonts w:asciiTheme="minorHAnsi" w:eastAsiaTheme="minorEastAsia" w:hAnsiTheme="minorHAnsi" w:cstheme="minorBidi"/>
            <w:noProof/>
            <w:sz w:val="22"/>
          </w:rPr>
          <w:tab/>
        </w:r>
        <w:r w:rsidR="009734C1" w:rsidRPr="00710660">
          <w:rPr>
            <w:rStyle w:val="Hyperlink"/>
            <w:noProof/>
          </w:rPr>
          <w:t>Area E – data summary</w:t>
        </w:r>
        <w:r w:rsidR="009734C1">
          <w:rPr>
            <w:noProof/>
            <w:webHidden/>
          </w:rPr>
          <w:tab/>
        </w:r>
        <w:r w:rsidR="007610B6">
          <w:rPr>
            <w:noProof/>
            <w:webHidden/>
          </w:rPr>
          <w:t>59</w:t>
        </w:r>
      </w:hyperlink>
    </w:p>
    <w:p w14:paraId="4A15A846" w14:textId="0074A73A" w:rsidR="009734C1" w:rsidRDefault="00B7328A">
      <w:pPr>
        <w:pStyle w:val="TOC5"/>
        <w:rPr>
          <w:rFonts w:asciiTheme="minorHAnsi" w:eastAsiaTheme="minorEastAsia" w:hAnsiTheme="minorHAnsi" w:cstheme="minorBidi"/>
          <w:noProof/>
          <w:sz w:val="22"/>
        </w:rPr>
      </w:pPr>
      <w:hyperlink w:anchor="_Toc496252251" w:history="1">
        <w:r w:rsidR="009734C1" w:rsidRPr="00710660">
          <w:rPr>
            <w:rStyle w:val="Hyperlink"/>
            <w:noProof/>
            <w14:scene3d>
              <w14:camera w14:prst="orthographicFront"/>
              <w14:lightRig w14:rig="threePt" w14:dir="t">
                <w14:rot w14:lat="0" w14:lon="0" w14:rev="0"/>
              </w14:lightRig>
            </w14:scene3d>
          </w:rPr>
          <w:t>Figure 5-5</w:t>
        </w:r>
        <w:r w:rsidR="009734C1">
          <w:rPr>
            <w:rFonts w:asciiTheme="minorHAnsi" w:eastAsiaTheme="minorEastAsia" w:hAnsiTheme="minorHAnsi" w:cstheme="minorBidi"/>
            <w:noProof/>
            <w:sz w:val="22"/>
          </w:rPr>
          <w:tab/>
        </w:r>
        <w:r w:rsidR="009734C1" w:rsidRPr="00710660">
          <w:rPr>
            <w:rStyle w:val="Hyperlink"/>
            <w:noProof/>
          </w:rPr>
          <w:t>Area F – data summary</w:t>
        </w:r>
        <w:r w:rsidR="009734C1">
          <w:rPr>
            <w:noProof/>
            <w:webHidden/>
          </w:rPr>
          <w:tab/>
        </w:r>
        <w:r w:rsidR="007610B6">
          <w:rPr>
            <w:noProof/>
            <w:webHidden/>
          </w:rPr>
          <w:t>60</w:t>
        </w:r>
      </w:hyperlink>
    </w:p>
    <w:p w14:paraId="4A15A847" w14:textId="39850FA6" w:rsidR="009734C1" w:rsidRDefault="00B7328A">
      <w:pPr>
        <w:pStyle w:val="TOC5"/>
        <w:rPr>
          <w:rFonts w:asciiTheme="minorHAnsi" w:eastAsiaTheme="minorEastAsia" w:hAnsiTheme="minorHAnsi" w:cstheme="minorBidi"/>
          <w:noProof/>
          <w:sz w:val="22"/>
        </w:rPr>
      </w:pPr>
      <w:hyperlink w:anchor="_Toc496252252" w:history="1">
        <w:r w:rsidR="009734C1" w:rsidRPr="00710660">
          <w:rPr>
            <w:rStyle w:val="Hyperlink"/>
            <w:noProof/>
            <w14:scene3d>
              <w14:camera w14:prst="orthographicFront"/>
              <w14:lightRig w14:rig="threePt" w14:dir="t">
                <w14:rot w14:lat="0" w14:lon="0" w14:rev="0"/>
              </w14:lightRig>
            </w14:scene3d>
          </w:rPr>
          <w:t>Figure 5-6</w:t>
        </w:r>
        <w:r w:rsidR="009734C1">
          <w:rPr>
            <w:rFonts w:asciiTheme="minorHAnsi" w:eastAsiaTheme="minorEastAsia" w:hAnsiTheme="minorHAnsi" w:cstheme="minorBidi"/>
            <w:noProof/>
            <w:sz w:val="22"/>
          </w:rPr>
          <w:tab/>
        </w:r>
        <w:r w:rsidR="009734C1" w:rsidRPr="00710660">
          <w:rPr>
            <w:rStyle w:val="Hyperlink"/>
            <w:noProof/>
          </w:rPr>
          <w:t>Possible Priority Area – A</w:t>
        </w:r>
        <w:r w:rsidR="009734C1">
          <w:rPr>
            <w:noProof/>
            <w:webHidden/>
          </w:rPr>
          <w:tab/>
        </w:r>
        <w:r w:rsidR="007610B6">
          <w:rPr>
            <w:noProof/>
            <w:webHidden/>
          </w:rPr>
          <w:t>61</w:t>
        </w:r>
      </w:hyperlink>
    </w:p>
    <w:p w14:paraId="4A15A848" w14:textId="58959047" w:rsidR="009734C1" w:rsidRDefault="00B7328A">
      <w:pPr>
        <w:pStyle w:val="TOC5"/>
        <w:rPr>
          <w:rFonts w:asciiTheme="minorHAnsi" w:eastAsiaTheme="minorEastAsia" w:hAnsiTheme="minorHAnsi" w:cstheme="minorBidi"/>
          <w:noProof/>
          <w:sz w:val="22"/>
        </w:rPr>
      </w:pPr>
      <w:hyperlink w:anchor="_Toc496252253" w:history="1">
        <w:r w:rsidR="009734C1" w:rsidRPr="00710660">
          <w:rPr>
            <w:rStyle w:val="Hyperlink"/>
            <w:noProof/>
            <w14:scene3d>
              <w14:camera w14:prst="orthographicFront"/>
              <w14:lightRig w14:rig="threePt" w14:dir="t">
                <w14:rot w14:lat="0" w14:lon="0" w14:rev="0"/>
              </w14:lightRig>
            </w14:scene3d>
          </w:rPr>
          <w:t>Figure 5-7</w:t>
        </w:r>
        <w:r w:rsidR="009734C1">
          <w:rPr>
            <w:rFonts w:asciiTheme="minorHAnsi" w:eastAsiaTheme="minorEastAsia" w:hAnsiTheme="minorHAnsi" w:cstheme="minorBidi"/>
            <w:noProof/>
            <w:sz w:val="22"/>
          </w:rPr>
          <w:tab/>
        </w:r>
        <w:r w:rsidR="009734C1" w:rsidRPr="00710660">
          <w:rPr>
            <w:rStyle w:val="Hyperlink"/>
            <w:noProof/>
          </w:rPr>
          <w:t>Possible Priority Area – C</w:t>
        </w:r>
        <w:r w:rsidR="009734C1">
          <w:rPr>
            <w:noProof/>
            <w:webHidden/>
          </w:rPr>
          <w:tab/>
        </w:r>
        <w:r w:rsidR="007610B6">
          <w:rPr>
            <w:noProof/>
            <w:webHidden/>
          </w:rPr>
          <w:t>63</w:t>
        </w:r>
      </w:hyperlink>
    </w:p>
    <w:p w14:paraId="4A15A849" w14:textId="7699338A" w:rsidR="009734C1" w:rsidRDefault="00B7328A">
      <w:pPr>
        <w:pStyle w:val="TOC5"/>
        <w:rPr>
          <w:rFonts w:asciiTheme="minorHAnsi" w:eastAsiaTheme="minorEastAsia" w:hAnsiTheme="minorHAnsi" w:cstheme="minorBidi"/>
          <w:noProof/>
          <w:sz w:val="22"/>
        </w:rPr>
      </w:pPr>
      <w:hyperlink w:anchor="_Toc496252254" w:history="1">
        <w:r w:rsidR="009734C1" w:rsidRPr="00710660">
          <w:rPr>
            <w:rStyle w:val="Hyperlink"/>
            <w:noProof/>
            <w14:scene3d>
              <w14:camera w14:prst="orthographicFront"/>
              <w14:lightRig w14:rig="threePt" w14:dir="t">
                <w14:rot w14:lat="0" w14:lon="0" w14:rev="0"/>
              </w14:lightRig>
            </w14:scene3d>
          </w:rPr>
          <w:t>Figure 5-8</w:t>
        </w:r>
        <w:r w:rsidR="009734C1">
          <w:rPr>
            <w:rFonts w:asciiTheme="minorHAnsi" w:eastAsiaTheme="minorEastAsia" w:hAnsiTheme="minorHAnsi" w:cstheme="minorBidi"/>
            <w:noProof/>
            <w:sz w:val="22"/>
          </w:rPr>
          <w:tab/>
        </w:r>
        <w:r w:rsidR="009734C1" w:rsidRPr="00710660">
          <w:rPr>
            <w:rStyle w:val="Hyperlink"/>
            <w:noProof/>
          </w:rPr>
          <w:t>Possible Priority Area -  E</w:t>
        </w:r>
        <w:r w:rsidR="009734C1">
          <w:rPr>
            <w:noProof/>
            <w:webHidden/>
          </w:rPr>
          <w:tab/>
        </w:r>
        <w:r w:rsidR="007610B6">
          <w:rPr>
            <w:noProof/>
            <w:webHidden/>
          </w:rPr>
          <w:t>64</w:t>
        </w:r>
      </w:hyperlink>
    </w:p>
    <w:p w14:paraId="4A15A84A" w14:textId="3FB76FF0" w:rsidR="009734C1" w:rsidRDefault="00B7328A">
      <w:pPr>
        <w:pStyle w:val="TOC5"/>
        <w:rPr>
          <w:rFonts w:asciiTheme="minorHAnsi" w:eastAsiaTheme="minorEastAsia" w:hAnsiTheme="minorHAnsi" w:cstheme="minorBidi"/>
          <w:noProof/>
          <w:sz w:val="22"/>
        </w:rPr>
      </w:pPr>
      <w:hyperlink w:anchor="_Toc496252255" w:history="1">
        <w:r w:rsidR="009734C1" w:rsidRPr="00710660">
          <w:rPr>
            <w:rStyle w:val="Hyperlink"/>
            <w:noProof/>
            <w14:scene3d>
              <w14:camera w14:prst="orthographicFront"/>
              <w14:lightRig w14:rig="threePt" w14:dir="t">
                <w14:rot w14:lat="0" w14:lon="0" w14:rev="0"/>
              </w14:lightRig>
            </w14:scene3d>
          </w:rPr>
          <w:t>Figure 5-9</w:t>
        </w:r>
        <w:r w:rsidR="009734C1">
          <w:rPr>
            <w:rFonts w:asciiTheme="minorHAnsi" w:eastAsiaTheme="minorEastAsia" w:hAnsiTheme="minorHAnsi" w:cstheme="minorBidi"/>
            <w:noProof/>
            <w:sz w:val="22"/>
          </w:rPr>
          <w:tab/>
        </w:r>
        <w:r w:rsidR="009734C1" w:rsidRPr="00710660">
          <w:rPr>
            <w:rStyle w:val="Hyperlink"/>
            <w:noProof/>
          </w:rPr>
          <w:t>Possible Priority Area - F</w:t>
        </w:r>
        <w:r w:rsidR="009734C1">
          <w:rPr>
            <w:noProof/>
            <w:webHidden/>
          </w:rPr>
          <w:tab/>
        </w:r>
        <w:r w:rsidR="007610B6">
          <w:rPr>
            <w:noProof/>
            <w:webHidden/>
          </w:rPr>
          <w:t>65</w:t>
        </w:r>
        <w:bookmarkStart w:id="3" w:name="_GoBack"/>
        <w:bookmarkEnd w:id="3"/>
      </w:hyperlink>
    </w:p>
    <w:p w14:paraId="4A15A84B" w14:textId="77777777" w:rsidR="001B2C60" w:rsidRPr="002E78C3" w:rsidRDefault="00E94F9A" w:rsidP="002E78C3">
      <w:pPr>
        <w:rPr>
          <w:rFonts w:ascii="Calibri" w:hAnsi="Calibri" w:cs="Calibri"/>
        </w:rPr>
      </w:pPr>
      <w:r w:rsidRPr="008579F9">
        <w:rPr>
          <w:rFonts w:ascii="Calibri" w:hAnsi="Calibri" w:cs="Calibri"/>
          <w:b/>
          <w:bCs/>
          <w:noProof/>
          <w:lang w:val="en-US"/>
        </w:rPr>
        <w:fldChar w:fldCharType="end"/>
      </w:r>
    </w:p>
    <w:p w14:paraId="4A15A84C" w14:textId="77777777" w:rsidR="00C367FA" w:rsidRPr="00D74134" w:rsidRDefault="00C367FA" w:rsidP="001B2C60">
      <w:pPr>
        <w:pStyle w:val="BodyText"/>
        <w:sectPr w:rsidR="00C367FA" w:rsidRPr="00D74134" w:rsidSect="00D85FD7">
          <w:headerReference w:type="even" r:id="rId20"/>
          <w:headerReference w:type="default" r:id="rId21"/>
          <w:footerReference w:type="even" r:id="rId22"/>
          <w:footerReference w:type="default" r:id="rId23"/>
          <w:pgSz w:w="11906" w:h="16838" w:code="9"/>
          <w:pgMar w:top="1418" w:right="1134" w:bottom="1134" w:left="1134" w:header="567" w:footer="567" w:gutter="0"/>
          <w:pgNumType w:fmt="lowerRoman"/>
          <w:cols w:space="567"/>
          <w:docGrid w:linePitch="360"/>
        </w:sectPr>
      </w:pPr>
    </w:p>
    <w:p w14:paraId="4A15A84D" w14:textId="77777777" w:rsidR="00636A56" w:rsidRDefault="00636A56" w:rsidP="00F450C7">
      <w:pPr>
        <w:pStyle w:val="PlainHeading3"/>
        <w:jc w:val="left"/>
      </w:pPr>
      <w:bookmarkStart w:id="4" w:name="_Toc319937213"/>
      <w:bookmarkStart w:id="5" w:name="_Toc320877211"/>
      <w:r>
        <w:lastRenderedPageBreak/>
        <w:t xml:space="preserve">Glossary of commonly used </w:t>
      </w:r>
      <w:r w:rsidRPr="00F450C7">
        <w:t>terms</w:t>
      </w:r>
      <w:r w:rsidR="008A6BAA">
        <w:t xml:space="preserve"> </w:t>
      </w:r>
    </w:p>
    <w:p w14:paraId="4A15A84E" w14:textId="77777777" w:rsidR="00677BD4" w:rsidRDefault="00677BD4" w:rsidP="00677BD4">
      <w:pPr>
        <w:pStyle w:val="BodyText"/>
      </w:pPr>
      <w:r w:rsidRPr="00677BD4">
        <w:t>The glossary below provides definitions for terminology used throughout</w:t>
      </w:r>
      <w:r>
        <w:t xml:space="preserve"> this report. </w:t>
      </w:r>
    </w:p>
    <w:tbl>
      <w:tblPr>
        <w:tblStyle w:val="TableGrid"/>
        <w:tblW w:w="5000" w:type="pct"/>
        <w:tblCellSpacing w:w="20" w:type="dxa"/>
        <w:tblBorders>
          <w:top w:val="outset" w:sz="8" w:space="0" w:color="FFFFFF" w:themeColor="background1"/>
          <w:left w:val="outset" w:sz="8" w:space="0" w:color="FFFFFF" w:themeColor="background1"/>
          <w:bottom w:val="outset" w:sz="8" w:space="0" w:color="FFFFFF" w:themeColor="background1"/>
          <w:right w:val="outset" w:sz="8" w:space="0" w:color="FFFFFF" w:themeColor="background1"/>
          <w:insideH w:val="outset" w:sz="8" w:space="0" w:color="FFFFFF" w:themeColor="background1"/>
          <w:insideV w:val="outset" w:sz="8" w:space="0" w:color="FFFFFF" w:themeColor="background1"/>
        </w:tblBorders>
        <w:tblLook w:val="04A0" w:firstRow="1" w:lastRow="0" w:firstColumn="1" w:lastColumn="0" w:noHBand="0" w:noVBand="1"/>
        <w:tblCaption w:val="Glossary of commonly used terms"/>
      </w:tblPr>
      <w:tblGrid>
        <w:gridCol w:w="9618"/>
      </w:tblGrid>
      <w:tr w:rsidR="00FC4DF2" w:rsidRPr="004C53EA" w14:paraId="4A15A850" w14:textId="77777777" w:rsidTr="00FC4DF2">
        <w:trPr>
          <w:tblCellSpacing w:w="20" w:type="dxa"/>
        </w:trPr>
        <w:tc>
          <w:tcPr>
            <w:tcW w:w="4958" w:type="pct"/>
          </w:tcPr>
          <w:p w14:paraId="4A15A84F" w14:textId="77777777" w:rsidR="00FC4DF2" w:rsidRPr="006D5E1E" w:rsidRDefault="00FC4DF2" w:rsidP="008C0FB3">
            <w:pPr>
              <w:pStyle w:val="TableText"/>
              <w:rPr>
                <w:rFonts w:cs="Calibri"/>
                <w:i/>
                <w:sz w:val="19"/>
                <w:szCs w:val="19"/>
              </w:rPr>
            </w:pPr>
            <w:r w:rsidRPr="004C53EA">
              <w:rPr>
                <w:rFonts w:cs="Calibri"/>
                <w:b/>
                <w:i/>
                <w:sz w:val="19"/>
                <w:szCs w:val="19"/>
              </w:rPr>
              <w:t>Antifouling Paint</w:t>
            </w:r>
            <w:r w:rsidR="006D5E1E">
              <w:rPr>
                <w:rFonts w:cs="Calibri"/>
                <w:b/>
                <w:i/>
                <w:sz w:val="19"/>
                <w:szCs w:val="19"/>
              </w:rPr>
              <w:t>:</w:t>
            </w:r>
            <w:r w:rsidR="006D5E1E">
              <w:rPr>
                <w:rFonts w:cs="Calibri"/>
                <w:i/>
                <w:sz w:val="19"/>
                <w:szCs w:val="19"/>
              </w:rPr>
              <w:t xml:space="preserve"> </w:t>
            </w:r>
            <w:r w:rsidR="006D5E1E" w:rsidRPr="006D5E1E">
              <w:rPr>
                <w:rFonts w:cs="Calibri"/>
                <w:i/>
                <w:sz w:val="19"/>
                <w:szCs w:val="19"/>
              </w:rPr>
              <w:t>A marine paint composition containing</w:t>
            </w:r>
            <w:r w:rsidR="008C0FB3">
              <w:rPr>
                <w:rFonts w:cs="Calibri"/>
                <w:i/>
                <w:sz w:val="19"/>
                <w:szCs w:val="19"/>
              </w:rPr>
              <w:t xml:space="preserve"> </w:t>
            </w:r>
            <w:r w:rsidR="008C0FB3">
              <w:rPr>
                <w:rFonts w:cs="Calibri"/>
                <w:i/>
                <w:sz w:val="19"/>
                <w:szCs w:val="19"/>
                <w:u w:val="single"/>
              </w:rPr>
              <w:t>B</w:t>
            </w:r>
            <w:r w:rsidR="008C0FB3" w:rsidRPr="008C0FB3">
              <w:rPr>
                <w:rFonts w:cs="Calibri"/>
                <w:i/>
                <w:sz w:val="19"/>
                <w:szCs w:val="19"/>
                <w:u w:val="single"/>
              </w:rPr>
              <w:t>iocides</w:t>
            </w:r>
            <w:r w:rsidR="00F02B4C">
              <w:rPr>
                <w:rFonts w:cs="Calibri"/>
                <w:i/>
                <w:sz w:val="19"/>
                <w:szCs w:val="19"/>
                <w:u w:val="single"/>
              </w:rPr>
              <w:t>,</w:t>
            </w:r>
            <w:r w:rsidR="006D5E1E" w:rsidRPr="006D5E1E">
              <w:rPr>
                <w:rFonts w:cs="Calibri"/>
                <w:i/>
                <w:sz w:val="19"/>
                <w:szCs w:val="19"/>
              </w:rPr>
              <w:t xml:space="preserve"> which prevent or retard fouling or growth on</w:t>
            </w:r>
            <w:r w:rsidR="008C0FB3">
              <w:rPr>
                <w:rFonts w:cs="Calibri"/>
                <w:i/>
                <w:sz w:val="19"/>
                <w:szCs w:val="19"/>
              </w:rPr>
              <w:t xml:space="preserve"> vessel hulls</w:t>
            </w:r>
            <w:r w:rsidR="00F20FE7">
              <w:rPr>
                <w:rFonts w:cs="Calibri"/>
                <w:i/>
                <w:sz w:val="19"/>
                <w:szCs w:val="19"/>
              </w:rPr>
              <w:t>.</w:t>
            </w:r>
          </w:p>
        </w:tc>
      </w:tr>
      <w:tr w:rsidR="00FC4DF2" w:rsidRPr="004C53EA" w14:paraId="4A15A852" w14:textId="77777777" w:rsidTr="00FC4DF2">
        <w:trPr>
          <w:tblCellSpacing w:w="20" w:type="dxa"/>
        </w:trPr>
        <w:tc>
          <w:tcPr>
            <w:tcW w:w="4958" w:type="pct"/>
          </w:tcPr>
          <w:p w14:paraId="4A15A851" w14:textId="77777777" w:rsidR="00FC4DF2" w:rsidRPr="007E54B6" w:rsidRDefault="007E54B6" w:rsidP="00677BD4">
            <w:pPr>
              <w:pStyle w:val="TableText"/>
              <w:rPr>
                <w:rFonts w:cs="Calibri"/>
                <w:i/>
                <w:sz w:val="19"/>
                <w:szCs w:val="19"/>
              </w:rPr>
            </w:pPr>
            <w:r>
              <w:rPr>
                <w:rFonts w:cs="Calibri"/>
                <w:b/>
                <w:i/>
                <w:sz w:val="19"/>
                <w:szCs w:val="19"/>
              </w:rPr>
              <w:t xml:space="preserve">Antifouling Paint Particle: </w:t>
            </w:r>
            <w:r>
              <w:rPr>
                <w:rFonts w:cs="Calibri"/>
                <w:i/>
                <w:sz w:val="19"/>
                <w:szCs w:val="19"/>
              </w:rPr>
              <w:t>a particle antifouling paint abraded from the hull of Shen Neng 1</w:t>
            </w:r>
          </w:p>
        </w:tc>
      </w:tr>
      <w:tr w:rsidR="004C53EA" w:rsidRPr="004C53EA" w14:paraId="4A15A854" w14:textId="77777777" w:rsidTr="00FC4DF2">
        <w:trPr>
          <w:tblCellSpacing w:w="20" w:type="dxa"/>
        </w:trPr>
        <w:tc>
          <w:tcPr>
            <w:tcW w:w="4958" w:type="pct"/>
          </w:tcPr>
          <w:p w14:paraId="4A15A853" w14:textId="77777777" w:rsidR="004C53EA" w:rsidRPr="004C53EA" w:rsidRDefault="004C53EA" w:rsidP="00677BD4">
            <w:pPr>
              <w:pStyle w:val="TableText"/>
              <w:rPr>
                <w:rFonts w:cs="Calibri"/>
                <w:b/>
                <w:i/>
                <w:sz w:val="19"/>
                <w:szCs w:val="19"/>
              </w:rPr>
            </w:pPr>
            <w:r w:rsidRPr="004C53EA">
              <w:rPr>
                <w:rFonts w:cs="Calibri"/>
                <w:b/>
                <w:bCs/>
                <w:i/>
                <w:iCs/>
                <w:sz w:val="19"/>
                <w:szCs w:val="19"/>
              </w:rPr>
              <w:t xml:space="preserve">Benthic: </w:t>
            </w:r>
            <w:r w:rsidRPr="004C53EA">
              <w:rPr>
                <w:rFonts w:cs="Calibri"/>
                <w:i/>
                <w:sz w:val="19"/>
                <w:szCs w:val="19"/>
              </w:rPr>
              <w:t>The bottom of the seafloor which includes the collection of organ</w:t>
            </w:r>
            <w:r w:rsidR="008C0FB3">
              <w:rPr>
                <w:rFonts w:cs="Calibri"/>
                <w:i/>
                <w:sz w:val="19"/>
                <w:szCs w:val="19"/>
              </w:rPr>
              <w:t>isms living on or in the bottom</w:t>
            </w:r>
          </w:p>
        </w:tc>
      </w:tr>
      <w:tr w:rsidR="004C53EA" w:rsidRPr="004C53EA" w14:paraId="4A15A856" w14:textId="77777777" w:rsidTr="00FC4DF2">
        <w:trPr>
          <w:tblCellSpacing w:w="20" w:type="dxa"/>
        </w:trPr>
        <w:tc>
          <w:tcPr>
            <w:tcW w:w="4958" w:type="pct"/>
          </w:tcPr>
          <w:p w14:paraId="4A15A855" w14:textId="77777777" w:rsidR="004C53EA" w:rsidRPr="004C53EA" w:rsidRDefault="008C0FB3" w:rsidP="00F20FE7">
            <w:pPr>
              <w:pStyle w:val="TableText"/>
              <w:rPr>
                <w:rFonts w:cs="Calibri"/>
                <w:b/>
                <w:i/>
                <w:sz w:val="19"/>
                <w:szCs w:val="19"/>
              </w:rPr>
            </w:pPr>
            <w:r>
              <w:rPr>
                <w:rFonts w:cs="Calibri"/>
                <w:b/>
                <w:i/>
                <w:sz w:val="19"/>
                <w:szCs w:val="19"/>
              </w:rPr>
              <w:t xml:space="preserve">Biocide: </w:t>
            </w:r>
            <w:r w:rsidRPr="008C0FB3">
              <w:rPr>
                <w:rFonts w:cs="Calibri"/>
                <w:i/>
                <w:sz w:val="19"/>
                <w:szCs w:val="19"/>
              </w:rPr>
              <w:t>The active ingredient</w:t>
            </w:r>
            <w:r>
              <w:rPr>
                <w:rFonts w:cs="Calibri"/>
                <w:i/>
                <w:sz w:val="19"/>
                <w:szCs w:val="19"/>
              </w:rPr>
              <w:t xml:space="preserve"> in </w:t>
            </w:r>
            <w:r w:rsidRPr="008C0FB3">
              <w:rPr>
                <w:rFonts w:cs="Calibri"/>
                <w:i/>
                <w:sz w:val="19"/>
                <w:szCs w:val="19"/>
                <w:u w:val="single"/>
              </w:rPr>
              <w:t xml:space="preserve">Antifouling </w:t>
            </w:r>
            <w:r w:rsidRPr="00F20FE7">
              <w:rPr>
                <w:rFonts w:cs="Calibri"/>
                <w:i/>
                <w:sz w:val="19"/>
                <w:szCs w:val="19"/>
              </w:rPr>
              <w:t>Paint</w:t>
            </w:r>
            <w:r w:rsidR="00F20FE7">
              <w:rPr>
                <w:rFonts w:cs="Calibri"/>
                <w:i/>
                <w:sz w:val="19"/>
                <w:szCs w:val="19"/>
              </w:rPr>
              <w:t xml:space="preserve"> </w:t>
            </w:r>
            <w:r w:rsidR="00F20FE7" w:rsidRPr="00F20FE7">
              <w:rPr>
                <w:rFonts w:cs="Calibri"/>
                <w:i/>
                <w:sz w:val="19"/>
                <w:szCs w:val="19"/>
              </w:rPr>
              <w:t>that prevent the settlement, adhesion and growth of organisms to a painted surface Biocides</w:t>
            </w:r>
            <w:r w:rsidR="00F20FE7">
              <w:rPr>
                <w:rFonts w:cs="Calibri"/>
                <w:i/>
                <w:sz w:val="19"/>
                <w:szCs w:val="19"/>
              </w:rPr>
              <w:t xml:space="preserve"> may include </w:t>
            </w:r>
            <w:r w:rsidR="00F20FE7" w:rsidRPr="00F20FE7">
              <w:rPr>
                <w:rFonts w:cs="Calibri"/>
                <w:i/>
                <w:sz w:val="19"/>
                <w:szCs w:val="19"/>
              </w:rPr>
              <w:t>heavy metals, organometallic</w:t>
            </w:r>
            <w:r w:rsidR="00F20FE7">
              <w:rPr>
                <w:rFonts w:cs="Calibri"/>
                <w:i/>
                <w:sz w:val="19"/>
                <w:szCs w:val="19"/>
              </w:rPr>
              <w:t>s</w:t>
            </w:r>
            <w:r w:rsidR="00F20FE7" w:rsidRPr="00F20FE7">
              <w:rPr>
                <w:rFonts w:cs="Calibri"/>
                <w:i/>
                <w:sz w:val="19"/>
                <w:szCs w:val="19"/>
              </w:rPr>
              <w:t>, herbicides and pesticides</w:t>
            </w:r>
            <w:r w:rsidR="00F20FE7">
              <w:rPr>
                <w:rFonts w:cs="Calibri"/>
                <w:i/>
                <w:sz w:val="19"/>
                <w:szCs w:val="19"/>
              </w:rPr>
              <w:t>.</w:t>
            </w:r>
          </w:p>
        </w:tc>
      </w:tr>
      <w:tr w:rsidR="00C3433A" w:rsidRPr="004C53EA" w14:paraId="4A15A858" w14:textId="77777777" w:rsidTr="00FC4DF2">
        <w:trPr>
          <w:tblCellSpacing w:w="20" w:type="dxa"/>
        </w:trPr>
        <w:tc>
          <w:tcPr>
            <w:tcW w:w="4958" w:type="pct"/>
          </w:tcPr>
          <w:p w14:paraId="4A15A857" w14:textId="77777777" w:rsidR="00C3433A" w:rsidRPr="00C3433A" w:rsidRDefault="00C3433A" w:rsidP="00677BD4">
            <w:pPr>
              <w:pStyle w:val="TableText"/>
              <w:rPr>
                <w:rFonts w:cs="Calibri"/>
                <w:i/>
                <w:sz w:val="19"/>
                <w:szCs w:val="19"/>
              </w:rPr>
            </w:pPr>
            <w:r>
              <w:rPr>
                <w:rFonts w:cs="Calibri"/>
                <w:b/>
                <w:i/>
                <w:sz w:val="19"/>
                <w:szCs w:val="19"/>
              </w:rPr>
              <w:t xml:space="preserve">Fauna: </w:t>
            </w:r>
            <w:r w:rsidRPr="00C3433A">
              <w:rPr>
                <w:rFonts w:cs="Calibri"/>
                <w:i/>
                <w:sz w:val="19"/>
                <w:szCs w:val="19"/>
              </w:rPr>
              <w:t>the animals of a particular region, habitat, or geological period</w:t>
            </w:r>
          </w:p>
        </w:tc>
      </w:tr>
      <w:tr w:rsidR="004C53EA" w:rsidRPr="004C53EA" w14:paraId="4A15A85A" w14:textId="77777777" w:rsidTr="00FC4DF2">
        <w:trPr>
          <w:tblCellSpacing w:w="20" w:type="dxa"/>
        </w:trPr>
        <w:tc>
          <w:tcPr>
            <w:tcW w:w="4958" w:type="pct"/>
          </w:tcPr>
          <w:p w14:paraId="4A15A859" w14:textId="77777777" w:rsidR="004C53EA" w:rsidRPr="004C53EA" w:rsidRDefault="004C53EA" w:rsidP="00677BD4">
            <w:pPr>
              <w:pStyle w:val="TableText"/>
              <w:rPr>
                <w:rFonts w:cs="Calibri"/>
                <w:b/>
                <w:i/>
                <w:sz w:val="19"/>
                <w:szCs w:val="19"/>
              </w:rPr>
            </w:pPr>
            <w:r w:rsidRPr="004C53EA">
              <w:rPr>
                <w:rFonts w:cs="Calibri"/>
                <w:b/>
                <w:bCs/>
                <w:i/>
                <w:iCs/>
                <w:sz w:val="19"/>
                <w:szCs w:val="19"/>
              </w:rPr>
              <w:t>Geomorphology</w:t>
            </w:r>
            <w:r w:rsidRPr="004C53EA">
              <w:rPr>
                <w:rFonts w:cs="Calibri"/>
                <w:i/>
                <w:sz w:val="19"/>
                <w:szCs w:val="19"/>
              </w:rPr>
              <w:t>: Scientific study of landforms and the processes that shape them. (</w:t>
            </w:r>
            <w:r w:rsidRPr="004C53EA">
              <w:rPr>
                <w:rFonts w:cs="Calibri"/>
                <w:i/>
                <w:iCs/>
                <w:sz w:val="19"/>
                <w:szCs w:val="19"/>
              </w:rPr>
              <w:t>Australia State of the Environment Report 2011</w:t>
            </w:r>
            <w:r w:rsidRPr="004C53EA">
              <w:rPr>
                <w:rFonts w:cs="Calibri"/>
                <w:i/>
                <w:sz w:val="19"/>
                <w:szCs w:val="19"/>
              </w:rPr>
              <w:t>)</w:t>
            </w:r>
          </w:p>
        </w:tc>
      </w:tr>
      <w:tr w:rsidR="00AB7485" w:rsidRPr="004C53EA" w14:paraId="4A15A85C" w14:textId="77777777" w:rsidTr="00FC4DF2">
        <w:trPr>
          <w:tblCellSpacing w:w="20" w:type="dxa"/>
        </w:trPr>
        <w:tc>
          <w:tcPr>
            <w:tcW w:w="4958" w:type="pct"/>
          </w:tcPr>
          <w:p w14:paraId="4A15A85B" w14:textId="77777777" w:rsidR="00AB7485" w:rsidRPr="00AB7485" w:rsidRDefault="00AB7485" w:rsidP="00677BD4">
            <w:pPr>
              <w:pStyle w:val="TableText"/>
              <w:rPr>
                <w:rFonts w:cs="Calibri"/>
                <w:bCs/>
                <w:i/>
                <w:iCs/>
                <w:sz w:val="19"/>
                <w:szCs w:val="19"/>
              </w:rPr>
            </w:pPr>
            <w:r>
              <w:rPr>
                <w:rFonts w:cs="Calibri"/>
                <w:b/>
                <w:bCs/>
                <w:i/>
                <w:iCs/>
                <w:sz w:val="19"/>
                <w:szCs w:val="19"/>
              </w:rPr>
              <w:t>Geomorphic Zone:</w:t>
            </w:r>
            <w:r>
              <w:rPr>
                <w:rFonts w:cs="Calibri"/>
                <w:bCs/>
                <w:i/>
                <w:iCs/>
                <w:sz w:val="19"/>
                <w:szCs w:val="19"/>
              </w:rPr>
              <w:t xml:space="preserve"> </w:t>
            </w:r>
            <w:r w:rsidR="00D635B1">
              <w:rPr>
                <w:rFonts w:cs="Calibri"/>
                <w:bCs/>
                <w:i/>
                <w:iCs/>
                <w:sz w:val="19"/>
                <w:szCs w:val="19"/>
              </w:rPr>
              <w:t>a zone with discrete morphological features</w:t>
            </w:r>
          </w:p>
        </w:tc>
      </w:tr>
      <w:tr w:rsidR="00771140" w:rsidRPr="004C53EA" w14:paraId="4A15A85E" w14:textId="77777777" w:rsidTr="00FC4DF2">
        <w:trPr>
          <w:tblCellSpacing w:w="20" w:type="dxa"/>
        </w:trPr>
        <w:tc>
          <w:tcPr>
            <w:tcW w:w="4958" w:type="pct"/>
          </w:tcPr>
          <w:p w14:paraId="4A15A85D" w14:textId="77777777" w:rsidR="00771140" w:rsidRDefault="00771140" w:rsidP="00771140">
            <w:pPr>
              <w:pStyle w:val="TableText"/>
              <w:rPr>
                <w:rFonts w:cs="Calibri"/>
                <w:b/>
                <w:bCs/>
                <w:i/>
                <w:iCs/>
                <w:sz w:val="19"/>
                <w:szCs w:val="19"/>
              </w:rPr>
            </w:pPr>
            <w:r>
              <w:rPr>
                <w:rFonts w:cs="Calibri"/>
                <w:b/>
                <w:bCs/>
                <w:i/>
                <w:iCs/>
                <w:sz w:val="19"/>
                <w:szCs w:val="19"/>
              </w:rPr>
              <w:t xml:space="preserve">Georeferenced: </w:t>
            </w:r>
            <w:r>
              <w:rPr>
                <w:rFonts w:cs="Calibri"/>
                <w:bCs/>
                <w:i/>
                <w:iCs/>
                <w:sz w:val="19"/>
                <w:szCs w:val="19"/>
              </w:rPr>
              <w:t>G</w:t>
            </w:r>
            <w:r w:rsidRPr="00771140">
              <w:rPr>
                <w:rFonts w:cs="Calibri"/>
                <w:bCs/>
                <w:i/>
                <w:iCs/>
                <w:sz w:val="19"/>
                <w:szCs w:val="19"/>
              </w:rPr>
              <w:t xml:space="preserve">eographic data </w:t>
            </w:r>
            <w:r>
              <w:rPr>
                <w:rFonts w:cs="Calibri"/>
                <w:bCs/>
                <w:i/>
                <w:iCs/>
                <w:sz w:val="19"/>
                <w:szCs w:val="19"/>
              </w:rPr>
              <w:t xml:space="preserve">aligned </w:t>
            </w:r>
            <w:r w:rsidRPr="00771140">
              <w:rPr>
                <w:rFonts w:cs="Calibri"/>
                <w:bCs/>
                <w:i/>
                <w:iCs/>
                <w:sz w:val="19"/>
                <w:szCs w:val="19"/>
              </w:rPr>
              <w:t>to a kn</w:t>
            </w:r>
            <w:r>
              <w:rPr>
                <w:rFonts w:cs="Calibri"/>
                <w:bCs/>
                <w:i/>
                <w:iCs/>
                <w:sz w:val="19"/>
                <w:szCs w:val="19"/>
              </w:rPr>
              <w:t>own coordinate system (ESRI 2017)</w:t>
            </w:r>
            <w:r w:rsidRPr="00771140">
              <w:rPr>
                <w:rFonts w:cs="Calibri"/>
                <w:bCs/>
                <w:i/>
                <w:iCs/>
                <w:sz w:val="19"/>
                <w:szCs w:val="19"/>
              </w:rPr>
              <w:t xml:space="preserve"> </w:t>
            </w:r>
          </w:p>
        </w:tc>
      </w:tr>
      <w:tr w:rsidR="00FC4DF2" w:rsidRPr="004C53EA" w14:paraId="4A15A860" w14:textId="77777777" w:rsidTr="00FC4DF2">
        <w:trPr>
          <w:tblCellSpacing w:w="20" w:type="dxa"/>
        </w:trPr>
        <w:tc>
          <w:tcPr>
            <w:tcW w:w="4958" w:type="pct"/>
          </w:tcPr>
          <w:p w14:paraId="4A15A85F" w14:textId="77777777" w:rsidR="00FC4DF2" w:rsidRPr="00AA1B41" w:rsidRDefault="00AA1B41" w:rsidP="001D26D7">
            <w:pPr>
              <w:pStyle w:val="TableText"/>
              <w:rPr>
                <w:rFonts w:cs="Calibri"/>
                <w:i/>
                <w:sz w:val="19"/>
                <w:szCs w:val="19"/>
              </w:rPr>
            </w:pPr>
            <w:r>
              <w:rPr>
                <w:rFonts w:cs="Calibri"/>
                <w:b/>
                <w:i/>
                <w:sz w:val="19"/>
                <w:szCs w:val="19"/>
              </w:rPr>
              <w:t>Grounding F</w:t>
            </w:r>
            <w:r w:rsidRPr="00AA1B41">
              <w:rPr>
                <w:rFonts w:cs="Calibri"/>
                <w:b/>
                <w:i/>
                <w:sz w:val="19"/>
                <w:szCs w:val="19"/>
              </w:rPr>
              <w:t>ootprint</w:t>
            </w:r>
            <w:r>
              <w:rPr>
                <w:rFonts w:cs="Calibri"/>
                <w:b/>
                <w:i/>
                <w:sz w:val="19"/>
                <w:szCs w:val="19"/>
              </w:rPr>
              <w:t xml:space="preserve">: </w:t>
            </w:r>
            <w:r>
              <w:rPr>
                <w:rFonts w:cs="Calibri"/>
                <w:i/>
                <w:sz w:val="19"/>
                <w:szCs w:val="19"/>
              </w:rPr>
              <w:t>The area of Douglas Shoal over which the Shen Neng 1</w:t>
            </w:r>
            <w:r w:rsidR="001D26D7">
              <w:rPr>
                <w:rFonts w:cs="Calibri"/>
                <w:i/>
                <w:sz w:val="19"/>
                <w:szCs w:val="19"/>
              </w:rPr>
              <w:t xml:space="preserve"> moved</w:t>
            </w:r>
            <w:r w:rsidR="00FC6ECB">
              <w:rPr>
                <w:rFonts w:cs="Calibri"/>
                <w:i/>
                <w:sz w:val="19"/>
                <w:szCs w:val="19"/>
              </w:rPr>
              <w:t xml:space="preserve"> during the incident</w:t>
            </w:r>
          </w:p>
        </w:tc>
      </w:tr>
      <w:tr w:rsidR="004C53EA" w:rsidRPr="004C53EA" w14:paraId="4A15A862" w14:textId="77777777" w:rsidTr="00FC4DF2">
        <w:trPr>
          <w:tblCellSpacing w:w="20" w:type="dxa"/>
        </w:trPr>
        <w:tc>
          <w:tcPr>
            <w:tcW w:w="4958" w:type="pct"/>
          </w:tcPr>
          <w:p w14:paraId="4A15A861" w14:textId="77777777" w:rsidR="004C53EA" w:rsidRPr="004C53EA" w:rsidRDefault="004C53EA" w:rsidP="00FC4DF2">
            <w:pPr>
              <w:pStyle w:val="TableText"/>
              <w:rPr>
                <w:rFonts w:cs="Calibri"/>
                <w:b/>
                <w:i/>
                <w:sz w:val="19"/>
                <w:szCs w:val="19"/>
              </w:rPr>
            </w:pPr>
            <w:r w:rsidRPr="004C53EA">
              <w:rPr>
                <w:b/>
                <w:bCs/>
                <w:i/>
                <w:iCs/>
                <w:sz w:val="19"/>
                <w:szCs w:val="19"/>
              </w:rPr>
              <w:t>Habitat</w:t>
            </w:r>
            <w:r w:rsidRPr="004C53EA">
              <w:rPr>
                <w:b/>
                <w:bCs/>
                <w:i/>
                <w:sz w:val="19"/>
                <w:szCs w:val="19"/>
              </w:rPr>
              <w:t xml:space="preserve">: </w:t>
            </w:r>
            <w:r w:rsidRPr="004C53EA">
              <w:rPr>
                <w:i/>
                <w:sz w:val="19"/>
                <w:szCs w:val="19"/>
              </w:rPr>
              <w:t>The environment occupied by an organism or groups of organisms. (Adapted from EPBC Act)</w:t>
            </w:r>
          </w:p>
        </w:tc>
      </w:tr>
      <w:tr w:rsidR="004C53EA" w:rsidRPr="004C53EA" w14:paraId="4A15A864" w14:textId="77777777" w:rsidTr="00FC4DF2">
        <w:trPr>
          <w:tblCellSpacing w:w="20" w:type="dxa"/>
        </w:trPr>
        <w:tc>
          <w:tcPr>
            <w:tcW w:w="4958" w:type="pct"/>
          </w:tcPr>
          <w:p w14:paraId="4A15A863" w14:textId="77777777" w:rsidR="004C53EA" w:rsidRPr="004C53EA" w:rsidRDefault="00F50A59" w:rsidP="00955AC2">
            <w:pPr>
              <w:pStyle w:val="TableText"/>
              <w:rPr>
                <w:rFonts w:cs="Calibri"/>
                <w:b/>
                <w:i/>
                <w:sz w:val="19"/>
                <w:szCs w:val="19"/>
              </w:rPr>
            </w:pPr>
            <w:r>
              <w:rPr>
                <w:rFonts w:cs="Calibri"/>
                <w:b/>
                <w:i/>
                <w:sz w:val="19"/>
                <w:szCs w:val="19"/>
              </w:rPr>
              <w:t>High Relief Terrace</w:t>
            </w:r>
            <w:r w:rsidRPr="00955AC2">
              <w:rPr>
                <w:rFonts w:cs="Calibri"/>
                <w:i/>
                <w:sz w:val="19"/>
                <w:szCs w:val="19"/>
              </w:rPr>
              <w:t xml:space="preserve">: </w:t>
            </w:r>
            <w:r w:rsidR="00955AC2" w:rsidRPr="00955AC2">
              <w:rPr>
                <w:rFonts w:cs="Calibri"/>
                <w:i/>
                <w:sz w:val="19"/>
                <w:szCs w:val="19"/>
              </w:rPr>
              <w:t xml:space="preserve"> </w:t>
            </w:r>
            <w:r w:rsidR="00955AC2" w:rsidRPr="00955AC2">
              <w:rPr>
                <w:rFonts w:cs="Calibri"/>
                <w:bCs/>
                <w:i/>
                <w:iCs/>
                <w:sz w:val="19"/>
                <w:szCs w:val="19"/>
              </w:rPr>
              <w:t>a m</w:t>
            </w:r>
            <w:r w:rsidR="00955AC2">
              <w:rPr>
                <w:rFonts w:cs="Calibri"/>
                <w:bCs/>
                <w:i/>
                <w:iCs/>
                <w:sz w:val="19"/>
                <w:szCs w:val="19"/>
              </w:rPr>
              <w:t xml:space="preserve">orphological zone </w:t>
            </w:r>
            <w:r w:rsidR="00FB3A98">
              <w:rPr>
                <w:rFonts w:cs="Calibri"/>
                <w:bCs/>
                <w:i/>
                <w:iCs/>
                <w:sz w:val="19"/>
                <w:szCs w:val="19"/>
              </w:rPr>
              <w:t xml:space="preserve">of Douglas Shoal </w:t>
            </w:r>
            <w:r w:rsidR="00955AC2">
              <w:rPr>
                <w:rFonts w:cs="Calibri"/>
                <w:bCs/>
                <w:i/>
                <w:iCs/>
                <w:sz w:val="19"/>
                <w:szCs w:val="19"/>
              </w:rPr>
              <w:t>comprising high</w:t>
            </w:r>
            <w:r w:rsidR="00955AC2" w:rsidRPr="00955AC2">
              <w:rPr>
                <w:rFonts w:cs="Calibri"/>
                <w:bCs/>
                <w:i/>
                <w:iCs/>
                <w:sz w:val="19"/>
                <w:szCs w:val="19"/>
              </w:rPr>
              <w:t xml:space="preserve"> relief gutters and holes. Part of the Reefal Shoal Top</w:t>
            </w:r>
          </w:p>
        </w:tc>
      </w:tr>
      <w:tr w:rsidR="004C53EA" w:rsidRPr="004C53EA" w14:paraId="4A15A866" w14:textId="77777777" w:rsidTr="00FC4DF2">
        <w:trPr>
          <w:tblCellSpacing w:w="20" w:type="dxa"/>
        </w:trPr>
        <w:tc>
          <w:tcPr>
            <w:tcW w:w="4958" w:type="pct"/>
          </w:tcPr>
          <w:p w14:paraId="4A15A865" w14:textId="77777777" w:rsidR="004C53EA" w:rsidRPr="004C53EA" w:rsidRDefault="004C53EA" w:rsidP="00FC4DF2">
            <w:pPr>
              <w:pStyle w:val="TableText"/>
              <w:rPr>
                <w:rFonts w:cs="Calibri"/>
                <w:b/>
                <w:i/>
                <w:sz w:val="19"/>
                <w:szCs w:val="19"/>
              </w:rPr>
            </w:pPr>
            <w:r w:rsidRPr="004C53EA">
              <w:rPr>
                <w:b/>
                <w:bCs/>
                <w:i/>
                <w:iCs/>
                <w:sz w:val="19"/>
                <w:szCs w:val="19"/>
              </w:rPr>
              <w:t xml:space="preserve">Impact: </w:t>
            </w:r>
            <w:r w:rsidRPr="004C53EA">
              <w:rPr>
                <w:i/>
                <w:sz w:val="19"/>
                <w:szCs w:val="19"/>
              </w:rPr>
              <w:t>An event or circumstance which has an effect, either p</w:t>
            </w:r>
            <w:r w:rsidR="008C0FB3">
              <w:rPr>
                <w:i/>
                <w:sz w:val="19"/>
                <w:szCs w:val="19"/>
              </w:rPr>
              <w:t>ositive or negative, on a value</w:t>
            </w:r>
          </w:p>
        </w:tc>
      </w:tr>
      <w:tr w:rsidR="00FC4DF2" w:rsidRPr="004C53EA" w14:paraId="4A15A868" w14:textId="77777777" w:rsidTr="00FC4DF2">
        <w:trPr>
          <w:tblCellSpacing w:w="20" w:type="dxa"/>
        </w:trPr>
        <w:tc>
          <w:tcPr>
            <w:tcW w:w="4958" w:type="pct"/>
          </w:tcPr>
          <w:p w14:paraId="4A15A867" w14:textId="77777777" w:rsidR="00FC4DF2" w:rsidRPr="008C0FB3" w:rsidRDefault="00FC4DF2" w:rsidP="008C0FB3">
            <w:pPr>
              <w:pStyle w:val="TableText"/>
              <w:rPr>
                <w:rFonts w:cs="Calibri"/>
                <w:i/>
                <w:sz w:val="19"/>
                <w:szCs w:val="19"/>
              </w:rPr>
            </w:pPr>
            <w:r w:rsidRPr="004C53EA">
              <w:rPr>
                <w:rFonts w:cs="Calibri"/>
                <w:b/>
                <w:i/>
                <w:sz w:val="19"/>
                <w:szCs w:val="19"/>
              </w:rPr>
              <w:t>Incident</w:t>
            </w:r>
            <w:r w:rsidR="008C0FB3">
              <w:rPr>
                <w:rFonts w:cs="Calibri"/>
                <w:b/>
                <w:i/>
                <w:sz w:val="19"/>
                <w:szCs w:val="19"/>
              </w:rPr>
              <w:t>:</w:t>
            </w:r>
            <w:r w:rsidR="008C0FB3">
              <w:rPr>
                <w:rFonts w:cs="Calibri"/>
                <w:i/>
                <w:sz w:val="19"/>
                <w:szCs w:val="19"/>
              </w:rPr>
              <w:t xml:space="preserve"> The events associated with the grounding, refloating and salvage of Shen Neng 1</w:t>
            </w:r>
          </w:p>
        </w:tc>
      </w:tr>
      <w:tr w:rsidR="004C53EA" w:rsidRPr="004C53EA" w14:paraId="4A15A86A" w14:textId="77777777" w:rsidTr="00FC4DF2">
        <w:trPr>
          <w:tblCellSpacing w:w="20" w:type="dxa"/>
        </w:trPr>
        <w:tc>
          <w:tcPr>
            <w:tcW w:w="4958" w:type="pct"/>
          </w:tcPr>
          <w:p w14:paraId="4A15A869" w14:textId="77777777" w:rsidR="004C53EA" w:rsidRPr="004C53EA" w:rsidRDefault="004C53EA" w:rsidP="00D67492">
            <w:pPr>
              <w:pStyle w:val="TableText"/>
              <w:rPr>
                <w:rFonts w:cs="Calibri"/>
                <w:b/>
                <w:i/>
                <w:sz w:val="19"/>
                <w:szCs w:val="19"/>
              </w:rPr>
            </w:pPr>
            <w:r w:rsidRPr="004C53EA">
              <w:rPr>
                <w:b/>
                <w:bCs/>
                <w:i/>
                <w:iCs/>
                <w:sz w:val="19"/>
                <w:szCs w:val="19"/>
              </w:rPr>
              <w:t xml:space="preserve">Indirect impact: </w:t>
            </w:r>
            <w:r w:rsidRPr="004C53EA">
              <w:rPr>
                <w:i/>
                <w:sz w:val="19"/>
                <w:szCs w:val="19"/>
              </w:rPr>
              <w:t>An impact that is not the direct result of a particular action but has been made possible by that action. These include downstream or upstream impacts, as well as facilitated or consequential impacts resulting from further actions (including actions by third parties</w:t>
            </w:r>
            <w:r w:rsidR="00D67492">
              <w:rPr>
                <w:i/>
                <w:sz w:val="19"/>
                <w:szCs w:val="19"/>
              </w:rPr>
              <w:t>. Indirect impacts may manifest over the longer term.</w:t>
            </w:r>
          </w:p>
        </w:tc>
      </w:tr>
      <w:tr w:rsidR="001827A8" w:rsidRPr="004C53EA" w14:paraId="4A15A86C" w14:textId="77777777" w:rsidTr="00FC4DF2">
        <w:trPr>
          <w:tblCellSpacing w:w="20" w:type="dxa"/>
        </w:trPr>
        <w:tc>
          <w:tcPr>
            <w:tcW w:w="4958" w:type="pct"/>
          </w:tcPr>
          <w:p w14:paraId="4A15A86B" w14:textId="77777777" w:rsidR="001827A8" w:rsidRPr="00D635B1" w:rsidRDefault="001827A8" w:rsidP="00F50A59">
            <w:pPr>
              <w:pStyle w:val="TableText"/>
              <w:rPr>
                <w:bCs/>
                <w:i/>
                <w:iCs/>
                <w:sz w:val="19"/>
                <w:szCs w:val="19"/>
              </w:rPr>
            </w:pPr>
            <w:r>
              <w:rPr>
                <w:b/>
                <w:bCs/>
                <w:i/>
                <w:iCs/>
                <w:sz w:val="19"/>
                <w:szCs w:val="19"/>
              </w:rPr>
              <w:t xml:space="preserve">Low Relief </w:t>
            </w:r>
            <w:r w:rsidR="00F50A59">
              <w:rPr>
                <w:b/>
                <w:bCs/>
                <w:i/>
                <w:iCs/>
                <w:sz w:val="19"/>
                <w:szCs w:val="19"/>
              </w:rPr>
              <w:t>Terrace</w:t>
            </w:r>
            <w:r>
              <w:rPr>
                <w:b/>
                <w:bCs/>
                <w:i/>
                <w:iCs/>
                <w:sz w:val="19"/>
                <w:szCs w:val="19"/>
              </w:rPr>
              <w:t xml:space="preserve">: </w:t>
            </w:r>
            <w:r w:rsidR="00D635B1">
              <w:rPr>
                <w:bCs/>
                <w:i/>
                <w:iCs/>
                <w:sz w:val="19"/>
                <w:szCs w:val="19"/>
              </w:rPr>
              <w:t xml:space="preserve">a morphological zone </w:t>
            </w:r>
            <w:r w:rsidR="00FB3A98">
              <w:rPr>
                <w:bCs/>
                <w:i/>
                <w:iCs/>
                <w:sz w:val="19"/>
                <w:szCs w:val="19"/>
              </w:rPr>
              <w:t xml:space="preserve">of Douglas Shoal </w:t>
            </w:r>
            <w:r w:rsidR="00D635B1">
              <w:rPr>
                <w:bCs/>
                <w:i/>
                <w:iCs/>
                <w:sz w:val="19"/>
                <w:szCs w:val="19"/>
              </w:rPr>
              <w:t>comprising low relief features such as g</w:t>
            </w:r>
            <w:r w:rsidR="00771140">
              <w:rPr>
                <w:bCs/>
                <w:i/>
                <w:iCs/>
                <w:sz w:val="19"/>
                <w:szCs w:val="19"/>
              </w:rPr>
              <w:t>utters and holes. Part of</w:t>
            </w:r>
            <w:r w:rsidR="00D635B1">
              <w:rPr>
                <w:bCs/>
                <w:i/>
                <w:iCs/>
                <w:sz w:val="19"/>
                <w:szCs w:val="19"/>
              </w:rPr>
              <w:t xml:space="preserve"> the Reefal Shoal Top</w:t>
            </w:r>
          </w:p>
        </w:tc>
      </w:tr>
      <w:tr w:rsidR="007E4052" w:rsidRPr="004C53EA" w14:paraId="4A15A86E" w14:textId="77777777" w:rsidTr="00FC4DF2">
        <w:trPr>
          <w:tblCellSpacing w:w="20" w:type="dxa"/>
        </w:trPr>
        <w:tc>
          <w:tcPr>
            <w:tcW w:w="4958" w:type="pct"/>
          </w:tcPr>
          <w:p w14:paraId="4A15A86D" w14:textId="77777777" w:rsidR="007E4052" w:rsidRPr="007E4052" w:rsidRDefault="007E4052" w:rsidP="007E4052">
            <w:pPr>
              <w:pStyle w:val="TableText"/>
              <w:rPr>
                <w:b/>
                <w:bCs/>
                <w:i/>
                <w:iCs/>
                <w:sz w:val="19"/>
                <w:szCs w:val="19"/>
              </w:rPr>
            </w:pPr>
            <w:r>
              <w:rPr>
                <w:b/>
                <w:bCs/>
                <w:i/>
                <w:iCs/>
                <w:sz w:val="19"/>
                <w:szCs w:val="19"/>
              </w:rPr>
              <w:t xml:space="preserve">Macro algae: </w:t>
            </w:r>
            <w:r w:rsidRPr="007E4052">
              <w:rPr>
                <w:bCs/>
                <w:i/>
                <w:iCs/>
                <w:sz w:val="19"/>
                <w:szCs w:val="19"/>
              </w:rPr>
              <w:t>a collective term used for seaweeds and other benthic marine algae that are generally visible to the naked eye</w:t>
            </w:r>
          </w:p>
        </w:tc>
      </w:tr>
      <w:tr w:rsidR="006D5E1E" w:rsidRPr="004C53EA" w14:paraId="4A15A870" w14:textId="77777777" w:rsidTr="00FC4DF2">
        <w:trPr>
          <w:tblCellSpacing w:w="20" w:type="dxa"/>
        </w:trPr>
        <w:tc>
          <w:tcPr>
            <w:tcW w:w="4958" w:type="pct"/>
          </w:tcPr>
          <w:p w14:paraId="4A15A86F" w14:textId="77777777" w:rsidR="006D5E1E" w:rsidRPr="004C53EA" w:rsidRDefault="006D5E1E" w:rsidP="00FC4DF2">
            <w:pPr>
              <w:pStyle w:val="TableText"/>
              <w:rPr>
                <w:b/>
                <w:bCs/>
                <w:i/>
                <w:iCs/>
                <w:sz w:val="19"/>
                <w:szCs w:val="19"/>
              </w:rPr>
            </w:pPr>
            <w:r>
              <w:rPr>
                <w:b/>
                <w:bCs/>
                <w:i/>
                <w:iCs/>
                <w:sz w:val="19"/>
                <w:szCs w:val="19"/>
              </w:rPr>
              <w:t xml:space="preserve">Marine Park: </w:t>
            </w:r>
            <w:r>
              <w:rPr>
                <w:sz w:val="19"/>
                <w:szCs w:val="19"/>
              </w:rPr>
              <w:t>Great Barrier Reef Marine Park</w:t>
            </w:r>
          </w:p>
        </w:tc>
      </w:tr>
      <w:tr w:rsidR="004C53EA" w:rsidRPr="004C53EA" w14:paraId="4A15A872" w14:textId="77777777" w:rsidTr="00FC4DF2">
        <w:trPr>
          <w:tblCellSpacing w:w="20" w:type="dxa"/>
        </w:trPr>
        <w:tc>
          <w:tcPr>
            <w:tcW w:w="4958" w:type="pct"/>
          </w:tcPr>
          <w:p w14:paraId="4A15A871" w14:textId="77777777" w:rsidR="004C53EA" w:rsidRPr="004C53EA" w:rsidRDefault="004C53EA" w:rsidP="00FC4DF2">
            <w:pPr>
              <w:pStyle w:val="TableText"/>
              <w:rPr>
                <w:rFonts w:cs="Calibri"/>
                <w:b/>
                <w:i/>
                <w:sz w:val="19"/>
                <w:szCs w:val="19"/>
              </w:rPr>
            </w:pPr>
            <w:r w:rsidRPr="004C53EA">
              <w:rPr>
                <w:b/>
                <w:bCs/>
                <w:i/>
                <w:iCs/>
                <w:sz w:val="19"/>
                <w:szCs w:val="19"/>
              </w:rPr>
              <w:t xml:space="preserve">Matters of national environmental significance: </w:t>
            </w:r>
            <w:r w:rsidRPr="004C53EA">
              <w:rPr>
                <w:i/>
                <w:sz w:val="19"/>
                <w:szCs w:val="19"/>
              </w:rPr>
              <w:t xml:space="preserve">Those matters defined in the </w:t>
            </w:r>
            <w:r w:rsidRPr="004C53EA">
              <w:rPr>
                <w:i/>
                <w:iCs/>
                <w:sz w:val="19"/>
                <w:szCs w:val="19"/>
              </w:rPr>
              <w:t>Environment Protection and Biodiversity Conservation Act 1999</w:t>
            </w:r>
          </w:p>
        </w:tc>
      </w:tr>
      <w:tr w:rsidR="00F20FE7" w:rsidRPr="004C53EA" w14:paraId="4A15A874" w14:textId="77777777" w:rsidTr="00FC4DF2">
        <w:trPr>
          <w:tblCellSpacing w:w="20" w:type="dxa"/>
        </w:trPr>
        <w:tc>
          <w:tcPr>
            <w:tcW w:w="4958" w:type="pct"/>
          </w:tcPr>
          <w:p w14:paraId="4A15A873" w14:textId="77777777" w:rsidR="00F20FE7" w:rsidRPr="00D635B1" w:rsidRDefault="00F20FE7" w:rsidP="00FC4DF2">
            <w:pPr>
              <w:pStyle w:val="TableText"/>
              <w:rPr>
                <w:bCs/>
                <w:i/>
                <w:iCs/>
                <w:sz w:val="19"/>
                <w:szCs w:val="19"/>
              </w:rPr>
            </w:pPr>
            <w:r>
              <w:rPr>
                <w:b/>
                <w:bCs/>
                <w:i/>
                <w:iCs/>
                <w:sz w:val="19"/>
                <w:szCs w:val="19"/>
              </w:rPr>
              <w:t xml:space="preserve">Mean Low Water: </w:t>
            </w:r>
            <w:r w:rsidR="00D635B1" w:rsidRPr="00D635B1">
              <w:rPr>
                <w:bCs/>
                <w:i/>
                <w:iCs/>
                <w:sz w:val="19"/>
                <w:szCs w:val="19"/>
                <w:lang w:val="en"/>
              </w:rPr>
              <w:t>The average of all the low water heights observed over a 19-year period</w:t>
            </w:r>
          </w:p>
        </w:tc>
      </w:tr>
      <w:tr w:rsidR="00FC4DF2" w:rsidRPr="004C53EA" w14:paraId="4A15A876" w14:textId="77777777" w:rsidTr="00FC4DF2">
        <w:trPr>
          <w:tblCellSpacing w:w="20" w:type="dxa"/>
        </w:trPr>
        <w:tc>
          <w:tcPr>
            <w:tcW w:w="4958" w:type="pct"/>
          </w:tcPr>
          <w:p w14:paraId="4A15A875" w14:textId="77777777" w:rsidR="00FC4DF2" w:rsidRPr="004C53EA" w:rsidRDefault="004C53EA" w:rsidP="00FC4DF2">
            <w:pPr>
              <w:pStyle w:val="TableText"/>
              <w:rPr>
                <w:rFonts w:cs="Calibri"/>
                <w:b/>
                <w:i/>
                <w:sz w:val="19"/>
                <w:szCs w:val="19"/>
              </w:rPr>
            </w:pPr>
            <w:r w:rsidRPr="004C53EA">
              <w:rPr>
                <w:b/>
                <w:bCs/>
                <w:i/>
                <w:iCs/>
                <w:sz w:val="19"/>
                <w:szCs w:val="19"/>
              </w:rPr>
              <w:t xml:space="preserve">Morphology: </w:t>
            </w:r>
            <w:r w:rsidRPr="004C53EA">
              <w:rPr>
                <w:i/>
                <w:sz w:val="19"/>
                <w:szCs w:val="19"/>
              </w:rPr>
              <w:t>The form and structure of animals and plants, wi</w:t>
            </w:r>
            <w:r w:rsidR="008C0FB3">
              <w:rPr>
                <w:i/>
                <w:sz w:val="19"/>
                <w:szCs w:val="19"/>
              </w:rPr>
              <w:t>thout regard to their functions</w:t>
            </w:r>
          </w:p>
        </w:tc>
      </w:tr>
      <w:tr w:rsidR="00FC4DF2" w:rsidRPr="004C53EA" w14:paraId="4A15A878" w14:textId="77777777" w:rsidTr="00FC4DF2">
        <w:trPr>
          <w:tblCellSpacing w:w="20" w:type="dxa"/>
        </w:trPr>
        <w:tc>
          <w:tcPr>
            <w:tcW w:w="4958" w:type="pct"/>
          </w:tcPr>
          <w:p w14:paraId="4A15A877" w14:textId="77777777" w:rsidR="00FC4DF2" w:rsidRPr="004C53EA" w:rsidRDefault="00FC4DF2" w:rsidP="00FC4DF2">
            <w:pPr>
              <w:pStyle w:val="TableText"/>
              <w:rPr>
                <w:rFonts w:cs="Calibri"/>
                <w:b/>
                <w:i/>
                <w:sz w:val="19"/>
                <w:szCs w:val="19"/>
              </w:rPr>
            </w:pPr>
            <w:r w:rsidRPr="004C53EA">
              <w:rPr>
                <w:rFonts w:cs="Calibri"/>
                <w:b/>
                <w:i/>
                <w:sz w:val="19"/>
                <w:szCs w:val="19"/>
              </w:rPr>
              <w:t>Natural Recovery</w:t>
            </w:r>
            <w:r w:rsidR="00F50A59">
              <w:rPr>
                <w:rFonts w:cs="Calibri"/>
                <w:b/>
                <w:i/>
                <w:sz w:val="19"/>
                <w:szCs w:val="19"/>
              </w:rPr>
              <w:t>:</w:t>
            </w:r>
            <w:r w:rsidR="00D635B1">
              <w:rPr>
                <w:rFonts w:cs="Calibri"/>
                <w:b/>
                <w:i/>
                <w:sz w:val="19"/>
                <w:szCs w:val="19"/>
              </w:rPr>
              <w:t xml:space="preserve"> </w:t>
            </w:r>
            <w:r w:rsidR="00D635B1" w:rsidRPr="00FB3A98">
              <w:rPr>
                <w:rFonts w:cs="Calibri"/>
                <w:i/>
                <w:sz w:val="19"/>
                <w:szCs w:val="19"/>
              </w:rPr>
              <w:t>recovery of a system without active intervention</w:t>
            </w:r>
            <w:r w:rsidR="00D635B1">
              <w:rPr>
                <w:rFonts w:cs="Calibri"/>
                <w:b/>
                <w:i/>
                <w:sz w:val="19"/>
                <w:szCs w:val="19"/>
              </w:rPr>
              <w:t xml:space="preserve"> </w:t>
            </w:r>
          </w:p>
        </w:tc>
      </w:tr>
      <w:tr w:rsidR="00FC4DF2" w:rsidRPr="004C53EA" w14:paraId="4A15A87A" w14:textId="77777777" w:rsidTr="00FC4DF2">
        <w:trPr>
          <w:tblCellSpacing w:w="20" w:type="dxa"/>
        </w:trPr>
        <w:tc>
          <w:tcPr>
            <w:tcW w:w="4958" w:type="pct"/>
          </w:tcPr>
          <w:p w14:paraId="4A15A879" w14:textId="77777777" w:rsidR="00BD1D0B" w:rsidRPr="00D635B1" w:rsidRDefault="00D635B1" w:rsidP="00D635B1">
            <w:pPr>
              <w:pStyle w:val="TableText"/>
            </w:pPr>
            <w:r>
              <w:rPr>
                <w:rFonts w:cs="Calibri"/>
                <w:b/>
                <w:i/>
                <w:sz w:val="19"/>
                <w:szCs w:val="19"/>
              </w:rPr>
              <w:t xml:space="preserve">Nature: </w:t>
            </w:r>
            <w:r>
              <w:rPr>
                <w:rFonts w:cs="Calibri"/>
                <w:i/>
                <w:sz w:val="19"/>
                <w:szCs w:val="19"/>
              </w:rPr>
              <w:t xml:space="preserve">In this report, the location and type of physical damage or a contaminants chemical or physical properties </w:t>
            </w:r>
          </w:p>
        </w:tc>
      </w:tr>
      <w:tr w:rsidR="00852D00" w:rsidRPr="004C53EA" w14:paraId="4A15A87C" w14:textId="77777777" w:rsidTr="00FC4DF2">
        <w:trPr>
          <w:tblCellSpacing w:w="20" w:type="dxa"/>
        </w:trPr>
        <w:tc>
          <w:tcPr>
            <w:tcW w:w="4958" w:type="pct"/>
          </w:tcPr>
          <w:p w14:paraId="4A15A87B" w14:textId="77777777" w:rsidR="00852D00" w:rsidRPr="00852D00" w:rsidRDefault="00852D00" w:rsidP="00BD1D0B">
            <w:pPr>
              <w:pStyle w:val="TableText"/>
              <w:rPr>
                <w:rFonts w:cs="Calibri"/>
                <w:i/>
                <w:sz w:val="19"/>
                <w:szCs w:val="19"/>
              </w:rPr>
            </w:pPr>
            <w:r>
              <w:rPr>
                <w:rFonts w:cs="Calibri"/>
                <w:b/>
                <w:i/>
                <w:sz w:val="19"/>
                <w:szCs w:val="19"/>
              </w:rPr>
              <w:t xml:space="preserve">Non-biogenic: </w:t>
            </w:r>
            <w:r w:rsidR="00D635B1" w:rsidRPr="00D635B1">
              <w:rPr>
                <w:rFonts w:cs="Calibri"/>
                <w:i/>
                <w:sz w:val="19"/>
                <w:szCs w:val="19"/>
              </w:rPr>
              <w:t>non-reef building</w:t>
            </w:r>
            <w:r w:rsidR="00D635B1">
              <w:rPr>
                <w:rFonts w:cs="Calibri"/>
                <w:b/>
                <w:i/>
                <w:sz w:val="19"/>
                <w:szCs w:val="19"/>
              </w:rPr>
              <w:t xml:space="preserve"> </w:t>
            </w:r>
          </w:p>
        </w:tc>
      </w:tr>
      <w:tr w:rsidR="004C53EA" w:rsidRPr="004C53EA" w14:paraId="4A15A87E" w14:textId="77777777" w:rsidTr="00FC4DF2">
        <w:trPr>
          <w:tblCellSpacing w:w="20" w:type="dxa"/>
        </w:trPr>
        <w:tc>
          <w:tcPr>
            <w:tcW w:w="4958" w:type="pct"/>
          </w:tcPr>
          <w:p w14:paraId="4A15A87D" w14:textId="77777777" w:rsidR="004C53EA" w:rsidRPr="004C53EA" w:rsidRDefault="004C53EA" w:rsidP="00FC4DF2">
            <w:pPr>
              <w:pStyle w:val="TableText"/>
              <w:rPr>
                <w:rFonts w:cs="Calibri"/>
                <w:b/>
                <w:i/>
                <w:sz w:val="19"/>
                <w:szCs w:val="19"/>
              </w:rPr>
            </w:pPr>
            <w:r w:rsidRPr="004C53EA">
              <w:rPr>
                <w:rFonts w:cs="Calibri"/>
                <w:b/>
                <w:i/>
                <w:sz w:val="19"/>
                <w:szCs w:val="19"/>
              </w:rPr>
              <w:t xml:space="preserve">Outstanding universal value: </w:t>
            </w:r>
            <w:r w:rsidRPr="004C53EA">
              <w:rPr>
                <w:rFonts w:cs="Calibri"/>
                <w:i/>
                <w:sz w:val="19"/>
                <w:szCs w:val="19"/>
              </w:rPr>
              <w:t>Cultural and/or natural herita</w:t>
            </w:r>
            <w:r w:rsidR="00074286">
              <w:rPr>
                <w:rFonts w:cs="Calibri"/>
                <w:i/>
                <w:sz w:val="19"/>
                <w:szCs w:val="19"/>
              </w:rPr>
              <w:t xml:space="preserve">ge which is </w:t>
            </w:r>
            <w:r w:rsidRPr="004C53EA">
              <w:rPr>
                <w:rFonts w:cs="Calibri"/>
                <w:i/>
                <w:sz w:val="19"/>
                <w:szCs w:val="19"/>
              </w:rPr>
              <w:t>exceptional as to transcend national boundaries and to be of such significance to humanity as a whole to make it worthy of special protection. (Adapted from Operational guidelines for the implementation of the World Heritage Convention)</w:t>
            </w:r>
          </w:p>
        </w:tc>
      </w:tr>
      <w:tr w:rsidR="004C53EA" w:rsidRPr="004C53EA" w14:paraId="4A15A880" w14:textId="77777777" w:rsidTr="00FC4DF2">
        <w:trPr>
          <w:tblCellSpacing w:w="20" w:type="dxa"/>
        </w:trPr>
        <w:tc>
          <w:tcPr>
            <w:tcW w:w="4958" w:type="pct"/>
          </w:tcPr>
          <w:p w14:paraId="4A15A87F" w14:textId="77777777" w:rsidR="004C53EA" w:rsidRPr="004C53EA" w:rsidRDefault="004C53EA" w:rsidP="00771140">
            <w:pPr>
              <w:pStyle w:val="TableText"/>
              <w:rPr>
                <w:rFonts w:cs="Calibri"/>
                <w:b/>
                <w:i/>
                <w:sz w:val="19"/>
                <w:szCs w:val="19"/>
              </w:rPr>
            </w:pPr>
            <w:r w:rsidRPr="004C53EA">
              <w:rPr>
                <w:b/>
                <w:bCs/>
                <w:i/>
                <w:iCs/>
                <w:sz w:val="19"/>
                <w:szCs w:val="19"/>
              </w:rPr>
              <w:t xml:space="preserve">Protected species: </w:t>
            </w:r>
            <w:r w:rsidRPr="004C53EA">
              <w:rPr>
                <w:i/>
                <w:sz w:val="19"/>
                <w:szCs w:val="19"/>
              </w:rPr>
              <w:t xml:space="preserve">A species that is prescribed as endangered wildlife, vulnerable wildlife or rare wildlife under the </w:t>
            </w:r>
            <w:r w:rsidRPr="004C53EA">
              <w:rPr>
                <w:i/>
                <w:iCs/>
                <w:sz w:val="19"/>
                <w:szCs w:val="19"/>
              </w:rPr>
              <w:t xml:space="preserve">Nature Conservation Act 1992 </w:t>
            </w:r>
            <w:r w:rsidR="00771140">
              <w:rPr>
                <w:i/>
                <w:sz w:val="19"/>
                <w:szCs w:val="19"/>
              </w:rPr>
              <w:t>(Qld); as defined in the GBRMP Act</w:t>
            </w:r>
          </w:p>
        </w:tc>
      </w:tr>
      <w:tr w:rsidR="001827A8" w:rsidRPr="004C53EA" w14:paraId="4A15A882" w14:textId="77777777" w:rsidTr="00FC4DF2">
        <w:trPr>
          <w:tblCellSpacing w:w="20" w:type="dxa"/>
        </w:trPr>
        <w:tc>
          <w:tcPr>
            <w:tcW w:w="4958" w:type="pct"/>
          </w:tcPr>
          <w:p w14:paraId="4A15A881" w14:textId="77777777" w:rsidR="001827A8" w:rsidRPr="001827A8" w:rsidRDefault="001827A8" w:rsidP="00D635B1">
            <w:pPr>
              <w:pStyle w:val="TableText"/>
              <w:rPr>
                <w:bCs/>
                <w:i/>
                <w:iCs/>
                <w:sz w:val="19"/>
                <w:szCs w:val="19"/>
              </w:rPr>
            </w:pPr>
            <w:r w:rsidRPr="001827A8">
              <w:rPr>
                <w:b/>
                <w:bCs/>
                <w:i/>
                <w:iCs/>
                <w:sz w:val="19"/>
                <w:szCs w:val="19"/>
              </w:rPr>
              <w:t>Reefal Shoal Top</w:t>
            </w:r>
            <w:r>
              <w:rPr>
                <w:b/>
                <w:bCs/>
                <w:i/>
                <w:iCs/>
                <w:sz w:val="19"/>
                <w:szCs w:val="19"/>
              </w:rPr>
              <w:t xml:space="preserve">: </w:t>
            </w:r>
            <w:r w:rsidR="00D635B1">
              <w:rPr>
                <w:bCs/>
                <w:i/>
                <w:iCs/>
                <w:sz w:val="19"/>
                <w:szCs w:val="19"/>
              </w:rPr>
              <w:t>M</w:t>
            </w:r>
            <w:r w:rsidR="00D635B1" w:rsidRPr="00D635B1">
              <w:rPr>
                <w:bCs/>
                <w:i/>
                <w:iCs/>
                <w:sz w:val="19"/>
                <w:szCs w:val="19"/>
              </w:rPr>
              <w:t>orphological zone</w:t>
            </w:r>
            <w:r w:rsidR="00D635B1">
              <w:rPr>
                <w:bCs/>
                <w:i/>
                <w:iCs/>
                <w:sz w:val="19"/>
                <w:szCs w:val="19"/>
              </w:rPr>
              <w:t>, top of Douglas Shoal. Comprises a Low Relief Terrace and a High Relief Terrace</w:t>
            </w:r>
            <w:r w:rsidR="00D635B1">
              <w:rPr>
                <w:b/>
                <w:bCs/>
                <w:i/>
                <w:iCs/>
                <w:sz w:val="19"/>
                <w:szCs w:val="19"/>
              </w:rPr>
              <w:t xml:space="preserve"> </w:t>
            </w:r>
          </w:p>
        </w:tc>
      </w:tr>
      <w:tr w:rsidR="004C53EA" w:rsidRPr="004C53EA" w14:paraId="4A15A884" w14:textId="77777777" w:rsidTr="00FC4DF2">
        <w:trPr>
          <w:tblCellSpacing w:w="20" w:type="dxa"/>
        </w:trPr>
        <w:tc>
          <w:tcPr>
            <w:tcW w:w="4958" w:type="pct"/>
          </w:tcPr>
          <w:p w14:paraId="4A15A883" w14:textId="77777777" w:rsidR="004C53EA" w:rsidRPr="00AB7485" w:rsidRDefault="00F50A59" w:rsidP="00D635B1">
            <w:pPr>
              <w:pStyle w:val="TableText"/>
              <w:rPr>
                <w:bCs/>
                <w:i/>
                <w:iCs/>
                <w:sz w:val="19"/>
                <w:szCs w:val="19"/>
              </w:rPr>
            </w:pPr>
            <w:r w:rsidRPr="00F50A59">
              <w:rPr>
                <w:b/>
                <w:bCs/>
                <w:i/>
                <w:iCs/>
                <w:sz w:val="19"/>
                <w:szCs w:val="19"/>
              </w:rPr>
              <w:t>Reefal Shoal Slope</w:t>
            </w:r>
            <w:r>
              <w:rPr>
                <w:bCs/>
                <w:i/>
                <w:iCs/>
                <w:sz w:val="19"/>
                <w:szCs w:val="19"/>
              </w:rPr>
              <w:t>:</w:t>
            </w:r>
            <w:r w:rsidR="00D635B1" w:rsidRPr="00D635B1">
              <w:rPr>
                <w:rFonts w:ascii="Arial" w:hAnsi="Arial"/>
                <w:bCs/>
                <w:i/>
                <w:iCs/>
                <w:color w:val="auto"/>
                <w:sz w:val="19"/>
                <w:szCs w:val="19"/>
              </w:rPr>
              <w:t xml:space="preserve"> </w:t>
            </w:r>
            <w:r w:rsidR="00D635B1">
              <w:rPr>
                <w:bCs/>
                <w:i/>
                <w:iCs/>
                <w:sz w:val="19"/>
                <w:szCs w:val="19"/>
              </w:rPr>
              <w:t>Morphological feature or zone. Gentle and or steep slope of a shoal</w:t>
            </w:r>
          </w:p>
        </w:tc>
      </w:tr>
      <w:tr w:rsidR="00046D36" w:rsidRPr="004C53EA" w14:paraId="4A15A886" w14:textId="77777777" w:rsidTr="00FC4DF2">
        <w:trPr>
          <w:tblCellSpacing w:w="20" w:type="dxa"/>
        </w:trPr>
        <w:tc>
          <w:tcPr>
            <w:tcW w:w="4958" w:type="pct"/>
          </w:tcPr>
          <w:p w14:paraId="4A15A885" w14:textId="77777777" w:rsidR="00046D36" w:rsidRDefault="00046D36" w:rsidP="00046D36">
            <w:pPr>
              <w:pStyle w:val="TableText"/>
              <w:rPr>
                <w:b/>
                <w:bCs/>
                <w:i/>
                <w:iCs/>
                <w:sz w:val="19"/>
                <w:szCs w:val="19"/>
              </w:rPr>
            </w:pPr>
            <w:r w:rsidRPr="00046D36">
              <w:rPr>
                <w:b/>
                <w:bCs/>
                <w:i/>
                <w:iCs/>
                <w:sz w:val="19"/>
                <w:szCs w:val="19"/>
              </w:rPr>
              <w:t xml:space="preserve">Rehabilitation: </w:t>
            </w:r>
            <w:r w:rsidRPr="00046D36">
              <w:rPr>
                <w:bCs/>
                <w:i/>
                <w:iCs/>
                <w:sz w:val="19"/>
                <w:szCs w:val="19"/>
              </w:rPr>
              <w:t>the act of partially or, more rarely, fully replacing structural or functional characteristics of an ecosystem that have been diminished or lost, or the substitution of alternative qualities or characteristics than those originally present with the proviso that they have more social, economic or ecological value than existed in the disturbed or degraded state</w:t>
            </w:r>
          </w:p>
        </w:tc>
      </w:tr>
      <w:tr w:rsidR="00FC4DF2" w:rsidRPr="004C53EA" w14:paraId="4A15A888" w14:textId="77777777" w:rsidTr="00FC4DF2">
        <w:trPr>
          <w:tblCellSpacing w:w="20" w:type="dxa"/>
        </w:trPr>
        <w:tc>
          <w:tcPr>
            <w:tcW w:w="4958" w:type="pct"/>
          </w:tcPr>
          <w:p w14:paraId="4A15A887" w14:textId="77777777" w:rsidR="00FC4DF2" w:rsidRPr="00046D36" w:rsidRDefault="00046D36" w:rsidP="00046D36">
            <w:pPr>
              <w:pStyle w:val="TableText"/>
              <w:rPr>
                <w:rFonts w:cs="Calibri"/>
                <w:i/>
                <w:sz w:val="19"/>
                <w:szCs w:val="19"/>
              </w:rPr>
            </w:pPr>
            <w:r w:rsidRPr="00046D36">
              <w:rPr>
                <w:rFonts w:cs="Calibri"/>
                <w:b/>
                <w:i/>
                <w:sz w:val="19"/>
                <w:szCs w:val="19"/>
              </w:rPr>
              <w:t xml:space="preserve">Remediation: </w:t>
            </w:r>
            <w:r w:rsidRPr="00046D36">
              <w:rPr>
                <w:rFonts w:cs="Calibri"/>
                <w:i/>
                <w:sz w:val="19"/>
                <w:szCs w:val="19"/>
              </w:rPr>
              <w:t>the act or process of remedying or repairing damage</w:t>
            </w:r>
            <w:r w:rsidR="00F20FE7">
              <w:rPr>
                <w:rFonts w:cs="Calibri"/>
                <w:i/>
                <w:sz w:val="19"/>
                <w:szCs w:val="19"/>
              </w:rPr>
              <w:t xml:space="preserve"> including the removal of contamination and / or pollutants.</w:t>
            </w:r>
          </w:p>
        </w:tc>
      </w:tr>
      <w:tr w:rsidR="00FC4DF2" w:rsidRPr="004C53EA" w14:paraId="4A15A88A" w14:textId="77777777" w:rsidTr="00FC4DF2">
        <w:trPr>
          <w:tblCellSpacing w:w="20" w:type="dxa"/>
        </w:trPr>
        <w:tc>
          <w:tcPr>
            <w:tcW w:w="4958" w:type="pct"/>
          </w:tcPr>
          <w:p w14:paraId="4A15A889" w14:textId="77777777" w:rsidR="00FC4DF2" w:rsidRPr="004C53EA" w:rsidRDefault="004C53EA" w:rsidP="00FC4DF2">
            <w:pPr>
              <w:pStyle w:val="TableText"/>
              <w:rPr>
                <w:rFonts w:cs="Calibri"/>
                <w:b/>
                <w:i/>
                <w:sz w:val="19"/>
                <w:szCs w:val="19"/>
              </w:rPr>
            </w:pPr>
            <w:r>
              <w:rPr>
                <w:b/>
                <w:bCs/>
                <w:i/>
                <w:iCs/>
                <w:sz w:val="19"/>
                <w:szCs w:val="19"/>
              </w:rPr>
              <w:t>Resilience</w:t>
            </w:r>
            <w:r w:rsidR="00BF40A3">
              <w:rPr>
                <w:sz w:val="19"/>
                <w:szCs w:val="19"/>
              </w:rPr>
              <w:t>: t</w:t>
            </w:r>
            <w:r>
              <w:rPr>
                <w:sz w:val="19"/>
                <w:szCs w:val="19"/>
              </w:rPr>
              <w:t>he capacity of an ecosystem to recover from disturbance or withstand ongoing pressures</w:t>
            </w:r>
          </w:p>
        </w:tc>
      </w:tr>
      <w:tr w:rsidR="00FC4DF2" w:rsidRPr="004C53EA" w14:paraId="4A15A88C" w14:textId="77777777" w:rsidTr="00FC4DF2">
        <w:trPr>
          <w:tblCellSpacing w:w="20" w:type="dxa"/>
        </w:trPr>
        <w:tc>
          <w:tcPr>
            <w:tcW w:w="4958" w:type="pct"/>
          </w:tcPr>
          <w:p w14:paraId="4A15A88B" w14:textId="77777777" w:rsidR="00FC4DF2" w:rsidRPr="00046D36" w:rsidRDefault="00FC4DF2" w:rsidP="00F54F8D">
            <w:pPr>
              <w:pStyle w:val="TableText"/>
              <w:rPr>
                <w:rFonts w:cs="Calibri"/>
                <w:i/>
                <w:sz w:val="19"/>
                <w:szCs w:val="19"/>
              </w:rPr>
            </w:pPr>
            <w:r w:rsidRPr="004C53EA">
              <w:rPr>
                <w:rFonts w:cs="Calibri"/>
                <w:b/>
                <w:i/>
                <w:sz w:val="19"/>
                <w:szCs w:val="19"/>
              </w:rPr>
              <w:t>Responsible party</w:t>
            </w:r>
            <w:r w:rsidR="00046D36">
              <w:rPr>
                <w:rFonts w:cs="Calibri"/>
                <w:b/>
                <w:i/>
                <w:sz w:val="19"/>
                <w:szCs w:val="19"/>
              </w:rPr>
              <w:t>:</w:t>
            </w:r>
            <w:r w:rsidR="00046D36">
              <w:rPr>
                <w:rFonts w:cs="Calibri"/>
                <w:i/>
                <w:sz w:val="19"/>
                <w:szCs w:val="19"/>
              </w:rPr>
              <w:t xml:space="preserve"> </w:t>
            </w:r>
            <w:r w:rsidR="00F54F8D">
              <w:rPr>
                <w:rFonts w:cs="Calibri"/>
                <w:i/>
                <w:sz w:val="19"/>
                <w:szCs w:val="19"/>
              </w:rPr>
              <w:t xml:space="preserve">The owner </w:t>
            </w:r>
            <w:r w:rsidR="00BF40A3">
              <w:rPr>
                <w:rFonts w:cs="Calibri"/>
                <w:i/>
                <w:sz w:val="19"/>
                <w:szCs w:val="19"/>
              </w:rPr>
              <w:t xml:space="preserve">and insurers </w:t>
            </w:r>
            <w:r w:rsidR="00F54F8D">
              <w:rPr>
                <w:rFonts w:cs="Calibri"/>
                <w:i/>
                <w:sz w:val="19"/>
                <w:szCs w:val="19"/>
              </w:rPr>
              <w:t>of Shen Neng 1</w:t>
            </w:r>
          </w:p>
        </w:tc>
      </w:tr>
      <w:tr w:rsidR="00FC4DF2" w:rsidRPr="004C53EA" w14:paraId="4A15A88E" w14:textId="77777777" w:rsidTr="00FC4DF2">
        <w:trPr>
          <w:tblCellSpacing w:w="20" w:type="dxa"/>
        </w:trPr>
        <w:tc>
          <w:tcPr>
            <w:tcW w:w="4958" w:type="pct"/>
          </w:tcPr>
          <w:p w14:paraId="4A15A88D" w14:textId="77777777" w:rsidR="00FC4DF2" w:rsidRPr="00046D36" w:rsidRDefault="00046D36" w:rsidP="00046D36">
            <w:pPr>
              <w:pStyle w:val="TableText"/>
              <w:rPr>
                <w:rFonts w:cs="Calibri"/>
                <w:i/>
                <w:sz w:val="19"/>
                <w:szCs w:val="19"/>
              </w:rPr>
            </w:pPr>
            <w:r w:rsidRPr="00046D36">
              <w:rPr>
                <w:rFonts w:cs="Calibri"/>
                <w:b/>
                <w:i/>
                <w:sz w:val="19"/>
                <w:szCs w:val="19"/>
              </w:rPr>
              <w:lastRenderedPageBreak/>
              <w:t xml:space="preserve">Restoration: </w:t>
            </w:r>
            <w:r w:rsidRPr="00046D36">
              <w:rPr>
                <w:rFonts w:cs="Calibri"/>
                <w:i/>
                <w:sz w:val="19"/>
                <w:szCs w:val="19"/>
              </w:rPr>
              <w:t>the act of bringing a degraded ecosystem back i</w:t>
            </w:r>
            <w:r>
              <w:rPr>
                <w:rFonts w:cs="Calibri"/>
                <w:i/>
                <w:sz w:val="19"/>
                <w:szCs w:val="19"/>
              </w:rPr>
              <w:t xml:space="preserve">nto, as nearly as possible, its </w:t>
            </w:r>
            <w:r w:rsidRPr="00046D36">
              <w:rPr>
                <w:rFonts w:cs="Calibri"/>
                <w:i/>
                <w:sz w:val="19"/>
                <w:szCs w:val="19"/>
              </w:rPr>
              <w:t>original condition</w:t>
            </w:r>
          </w:p>
        </w:tc>
      </w:tr>
      <w:tr w:rsidR="00FC4DF2" w:rsidRPr="004C53EA" w14:paraId="4A15A890" w14:textId="77777777" w:rsidTr="00FC4DF2">
        <w:trPr>
          <w:tblCellSpacing w:w="20" w:type="dxa"/>
        </w:trPr>
        <w:tc>
          <w:tcPr>
            <w:tcW w:w="4958" w:type="pct"/>
          </w:tcPr>
          <w:p w14:paraId="4A15A88F" w14:textId="77777777" w:rsidR="00FC4DF2" w:rsidRPr="004C53EA" w:rsidRDefault="00FC4DF2" w:rsidP="00FC4DF2">
            <w:pPr>
              <w:pStyle w:val="TableText"/>
              <w:rPr>
                <w:rFonts w:cs="Calibri"/>
                <w:b/>
                <w:i/>
                <w:sz w:val="19"/>
                <w:szCs w:val="19"/>
              </w:rPr>
            </w:pPr>
            <w:r w:rsidRPr="004C53EA">
              <w:rPr>
                <w:rFonts w:cs="Calibri"/>
                <w:b/>
                <w:i/>
                <w:sz w:val="19"/>
                <w:szCs w:val="19"/>
              </w:rPr>
              <w:t>Risk</w:t>
            </w:r>
            <w:r w:rsidR="004C53EA" w:rsidRPr="004C53EA">
              <w:rPr>
                <w:rFonts w:cs="Calibri"/>
                <w:b/>
                <w:i/>
                <w:sz w:val="19"/>
                <w:szCs w:val="19"/>
              </w:rPr>
              <w:t>:</w:t>
            </w:r>
            <w:r w:rsidR="00BF40A3">
              <w:rPr>
                <w:rFonts w:cs="Calibri"/>
                <w:b/>
                <w:i/>
                <w:sz w:val="19"/>
                <w:szCs w:val="19"/>
              </w:rPr>
              <w:t xml:space="preserve"> </w:t>
            </w:r>
            <w:r w:rsidRPr="004C53EA">
              <w:rPr>
                <w:rFonts w:cs="Calibri"/>
                <w:i/>
                <w:sz w:val="19"/>
                <w:szCs w:val="19"/>
              </w:rPr>
              <w:t>effect of uncertainty on objectives</w:t>
            </w:r>
            <w:r w:rsidR="004C53EA" w:rsidRPr="004C53EA">
              <w:rPr>
                <w:rFonts w:cs="Calibri"/>
                <w:i/>
                <w:sz w:val="19"/>
                <w:szCs w:val="19"/>
              </w:rPr>
              <w:t xml:space="preserve"> </w:t>
            </w:r>
            <w:r w:rsidR="004C53EA" w:rsidRPr="004C53EA">
              <w:rPr>
                <w:rFonts w:cs="Calibri"/>
                <w:i/>
                <w:iCs/>
                <w:sz w:val="19"/>
                <w:szCs w:val="19"/>
              </w:rPr>
              <w:t>(Australian Standard for Risk Assessment (AS/NZS ISO 31000:2009))</w:t>
            </w:r>
          </w:p>
        </w:tc>
      </w:tr>
      <w:tr w:rsidR="00F02B4C" w:rsidRPr="004C53EA" w14:paraId="4A15A892" w14:textId="77777777" w:rsidTr="00FC4DF2">
        <w:trPr>
          <w:tblCellSpacing w:w="20" w:type="dxa"/>
        </w:trPr>
        <w:tc>
          <w:tcPr>
            <w:tcW w:w="4958" w:type="pct"/>
          </w:tcPr>
          <w:p w14:paraId="4A15A891" w14:textId="77777777" w:rsidR="00F02B4C" w:rsidRPr="004B7E52" w:rsidRDefault="00F02B4C" w:rsidP="00AB7485">
            <w:pPr>
              <w:pStyle w:val="TableText"/>
              <w:rPr>
                <w:rFonts w:cs="Calibri"/>
                <w:i/>
                <w:sz w:val="19"/>
                <w:szCs w:val="19"/>
              </w:rPr>
            </w:pPr>
            <w:r>
              <w:rPr>
                <w:rFonts w:cs="Calibri"/>
                <w:b/>
                <w:i/>
                <w:sz w:val="19"/>
                <w:szCs w:val="19"/>
              </w:rPr>
              <w:t xml:space="preserve">Submerged </w:t>
            </w:r>
            <w:r>
              <w:rPr>
                <w:b/>
                <w:bCs/>
                <w:i/>
                <w:iCs/>
                <w:sz w:val="19"/>
                <w:szCs w:val="19"/>
              </w:rPr>
              <w:t xml:space="preserve">Reefal Shoal: </w:t>
            </w:r>
            <w:r w:rsidR="004B7E52" w:rsidRPr="004B7E52">
              <w:rPr>
                <w:bCs/>
                <w:i/>
                <w:iCs/>
                <w:sz w:val="19"/>
                <w:szCs w:val="19"/>
              </w:rPr>
              <w:t>Reefs not at modern sea level, but with some growth over the older foundations</w:t>
            </w:r>
          </w:p>
        </w:tc>
      </w:tr>
      <w:tr w:rsidR="00C3433A" w:rsidRPr="004C53EA" w14:paraId="4A15A894" w14:textId="77777777" w:rsidTr="00FC4DF2">
        <w:trPr>
          <w:tblCellSpacing w:w="20" w:type="dxa"/>
        </w:trPr>
        <w:tc>
          <w:tcPr>
            <w:tcW w:w="4958" w:type="pct"/>
          </w:tcPr>
          <w:p w14:paraId="4A15A893" w14:textId="77777777" w:rsidR="00C3433A" w:rsidRPr="00C3433A" w:rsidRDefault="00C3433A" w:rsidP="00AB7485">
            <w:pPr>
              <w:pStyle w:val="TableText"/>
              <w:rPr>
                <w:rFonts w:cs="Calibri"/>
                <w:i/>
                <w:sz w:val="19"/>
                <w:szCs w:val="19"/>
              </w:rPr>
            </w:pPr>
            <w:r>
              <w:rPr>
                <w:rFonts w:cs="Calibri"/>
                <w:b/>
                <w:i/>
                <w:sz w:val="19"/>
                <w:szCs w:val="19"/>
              </w:rPr>
              <w:t>Substrate:</w:t>
            </w:r>
            <w:r>
              <w:rPr>
                <w:rFonts w:cs="Calibri"/>
                <w:i/>
                <w:sz w:val="19"/>
                <w:szCs w:val="19"/>
              </w:rPr>
              <w:t xml:space="preserve"> </w:t>
            </w:r>
            <w:r w:rsidRPr="00C3433A">
              <w:rPr>
                <w:rFonts w:cs="Calibri"/>
                <w:i/>
                <w:sz w:val="19"/>
                <w:szCs w:val="19"/>
              </w:rPr>
              <w:t>the surface or material on or from which an organism lives, grows, or obtains its nourishment</w:t>
            </w:r>
            <w:r>
              <w:rPr>
                <w:rFonts w:cs="Calibri"/>
                <w:i/>
                <w:sz w:val="19"/>
                <w:szCs w:val="19"/>
              </w:rPr>
              <w:t xml:space="preserve"> (Merriam-Webster 2017)</w:t>
            </w:r>
          </w:p>
        </w:tc>
      </w:tr>
      <w:tr w:rsidR="004C53EA" w:rsidRPr="004C53EA" w14:paraId="4A15A896" w14:textId="77777777" w:rsidTr="00FC4DF2">
        <w:trPr>
          <w:tblCellSpacing w:w="20" w:type="dxa"/>
        </w:trPr>
        <w:tc>
          <w:tcPr>
            <w:tcW w:w="4958" w:type="pct"/>
          </w:tcPr>
          <w:p w14:paraId="4A15A895" w14:textId="77777777" w:rsidR="004C53EA" w:rsidRPr="004C53EA" w:rsidRDefault="004C53EA" w:rsidP="00FC4DF2">
            <w:pPr>
              <w:pStyle w:val="TableText"/>
              <w:rPr>
                <w:rFonts w:cs="Calibri"/>
                <w:b/>
                <w:i/>
                <w:sz w:val="19"/>
                <w:szCs w:val="19"/>
              </w:rPr>
            </w:pPr>
            <w:r>
              <w:rPr>
                <w:b/>
                <w:bCs/>
                <w:i/>
                <w:iCs/>
                <w:sz w:val="19"/>
                <w:szCs w:val="19"/>
              </w:rPr>
              <w:t xml:space="preserve">Traditional Owner: </w:t>
            </w:r>
            <w:r>
              <w:rPr>
                <w:sz w:val="19"/>
                <w:szCs w:val="19"/>
              </w:rPr>
              <w:t>An Indigenous person recognised in the Indigenous community or by a relevant representative Aboriginal or Torres Strait Islander body as having spiritual or cultural affiliations with a site or area in the Marine Park, or as holding native title in relation to that site or area; and who is entitled to undertake activities under Aboriginal or Torres Strait Islander custom or</w:t>
            </w:r>
            <w:r w:rsidR="00F02B4C">
              <w:rPr>
                <w:sz w:val="19"/>
                <w:szCs w:val="19"/>
              </w:rPr>
              <w:t xml:space="preserve"> tradition in that site or area</w:t>
            </w:r>
          </w:p>
        </w:tc>
      </w:tr>
      <w:tr w:rsidR="00DE6634" w:rsidRPr="004C53EA" w14:paraId="4A15A898" w14:textId="77777777" w:rsidTr="00FC4DF2">
        <w:trPr>
          <w:tblCellSpacing w:w="20" w:type="dxa"/>
        </w:trPr>
        <w:tc>
          <w:tcPr>
            <w:tcW w:w="4958" w:type="pct"/>
          </w:tcPr>
          <w:p w14:paraId="4A15A897" w14:textId="77777777" w:rsidR="00DE6634" w:rsidRPr="004C53EA" w:rsidRDefault="004C53EA" w:rsidP="004C53EA">
            <w:pPr>
              <w:pStyle w:val="TableText"/>
              <w:rPr>
                <w:rFonts w:cs="Calibri"/>
                <w:i/>
                <w:sz w:val="19"/>
                <w:szCs w:val="19"/>
              </w:rPr>
            </w:pPr>
            <w:r>
              <w:rPr>
                <w:b/>
                <w:bCs/>
                <w:i/>
                <w:iCs/>
                <w:sz w:val="19"/>
                <w:szCs w:val="19"/>
              </w:rPr>
              <w:t xml:space="preserve">Value: </w:t>
            </w:r>
            <w:r>
              <w:rPr>
                <w:sz w:val="19"/>
                <w:szCs w:val="19"/>
              </w:rPr>
              <w:t>Those aspects or attributes of an environme</w:t>
            </w:r>
            <w:r w:rsidR="00F02B4C">
              <w:rPr>
                <w:sz w:val="19"/>
                <w:szCs w:val="19"/>
              </w:rPr>
              <w:t>nt that make it of significance</w:t>
            </w:r>
          </w:p>
        </w:tc>
      </w:tr>
      <w:tr w:rsidR="00DE6634" w:rsidRPr="004C53EA" w14:paraId="4A15A89A" w14:textId="77777777" w:rsidTr="00FC4DF2">
        <w:trPr>
          <w:tblCellSpacing w:w="20" w:type="dxa"/>
        </w:trPr>
        <w:tc>
          <w:tcPr>
            <w:tcW w:w="4958" w:type="pct"/>
          </w:tcPr>
          <w:p w14:paraId="4A15A899" w14:textId="77777777" w:rsidR="00DE6634" w:rsidRPr="004C53EA" w:rsidRDefault="004C53EA" w:rsidP="00FC4DF2">
            <w:pPr>
              <w:pStyle w:val="TableText"/>
              <w:rPr>
                <w:rFonts w:cs="Calibri"/>
                <w:i/>
                <w:sz w:val="19"/>
                <w:szCs w:val="19"/>
              </w:rPr>
            </w:pPr>
            <w:r>
              <w:rPr>
                <w:rFonts w:cs="Calibri"/>
                <w:b/>
                <w:i/>
                <w:sz w:val="19"/>
                <w:szCs w:val="19"/>
              </w:rPr>
              <w:t xml:space="preserve">Vessel – </w:t>
            </w:r>
            <w:r>
              <w:rPr>
                <w:rFonts w:cs="Calibri"/>
                <w:i/>
                <w:sz w:val="19"/>
                <w:szCs w:val="19"/>
              </w:rPr>
              <w:t>Shen Neng 1</w:t>
            </w:r>
          </w:p>
        </w:tc>
      </w:tr>
      <w:tr w:rsidR="00FC4DF2" w:rsidRPr="004C53EA" w14:paraId="4A15A89C" w14:textId="77777777" w:rsidTr="00FC4DF2">
        <w:trPr>
          <w:tblCellSpacing w:w="20" w:type="dxa"/>
        </w:trPr>
        <w:tc>
          <w:tcPr>
            <w:tcW w:w="4958" w:type="pct"/>
          </w:tcPr>
          <w:p w14:paraId="4A15A89B" w14:textId="77777777" w:rsidR="00FC4DF2" w:rsidRPr="004C53EA" w:rsidRDefault="006D5E1E" w:rsidP="004C53EA">
            <w:pPr>
              <w:pStyle w:val="TableText"/>
              <w:rPr>
                <w:rFonts w:cs="Calibri"/>
                <w:b/>
                <w:i/>
                <w:sz w:val="19"/>
                <w:szCs w:val="19"/>
              </w:rPr>
            </w:pPr>
            <w:r>
              <w:rPr>
                <w:b/>
                <w:bCs/>
                <w:i/>
                <w:iCs/>
                <w:sz w:val="19"/>
                <w:szCs w:val="19"/>
              </w:rPr>
              <w:t xml:space="preserve">World Heritage Area: </w:t>
            </w:r>
            <w:r>
              <w:rPr>
                <w:sz w:val="19"/>
                <w:szCs w:val="19"/>
              </w:rPr>
              <w:t>Great B</w:t>
            </w:r>
            <w:r w:rsidR="00F02B4C">
              <w:rPr>
                <w:sz w:val="19"/>
                <w:szCs w:val="19"/>
              </w:rPr>
              <w:t>arrier Reef World Heritage Area</w:t>
            </w:r>
          </w:p>
        </w:tc>
      </w:tr>
      <w:tr w:rsidR="00FC4DF2" w:rsidRPr="004C53EA" w14:paraId="4A15A89E" w14:textId="77777777" w:rsidTr="00FC4DF2">
        <w:trPr>
          <w:tblCellSpacing w:w="20" w:type="dxa"/>
        </w:trPr>
        <w:tc>
          <w:tcPr>
            <w:tcW w:w="4958" w:type="pct"/>
          </w:tcPr>
          <w:p w14:paraId="4A15A89D" w14:textId="77777777" w:rsidR="00FC4DF2" w:rsidRPr="004C53EA" w:rsidRDefault="006D5E1E" w:rsidP="00FC4DF2">
            <w:pPr>
              <w:pStyle w:val="TableText"/>
              <w:rPr>
                <w:rFonts w:cs="Calibri"/>
                <w:b/>
                <w:i/>
                <w:sz w:val="19"/>
                <w:szCs w:val="19"/>
              </w:rPr>
            </w:pPr>
            <w:r>
              <w:rPr>
                <w:b/>
                <w:bCs/>
                <w:i/>
                <w:iCs/>
                <w:sz w:val="19"/>
                <w:szCs w:val="19"/>
              </w:rPr>
              <w:t xml:space="preserve">Zones of influence: </w:t>
            </w:r>
            <w:r>
              <w:rPr>
                <w:sz w:val="19"/>
                <w:szCs w:val="19"/>
              </w:rPr>
              <w:t>Areas where impacts ha</w:t>
            </w:r>
            <w:r w:rsidR="00F02B4C">
              <w:rPr>
                <w:sz w:val="19"/>
                <w:szCs w:val="19"/>
              </w:rPr>
              <w:t>ve detectable effects on values</w:t>
            </w:r>
          </w:p>
        </w:tc>
      </w:tr>
    </w:tbl>
    <w:p w14:paraId="4A15A89F" w14:textId="77777777" w:rsidR="008A6BAA" w:rsidRDefault="008A6BAA" w:rsidP="005F0639">
      <w:pPr>
        <w:pStyle w:val="PlainHeading3"/>
        <w:jc w:val="left"/>
      </w:pPr>
      <w:r>
        <w:t>Acronyms</w:t>
      </w:r>
    </w:p>
    <w:tbl>
      <w:tblPr>
        <w:tblStyle w:val="TableGrid"/>
        <w:tblW w:w="5000" w:type="pct"/>
        <w:tblCellSpacing w:w="20" w:type="dxa"/>
        <w:tblBorders>
          <w:top w:val="outset" w:sz="8" w:space="0" w:color="FFFFFF" w:themeColor="background1"/>
          <w:left w:val="outset" w:sz="8" w:space="0" w:color="FFFFFF" w:themeColor="background1"/>
          <w:bottom w:val="outset" w:sz="8" w:space="0" w:color="FFFFFF" w:themeColor="background1"/>
          <w:right w:val="outset" w:sz="8" w:space="0" w:color="FFFFFF" w:themeColor="background1"/>
          <w:insideH w:val="outset" w:sz="8" w:space="0" w:color="FFFFFF" w:themeColor="background1"/>
          <w:insideV w:val="outset" w:sz="8" w:space="0" w:color="FFFFFF" w:themeColor="background1"/>
        </w:tblBorders>
        <w:tblLook w:val="04A0" w:firstRow="1" w:lastRow="0" w:firstColumn="1" w:lastColumn="0" w:noHBand="0" w:noVBand="1"/>
        <w:tblCaption w:val="Table of acronyms"/>
      </w:tblPr>
      <w:tblGrid>
        <w:gridCol w:w="9618"/>
      </w:tblGrid>
      <w:tr w:rsidR="005F0639" w:rsidRPr="004C53EA" w14:paraId="4A15A8A1" w14:textId="77777777" w:rsidTr="00D67671">
        <w:trPr>
          <w:tblCellSpacing w:w="20" w:type="dxa"/>
        </w:trPr>
        <w:tc>
          <w:tcPr>
            <w:tcW w:w="4958" w:type="pct"/>
          </w:tcPr>
          <w:p w14:paraId="4A15A8A0" w14:textId="77777777" w:rsidR="005F0639" w:rsidRPr="00C06EE7" w:rsidRDefault="00FB3A98" w:rsidP="00FB3A98">
            <w:pPr>
              <w:pStyle w:val="TableText"/>
              <w:rPr>
                <w:rFonts w:cs="Calibri"/>
                <w:i/>
                <w:sz w:val="19"/>
                <w:szCs w:val="19"/>
              </w:rPr>
            </w:pPr>
            <w:r>
              <w:rPr>
                <w:rFonts w:cs="Calibri"/>
                <w:b/>
                <w:i/>
                <w:sz w:val="19"/>
                <w:szCs w:val="19"/>
              </w:rPr>
              <w:t>AMSA</w:t>
            </w:r>
            <w:r w:rsidR="00C06EE7">
              <w:rPr>
                <w:rFonts w:cs="Calibri"/>
                <w:b/>
                <w:i/>
                <w:sz w:val="19"/>
                <w:szCs w:val="19"/>
              </w:rPr>
              <w:t xml:space="preserve">: </w:t>
            </w:r>
            <w:r>
              <w:rPr>
                <w:rFonts w:cs="Calibri"/>
                <w:i/>
                <w:sz w:val="19"/>
                <w:szCs w:val="19"/>
              </w:rPr>
              <w:t>Australian Marine Safety Authority</w:t>
            </w:r>
          </w:p>
        </w:tc>
      </w:tr>
      <w:tr w:rsidR="00FB3A98" w:rsidRPr="004C53EA" w14:paraId="4A15A8A3" w14:textId="77777777" w:rsidTr="00D67671">
        <w:trPr>
          <w:tblCellSpacing w:w="20" w:type="dxa"/>
        </w:trPr>
        <w:tc>
          <w:tcPr>
            <w:tcW w:w="4958" w:type="pct"/>
          </w:tcPr>
          <w:p w14:paraId="4A15A8A2" w14:textId="77777777" w:rsidR="00FB3A98" w:rsidRDefault="00FB3A98" w:rsidP="00D67671">
            <w:pPr>
              <w:pStyle w:val="TableText"/>
              <w:rPr>
                <w:rFonts w:cs="Calibri"/>
                <w:b/>
                <w:i/>
                <w:sz w:val="19"/>
                <w:szCs w:val="19"/>
              </w:rPr>
            </w:pPr>
            <w:r w:rsidRPr="00FB3A98">
              <w:rPr>
                <w:rFonts w:cs="Calibri"/>
                <w:b/>
                <w:i/>
                <w:sz w:val="19"/>
                <w:szCs w:val="19"/>
              </w:rPr>
              <w:t xml:space="preserve">AFP particle: </w:t>
            </w:r>
            <w:r w:rsidRPr="00CA0547">
              <w:rPr>
                <w:rFonts w:cs="Calibri"/>
                <w:i/>
                <w:sz w:val="19"/>
                <w:szCs w:val="19"/>
              </w:rPr>
              <w:t>Antifouling paint particle</w:t>
            </w:r>
          </w:p>
        </w:tc>
      </w:tr>
      <w:tr w:rsidR="00C06EE7" w:rsidRPr="004C53EA" w14:paraId="4A15A8A5" w14:textId="77777777" w:rsidTr="00D67671">
        <w:trPr>
          <w:tblCellSpacing w:w="20" w:type="dxa"/>
        </w:trPr>
        <w:tc>
          <w:tcPr>
            <w:tcW w:w="4958" w:type="pct"/>
          </w:tcPr>
          <w:p w14:paraId="4A15A8A4" w14:textId="77777777" w:rsidR="00C06EE7" w:rsidRPr="004B7E52" w:rsidRDefault="004B7E52" w:rsidP="00D67671">
            <w:pPr>
              <w:pStyle w:val="TableText"/>
              <w:rPr>
                <w:i/>
                <w:sz w:val="19"/>
                <w:szCs w:val="19"/>
              </w:rPr>
            </w:pPr>
            <w:r>
              <w:rPr>
                <w:b/>
                <w:i/>
                <w:sz w:val="19"/>
                <w:szCs w:val="19"/>
              </w:rPr>
              <w:t xml:space="preserve">AFP: </w:t>
            </w:r>
            <w:r>
              <w:rPr>
                <w:i/>
                <w:sz w:val="19"/>
                <w:szCs w:val="19"/>
              </w:rPr>
              <w:t>Antifouling paint</w:t>
            </w:r>
          </w:p>
        </w:tc>
      </w:tr>
      <w:tr w:rsidR="00FB3A98" w:rsidRPr="004C53EA" w14:paraId="4A15A8A7" w14:textId="77777777" w:rsidTr="00D67671">
        <w:trPr>
          <w:tblCellSpacing w:w="20" w:type="dxa"/>
        </w:trPr>
        <w:tc>
          <w:tcPr>
            <w:tcW w:w="4958" w:type="pct"/>
          </w:tcPr>
          <w:p w14:paraId="4A15A8A6" w14:textId="77777777" w:rsidR="00FB3A98" w:rsidRPr="00FB3A98" w:rsidRDefault="00FB3A98" w:rsidP="00D67671">
            <w:pPr>
              <w:pStyle w:val="TableText"/>
              <w:rPr>
                <w:i/>
                <w:sz w:val="19"/>
                <w:szCs w:val="19"/>
              </w:rPr>
            </w:pPr>
            <w:r>
              <w:rPr>
                <w:b/>
                <w:i/>
                <w:sz w:val="19"/>
                <w:szCs w:val="19"/>
              </w:rPr>
              <w:t>ATSB:</w:t>
            </w:r>
            <w:r>
              <w:rPr>
                <w:i/>
                <w:sz w:val="19"/>
                <w:szCs w:val="19"/>
              </w:rPr>
              <w:t xml:space="preserve"> Australian Transport Safety Bureau </w:t>
            </w:r>
          </w:p>
        </w:tc>
      </w:tr>
      <w:tr w:rsidR="004B7E52" w:rsidRPr="004C53EA" w14:paraId="4A15A8A9" w14:textId="77777777" w:rsidTr="00D67671">
        <w:trPr>
          <w:tblCellSpacing w:w="20" w:type="dxa"/>
        </w:trPr>
        <w:tc>
          <w:tcPr>
            <w:tcW w:w="4958" w:type="pct"/>
          </w:tcPr>
          <w:p w14:paraId="4A15A8A8" w14:textId="77777777" w:rsidR="004B7E52" w:rsidRPr="004B7E52" w:rsidRDefault="004B7E52" w:rsidP="00D67671">
            <w:pPr>
              <w:pStyle w:val="TableText"/>
              <w:rPr>
                <w:i/>
                <w:sz w:val="19"/>
                <w:szCs w:val="19"/>
              </w:rPr>
            </w:pPr>
            <w:r w:rsidRPr="004B7E52">
              <w:rPr>
                <w:b/>
                <w:i/>
                <w:sz w:val="19"/>
                <w:szCs w:val="19"/>
              </w:rPr>
              <w:t>C’th</w:t>
            </w:r>
            <w:r>
              <w:rPr>
                <w:b/>
                <w:i/>
                <w:sz w:val="19"/>
                <w:szCs w:val="19"/>
              </w:rPr>
              <w:t xml:space="preserve">: </w:t>
            </w:r>
            <w:r>
              <w:rPr>
                <w:i/>
                <w:sz w:val="19"/>
                <w:szCs w:val="19"/>
              </w:rPr>
              <w:t>Commonwealth</w:t>
            </w:r>
          </w:p>
        </w:tc>
      </w:tr>
      <w:tr w:rsidR="004B7E52" w:rsidRPr="004C53EA" w14:paraId="4A15A8AB" w14:textId="77777777" w:rsidTr="00D67671">
        <w:trPr>
          <w:tblCellSpacing w:w="20" w:type="dxa"/>
        </w:trPr>
        <w:tc>
          <w:tcPr>
            <w:tcW w:w="4958" w:type="pct"/>
          </w:tcPr>
          <w:p w14:paraId="4A15A8AA" w14:textId="77777777" w:rsidR="004B7E52" w:rsidRPr="004B7E52" w:rsidRDefault="004B7E52" w:rsidP="004B7E52">
            <w:pPr>
              <w:pStyle w:val="TableText"/>
              <w:rPr>
                <w:b/>
                <w:i/>
                <w:sz w:val="19"/>
                <w:szCs w:val="19"/>
              </w:rPr>
            </w:pPr>
            <w:r>
              <w:rPr>
                <w:b/>
                <w:i/>
                <w:sz w:val="19"/>
                <w:szCs w:val="19"/>
              </w:rPr>
              <w:t xml:space="preserve">DPSIR: </w:t>
            </w:r>
            <w:r w:rsidRPr="004B7E52">
              <w:rPr>
                <w:i/>
                <w:sz w:val="19"/>
                <w:szCs w:val="19"/>
              </w:rPr>
              <w:t>Driver, Pressure, State,</w:t>
            </w:r>
            <w:r w:rsidR="0061651A">
              <w:rPr>
                <w:i/>
                <w:sz w:val="19"/>
                <w:szCs w:val="19"/>
              </w:rPr>
              <w:t xml:space="preserve"> Impact,</w:t>
            </w:r>
            <w:r w:rsidRPr="004B7E52">
              <w:rPr>
                <w:i/>
                <w:sz w:val="19"/>
                <w:szCs w:val="19"/>
              </w:rPr>
              <w:t xml:space="preserve"> Response framework</w:t>
            </w:r>
          </w:p>
        </w:tc>
      </w:tr>
      <w:tr w:rsidR="00C06EE7" w:rsidRPr="004C53EA" w14:paraId="4A15A8AD" w14:textId="77777777" w:rsidTr="00D67671">
        <w:trPr>
          <w:tblCellSpacing w:w="20" w:type="dxa"/>
        </w:trPr>
        <w:tc>
          <w:tcPr>
            <w:tcW w:w="4958" w:type="pct"/>
          </w:tcPr>
          <w:p w14:paraId="4A15A8AC" w14:textId="77777777" w:rsidR="00C06EE7" w:rsidRPr="004B7E52" w:rsidRDefault="004B7E52" w:rsidP="00D67671">
            <w:pPr>
              <w:pStyle w:val="TableText"/>
              <w:rPr>
                <w:i/>
                <w:sz w:val="19"/>
                <w:szCs w:val="19"/>
              </w:rPr>
            </w:pPr>
            <w:r>
              <w:rPr>
                <w:b/>
                <w:i/>
                <w:sz w:val="19"/>
                <w:szCs w:val="19"/>
              </w:rPr>
              <w:t xml:space="preserve">GBRMP: </w:t>
            </w:r>
            <w:r>
              <w:rPr>
                <w:i/>
                <w:sz w:val="19"/>
                <w:szCs w:val="19"/>
              </w:rPr>
              <w:t>Great Barrier Reef Marine Park</w:t>
            </w:r>
          </w:p>
        </w:tc>
      </w:tr>
      <w:tr w:rsidR="00C06EE7" w:rsidRPr="004C53EA" w14:paraId="4A15A8AF" w14:textId="77777777" w:rsidTr="00D67671">
        <w:trPr>
          <w:tblCellSpacing w:w="20" w:type="dxa"/>
        </w:trPr>
        <w:tc>
          <w:tcPr>
            <w:tcW w:w="4958" w:type="pct"/>
          </w:tcPr>
          <w:p w14:paraId="4A15A8AE" w14:textId="77777777" w:rsidR="00C06EE7" w:rsidRPr="005F0639" w:rsidRDefault="00C06EE7" w:rsidP="00D67671">
            <w:pPr>
              <w:pStyle w:val="TableText"/>
              <w:rPr>
                <w:b/>
                <w:i/>
                <w:sz w:val="19"/>
                <w:szCs w:val="19"/>
              </w:rPr>
            </w:pPr>
            <w:r w:rsidRPr="00C06EE7">
              <w:rPr>
                <w:b/>
                <w:i/>
                <w:sz w:val="19"/>
                <w:szCs w:val="19"/>
              </w:rPr>
              <w:t xml:space="preserve">GBRMPA: </w:t>
            </w:r>
            <w:r w:rsidRPr="00C06EE7">
              <w:rPr>
                <w:i/>
                <w:sz w:val="19"/>
                <w:szCs w:val="19"/>
              </w:rPr>
              <w:t>Great Barrier Reef Marine Park Authority</w:t>
            </w:r>
          </w:p>
        </w:tc>
      </w:tr>
      <w:tr w:rsidR="005F0639" w:rsidRPr="004C53EA" w14:paraId="4A15A8B1" w14:textId="77777777" w:rsidTr="00D67671">
        <w:trPr>
          <w:tblCellSpacing w:w="20" w:type="dxa"/>
        </w:trPr>
        <w:tc>
          <w:tcPr>
            <w:tcW w:w="4958" w:type="pct"/>
          </w:tcPr>
          <w:p w14:paraId="4A15A8B0" w14:textId="77777777" w:rsidR="005F0639" w:rsidRPr="005F0639" w:rsidRDefault="004B7E52" w:rsidP="00D67671">
            <w:pPr>
              <w:pStyle w:val="TableText"/>
              <w:rPr>
                <w:b/>
                <w:i/>
                <w:sz w:val="19"/>
                <w:szCs w:val="19"/>
              </w:rPr>
            </w:pPr>
            <w:r>
              <w:rPr>
                <w:b/>
                <w:i/>
                <w:sz w:val="19"/>
                <w:szCs w:val="19"/>
              </w:rPr>
              <w:t>GBRWHA</w:t>
            </w:r>
            <w:r w:rsidRPr="004B7E52">
              <w:rPr>
                <w:b/>
                <w:i/>
                <w:sz w:val="19"/>
                <w:szCs w:val="19"/>
              </w:rPr>
              <w:t xml:space="preserve">: </w:t>
            </w:r>
            <w:r w:rsidRPr="004B7E52">
              <w:rPr>
                <w:i/>
                <w:sz w:val="19"/>
                <w:szCs w:val="19"/>
              </w:rPr>
              <w:t>Great Barrier Reef</w:t>
            </w:r>
            <w:r>
              <w:rPr>
                <w:i/>
                <w:sz w:val="19"/>
                <w:szCs w:val="19"/>
              </w:rPr>
              <w:t xml:space="preserve"> World Heritage Area</w:t>
            </w:r>
          </w:p>
        </w:tc>
      </w:tr>
      <w:tr w:rsidR="005F0639" w:rsidRPr="004C53EA" w14:paraId="4A15A8B3" w14:textId="77777777" w:rsidTr="00D67671">
        <w:trPr>
          <w:tblCellSpacing w:w="20" w:type="dxa"/>
        </w:trPr>
        <w:tc>
          <w:tcPr>
            <w:tcW w:w="4958" w:type="pct"/>
          </w:tcPr>
          <w:p w14:paraId="4A15A8B2" w14:textId="77777777" w:rsidR="005F0639" w:rsidRPr="004B7E52" w:rsidRDefault="004B7E52" w:rsidP="00D67671">
            <w:pPr>
              <w:pStyle w:val="TableText"/>
              <w:rPr>
                <w:i/>
                <w:sz w:val="19"/>
                <w:szCs w:val="19"/>
              </w:rPr>
            </w:pPr>
            <w:r>
              <w:rPr>
                <w:b/>
                <w:i/>
                <w:sz w:val="19"/>
                <w:szCs w:val="19"/>
              </w:rPr>
              <w:t xml:space="preserve">MLW: </w:t>
            </w:r>
            <w:r>
              <w:rPr>
                <w:i/>
                <w:sz w:val="19"/>
                <w:szCs w:val="19"/>
              </w:rPr>
              <w:t>Mean Low Water</w:t>
            </w:r>
          </w:p>
        </w:tc>
      </w:tr>
      <w:tr w:rsidR="004B7E52" w:rsidRPr="004C53EA" w14:paraId="4A15A8B5" w14:textId="77777777" w:rsidTr="00D67671">
        <w:trPr>
          <w:tblCellSpacing w:w="20" w:type="dxa"/>
        </w:trPr>
        <w:tc>
          <w:tcPr>
            <w:tcW w:w="4958" w:type="pct"/>
          </w:tcPr>
          <w:p w14:paraId="4A15A8B4" w14:textId="77777777" w:rsidR="004B7E52" w:rsidRPr="004B7E52" w:rsidRDefault="004B7E52" w:rsidP="00D67671">
            <w:pPr>
              <w:pStyle w:val="TableText"/>
              <w:rPr>
                <w:i/>
                <w:sz w:val="19"/>
                <w:szCs w:val="19"/>
              </w:rPr>
            </w:pPr>
            <w:r>
              <w:rPr>
                <w:b/>
                <w:i/>
                <w:sz w:val="19"/>
                <w:szCs w:val="19"/>
              </w:rPr>
              <w:t xml:space="preserve">Sp.: </w:t>
            </w:r>
            <w:r>
              <w:rPr>
                <w:i/>
                <w:sz w:val="19"/>
                <w:szCs w:val="19"/>
              </w:rPr>
              <w:t>Species</w:t>
            </w:r>
          </w:p>
        </w:tc>
      </w:tr>
      <w:tr w:rsidR="004B7E52" w:rsidRPr="004C53EA" w14:paraId="4A15A8B7" w14:textId="77777777" w:rsidTr="00D67671">
        <w:trPr>
          <w:tblCellSpacing w:w="20" w:type="dxa"/>
        </w:trPr>
        <w:tc>
          <w:tcPr>
            <w:tcW w:w="4958" w:type="pct"/>
          </w:tcPr>
          <w:p w14:paraId="4A15A8B6" w14:textId="77777777" w:rsidR="004B7E52" w:rsidRPr="004B7E52" w:rsidRDefault="004B7E52" w:rsidP="00D67671">
            <w:pPr>
              <w:pStyle w:val="TableText"/>
              <w:rPr>
                <w:i/>
                <w:sz w:val="19"/>
                <w:szCs w:val="19"/>
              </w:rPr>
            </w:pPr>
            <w:r>
              <w:rPr>
                <w:b/>
                <w:i/>
                <w:sz w:val="19"/>
                <w:szCs w:val="19"/>
              </w:rPr>
              <w:t xml:space="preserve">TBT: </w:t>
            </w:r>
            <w:r>
              <w:rPr>
                <w:i/>
                <w:sz w:val="19"/>
                <w:szCs w:val="19"/>
              </w:rPr>
              <w:t>Tributyltin</w:t>
            </w:r>
          </w:p>
        </w:tc>
      </w:tr>
    </w:tbl>
    <w:p w14:paraId="4A15A8B8" w14:textId="77777777" w:rsidR="005F0639" w:rsidRDefault="005F0639" w:rsidP="008A6BAA">
      <w:pPr>
        <w:pStyle w:val="BodyText"/>
      </w:pPr>
    </w:p>
    <w:p w14:paraId="4A15A8B9" w14:textId="77777777" w:rsidR="00636A56" w:rsidRDefault="00636A56" w:rsidP="00636A56">
      <w:pPr>
        <w:pStyle w:val="BodyText"/>
      </w:pPr>
      <w:r>
        <w:br w:type="page"/>
      </w:r>
    </w:p>
    <w:p w14:paraId="4A15A8BA" w14:textId="77777777" w:rsidR="005B2854" w:rsidRPr="00783AF2" w:rsidRDefault="009A3C9D" w:rsidP="00BD08DF">
      <w:pPr>
        <w:pStyle w:val="Heading1"/>
      </w:pPr>
      <w:bookmarkStart w:id="6" w:name="_Toc496252142"/>
      <w:r w:rsidRPr="00BD08DF">
        <w:lastRenderedPageBreak/>
        <w:t>Introduction</w:t>
      </w:r>
      <w:bookmarkEnd w:id="6"/>
      <w:r>
        <w:t xml:space="preserve"> </w:t>
      </w:r>
    </w:p>
    <w:p w14:paraId="4A15A8BB" w14:textId="77777777" w:rsidR="004A0024" w:rsidRDefault="009A3C9D" w:rsidP="004A0024">
      <w:pPr>
        <w:pStyle w:val="Heading2"/>
      </w:pPr>
      <w:bookmarkStart w:id="7" w:name="_Toc496252143"/>
      <w:r>
        <w:t>Background</w:t>
      </w:r>
      <w:bookmarkEnd w:id="7"/>
    </w:p>
    <w:p w14:paraId="4A15A8BC" w14:textId="77777777" w:rsidR="009A148B" w:rsidRDefault="009A148B" w:rsidP="00C60A42">
      <w:pPr>
        <w:pStyle w:val="BodyText"/>
      </w:pPr>
      <w:r>
        <w:t xml:space="preserve">The </w:t>
      </w:r>
      <w:r w:rsidR="00F02B4C">
        <w:t xml:space="preserve">Chinese bulk carrier </w:t>
      </w:r>
      <w:r>
        <w:t xml:space="preserve">Shen Neng 1 </w:t>
      </w:r>
      <w:r w:rsidR="00BF40A3">
        <w:t xml:space="preserve">(Figure 1-1) </w:t>
      </w:r>
      <w:r>
        <w:t xml:space="preserve">ran aground on Douglas Shoal in April 2010 and </w:t>
      </w:r>
      <w:r w:rsidRPr="00741F50">
        <w:t>caused the largest know</w:t>
      </w:r>
      <w:r w:rsidR="00BF40A3">
        <w:t>n direct impact on a coral reef</w:t>
      </w:r>
      <w:r>
        <w:t xml:space="preserve"> </w:t>
      </w:r>
      <w:r w:rsidRPr="00741F50">
        <w:t>by a ship grounding</w:t>
      </w:r>
      <w:r w:rsidR="00BF40A3">
        <w:t xml:space="preserve"> </w:t>
      </w:r>
      <w:r>
        <w:t>(GBRMPA, 2015)</w:t>
      </w:r>
      <w:r w:rsidRPr="00741F50">
        <w:t>.</w:t>
      </w:r>
    </w:p>
    <w:p w14:paraId="4A15A8BD" w14:textId="77777777" w:rsidR="009A148B" w:rsidRDefault="00C60A42" w:rsidP="00C60A42">
      <w:pPr>
        <w:pStyle w:val="BodyText"/>
      </w:pPr>
      <w:r>
        <w:t>The Great Barrier Reef Marine Park Authority (GBRMPA) established the Douglas Shoal Env</w:t>
      </w:r>
      <w:r w:rsidR="00762EBD">
        <w:t xml:space="preserve">ironmental Remediation Project </w:t>
      </w:r>
      <w:r w:rsidR="00D650EC">
        <w:t xml:space="preserve">(the project) </w:t>
      </w:r>
      <w:r>
        <w:t xml:space="preserve">in late 2016 with funds from a court settlement associated with the grounding </w:t>
      </w:r>
      <w:r w:rsidR="00F02B4C">
        <w:t>incident</w:t>
      </w:r>
      <w:r w:rsidR="009A148B">
        <w:t>.</w:t>
      </w:r>
    </w:p>
    <w:p w14:paraId="4A15A8BE" w14:textId="77777777" w:rsidR="00643077" w:rsidRPr="009A148B" w:rsidRDefault="00643077" w:rsidP="00C60A42">
      <w:pPr>
        <w:pStyle w:val="BodyText"/>
      </w:pPr>
      <w:r>
        <w:rPr>
          <w:lang w:val="en-US"/>
        </w:rPr>
        <w:t xml:space="preserve">The primary objective of the </w:t>
      </w:r>
      <w:r>
        <w:t>Douglas Shoal Environmental Remediation</w:t>
      </w:r>
      <w:r w:rsidR="00DE6634">
        <w:t xml:space="preserve"> Project </w:t>
      </w:r>
      <w:r w:rsidR="00F02B4C">
        <w:t xml:space="preserve">(the project) </w:t>
      </w:r>
      <w:r>
        <w:rPr>
          <w:lang w:val="en-US"/>
        </w:rPr>
        <w:t xml:space="preserve">is to </w:t>
      </w:r>
      <w:r w:rsidR="007D0D14">
        <w:rPr>
          <w:lang w:val="en-US"/>
        </w:rPr>
        <w:t>“</w:t>
      </w:r>
      <w:r w:rsidRPr="00FF57B0">
        <w:rPr>
          <w:i/>
          <w:lang w:val="en-US"/>
        </w:rPr>
        <w:t>ensure that settlement funds provided by the responsible party deliver the greatest lon</w:t>
      </w:r>
      <w:r w:rsidR="007D0D14" w:rsidRPr="00FF57B0">
        <w:rPr>
          <w:i/>
          <w:lang w:val="en-US"/>
        </w:rPr>
        <w:t>g-term environmental benefits</w:t>
      </w:r>
      <w:r w:rsidR="007D0D14">
        <w:rPr>
          <w:lang w:val="en-US"/>
        </w:rPr>
        <w:t>”</w:t>
      </w:r>
      <w:r>
        <w:rPr>
          <w:lang w:val="en-US"/>
        </w:rPr>
        <w:t>.</w:t>
      </w:r>
      <w:r w:rsidR="003B28AA">
        <w:rPr>
          <w:lang w:val="en-US"/>
        </w:rPr>
        <w:t xml:space="preserve"> </w:t>
      </w:r>
      <w:r w:rsidR="00F86B71">
        <w:rPr>
          <w:lang w:val="en-US"/>
        </w:rPr>
        <w:t>T</w:t>
      </w:r>
      <w:r w:rsidR="003B28AA" w:rsidRPr="003B28AA">
        <w:rPr>
          <w:lang w:val="en-US"/>
        </w:rPr>
        <w:t>he project will focus on maximising the chances for natural recovery and minimising the environmental and human risks of remediation activities</w:t>
      </w:r>
      <w:r w:rsidR="005D6117">
        <w:rPr>
          <w:rStyle w:val="FootnoteReference"/>
          <w:lang w:val="en-US"/>
        </w:rPr>
        <w:footnoteReference w:id="1"/>
      </w:r>
      <w:r w:rsidR="003B28AA">
        <w:rPr>
          <w:lang w:val="en-US"/>
        </w:rPr>
        <w:t>.</w:t>
      </w:r>
    </w:p>
    <w:p w14:paraId="4A15A8BF" w14:textId="77777777" w:rsidR="00762EBD" w:rsidRDefault="007D0D14" w:rsidP="00C60A42">
      <w:pPr>
        <w:pStyle w:val="BodyText"/>
      </w:pPr>
      <w:r>
        <w:t>As part of a broader planning exercise, t</w:t>
      </w:r>
      <w:r w:rsidR="00BC34FC">
        <w:t xml:space="preserve">he </w:t>
      </w:r>
      <w:r w:rsidR="00DE6634">
        <w:t xml:space="preserve">Douglas Shoal Environmental Remediation Project team (the project team) </w:t>
      </w:r>
      <w:r w:rsidR="00BC34FC">
        <w:t>identified the need to synthesis</w:t>
      </w:r>
      <w:r w:rsidR="00047A72">
        <w:t>e</w:t>
      </w:r>
      <w:r w:rsidR="00BC34FC">
        <w:t xml:space="preserve"> findings from 10 studies </w:t>
      </w:r>
      <w:r w:rsidR="000A0ABD">
        <w:t xml:space="preserve">(Table 1-1) </w:t>
      </w:r>
      <w:r w:rsidR="00BC34FC">
        <w:t>commissioned by GBRMPA between 2010 and 2016</w:t>
      </w:r>
      <w:r w:rsidR="00C315F2">
        <w:rPr>
          <w:rStyle w:val="FootnoteReference"/>
        </w:rPr>
        <w:footnoteReference w:id="2"/>
      </w:r>
      <w:r w:rsidR="00BC34FC">
        <w:t xml:space="preserve"> and compile </w:t>
      </w:r>
      <w:r w:rsidR="00C60A42">
        <w:t>a Preliminary Site Assessment Report.</w:t>
      </w:r>
      <w:r w:rsidR="00BC34FC">
        <w:t xml:space="preserve"> </w:t>
      </w:r>
      <w:r w:rsidR="00C60A42">
        <w:t xml:space="preserve"> </w:t>
      </w:r>
      <w:r w:rsidR="00BC34FC">
        <w:t xml:space="preserve">GBRMPA </w:t>
      </w:r>
      <w:r w:rsidR="009A7C35">
        <w:t xml:space="preserve">engaged Cardno </w:t>
      </w:r>
      <w:r w:rsidR="00DE6634">
        <w:t xml:space="preserve">in July 2017 </w:t>
      </w:r>
      <w:r w:rsidR="009A7C35">
        <w:t>to assist the</w:t>
      </w:r>
      <w:r w:rsidR="00DE6634">
        <w:t xml:space="preserve"> project</w:t>
      </w:r>
      <w:r w:rsidR="009A7C35">
        <w:t xml:space="preserve"> team</w:t>
      </w:r>
      <w:r w:rsidR="00DE6634">
        <w:t xml:space="preserve"> deliver this</w:t>
      </w:r>
      <w:r w:rsidR="0002338E">
        <w:t xml:space="preserve"> report</w:t>
      </w:r>
      <w:r w:rsidR="009A7C35">
        <w:t xml:space="preserve">. </w:t>
      </w:r>
      <w:r w:rsidR="00525BFA">
        <w:t xml:space="preserve"> </w:t>
      </w:r>
    </w:p>
    <w:p w14:paraId="4A15A8C0" w14:textId="77777777" w:rsidR="00D33524" w:rsidRDefault="00D33524" w:rsidP="00061018">
      <w:pPr>
        <w:pStyle w:val="BodyText"/>
        <w:jc w:val="center"/>
      </w:pPr>
      <w:r w:rsidRPr="00D33524">
        <w:rPr>
          <w:noProof/>
        </w:rPr>
        <w:drawing>
          <wp:inline distT="0" distB="0" distL="0" distR="0" wp14:anchorId="4A15AA6A" wp14:editId="4A15AA6B">
            <wp:extent cx="5817435" cy="3905250"/>
            <wp:effectExtent l="0" t="0" r="0" b="0"/>
            <wp:docPr id="12" name="Picture 12" descr="Shen Neng 1 aground at Douglas Shoal" title="Figure 1-1 Shen Neng 1 aground on Douglas Shoal – 4 April 2010 (AMSA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821563" cy="3908021"/>
                    </a:xfrm>
                    <a:prstGeom prst="rect">
                      <a:avLst/>
                    </a:prstGeom>
                  </pic:spPr>
                </pic:pic>
              </a:graphicData>
            </a:graphic>
          </wp:inline>
        </w:drawing>
      </w:r>
    </w:p>
    <w:p w14:paraId="4A15A8C1" w14:textId="77777777" w:rsidR="00D33524" w:rsidRDefault="00D33524" w:rsidP="00AE2FA4">
      <w:pPr>
        <w:pStyle w:val="FigureCaption"/>
      </w:pPr>
      <w:bookmarkStart w:id="8" w:name="_Toc496252226"/>
      <w:r>
        <w:t>Shen Neng 1 aground on Douglas Shoal – 4 April 2010 (AMSA 2010)</w:t>
      </w:r>
      <w:bookmarkEnd w:id="8"/>
    </w:p>
    <w:p w14:paraId="4A15A8C2" w14:textId="77777777" w:rsidR="00643077" w:rsidRDefault="00643077" w:rsidP="00643077">
      <w:pPr>
        <w:pStyle w:val="Heading2"/>
      </w:pPr>
      <w:bookmarkStart w:id="9" w:name="_Toc496252144"/>
      <w:r>
        <w:t>Purpose and Intended Audience</w:t>
      </w:r>
      <w:bookmarkEnd w:id="9"/>
      <w:r>
        <w:t xml:space="preserve"> </w:t>
      </w:r>
    </w:p>
    <w:p w14:paraId="4A15A8C3" w14:textId="77777777" w:rsidR="000A0ABD" w:rsidRDefault="00643077" w:rsidP="000A0ABD">
      <w:pPr>
        <w:pStyle w:val="BodyText"/>
      </w:pPr>
      <w:r>
        <w:t>The purpose of this Douglas Shoal Preliminar</w:t>
      </w:r>
      <w:r w:rsidR="004A5386">
        <w:t>y Site Assessment Report (‘this report’</w:t>
      </w:r>
      <w:r>
        <w:t xml:space="preserve">) is </w:t>
      </w:r>
      <w:r w:rsidR="007D0D14">
        <w:t>to</w:t>
      </w:r>
      <w:r w:rsidR="0093112A">
        <w:t>:</w:t>
      </w:r>
    </w:p>
    <w:p w14:paraId="4A15A8C4" w14:textId="77777777" w:rsidR="000A0ABD" w:rsidRPr="000A0ABD" w:rsidRDefault="000A0ABD" w:rsidP="00213265">
      <w:pPr>
        <w:pStyle w:val="ListBullet"/>
      </w:pPr>
      <w:r w:rsidRPr="000A0ABD">
        <w:t>P</w:t>
      </w:r>
      <w:r w:rsidR="00643077" w:rsidRPr="000A0ABD">
        <w:t xml:space="preserve">resent the </w:t>
      </w:r>
      <w:r w:rsidR="00643077" w:rsidRPr="0093112A">
        <w:rPr>
          <w:u w:val="single"/>
        </w:rPr>
        <w:t xml:space="preserve">current </w:t>
      </w:r>
      <w:r w:rsidR="00D650EC">
        <w:rPr>
          <w:u w:val="single"/>
        </w:rPr>
        <w:t>consolidated</w:t>
      </w:r>
      <w:r w:rsidR="00D650EC" w:rsidRPr="0057611B">
        <w:t xml:space="preserve"> </w:t>
      </w:r>
      <w:r w:rsidR="00643077" w:rsidRPr="0057611B">
        <w:t>state</w:t>
      </w:r>
      <w:r w:rsidR="00643077" w:rsidRPr="000A0ABD">
        <w:t xml:space="preserve"> of knowled</w:t>
      </w:r>
      <w:r w:rsidRPr="000A0ABD">
        <w:t>ge</w:t>
      </w:r>
      <w:r w:rsidR="00D650EC">
        <w:t xml:space="preserve"> regarding</w:t>
      </w:r>
      <w:r w:rsidRPr="000A0ABD">
        <w:t xml:space="preserve"> Douglas Shoal, including</w:t>
      </w:r>
      <w:r w:rsidR="00B53D5C">
        <w:t xml:space="preserve"> the</w:t>
      </w:r>
      <w:r w:rsidRPr="000A0ABD">
        <w:t>:</w:t>
      </w:r>
    </w:p>
    <w:p w14:paraId="4A15A8C5" w14:textId="77777777" w:rsidR="000A0ABD" w:rsidRPr="000A0ABD" w:rsidRDefault="000A0ABD" w:rsidP="00A63BCD">
      <w:pPr>
        <w:pStyle w:val="ListBullet"/>
        <w:numPr>
          <w:ilvl w:val="0"/>
          <w:numId w:val="50"/>
        </w:numPr>
      </w:pPr>
      <w:r w:rsidRPr="000A0ABD">
        <w:t xml:space="preserve">Environmental conditions </w:t>
      </w:r>
      <w:r w:rsidR="00DE6634">
        <w:t xml:space="preserve">and values </w:t>
      </w:r>
      <w:r w:rsidRPr="000A0ABD">
        <w:t>(</w:t>
      </w:r>
      <w:r w:rsidR="00F02B4C">
        <w:t>pre and post incident</w:t>
      </w:r>
      <w:r w:rsidRPr="000A0ABD">
        <w:t>)</w:t>
      </w:r>
    </w:p>
    <w:p w14:paraId="4A15A8C6" w14:textId="77777777" w:rsidR="000A0ABD" w:rsidRPr="000A0ABD" w:rsidRDefault="000A0ABD" w:rsidP="00A63BCD">
      <w:pPr>
        <w:pStyle w:val="ListBullet"/>
        <w:numPr>
          <w:ilvl w:val="0"/>
          <w:numId w:val="50"/>
        </w:numPr>
      </w:pPr>
      <w:r w:rsidRPr="000A0ABD">
        <w:t xml:space="preserve">Nature and scale of physical </w:t>
      </w:r>
      <w:r w:rsidR="00CF4155">
        <w:t xml:space="preserve">damage </w:t>
      </w:r>
      <w:r w:rsidR="00DE6634">
        <w:t xml:space="preserve">associated with the </w:t>
      </w:r>
      <w:r w:rsidR="007D7232">
        <w:t xml:space="preserve">grounding </w:t>
      </w:r>
      <w:r w:rsidR="00DE6634">
        <w:t>incident</w:t>
      </w:r>
    </w:p>
    <w:p w14:paraId="4A15A8C7" w14:textId="77777777" w:rsidR="000A0ABD" w:rsidRPr="000A0ABD" w:rsidRDefault="000A0ABD" w:rsidP="00A63BCD">
      <w:pPr>
        <w:pStyle w:val="ListBullet"/>
        <w:numPr>
          <w:ilvl w:val="0"/>
          <w:numId w:val="50"/>
        </w:numPr>
      </w:pPr>
      <w:r w:rsidRPr="000A0ABD">
        <w:t>Nature and scale of contamination</w:t>
      </w:r>
      <w:r w:rsidR="00DE6634">
        <w:t xml:space="preserve"> associated with the </w:t>
      </w:r>
      <w:r w:rsidR="007D7232">
        <w:t xml:space="preserve">grounding </w:t>
      </w:r>
      <w:r w:rsidR="00327161">
        <w:t>incident</w:t>
      </w:r>
    </w:p>
    <w:p w14:paraId="4A15A8C8" w14:textId="77777777" w:rsidR="00D650EC" w:rsidRDefault="00D650EC" w:rsidP="00213265">
      <w:pPr>
        <w:pStyle w:val="ListBullet"/>
      </w:pPr>
      <w:r>
        <w:lastRenderedPageBreak/>
        <w:t xml:space="preserve">Identify possible priority areas for remediation </w:t>
      </w:r>
    </w:p>
    <w:p w14:paraId="4A15A8C9" w14:textId="77777777" w:rsidR="000A0ABD" w:rsidRPr="000A0ABD" w:rsidRDefault="000A0ABD" w:rsidP="00213265">
      <w:pPr>
        <w:pStyle w:val="ListBullet"/>
      </w:pPr>
      <w:r w:rsidRPr="000A0ABD">
        <w:t>I</w:t>
      </w:r>
      <w:r w:rsidR="00643077" w:rsidRPr="000A0ABD">
        <w:t>dentify critical information gaps that</w:t>
      </w:r>
      <w:r w:rsidR="00D650EC">
        <w:t xml:space="preserve"> represent</w:t>
      </w:r>
      <w:r w:rsidR="00643077" w:rsidRPr="000A0ABD">
        <w:t xml:space="preserve"> risk</w:t>
      </w:r>
      <w:r w:rsidR="00D650EC">
        <w:t>s</w:t>
      </w:r>
      <w:r w:rsidR="00643077" w:rsidRPr="000A0ABD">
        <w:t xml:space="preserve"> t</w:t>
      </w:r>
      <w:r w:rsidR="00D650EC">
        <w:t>o the successful delivery of key</w:t>
      </w:r>
      <w:r w:rsidR="00643077" w:rsidRPr="000A0ABD">
        <w:t xml:space="preserve"> </w:t>
      </w:r>
      <w:r w:rsidR="001F0DAF">
        <w:t>project</w:t>
      </w:r>
      <w:r w:rsidR="005F0639">
        <w:t xml:space="preserve"> objectives</w:t>
      </w:r>
      <w:r w:rsidR="00911CDA">
        <w:t xml:space="preserve">, including </w:t>
      </w:r>
      <w:r w:rsidR="00F831D4">
        <w:t xml:space="preserve">the effective </w:t>
      </w:r>
      <w:r w:rsidR="00911CDA">
        <w:t xml:space="preserve">planning </w:t>
      </w:r>
      <w:r w:rsidR="00F831D4">
        <w:t xml:space="preserve">of </w:t>
      </w:r>
      <w:r w:rsidR="00911CDA">
        <w:t xml:space="preserve">remediation </w:t>
      </w:r>
      <w:r w:rsidR="00F831D4">
        <w:t>activities.</w:t>
      </w:r>
    </w:p>
    <w:p w14:paraId="4A15A8CA" w14:textId="77777777" w:rsidR="007D0D14" w:rsidRDefault="007D0D14" w:rsidP="007D0D14">
      <w:pPr>
        <w:pStyle w:val="BodyText"/>
      </w:pPr>
      <w:r>
        <w:t>The intended audience</w:t>
      </w:r>
      <w:r w:rsidR="00047A72">
        <w:t xml:space="preserve"> include:</w:t>
      </w:r>
    </w:p>
    <w:p w14:paraId="4A15A8CB" w14:textId="77777777" w:rsidR="005E03A1" w:rsidRDefault="00242C9C" w:rsidP="00DF1801">
      <w:pPr>
        <w:pStyle w:val="ListBullet"/>
      </w:pPr>
      <w:r>
        <w:t xml:space="preserve">Great Barrier Reef Marine Park Authority </w:t>
      </w:r>
      <w:r w:rsidR="00F02B4C">
        <w:t>staff, project</w:t>
      </w:r>
      <w:r w:rsidR="000A0ABD">
        <w:t xml:space="preserve"> team </w:t>
      </w:r>
      <w:r w:rsidR="00F02B4C">
        <w:t xml:space="preserve">members </w:t>
      </w:r>
      <w:r w:rsidR="000A0ABD">
        <w:t xml:space="preserve">and </w:t>
      </w:r>
      <w:r w:rsidR="00047A72">
        <w:t xml:space="preserve">the Great Barrier Reef Marine Park Authority </w:t>
      </w:r>
      <w:r w:rsidR="000A0ABD">
        <w:t>Board</w:t>
      </w:r>
    </w:p>
    <w:p w14:paraId="4A15A8CC" w14:textId="77777777" w:rsidR="00911CDA" w:rsidRDefault="005E03A1" w:rsidP="00DF1801">
      <w:pPr>
        <w:pStyle w:val="ListBullet"/>
      </w:pPr>
      <w:r>
        <w:t>Partner agencies</w:t>
      </w:r>
      <w:r w:rsidR="00911CDA">
        <w:t>,</w:t>
      </w:r>
      <w:r w:rsidR="000A0ABD">
        <w:t xml:space="preserve"> research institutions</w:t>
      </w:r>
      <w:r w:rsidR="00911CDA">
        <w:t xml:space="preserve"> and interested members of the public</w:t>
      </w:r>
    </w:p>
    <w:p w14:paraId="4A15A8CD" w14:textId="77777777" w:rsidR="004A5386" w:rsidRDefault="002C53D2" w:rsidP="00D33524">
      <w:pPr>
        <w:pStyle w:val="ListBullet"/>
      </w:pPr>
      <w:r>
        <w:t>Potential c</w:t>
      </w:r>
      <w:r w:rsidR="007D0D14" w:rsidRPr="00525BFA">
        <w:t>ontractors</w:t>
      </w:r>
      <w:r>
        <w:t>.</w:t>
      </w:r>
    </w:p>
    <w:p w14:paraId="4A15A8CE" w14:textId="77777777" w:rsidR="009A7C35" w:rsidRDefault="00762EBD" w:rsidP="009A7C35">
      <w:pPr>
        <w:pStyle w:val="Heading2"/>
      </w:pPr>
      <w:bookmarkStart w:id="10" w:name="_Toc496252145"/>
      <w:r>
        <w:t>Scope</w:t>
      </w:r>
      <w:bookmarkEnd w:id="10"/>
      <w:r>
        <w:t xml:space="preserve"> </w:t>
      </w:r>
    </w:p>
    <w:p w14:paraId="4A15A8CF" w14:textId="77777777" w:rsidR="004A5386" w:rsidRPr="004A5386" w:rsidRDefault="004A5386" w:rsidP="004A5386">
      <w:pPr>
        <w:pStyle w:val="BodyText"/>
        <w:rPr>
          <w:color w:val="736A62" w:themeColor="accent3" w:themeShade="BF"/>
        </w:rPr>
      </w:pPr>
      <w:r w:rsidRPr="00CF6D58">
        <w:t>Cardno’s scope comprised the following</w:t>
      </w:r>
      <w:r>
        <w:rPr>
          <w:color w:val="736A62" w:themeColor="accent3" w:themeShade="BF"/>
        </w:rPr>
        <w:t>:</w:t>
      </w:r>
      <w:r w:rsidRPr="004A5386">
        <w:rPr>
          <w:rStyle w:val="FootnoteReference"/>
          <w:color w:val="736A62" w:themeColor="accent3" w:themeShade="BF"/>
        </w:rPr>
        <w:footnoteReference w:id="3"/>
      </w:r>
      <w:r w:rsidRPr="004A5386">
        <w:rPr>
          <w:color w:val="736A62" w:themeColor="accent3" w:themeShade="BF"/>
        </w:rPr>
        <w:t>:</w:t>
      </w:r>
    </w:p>
    <w:tbl>
      <w:tblPr>
        <w:tblStyle w:val="TaupeTableBorders"/>
        <w:tblW w:w="0" w:type="auto"/>
        <w:tblLook w:val="04A0" w:firstRow="1" w:lastRow="0" w:firstColumn="1" w:lastColumn="0" w:noHBand="0" w:noVBand="1"/>
      </w:tblPr>
      <w:tblGrid>
        <w:gridCol w:w="9628"/>
      </w:tblGrid>
      <w:tr w:rsidR="00627B8F" w:rsidRPr="00D33524" w14:paraId="4A15A8E2" w14:textId="77777777" w:rsidTr="00D33524">
        <w:trPr>
          <w:cnfStyle w:val="100000000000" w:firstRow="1" w:lastRow="0" w:firstColumn="0" w:lastColumn="0" w:oddVBand="0" w:evenVBand="0" w:oddHBand="0" w:evenHBand="0" w:firstRowFirstColumn="0" w:firstRowLastColumn="0" w:lastRowFirstColumn="0" w:lastRowLastColumn="0"/>
          <w:trHeight w:val="8153"/>
        </w:trPr>
        <w:tc>
          <w:tcPr>
            <w:cnfStyle w:val="001000000000" w:firstRow="0" w:lastRow="0" w:firstColumn="1" w:lastColumn="0" w:oddVBand="0" w:evenVBand="0" w:oddHBand="0" w:evenHBand="0" w:firstRowFirstColumn="0" w:firstRowLastColumn="0" w:lastRowFirstColumn="0" w:lastRowLastColumn="0"/>
            <w:tcW w:w="9628" w:type="dxa"/>
            <w:shd w:val="clear" w:color="auto" w:fill="D5D2CE" w:themeFill="accent3" w:themeFillTint="66"/>
            <w:vAlign w:val="center"/>
          </w:tcPr>
          <w:p w14:paraId="4A15A8D0" w14:textId="77777777" w:rsidR="004A5386" w:rsidRPr="00CF6D58" w:rsidRDefault="004A5386" w:rsidP="00D33524">
            <w:pPr>
              <w:pStyle w:val="ListNumber"/>
              <w:ind w:left="360"/>
              <w:jc w:val="left"/>
              <w:rPr>
                <w:b w:val="0"/>
                <w:color w:val="404040" w:themeColor="text1" w:themeTint="BF"/>
                <w:szCs w:val="22"/>
              </w:rPr>
            </w:pPr>
            <w:r w:rsidRPr="00CF6D58">
              <w:rPr>
                <w:b w:val="0"/>
                <w:color w:val="404040" w:themeColor="text1" w:themeTint="BF"/>
                <w:szCs w:val="22"/>
              </w:rPr>
              <w:t>Compile a summary table of previous studies, site visits and reports (existing information)</w:t>
            </w:r>
          </w:p>
          <w:p w14:paraId="4A15A8D1" w14:textId="77777777" w:rsidR="004A5386" w:rsidRPr="00CF6D58" w:rsidRDefault="004A5386" w:rsidP="00D33524">
            <w:pPr>
              <w:pStyle w:val="ListNumber"/>
              <w:ind w:left="360"/>
              <w:jc w:val="left"/>
              <w:rPr>
                <w:b w:val="0"/>
                <w:color w:val="404040" w:themeColor="text1" w:themeTint="BF"/>
                <w:szCs w:val="22"/>
              </w:rPr>
            </w:pPr>
            <w:r w:rsidRPr="00CF6D58">
              <w:rPr>
                <w:b w:val="0"/>
                <w:color w:val="404040" w:themeColor="text1" w:themeTint="BF"/>
                <w:szCs w:val="22"/>
              </w:rPr>
              <w:t>Prepare a report plus supporting maps or diagrams summarising what is known about:</w:t>
            </w:r>
          </w:p>
          <w:p w14:paraId="4A15A8D2" w14:textId="77777777" w:rsidR="004A5386" w:rsidRPr="00CF6D58" w:rsidRDefault="004A5386" w:rsidP="00D33524">
            <w:pPr>
              <w:pStyle w:val="ListBullet"/>
              <w:numPr>
                <w:ilvl w:val="0"/>
                <w:numId w:val="51"/>
              </w:numPr>
              <w:ind w:left="607"/>
              <w:jc w:val="left"/>
              <w:rPr>
                <w:b w:val="0"/>
                <w:color w:val="404040" w:themeColor="text1" w:themeTint="BF"/>
                <w:szCs w:val="22"/>
              </w:rPr>
            </w:pPr>
            <w:r w:rsidRPr="00CF6D58">
              <w:rPr>
                <w:b w:val="0"/>
                <w:color w:val="404040" w:themeColor="text1" w:themeTint="BF"/>
                <w:szCs w:val="22"/>
              </w:rPr>
              <w:t>Douglas Shoal pre-disturbance (inferred), including typical habitat type(s), the values present and their condition</w:t>
            </w:r>
          </w:p>
          <w:p w14:paraId="4A15A8D3" w14:textId="77777777" w:rsidR="004A5386" w:rsidRPr="00CF6D58" w:rsidRDefault="004A5386" w:rsidP="00D33524">
            <w:pPr>
              <w:pStyle w:val="ListBullet"/>
              <w:numPr>
                <w:ilvl w:val="0"/>
                <w:numId w:val="51"/>
              </w:numPr>
              <w:ind w:left="607"/>
              <w:jc w:val="left"/>
              <w:rPr>
                <w:b w:val="0"/>
                <w:color w:val="404040" w:themeColor="text1" w:themeTint="BF"/>
                <w:szCs w:val="22"/>
              </w:rPr>
            </w:pPr>
            <w:r w:rsidRPr="00CF6D58">
              <w:rPr>
                <w:b w:val="0"/>
                <w:color w:val="404040" w:themeColor="text1" w:themeTint="BF"/>
                <w:szCs w:val="22"/>
              </w:rPr>
              <w:t>The typical oceanic and meteorological conditions at Douglas Shoal</w:t>
            </w:r>
          </w:p>
          <w:p w14:paraId="4A15A8D4" w14:textId="77777777" w:rsidR="004A5386" w:rsidRPr="00CF6D58" w:rsidRDefault="004A5386" w:rsidP="00D33524">
            <w:pPr>
              <w:pStyle w:val="ListBullet"/>
              <w:numPr>
                <w:ilvl w:val="0"/>
                <w:numId w:val="51"/>
              </w:numPr>
              <w:ind w:left="607"/>
              <w:jc w:val="left"/>
              <w:rPr>
                <w:b w:val="0"/>
                <w:color w:val="404040" w:themeColor="text1" w:themeTint="BF"/>
                <w:szCs w:val="22"/>
              </w:rPr>
            </w:pPr>
            <w:r w:rsidRPr="00CF6D58">
              <w:rPr>
                <w:b w:val="0"/>
                <w:color w:val="404040" w:themeColor="text1" w:themeTint="BF"/>
                <w:szCs w:val="22"/>
              </w:rPr>
              <w:t>The location and nature of disturbance (e.g. cause, width, depth) at Douglas Shoal caused by the Shen Neng incident, including any observed changes in habitat type(s) or the condition of values in impacted areas</w:t>
            </w:r>
          </w:p>
          <w:p w14:paraId="4A15A8D5" w14:textId="77777777" w:rsidR="004A5386" w:rsidRPr="00CF6D58" w:rsidRDefault="004A5386" w:rsidP="00D33524">
            <w:pPr>
              <w:pStyle w:val="ListBullet"/>
              <w:numPr>
                <w:ilvl w:val="0"/>
                <w:numId w:val="51"/>
              </w:numPr>
              <w:ind w:left="607"/>
              <w:jc w:val="left"/>
              <w:rPr>
                <w:b w:val="0"/>
                <w:color w:val="404040" w:themeColor="text1" w:themeTint="BF"/>
                <w:szCs w:val="22"/>
              </w:rPr>
            </w:pPr>
            <w:r w:rsidRPr="00CF6D58">
              <w:rPr>
                <w:b w:val="0"/>
                <w:color w:val="404040" w:themeColor="text1" w:themeTint="BF"/>
                <w:szCs w:val="22"/>
              </w:rPr>
              <w:t>The location, extent, composition, concentration and migration of grounding-generated antifouling paint particles, and its environmental impacts that have been observed (past/present) and have been predicted (future)</w:t>
            </w:r>
          </w:p>
          <w:p w14:paraId="4A15A8D6" w14:textId="77777777" w:rsidR="004A5386" w:rsidRPr="00CF6D58" w:rsidRDefault="004A5386" w:rsidP="00D33524">
            <w:pPr>
              <w:pStyle w:val="ListBullet"/>
              <w:numPr>
                <w:ilvl w:val="0"/>
                <w:numId w:val="51"/>
              </w:numPr>
              <w:ind w:left="607"/>
              <w:jc w:val="left"/>
              <w:rPr>
                <w:b w:val="0"/>
                <w:color w:val="404040" w:themeColor="text1" w:themeTint="BF"/>
                <w:szCs w:val="22"/>
              </w:rPr>
            </w:pPr>
            <w:r w:rsidRPr="00CF6D58">
              <w:rPr>
                <w:b w:val="0"/>
                <w:color w:val="404040" w:themeColor="text1" w:themeTint="BF"/>
                <w:szCs w:val="22"/>
              </w:rPr>
              <w:t>The location, extent, composition and migration of grounding-generated rubble, and its environmental impacts that have been observed (past/present) and have been predicted (future).</w:t>
            </w:r>
          </w:p>
          <w:p w14:paraId="4A15A8D7" w14:textId="77777777" w:rsidR="004A5386" w:rsidRPr="00CF6D58" w:rsidRDefault="004A5386" w:rsidP="00D33524">
            <w:pPr>
              <w:pStyle w:val="ListNumber"/>
              <w:ind w:left="360"/>
              <w:jc w:val="left"/>
              <w:rPr>
                <w:b w:val="0"/>
                <w:color w:val="404040" w:themeColor="text1" w:themeTint="BF"/>
                <w:szCs w:val="22"/>
              </w:rPr>
            </w:pPr>
            <w:r w:rsidRPr="00CF6D58">
              <w:rPr>
                <w:b w:val="0"/>
                <w:color w:val="404040" w:themeColor="text1" w:themeTint="BF"/>
                <w:szCs w:val="22"/>
              </w:rPr>
              <w:t>Based on (a) to (e):</w:t>
            </w:r>
          </w:p>
          <w:p w14:paraId="4A15A8D8" w14:textId="77777777" w:rsidR="004A5386" w:rsidRPr="00CF6D58" w:rsidRDefault="004A5386" w:rsidP="00D33524">
            <w:pPr>
              <w:pStyle w:val="ListBullet"/>
              <w:numPr>
                <w:ilvl w:val="0"/>
                <w:numId w:val="51"/>
              </w:numPr>
              <w:ind w:left="607"/>
              <w:jc w:val="left"/>
              <w:rPr>
                <w:b w:val="0"/>
                <w:color w:val="404040" w:themeColor="text1" w:themeTint="BF"/>
                <w:szCs w:val="22"/>
              </w:rPr>
            </w:pPr>
            <w:r w:rsidRPr="00CF6D58">
              <w:rPr>
                <w:b w:val="0"/>
                <w:color w:val="404040" w:themeColor="text1" w:themeTint="BF"/>
                <w:szCs w:val="22"/>
              </w:rPr>
              <w:t>Possible priority geographical areas of Douglas Shoal for remediation</w:t>
            </w:r>
          </w:p>
          <w:p w14:paraId="4A15A8D9" w14:textId="77777777" w:rsidR="00627B8F" w:rsidRPr="00CF6D58" w:rsidRDefault="004A5386" w:rsidP="00D33524">
            <w:pPr>
              <w:pStyle w:val="ListBullet"/>
              <w:numPr>
                <w:ilvl w:val="0"/>
                <w:numId w:val="51"/>
              </w:numPr>
              <w:ind w:left="607"/>
              <w:jc w:val="left"/>
              <w:rPr>
                <w:b w:val="0"/>
                <w:color w:val="404040" w:themeColor="text1" w:themeTint="BF"/>
                <w:szCs w:val="22"/>
              </w:rPr>
            </w:pPr>
            <w:r w:rsidRPr="00CF6D58">
              <w:rPr>
                <w:b w:val="0"/>
                <w:color w:val="404040" w:themeColor="text1" w:themeTint="BF"/>
                <w:szCs w:val="22"/>
              </w:rPr>
              <w:t>Critical knowledge gaps that pose a major risk to successful remediation of Douglas Shoal.</w:t>
            </w:r>
          </w:p>
          <w:p w14:paraId="4A15A8DA" w14:textId="77777777" w:rsidR="00627B8F" w:rsidRPr="00CF6D58" w:rsidRDefault="00627B8F" w:rsidP="00D33524">
            <w:pPr>
              <w:pStyle w:val="BodyText"/>
              <w:numPr>
                <w:ilvl w:val="0"/>
                <w:numId w:val="52"/>
              </w:numPr>
              <w:ind w:left="360"/>
              <w:jc w:val="left"/>
              <w:rPr>
                <w:b w:val="0"/>
                <w:color w:val="404040" w:themeColor="text1" w:themeTint="BF"/>
                <w:szCs w:val="22"/>
              </w:rPr>
            </w:pPr>
            <w:r w:rsidRPr="00CF6D58">
              <w:rPr>
                <w:b w:val="0"/>
                <w:color w:val="404040" w:themeColor="text1" w:themeTint="BF"/>
                <w:szCs w:val="22"/>
              </w:rPr>
              <w:t>In addition to the above, GBRMPA requested Cardno:</w:t>
            </w:r>
          </w:p>
          <w:p w14:paraId="4A15A8DB" w14:textId="77777777" w:rsidR="00627B8F" w:rsidRPr="00CF6D58" w:rsidRDefault="004A5386" w:rsidP="00D33524">
            <w:pPr>
              <w:pStyle w:val="ListBullet"/>
              <w:numPr>
                <w:ilvl w:val="0"/>
                <w:numId w:val="51"/>
              </w:numPr>
              <w:ind w:left="607"/>
              <w:jc w:val="left"/>
              <w:rPr>
                <w:b w:val="0"/>
                <w:color w:val="404040" w:themeColor="text1" w:themeTint="BF"/>
                <w:szCs w:val="22"/>
              </w:rPr>
            </w:pPr>
            <w:r w:rsidRPr="00CF6D58">
              <w:rPr>
                <w:b w:val="0"/>
                <w:color w:val="404040" w:themeColor="text1" w:themeTint="BF"/>
                <w:szCs w:val="22"/>
              </w:rPr>
              <w:t>Create a project specific geographic information (GIS) dataset comprising information available to the project</w:t>
            </w:r>
          </w:p>
          <w:p w14:paraId="4A15A8DC" w14:textId="77777777" w:rsidR="004A5386" w:rsidRPr="00CF6D58" w:rsidRDefault="004A5386" w:rsidP="00D33524">
            <w:pPr>
              <w:pStyle w:val="ListBullet"/>
              <w:numPr>
                <w:ilvl w:val="0"/>
                <w:numId w:val="51"/>
              </w:numPr>
              <w:ind w:left="607"/>
              <w:jc w:val="left"/>
              <w:rPr>
                <w:b w:val="0"/>
                <w:color w:val="404040" w:themeColor="text1" w:themeTint="BF"/>
                <w:szCs w:val="22"/>
              </w:rPr>
            </w:pPr>
            <w:r w:rsidRPr="00CF6D58">
              <w:rPr>
                <w:b w:val="0"/>
                <w:color w:val="404040" w:themeColor="text1" w:themeTint="BF"/>
                <w:szCs w:val="22"/>
              </w:rPr>
              <w:t>Prepare any maps, figures and tables required to support the development of this Preliminary Site Assessment Report.</w:t>
            </w:r>
          </w:p>
          <w:p w14:paraId="4A15A8DD" w14:textId="77777777" w:rsidR="004A5386" w:rsidRPr="00CF6D58" w:rsidRDefault="004A5386" w:rsidP="00D33524">
            <w:pPr>
              <w:pStyle w:val="BodyText"/>
              <w:jc w:val="left"/>
              <w:rPr>
                <w:b w:val="0"/>
                <w:color w:val="404040" w:themeColor="text1" w:themeTint="BF"/>
                <w:szCs w:val="22"/>
              </w:rPr>
            </w:pPr>
            <w:r w:rsidRPr="00CF6D58">
              <w:rPr>
                <w:b w:val="0"/>
                <w:color w:val="404040" w:themeColor="text1" w:themeTint="BF"/>
                <w:szCs w:val="22"/>
              </w:rPr>
              <w:t>Explicitly excluded from Cardno’s scope of work were:</w:t>
            </w:r>
          </w:p>
          <w:p w14:paraId="4A15A8DE" w14:textId="77777777" w:rsidR="004A5386" w:rsidRPr="00CF6D58" w:rsidRDefault="004A5386" w:rsidP="00D33524">
            <w:pPr>
              <w:pStyle w:val="ListBullet"/>
              <w:ind w:left="357"/>
              <w:jc w:val="left"/>
              <w:rPr>
                <w:b w:val="0"/>
                <w:color w:val="404040" w:themeColor="text1" w:themeTint="BF"/>
                <w:szCs w:val="22"/>
              </w:rPr>
            </w:pPr>
            <w:r w:rsidRPr="00CF6D58">
              <w:rPr>
                <w:b w:val="0"/>
                <w:color w:val="404040" w:themeColor="text1" w:themeTint="BF"/>
                <w:szCs w:val="22"/>
              </w:rPr>
              <w:t>Fieldwork or site visits to Douglas Shoal</w:t>
            </w:r>
          </w:p>
          <w:p w14:paraId="4A15A8DF" w14:textId="77777777" w:rsidR="004A5386" w:rsidRPr="00CF6D58" w:rsidRDefault="004A5386" w:rsidP="00D33524">
            <w:pPr>
              <w:pStyle w:val="ListBullet"/>
              <w:ind w:left="357"/>
              <w:jc w:val="left"/>
              <w:rPr>
                <w:b w:val="0"/>
                <w:color w:val="404040" w:themeColor="text1" w:themeTint="BF"/>
                <w:szCs w:val="22"/>
              </w:rPr>
            </w:pPr>
            <w:r w:rsidRPr="00CF6D58">
              <w:rPr>
                <w:b w:val="0"/>
                <w:color w:val="404040" w:themeColor="text1" w:themeTint="BF"/>
                <w:szCs w:val="22"/>
              </w:rPr>
              <w:t xml:space="preserve">Scientific review or critique (critical assessment) of </w:t>
            </w:r>
            <w:r w:rsidR="0061651A">
              <w:rPr>
                <w:b w:val="0"/>
                <w:color w:val="404040" w:themeColor="text1" w:themeTint="BF"/>
                <w:szCs w:val="22"/>
              </w:rPr>
              <w:t>GBRMPA-commissioned</w:t>
            </w:r>
            <w:r w:rsidRPr="00CF6D58">
              <w:rPr>
                <w:b w:val="0"/>
                <w:color w:val="404040" w:themeColor="text1" w:themeTint="BF"/>
                <w:szCs w:val="22"/>
              </w:rPr>
              <w:t xml:space="preserve"> studies</w:t>
            </w:r>
          </w:p>
          <w:p w14:paraId="4A15A8E0" w14:textId="77777777" w:rsidR="004A5386" w:rsidRPr="00CF6D58" w:rsidRDefault="004A5386" w:rsidP="00D33524">
            <w:pPr>
              <w:pStyle w:val="ListBullet"/>
              <w:ind w:left="357"/>
              <w:jc w:val="left"/>
              <w:rPr>
                <w:b w:val="0"/>
                <w:color w:val="404040" w:themeColor="text1" w:themeTint="BF"/>
                <w:szCs w:val="22"/>
              </w:rPr>
            </w:pPr>
            <w:r w:rsidRPr="00CF6D58">
              <w:rPr>
                <w:b w:val="0"/>
                <w:color w:val="404040" w:themeColor="text1" w:themeTint="BF"/>
                <w:szCs w:val="22"/>
              </w:rPr>
              <w:t>Literature review or research into the potential environmental impacts of antifouling paint or rubble on natural recovery of tropical marine environments</w:t>
            </w:r>
          </w:p>
          <w:p w14:paraId="4A15A8E1" w14:textId="77777777" w:rsidR="003E0953" w:rsidRPr="00D33524" w:rsidRDefault="004A5386" w:rsidP="00D33524">
            <w:pPr>
              <w:pStyle w:val="ListBullet"/>
              <w:ind w:left="357"/>
              <w:jc w:val="left"/>
              <w:rPr>
                <w:color w:val="736A62" w:themeColor="accent3" w:themeShade="BF"/>
                <w:sz w:val="20"/>
              </w:rPr>
            </w:pPr>
            <w:r w:rsidRPr="00CF6D58">
              <w:rPr>
                <w:b w:val="0"/>
                <w:color w:val="404040" w:themeColor="text1" w:themeTint="BF"/>
                <w:szCs w:val="22"/>
              </w:rPr>
              <w:t>Literature review or research into possible remediation methods.</w:t>
            </w:r>
          </w:p>
        </w:tc>
      </w:tr>
    </w:tbl>
    <w:p w14:paraId="4A15A8E3" w14:textId="77777777" w:rsidR="00B73813" w:rsidRPr="004A5386" w:rsidRDefault="007D469D" w:rsidP="00DF2928">
      <w:pPr>
        <w:pStyle w:val="Heading2"/>
        <w:rPr>
          <w:color w:val="736A62" w:themeColor="accent3" w:themeShade="BF"/>
        </w:rPr>
      </w:pPr>
      <w:bookmarkStart w:id="11" w:name="_Toc496252146"/>
      <w:r w:rsidRPr="004A5386">
        <w:rPr>
          <w:color w:val="736A62" w:themeColor="accent3" w:themeShade="BF"/>
        </w:rPr>
        <w:t>Approach</w:t>
      </w:r>
      <w:bookmarkEnd w:id="11"/>
    </w:p>
    <w:p w14:paraId="4A15A8E4" w14:textId="77777777" w:rsidR="00403877" w:rsidRPr="007D7232" w:rsidRDefault="00403877" w:rsidP="00403877">
      <w:pPr>
        <w:pStyle w:val="BodyText"/>
      </w:pPr>
      <w:r>
        <w:t>Cardno’s team, data / information sources used, and the approach to develop this report are summarised below</w:t>
      </w:r>
      <w:r w:rsidR="004A5386">
        <w:t xml:space="preserve"> with further detail provided in each section (where required)</w:t>
      </w:r>
      <w:r>
        <w:t xml:space="preserve">. </w:t>
      </w:r>
    </w:p>
    <w:p w14:paraId="4A15A8E5" w14:textId="77777777" w:rsidR="00403877" w:rsidRDefault="00403877" w:rsidP="00403877">
      <w:pPr>
        <w:pStyle w:val="Heading3"/>
      </w:pPr>
      <w:bookmarkStart w:id="12" w:name="_Toc496252147"/>
      <w:r>
        <w:lastRenderedPageBreak/>
        <w:t>Cardno’s Team</w:t>
      </w:r>
      <w:bookmarkEnd w:id="12"/>
    </w:p>
    <w:p w14:paraId="4A15A8E6" w14:textId="77777777" w:rsidR="00403877" w:rsidRPr="00403877" w:rsidRDefault="00403877" w:rsidP="00403877">
      <w:pPr>
        <w:pStyle w:val="BodyText"/>
      </w:pPr>
      <w:r>
        <w:t xml:space="preserve">Prior to the project inception meeting, Cardno established a team comprising specialist staff to deliver the scope of work. The project team was led by Andrew Costen, who worked closely with GBRMPA’s project manager. CV’s for Cardno staff are included in </w:t>
      </w:r>
      <w:r w:rsidRPr="00D85FD7">
        <w:t>Appendix C.</w:t>
      </w:r>
      <w:r>
        <w:t xml:space="preserve">  </w:t>
      </w:r>
    </w:p>
    <w:p w14:paraId="4A15A8E7" w14:textId="77777777" w:rsidR="00403877" w:rsidRDefault="00403877" w:rsidP="00403877">
      <w:pPr>
        <w:pStyle w:val="Heading3"/>
      </w:pPr>
      <w:bookmarkStart w:id="13" w:name="_Toc496252148"/>
      <w:r>
        <w:t>Key Terms</w:t>
      </w:r>
      <w:bookmarkEnd w:id="13"/>
      <w:r w:rsidR="00426FE7">
        <w:t xml:space="preserve"> </w:t>
      </w:r>
    </w:p>
    <w:p w14:paraId="4A15A8E8" w14:textId="77777777" w:rsidR="00403877" w:rsidRDefault="00403877" w:rsidP="00627B8F">
      <w:pPr>
        <w:pStyle w:val="BodyText"/>
      </w:pPr>
      <w:r>
        <w:t>Where possible, language and key terminology used</w:t>
      </w:r>
      <w:r w:rsidR="00627B8F">
        <w:t xml:space="preserve"> in this report</w:t>
      </w:r>
      <w:r>
        <w:t xml:space="preserve">, reflects that found in the </w:t>
      </w:r>
      <w:r w:rsidRPr="00577718">
        <w:rPr>
          <w:i/>
        </w:rPr>
        <w:t xml:space="preserve">Great Barrier Reef Strategic </w:t>
      </w:r>
      <w:r w:rsidR="00606C6B" w:rsidRPr="00577718">
        <w:rPr>
          <w:i/>
        </w:rPr>
        <w:t>Assessment:</w:t>
      </w:r>
      <w:r w:rsidR="00627B8F">
        <w:rPr>
          <w:i/>
        </w:rPr>
        <w:t xml:space="preserve"> Strategic Assessment </w:t>
      </w:r>
      <w:r w:rsidR="00577718" w:rsidRPr="00577718">
        <w:rPr>
          <w:i/>
        </w:rPr>
        <w:t>Report</w:t>
      </w:r>
      <w:r w:rsidR="00577718">
        <w:t xml:space="preserve"> </w:t>
      </w:r>
      <w:r>
        <w:t xml:space="preserve">(GBRMPA, 2014). </w:t>
      </w:r>
      <w:r w:rsidR="00627B8F">
        <w:t xml:space="preserve">A glossary of terms is provided. </w:t>
      </w:r>
      <w:r w:rsidR="00426FE7">
        <w:t xml:space="preserve"> </w:t>
      </w:r>
    </w:p>
    <w:p w14:paraId="4A15A8E9" w14:textId="77777777" w:rsidR="00403877" w:rsidRPr="004B59A3" w:rsidRDefault="00403877" w:rsidP="00403877">
      <w:pPr>
        <w:pStyle w:val="Heading3"/>
      </w:pPr>
      <w:bookmarkStart w:id="14" w:name="_Toc496252149"/>
      <w:r w:rsidRPr="004B59A3">
        <w:t>Data and Information Sources</w:t>
      </w:r>
      <w:bookmarkEnd w:id="14"/>
    </w:p>
    <w:p w14:paraId="4A15A8EA" w14:textId="77777777" w:rsidR="00327161" w:rsidRDefault="00627B8F" w:rsidP="00327161">
      <w:pPr>
        <w:pStyle w:val="BodyText"/>
      </w:pPr>
      <w:r>
        <w:rPr>
          <w:rStyle w:val="BodyTextChar"/>
        </w:rPr>
        <w:t xml:space="preserve">A </w:t>
      </w:r>
      <w:r w:rsidR="00403877" w:rsidRPr="004B59A3">
        <w:rPr>
          <w:rStyle w:val="BodyTextChar"/>
        </w:rPr>
        <w:t xml:space="preserve">list of </w:t>
      </w:r>
      <w:r w:rsidR="0061651A">
        <w:rPr>
          <w:rStyle w:val="BodyTextChar"/>
        </w:rPr>
        <w:t>GBRMPA-commissioned</w:t>
      </w:r>
      <w:r w:rsidR="00CF6D58">
        <w:rPr>
          <w:rStyle w:val="BodyTextChar"/>
        </w:rPr>
        <w:t xml:space="preserve"> site assessments, reviews and </w:t>
      </w:r>
      <w:r w:rsidR="00403877" w:rsidRPr="004B59A3">
        <w:rPr>
          <w:rStyle w:val="BodyTextChar"/>
        </w:rPr>
        <w:t xml:space="preserve">reports provided to Cardno are included in Table 1-1.  </w:t>
      </w:r>
      <w:r w:rsidR="00B31810" w:rsidRPr="00B31810">
        <w:t xml:space="preserve">GBRMPA </w:t>
      </w:r>
      <w:r w:rsidR="00327161">
        <w:t xml:space="preserve">also </w:t>
      </w:r>
      <w:r w:rsidR="00B31810" w:rsidRPr="00B31810">
        <w:t xml:space="preserve">provided Cardno with 35.9 gigabytes of electronic data relating to the grounding of Shen Neng 1. This data included 10,672 files sorted into 164 different folders. </w:t>
      </w:r>
    </w:p>
    <w:p w14:paraId="4A15A8EB" w14:textId="77777777" w:rsidR="00403877" w:rsidRDefault="00403877" w:rsidP="00327161">
      <w:pPr>
        <w:pStyle w:val="Heading3"/>
      </w:pPr>
      <w:bookmarkStart w:id="15" w:name="_Toc496252150"/>
      <w:r>
        <w:t>Synthesis of Data and Information</w:t>
      </w:r>
      <w:bookmarkEnd w:id="15"/>
    </w:p>
    <w:p w14:paraId="4A15A8EC" w14:textId="77777777" w:rsidR="00133517" w:rsidRPr="00133517" w:rsidRDefault="00133517" w:rsidP="00133517">
      <w:pPr>
        <w:pStyle w:val="BodyText"/>
      </w:pPr>
      <w:r>
        <w:t>This task, largely a desk top exercise comprised:</w:t>
      </w:r>
    </w:p>
    <w:p w14:paraId="4A15A8ED" w14:textId="77777777" w:rsidR="00133517" w:rsidRDefault="00CF6D58" w:rsidP="006A06D8">
      <w:pPr>
        <w:pStyle w:val="ListBullet"/>
      </w:pPr>
      <w:r>
        <w:t xml:space="preserve">A review of </w:t>
      </w:r>
      <w:r w:rsidR="00133517">
        <w:t xml:space="preserve">written </w:t>
      </w:r>
      <w:r>
        <w:t>repo</w:t>
      </w:r>
      <w:r w:rsidR="006A06D8">
        <w:t xml:space="preserve">rts listed in Table 1-1 and </w:t>
      </w:r>
      <w:r w:rsidR="00133517">
        <w:t>the development of a summary table</w:t>
      </w:r>
    </w:p>
    <w:p w14:paraId="4A15A8EE" w14:textId="77777777" w:rsidR="00CF6D58" w:rsidRDefault="00133517" w:rsidP="006A06D8">
      <w:pPr>
        <w:pStyle w:val="ListBullet"/>
      </w:pPr>
      <w:r>
        <w:t xml:space="preserve">A search for </w:t>
      </w:r>
      <w:r w:rsidR="006A06D8">
        <w:t>relevant</w:t>
      </w:r>
      <w:r>
        <w:t xml:space="preserve"> and</w:t>
      </w:r>
      <w:r w:rsidR="006A06D8">
        <w:t xml:space="preserve"> publicly av</w:t>
      </w:r>
      <w:r>
        <w:t>ailable information and data</w:t>
      </w:r>
    </w:p>
    <w:p w14:paraId="4A15A8EF" w14:textId="77777777" w:rsidR="00CF6D58" w:rsidRDefault="00327161" w:rsidP="00327161">
      <w:pPr>
        <w:pStyle w:val="ListBullet"/>
      </w:pPr>
      <w:r>
        <w:t>Sorting the GBRMPA-provided electronic data and b</w:t>
      </w:r>
      <w:r w:rsidR="006A06D8">
        <w:t xml:space="preserve">uilding a GIS database </w:t>
      </w:r>
      <w:r>
        <w:t>for this project</w:t>
      </w:r>
    </w:p>
    <w:p w14:paraId="4A15A8F0" w14:textId="77777777" w:rsidR="006A06D8" w:rsidRDefault="006A06D8" w:rsidP="006A06D8">
      <w:pPr>
        <w:pStyle w:val="ListBullet"/>
      </w:pPr>
      <w:r>
        <w:t xml:space="preserve">Interrogation of data within the GIS </w:t>
      </w:r>
      <w:r w:rsidR="00327161">
        <w:t xml:space="preserve">database </w:t>
      </w:r>
      <w:r>
        <w:t xml:space="preserve">and development of </w:t>
      </w:r>
      <w:r w:rsidR="00133517">
        <w:t xml:space="preserve">consolidated </w:t>
      </w:r>
      <w:r>
        <w:t xml:space="preserve">maps and figures for use in this report. </w:t>
      </w:r>
    </w:p>
    <w:p w14:paraId="4A15A8F1" w14:textId="77777777" w:rsidR="00CF6D58" w:rsidRDefault="00CF6D58" w:rsidP="00CF6D58">
      <w:pPr>
        <w:pStyle w:val="BodyText"/>
      </w:pPr>
      <w:r w:rsidRPr="004B59A3">
        <w:t>The structure and content of the</w:t>
      </w:r>
      <w:r>
        <w:t xml:space="preserve"> project</w:t>
      </w:r>
      <w:r w:rsidRPr="004B59A3">
        <w:t xml:space="preserve"> GIS database is shown in Appendix D. References for publically available information and data, where used to support the development of this r</w:t>
      </w:r>
      <w:r w:rsidR="00CE22CC">
        <w:t>eport, are included in Section 7</w:t>
      </w:r>
      <w:r w:rsidRPr="004B59A3">
        <w:t>. Photos that appear in this report are supplied by GBRMPA or other organisations where noted. Data sources for figures developed by Cardno have been ref</w:t>
      </w:r>
      <w:r w:rsidR="00327161">
        <w:t>erenced accordingly. Build report</w:t>
      </w:r>
      <w:r w:rsidRPr="004B59A3">
        <w:t>s for figures and maps are provided in Appendix E.</w:t>
      </w:r>
      <w:r>
        <w:t xml:space="preserve">  </w:t>
      </w:r>
    </w:p>
    <w:p w14:paraId="4A15A8F2" w14:textId="77777777" w:rsidR="00213265" w:rsidRDefault="00213265" w:rsidP="006553E2">
      <w:pPr>
        <w:pStyle w:val="Heading3"/>
      </w:pPr>
      <w:bookmarkStart w:id="16" w:name="_Toc496252151"/>
      <w:r>
        <w:t xml:space="preserve">Information Gaps </w:t>
      </w:r>
      <w:r w:rsidR="00F56B49">
        <w:t>and Risk</w:t>
      </w:r>
      <w:r w:rsidR="00327161">
        <w:t>s</w:t>
      </w:r>
      <w:bookmarkEnd w:id="16"/>
    </w:p>
    <w:p w14:paraId="4A15A8F3" w14:textId="77777777" w:rsidR="00213265" w:rsidRDefault="005172EE" w:rsidP="009B79BD">
      <w:pPr>
        <w:pStyle w:val="BodyText"/>
      </w:pPr>
      <w:r>
        <w:t xml:space="preserve">A </w:t>
      </w:r>
      <w:r w:rsidR="00F30707">
        <w:t>key task for Cardno, was identifying critical information</w:t>
      </w:r>
      <w:r w:rsidR="00213265">
        <w:t xml:space="preserve"> gaps, </w:t>
      </w:r>
      <w:r w:rsidR="00F30707">
        <w:t xml:space="preserve">and </w:t>
      </w:r>
      <w:r w:rsidR="00213265">
        <w:t xml:space="preserve">rating </w:t>
      </w:r>
      <w:r w:rsidR="00F30707">
        <w:t xml:space="preserve">these gaps </w:t>
      </w:r>
      <w:r w:rsidR="00213265">
        <w:t xml:space="preserve">as risks </w:t>
      </w:r>
      <w:r w:rsidR="00F30707">
        <w:t>to the project realising its objectives.</w:t>
      </w:r>
    </w:p>
    <w:p w14:paraId="4A15A8F4" w14:textId="77777777" w:rsidR="0075685C" w:rsidRDefault="00313B57" w:rsidP="0075685C">
      <w:pPr>
        <w:pStyle w:val="BodyText"/>
      </w:pPr>
      <w:r>
        <w:t xml:space="preserve">In this report, </w:t>
      </w:r>
      <w:r w:rsidR="005172EE">
        <w:t xml:space="preserve">a </w:t>
      </w:r>
      <w:r>
        <w:t>‘g</w:t>
      </w:r>
      <w:r w:rsidRPr="00313B57">
        <w:t>ap</w:t>
      </w:r>
      <w:r>
        <w:t>’</w:t>
      </w:r>
      <w:r w:rsidRPr="00313B57">
        <w:t xml:space="preserve"> refers to the space between "where we are" (the present state</w:t>
      </w:r>
      <w:r>
        <w:t>) and "where we want to be" (project success</w:t>
      </w:r>
      <w:r w:rsidRPr="00313B57">
        <w:t>)</w:t>
      </w:r>
      <w:r>
        <w:t>.  In other words, the gap between what is known about the grounding of Shen Neng 1, and what information is needed to effectively plan and implement remediation works</w:t>
      </w:r>
      <w:r w:rsidR="00A41760">
        <w:t>.</w:t>
      </w:r>
    </w:p>
    <w:p w14:paraId="4A15A8F5" w14:textId="77777777" w:rsidR="00095F68" w:rsidRDefault="00282CEA" w:rsidP="00A41760">
      <w:pPr>
        <w:pStyle w:val="BodyText"/>
      </w:pPr>
      <w:r>
        <w:t>The “what we know”</w:t>
      </w:r>
      <w:r w:rsidR="00426FE7">
        <w:t xml:space="preserve"> component</w:t>
      </w:r>
      <w:r w:rsidR="00061018">
        <w:t xml:space="preserve"> </w:t>
      </w:r>
      <w:r w:rsidR="006A06D8">
        <w:t xml:space="preserve">is essentially </w:t>
      </w:r>
      <w:r w:rsidR="00061018">
        <w:t xml:space="preserve">the information presented in </w:t>
      </w:r>
      <w:r w:rsidR="006A06D8">
        <w:t xml:space="preserve">sections 2, 3, 4 and </w:t>
      </w:r>
      <w:r w:rsidR="00061018">
        <w:t xml:space="preserve">5 of this </w:t>
      </w:r>
      <w:r w:rsidR="00426FE7">
        <w:t>this report. Qualitative descriptions of</w:t>
      </w:r>
      <w:r w:rsidR="00A41760">
        <w:t xml:space="preserve"> key gaps and uncertainties</w:t>
      </w:r>
      <w:r w:rsidR="00426FE7">
        <w:t xml:space="preserve"> are provided </w:t>
      </w:r>
      <w:r w:rsidR="00A41760">
        <w:t xml:space="preserve">at the conclusion of each section. </w:t>
      </w:r>
    </w:p>
    <w:p w14:paraId="4A15A8F6" w14:textId="77777777" w:rsidR="00061018" w:rsidRDefault="00811178" w:rsidP="00434B3C">
      <w:pPr>
        <w:pStyle w:val="BodyText"/>
      </w:pPr>
      <w:r>
        <w:t>In order to systematically identify information gaps that may present a risk to project success</w:t>
      </w:r>
      <w:r w:rsidR="001F7134">
        <w:t xml:space="preserve"> (the </w:t>
      </w:r>
      <w:r w:rsidR="001F7134" w:rsidRPr="001F7134">
        <w:t>“where we want to be”</w:t>
      </w:r>
      <w:r w:rsidR="001F7134">
        <w:t xml:space="preserve"> component)</w:t>
      </w:r>
      <w:r w:rsidRPr="001F7134">
        <w:t>,</w:t>
      </w:r>
      <w:r>
        <w:t xml:space="preserve"> </w:t>
      </w:r>
      <w:r w:rsidR="00426FE7">
        <w:t xml:space="preserve">Cardno completed a literature search </w:t>
      </w:r>
      <w:r>
        <w:t xml:space="preserve">to identify information needs </w:t>
      </w:r>
      <w:r w:rsidR="001C219A" w:rsidRPr="003555A3">
        <w:t xml:space="preserve">for </w:t>
      </w:r>
      <w:r w:rsidR="001C219A">
        <w:t xml:space="preserve">the </w:t>
      </w:r>
      <w:r w:rsidR="001C219A" w:rsidRPr="003555A3">
        <w:t xml:space="preserve">effective planning of </w:t>
      </w:r>
      <w:r>
        <w:t xml:space="preserve">ship grounding </w:t>
      </w:r>
      <w:r w:rsidR="001C219A" w:rsidRPr="003555A3">
        <w:t>remediation</w:t>
      </w:r>
      <w:r w:rsidR="00061018">
        <w:t xml:space="preserve"> activities. </w:t>
      </w:r>
      <w:r>
        <w:t>N</w:t>
      </w:r>
      <w:r w:rsidR="00061018">
        <w:t xml:space="preserve">o </w:t>
      </w:r>
      <w:r w:rsidR="00061018" w:rsidRPr="00061018">
        <w:t xml:space="preserve">specific guidelines for the remediation of coral reefs </w:t>
      </w:r>
      <w:r>
        <w:t>were identified. Following discussions with Cardn</w:t>
      </w:r>
      <w:r w:rsidR="00434B3C">
        <w:t>o land remediation specialists, and consultation with the project team, it was decided to evaluate identified information gaps</w:t>
      </w:r>
      <w:r w:rsidR="00DE66C7">
        <w:t xml:space="preserve"> (for each section of this report)</w:t>
      </w:r>
      <w:r w:rsidR="00434B3C">
        <w:t xml:space="preserve"> as risks to remediation planning and monitoring of remediation</w:t>
      </w:r>
      <w:r w:rsidR="00DE66C7">
        <w:t xml:space="preserve"> (the likely next phases of the project)</w:t>
      </w:r>
      <w:r w:rsidR="001C219A">
        <w:t xml:space="preserve">. </w:t>
      </w:r>
      <w:r w:rsidR="00DE66C7">
        <w:t xml:space="preserve"> This approach is deliberately descriptive and qualitative. </w:t>
      </w:r>
    </w:p>
    <w:p w14:paraId="4A15A8F7" w14:textId="77777777" w:rsidR="00506C91" w:rsidRDefault="001D65BC" w:rsidP="00FC3E10">
      <w:pPr>
        <w:pStyle w:val="BodyText"/>
      </w:pPr>
      <w:r>
        <w:t xml:space="preserve">GBRMPA’s Integrated Risk Rating Tool (Rev 4) was used to assign risk levels for identified information gaps. </w:t>
      </w:r>
      <w:r w:rsidR="00811178">
        <w:t xml:space="preserve">Risks are presented as untreated. However, suggested treatment actions are included. </w:t>
      </w:r>
      <w:r w:rsidR="001C219A">
        <w:t>Further detail is provide</w:t>
      </w:r>
      <w:r w:rsidR="00E460FC">
        <w:t xml:space="preserve">d in Section 6 of this report. </w:t>
      </w:r>
      <w:r w:rsidR="00061018">
        <w:br w:type="page"/>
      </w:r>
    </w:p>
    <w:p w14:paraId="4A15A8F8" w14:textId="77777777" w:rsidR="004B781E" w:rsidRDefault="0061651A" w:rsidP="00BD08DF">
      <w:pPr>
        <w:pStyle w:val="TableCaption"/>
        <w:rPr>
          <w:rStyle w:val="BodyTextChar"/>
        </w:rPr>
      </w:pPr>
      <w:bookmarkStart w:id="17" w:name="_Toc496252218"/>
      <w:r>
        <w:rPr>
          <w:rStyle w:val="BodyTextChar"/>
        </w:rPr>
        <w:lastRenderedPageBreak/>
        <w:t>GBRMPA-commissioned</w:t>
      </w:r>
      <w:r w:rsidR="004B781E">
        <w:rPr>
          <w:rStyle w:val="BodyTextChar"/>
        </w:rPr>
        <w:t xml:space="preserve"> </w:t>
      </w:r>
      <w:r w:rsidR="00760A40">
        <w:rPr>
          <w:rStyle w:val="BodyTextChar"/>
        </w:rPr>
        <w:t xml:space="preserve">site investigations and </w:t>
      </w:r>
      <w:r w:rsidR="004B781E">
        <w:rPr>
          <w:rStyle w:val="BodyTextChar"/>
        </w:rPr>
        <w:t>reports</w:t>
      </w:r>
      <w:bookmarkEnd w:id="17"/>
    </w:p>
    <w:tbl>
      <w:tblPr>
        <w:tblStyle w:val="GridTable4-Accent3"/>
        <w:tblW w:w="5000" w:type="pct"/>
        <w:tblLook w:val="04A0" w:firstRow="1" w:lastRow="0" w:firstColumn="1" w:lastColumn="0" w:noHBand="0" w:noVBand="1"/>
        <w:tblCaption w:val="Table 1-1 GBRMPA-commissioned site investigations and reports"/>
      </w:tblPr>
      <w:tblGrid>
        <w:gridCol w:w="845"/>
        <w:gridCol w:w="7229"/>
        <w:gridCol w:w="1554"/>
      </w:tblGrid>
      <w:tr w:rsidR="00216E2F" w:rsidRPr="00216E2F" w14:paraId="4A15A8FC" w14:textId="77777777" w:rsidTr="00E11A07">
        <w:trPr>
          <w:cnfStyle w:val="100000000000" w:firstRow="1" w:lastRow="0" w:firstColumn="0" w:lastColumn="0" w:oddVBand="0" w:evenVBand="0" w:oddHBand="0"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439" w:type="pct"/>
            <w:vAlign w:val="center"/>
          </w:tcPr>
          <w:p w14:paraId="4A15A8F9" w14:textId="77777777" w:rsidR="00216E2F" w:rsidRPr="00216E2F" w:rsidRDefault="00242DF2" w:rsidP="00216E2F">
            <w:pPr>
              <w:pStyle w:val="TableHeading"/>
              <w:jc w:val="left"/>
              <w:rPr>
                <w:b/>
              </w:rPr>
            </w:pPr>
            <w:r>
              <w:rPr>
                <w:b/>
              </w:rPr>
              <w:t>Year</w:t>
            </w:r>
          </w:p>
        </w:tc>
        <w:tc>
          <w:tcPr>
            <w:tcW w:w="3754" w:type="pct"/>
            <w:vAlign w:val="center"/>
          </w:tcPr>
          <w:p w14:paraId="4A15A8FA" w14:textId="77777777" w:rsidR="00216E2F" w:rsidRPr="00216E2F" w:rsidRDefault="00216E2F" w:rsidP="00216E2F">
            <w:pPr>
              <w:pStyle w:val="TableHeading"/>
              <w:jc w:val="left"/>
              <w:cnfStyle w:val="100000000000" w:firstRow="1" w:lastRow="0" w:firstColumn="0" w:lastColumn="0" w:oddVBand="0" w:evenVBand="0" w:oddHBand="0" w:evenHBand="0" w:firstRowFirstColumn="0" w:firstRowLastColumn="0" w:lastRowFirstColumn="0" w:lastRowLastColumn="0"/>
              <w:rPr>
                <w:b/>
              </w:rPr>
            </w:pPr>
            <w:r w:rsidRPr="00216E2F">
              <w:rPr>
                <w:b/>
              </w:rPr>
              <w:t>Report Title</w:t>
            </w:r>
          </w:p>
        </w:tc>
        <w:tc>
          <w:tcPr>
            <w:tcW w:w="807" w:type="pct"/>
            <w:vAlign w:val="center"/>
          </w:tcPr>
          <w:p w14:paraId="4A15A8FB" w14:textId="77777777" w:rsidR="00216E2F" w:rsidRPr="00216E2F" w:rsidRDefault="00216E2F" w:rsidP="00216E2F">
            <w:pPr>
              <w:pStyle w:val="TableHeading"/>
              <w:jc w:val="left"/>
              <w:cnfStyle w:val="100000000000" w:firstRow="1" w:lastRow="0" w:firstColumn="0" w:lastColumn="0" w:oddVBand="0" w:evenVBand="0" w:oddHBand="0" w:evenHBand="0" w:firstRowFirstColumn="0" w:firstRowLastColumn="0" w:lastRowFirstColumn="0" w:lastRowLastColumn="0"/>
              <w:rPr>
                <w:b/>
              </w:rPr>
            </w:pPr>
            <w:r w:rsidRPr="00216E2F">
              <w:rPr>
                <w:b/>
              </w:rPr>
              <w:t xml:space="preserve">Citation </w:t>
            </w:r>
          </w:p>
        </w:tc>
      </w:tr>
      <w:tr w:rsidR="00216E2F" w:rsidRPr="00216E2F" w14:paraId="4A15A900" w14:textId="77777777" w:rsidTr="00E11A07">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439" w:type="pct"/>
            <w:vAlign w:val="center"/>
          </w:tcPr>
          <w:p w14:paraId="4A15A8FD" w14:textId="77777777" w:rsidR="00216E2F" w:rsidRPr="00242DF2" w:rsidRDefault="00242DF2" w:rsidP="00242DF2">
            <w:pPr>
              <w:pStyle w:val="TableText"/>
              <w:rPr>
                <w:b w:val="0"/>
              </w:rPr>
            </w:pPr>
            <w:r w:rsidRPr="00242DF2">
              <w:rPr>
                <w:b w:val="0"/>
              </w:rPr>
              <w:t>2010</w:t>
            </w:r>
          </w:p>
        </w:tc>
        <w:tc>
          <w:tcPr>
            <w:tcW w:w="3754" w:type="pct"/>
            <w:vAlign w:val="center"/>
          </w:tcPr>
          <w:p w14:paraId="4A15A8FE" w14:textId="77777777" w:rsidR="00216E2F" w:rsidRPr="00242DF2" w:rsidRDefault="00242DF2" w:rsidP="00216E2F">
            <w:pPr>
              <w:pStyle w:val="TableText"/>
              <w:jc w:val="left"/>
              <w:cnfStyle w:val="000000100000" w:firstRow="0" w:lastRow="0" w:firstColumn="0" w:lastColumn="0" w:oddVBand="0" w:evenVBand="0" w:oddHBand="1" w:evenHBand="0" w:firstRowFirstColumn="0" w:firstRowLastColumn="0" w:lastRowFirstColumn="0" w:lastRowLastColumn="0"/>
              <w:rPr>
                <w:i/>
              </w:rPr>
            </w:pPr>
            <w:r w:rsidRPr="00242DF2">
              <w:rPr>
                <w:i/>
              </w:rPr>
              <w:t>Structural Damage to Douglas Shoal Caused by Grounding of Shen Neng 1 - Derived from High-resolution Multibeam Sonar Bathymetry and Backscatter Strength</w:t>
            </w:r>
            <w:r w:rsidR="00760A40">
              <w:rPr>
                <w:i/>
              </w:rPr>
              <w:t xml:space="preserve"> (data only)</w:t>
            </w:r>
          </w:p>
        </w:tc>
        <w:tc>
          <w:tcPr>
            <w:tcW w:w="807" w:type="pct"/>
            <w:vAlign w:val="center"/>
          </w:tcPr>
          <w:p w14:paraId="4A15A8FF" w14:textId="77777777" w:rsidR="00216E2F" w:rsidRPr="00216E2F" w:rsidRDefault="00242DF2" w:rsidP="00216E2F">
            <w:pPr>
              <w:pStyle w:val="TableText"/>
              <w:jc w:val="left"/>
              <w:cnfStyle w:val="000000100000" w:firstRow="0" w:lastRow="0" w:firstColumn="0" w:lastColumn="0" w:oddVBand="0" w:evenVBand="0" w:oddHBand="1" w:evenHBand="0" w:firstRowFirstColumn="0" w:firstRowLastColumn="0" w:lastRowFirstColumn="0" w:lastRowLastColumn="0"/>
            </w:pPr>
            <w:r w:rsidRPr="00242DF2">
              <w:t>Stieglitz 2010</w:t>
            </w:r>
          </w:p>
        </w:tc>
      </w:tr>
      <w:tr w:rsidR="00216E2F" w:rsidRPr="00216E2F" w14:paraId="4A15A904" w14:textId="77777777" w:rsidTr="00E11A07">
        <w:trPr>
          <w:trHeight w:val="470"/>
        </w:trPr>
        <w:tc>
          <w:tcPr>
            <w:cnfStyle w:val="001000000000" w:firstRow="0" w:lastRow="0" w:firstColumn="1" w:lastColumn="0" w:oddVBand="0" w:evenVBand="0" w:oddHBand="0" w:evenHBand="0" w:firstRowFirstColumn="0" w:firstRowLastColumn="0" w:lastRowFirstColumn="0" w:lastRowLastColumn="0"/>
            <w:tcW w:w="439" w:type="pct"/>
            <w:vAlign w:val="center"/>
          </w:tcPr>
          <w:p w14:paraId="4A15A901" w14:textId="77777777" w:rsidR="00216E2F" w:rsidRPr="00242DF2" w:rsidRDefault="00242DF2" w:rsidP="00242DF2">
            <w:pPr>
              <w:pStyle w:val="TableText"/>
              <w:rPr>
                <w:b w:val="0"/>
              </w:rPr>
            </w:pPr>
            <w:r>
              <w:rPr>
                <w:b w:val="0"/>
              </w:rPr>
              <w:t>2010</w:t>
            </w:r>
          </w:p>
        </w:tc>
        <w:tc>
          <w:tcPr>
            <w:tcW w:w="3754" w:type="pct"/>
            <w:vAlign w:val="center"/>
          </w:tcPr>
          <w:p w14:paraId="4A15A902" w14:textId="77777777" w:rsidR="00216E2F" w:rsidRPr="00242DF2" w:rsidRDefault="00216E2F" w:rsidP="00216E2F">
            <w:pPr>
              <w:pStyle w:val="TableText"/>
              <w:jc w:val="left"/>
              <w:cnfStyle w:val="000000000000" w:firstRow="0" w:lastRow="0" w:firstColumn="0" w:lastColumn="0" w:oddVBand="0" w:evenVBand="0" w:oddHBand="0" w:evenHBand="0" w:firstRowFirstColumn="0" w:firstRowLastColumn="0" w:lastRowFirstColumn="0" w:lastRowLastColumn="0"/>
              <w:rPr>
                <w:i/>
              </w:rPr>
            </w:pPr>
            <w:r w:rsidRPr="00242DF2">
              <w:rPr>
                <w:i/>
              </w:rPr>
              <w:t>Grounding of the Shen Neng 1 on Douglas Shoal: Multibeam Sonar Bathymetry and Towed Video Assessments</w:t>
            </w:r>
          </w:p>
        </w:tc>
        <w:tc>
          <w:tcPr>
            <w:tcW w:w="807" w:type="pct"/>
            <w:vAlign w:val="center"/>
          </w:tcPr>
          <w:p w14:paraId="4A15A903" w14:textId="77777777" w:rsidR="00216E2F" w:rsidRPr="00216E2F" w:rsidRDefault="00216E2F" w:rsidP="00216E2F">
            <w:pPr>
              <w:pStyle w:val="TableText"/>
              <w:jc w:val="left"/>
              <w:cnfStyle w:val="000000000000" w:firstRow="0" w:lastRow="0" w:firstColumn="0" w:lastColumn="0" w:oddVBand="0" w:evenVBand="0" w:oddHBand="0" w:evenHBand="0" w:firstRowFirstColumn="0" w:firstRowLastColumn="0" w:lastRowFirstColumn="0" w:lastRowLastColumn="0"/>
            </w:pPr>
            <w:r w:rsidRPr="00216E2F">
              <w:t>Negri et al. 2010</w:t>
            </w:r>
          </w:p>
        </w:tc>
      </w:tr>
      <w:tr w:rsidR="00216E2F" w:rsidRPr="00216E2F" w14:paraId="4A15A908" w14:textId="77777777" w:rsidTr="00E11A07">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439" w:type="pct"/>
            <w:vAlign w:val="center"/>
          </w:tcPr>
          <w:p w14:paraId="4A15A905" w14:textId="77777777" w:rsidR="00216E2F" w:rsidRPr="00242DF2" w:rsidRDefault="00242DF2" w:rsidP="00242DF2">
            <w:pPr>
              <w:pStyle w:val="TableText"/>
              <w:rPr>
                <w:b w:val="0"/>
              </w:rPr>
            </w:pPr>
            <w:r>
              <w:rPr>
                <w:b w:val="0"/>
              </w:rPr>
              <w:t>2010</w:t>
            </w:r>
          </w:p>
        </w:tc>
        <w:tc>
          <w:tcPr>
            <w:tcW w:w="3754" w:type="pct"/>
            <w:vAlign w:val="center"/>
          </w:tcPr>
          <w:p w14:paraId="4A15A906" w14:textId="77777777" w:rsidR="00216E2F" w:rsidRPr="00242DF2" w:rsidRDefault="00242DF2" w:rsidP="00216E2F">
            <w:pPr>
              <w:pStyle w:val="TableText"/>
              <w:jc w:val="left"/>
              <w:cnfStyle w:val="000000100000" w:firstRow="0" w:lastRow="0" w:firstColumn="0" w:lastColumn="0" w:oddVBand="0" w:evenVBand="0" w:oddHBand="1" w:evenHBand="0" w:firstRowFirstColumn="0" w:firstRowLastColumn="0" w:lastRowFirstColumn="0" w:lastRowLastColumn="0"/>
              <w:rPr>
                <w:i/>
              </w:rPr>
            </w:pPr>
            <w:r w:rsidRPr="00242DF2">
              <w:rPr>
                <w:i/>
              </w:rPr>
              <w:t>Preliminary Impact Assessment: Grounding of the Shen Neng 1 on Douglas Shoal Great Barrier Reef - Summary</w:t>
            </w:r>
          </w:p>
        </w:tc>
        <w:tc>
          <w:tcPr>
            <w:tcW w:w="807" w:type="pct"/>
            <w:vAlign w:val="center"/>
          </w:tcPr>
          <w:p w14:paraId="4A15A907" w14:textId="77777777" w:rsidR="00216E2F" w:rsidRPr="00216E2F" w:rsidRDefault="00242DF2" w:rsidP="00216E2F">
            <w:pPr>
              <w:pStyle w:val="TableText"/>
              <w:jc w:val="left"/>
              <w:cnfStyle w:val="000000100000" w:firstRow="0" w:lastRow="0" w:firstColumn="0" w:lastColumn="0" w:oddVBand="0" w:evenVBand="0" w:oddHBand="1" w:evenHBand="0" w:firstRowFirstColumn="0" w:firstRowLastColumn="0" w:lastRowFirstColumn="0" w:lastRowLastColumn="0"/>
            </w:pPr>
            <w:r>
              <w:t>Marshall 2010</w:t>
            </w:r>
          </w:p>
        </w:tc>
      </w:tr>
      <w:tr w:rsidR="00216E2F" w:rsidRPr="00216E2F" w14:paraId="4A15A90C" w14:textId="77777777" w:rsidTr="00E11A07">
        <w:trPr>
          <w:trHeight w:val="470"/>
        </w:trPr>
        <w:tc>
          <w:tcPr>
            <w:cnfStyle w:val="001000000000" w:firstRow="0" w:lastRow="0" w:firstColumn="1" w:lastColumn="0" w:oddVBand="0" w:evenVBand="0" w:oddHBand="0" w:evenHBand="0" w:firstRowFirstColumn="0" w:firstRowLastColumn="0" w:lastRowFirstColumn="0" w:lastRowLastColumn="0"/>
            <w:tcW w:w="439" w:type="pct"/>
            <w:vAlign w:val="center"/>
          </w:tcPr>
          <w:p w14:paraId="4A15A909" w14:textId="77777777" w:rsidR="00216E2F" w:rsidRPr="00242DF2" w:rsidRDefault="00242DF2" w:rsidP="00242DF2">
            <w:pPr>
              <w:pStyle w:val="TableText"/>
              <w:rPr>
                <w:b w:val="0"/>
              </w:rPr>
            </w:pPr>
            <w:r>
              <w:rPr>
                <w:b w:val="0"/>
              </w:rPr>
              <w:t>2010</w:t>
            </w:r>
          </w:p>
        </w:tc>
        <w:tc>
          <w:tcPr>
            <w:tcW w:w="3754" w:type="pct"/>
            <w:vAlign w:val="center"/>
          </w:tcPr>
          <w:p w14:paraId="4A15A90A" w14:textId="77777777" w:rsidR="00216E2F" w:rsidRPr="00242DF2" w:rsidRDefault="00242DF2" w:rsidP="00216E2F">
            <w:pPr>
              <w:pStyle w:val="TableText"/>
              <w:jc w:val="left"/>
              <w:cnfStyle w:val="000000000000" w:firstRow="0" w:lastRow="0" w:firstColumn="0" w:lastColumn="0" w:oddVBand="0" w:evenVBand="0" w:oddHBand="0" w:evenHBand="0" w:firstRowFirstColumn="0" w:firstRowLastColumn="0" w:lastRowFirstColumn="0" w:lastRowLastColumn="0"/>
              <w:rPr>
                <w:i/>
              </w:rPr>
            </w:pPr>
            <w:r w:rsidRPr="00242DF2">
              <w:rPr>
                <w:i/>
              </w:rPr>
              <w:t>Shen Neng 1 Hull Sampling: 21 May 2010</w:t>
            </w:r>
          </w:p>
        </w:tc>
        <w:tc>
          <w:tcPr>
            <w:tcW w:w="807" w:type="pct"/>
            <w:vAlign w:val="center"/>
          </w:tcPr>
          <w:p w14:paraId="4A15A90B" w14:textId="77777777" w:rsidR="00216E2F" w:rsidRPr="00216E2F" w:rsidRDefault="00242DF2" w:rsidP="00216E2F">
            <w:pPr>
              <w:pStyle w:val="TableText"/>
              <w:jc w:val="left"/>
              <w:cnfStyle w:val="000000000000" w:firstRow="0" w:lastRow="0" w:firstColumn="0" w:lastColumn="0" w:oddVBand="0" w:evenVBand="0" w:oddHBand="0" w:evenHBand="0" w:firstRowFirstColumn="0" w:firstRowLastColumn="0" w:lastRowFirstColumn="0" w:lastRowLastColumn="0"/>
            </w:pPr>
            <w:r>
              <w:t>Monkivitch 2010</w:t>
            </w:r>
          </w:p>
        </w:tc>
      </w:tr>
      <w:tr w:rsidR="00216E2F" w:rsidRPr="00216E2F" w14:paraId="4A15A910" w14:textId="77777777" w:rsidTr="00E11A07">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439" w:type="pct"/>
            <w:vAlign w:val="center"/>
          </w:tcPr>
          <w:p w14:paraId="4A15A90D" w14:textId="77777777" w:rsidR="00216E2F" w:rsidRPr="00242DF2" w:rsidRDefault="00CF2701" w:rsidP="00242DF2">
            <w:pPr>
              <w:pStyle w:val="TableText"/>
              <w:rPr>
                <w:b w:val="0"/>
              </w:rPr>
            </w:pPr>
            <w:r>
              <w:rPr>
                <w:b w:val="0"/>
              </w:rPr>
              <w:t>2011</w:t>
            </w:r>
          </w:p>
        </w:tc>
        <w:tc>
          <w:tcPr>
            <w:tcW w:w="3754" w:type="pct"/>
            <w:vAlign w:val="center"/>
          </w:tcPr>
          <w:p w14:paraId="4A15A90E" w14:textId="77777777" w:rsidR="00216E2F" w:rsidRPr="00242DF2" w:rsidRDefault="00CF2701" w:rsidP="00216E2F">
            <w:pPr>
              <w:pStyle w:val="TableText"/>
              <w:jc w:val="left"/>
              <w:cnfStyle w:val="000000100000" w:firstRow="0" w:lastRow="0" w:firstColumn="0" w:lastColumn="0" w:oddVBand="0" w:evenVBand="0" w:oddHBand="1" w:evenHBand="0" w:firstRowFirstColumn="0" w:firstRowLastColumn="0" w:lastRowFirstColumn="0" w:lastRowLastColumn="0"/>
              <w:rPr>
                <w:i/>
              </w:rPr>
            </w:pPr>
            <w:r>
              <w:rPr>
                <w:i/>
              </w:rPr>
              <w:t>Grounding of the Shen Neng 1 on Douglas Shoal, April 2010: Impact Assessment Report</w:t>
            </w:r>
          </w:p>
        </w:tc>
        <w:tc>
          <w:tcPr>
            <w:tcW w:w="807" w:type="pct"/>
            <w:vAlign w:val="center"/>
          </w:tcPr>
          <w:p w14:paraId="4A15A90F" w14:textId="77777777" w:rsidR="00216E2F" w:rsidRPr="00216E2F" w:rsidRDefault="00CF2701" w:rsidP="00216E2F">
            <w:pPr>
              <w:pStyle w:val="TableText"/>
              <w:jc w:val="left"/>
              <w:cnfStyle w:val="000000100000" w:firstRow="0" w:lastRow="0" w:firstColumn="0" w:lastColumn="0" w:oddVBand="0" w:evenVBand="0" w:oddHBand="1" w:evenHBand="0" w:firstRowFirstColumn="0" w:firstRowLastColumn="0" w:lastRowFirstColumn="0" w:lastRowLastColumn="0"/>
            </w:pPr>
            <w:r>
              <w:t>GBRMPA 2011</w:t>
            </w:r>
          </w:p>
        </w:tc>
      </w:tr>
      <w:tr w:rsidR="00216E2F" w:rsidRPr="00216E2F" w14:paraId="4A15A914" w14:textId="77777777" w:rsidTr="00E11A07">
        <w:trPr>
          <w:trHeight w:val="470"/>
        </w:trPr>
        <w:tc>
          <w:tcPr>
            <w:cnfStyle w:val="001000000000" w:firstRow="0" w:lastRow="0" w:firstColumn="1" w:lastColumn="0" w:oddVBand="0" w:evenVBand="0" w:oddHBand="0" w:evenHBand="0" w:firstRowFirstColumn="0" w:firstRowLastColumn="0" w:lastRowFirstColumn="0" w:lastRowLastColumn="0"/>
            <w:tcW w:w="439" w:type="pct"/>
            <w:vAlign w:val="center"/>
          </w:tcPr>
          <w:p w14:paraId="4A15A911" w14:textId="77777777" w:rsidR="00216E2F" w:rsidRPr="00242DF2" w:rsidRDefault="00394D16" w:rsidP="00242DF2">
            <w:pPr>
              <w:pStyle w:val="TableText"/>
              <w:rPr>
                <w:b w:val="0"/>
              </w:rPr>
            </w:pPr>
            <w:r>
              <w:rPr>
                <w:b w:val="0"/>
              </w:rPr>
              <w:t>2011</w:t>
            </w:r>
          </w:p>
        </w:tc>
        <w:tc>
          <w:tcPr>
            <w:tcW w:w="3754" w:type="pct"/>
            <w:vAlign w:val="center"/>
          </w:tcPr>
          <w:p w14:paraId="4A15A912" w14:textId="77777777" w:rsidR="00216E2F" w:rsidRPr="00242DF2" w:rsidRDefault="00394D16" w:rsidP="00216E2F">
            <w:pPr>
              <w:pStyle w:val="TableText"/>
              <w:jc w:val="left"/>
              <w:cnfStyle w:val="000000000000" w:firstRow="0" w:lastRow="0" w:firstColumn="0" w:lastColumn="0" w:oddVBand="0" w:evenVBand="0" w:oddHBand="0" w:evenHBand="0" w:firstRowFirstColumn="0" w:firstRowLastColumn="0" w:lastRowFirstColumn="0" w:lastRowLastColumn="0"/>
              <w:rPr>
                <w:i/>
              </w:rPr>
            </w:pPr>
            <w:r w:rsidRPr="00394D16">
              <w:rPr>
                <w:i/>
              </w:rPr>
              <w:t>Independent Review of Impact Assessment Report ''Grounding of the Shen Neng 1 on Douglas Shoal, April 2010"</w:t>
            </w:r>
          </w:p>
        </w:tc>
        <w:tc>
          <w:tcPr>
            <w:tcW w:w="807" w:type="pct"/>
            <w:vAlign w:val="center"/>
          </w:tcPr>
          <w:p w14:paraId="4A15A913" w14:textId="77777777" w:rsidR="00216E2F" w:rsidRPr="00216E2F" w:rsidRDefault="00394D16" w:rsidP="00216E2F">
            <w:pPr>
              <w:pStyle w:val="TableText"/>
              <w:jc w:val="left"/>
              <w:cnfStyle w:val="000000000000" w:firstRow="0" w:lastRow="0" w:firstColumn="0" w:lastColumn="0" w:oddVBand="0" w:evenVBand="0" w:oddHBand="0" w:evenHBand="0" w:firstRowFirstColumn="0" w:firstRowLastColumn="0" w:lastRowFirstColumn="0" w:lastRowLastColumn="0"/>
            </w:pPr>
            <w:r>
              <w:t>Kettle 2011</w:t>
            </w:r>
          </w:p>
        </w:tc>
      </w:tr>
      <w:tr w:rsidR="00216E2F" w:rsidRPr="00216E2F" w14:paraId="4A15A918" w14:textId="77777777" w:rsidTr="00E11A07">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439" w:type="pct"/>
            <w:vAlign w:val="center"/>
          </w:tcPr>
          <w:p w14:paraId="4A15A915" w14:textId="77777777" w:rsidR="00216E2F" w:rsidRPr="00242DF2" w:rsidRDefault="00394D16" w:rsidP="00242DF2">
            <w:pPr>
              <w:pStyle w:val="TableText"/>
              <w:rPr>
                <w:b w:val="0"/>
              </w:rPr>
            </w:pPr>
            <w:r>
              <w:rPr>
                <w:b w:val="0"/>
              </w:rPr>
              <w:t>2014</w:t>
            </w:r>
          </w:p>
        </w:tc>
        <w:tc>
          <w:tcPr>
            <w:tcW w:w="3754" w:type="pct"/>
            <w:vAlign w:val="center"/>
          </w:tcPr>
          <w:p w14:paraId="4A15A916" w14:textId="77777777" w:rsidR="00216E2F" w:rsidRPr="00242DF2" w:rsidRDefault="00394D16" w:rsidP="00216E2F">
            <w:pPr>
              <w:pStyle w:val="TableText"/>
              <w:jc w:val="left"/>
              <w:cnfStyle w:val="000000100000" w:firstRow="0" w:lastRow="0" w:firstColumn="0" w:lastColumn="0" w:oddVBand="0" w:evenVBand="0" w:oddHBand="1" w:evenHBand="0" w:firstRowFirstColumn="0" w:firstRowLastColumn="0" w:lastRowFirstColumn="0" w:lastRowLastColumn="0"/>
              <w:rPr>
                <w:i/>
              </w:rPr>
            </w:pPr>
            <w:r w:rsidRPr="00394D16">
              <w:rPr>
                <w:i/>
              </w:rPr>
              <w:t>October 2013 Reef Damage Reassessment of the Shen Neng 1 Grounding Site, Douglas Shoal</w:t>
            </w:r>
            <w:r>
              <w:rPr>
                <w:i/>
              </w:rPr>
              <w:t>, Great Barrier Reef, Australia*</w:t>
            </w:r>
          </w:p>
        </w:tc>
        <w:tc>
          <w:tcPr>
            <w:tcW w:w="807" w:type="pct"/>
            <w:vAlign w:val="center"/>
          </w:tcPr>
          <w:p w14:paraId="4A15A917" w14:textId="77777777" w:rsidR="00216E2F" w:rsidRPr="00216E2F" w:rsidRDefault="00394D16" w:rsidP="00216E2F">
            <w:pPr>
              <w:pStyle w:val="TableText"/>
              <w:jc w:val="left"/>
              <w:cnfStyle w:val="000000100000" w:firstRow="0" w:lastRow="0" w:firstColumn="0" w:lastColumn="0" w:oddVBand="0" w:evenVBand="0" w:oddHBand="1" w:evenHBand="0" w:firstRowFirstColumn="0" w:firstRowLastColumn="0" w:lastRowFirstColumn="0" w:lastRowLastColumn="0"/>
            </w:pPr>
            <w:r>
              <w:t>Kettle 2014</w:t>
            </w:r>
          </w:p>
        </w:tc>
      </w:tr>
      <w:tr w:rsidR="00394D16" w:rsidRPr="00216E2F" w14:paraId="4A15A91C" w14:textId="77777777" w:rsidTr="00E11A07">
        <w:trPr>
          <w:trHeight w:val="470"/>
        </w:trPr>
        <w:tc>
          <w:tcPr>
            <w:cnfStyle w:val="001000000000" w:firstRow="0" w:lastRow="0" w:firstColumn="1" w:lastColumn="0" w:oddVBand="0" w:evenVBand="0" w:oddHBand="0" w:evenHBand="0" w:firstRowFirstColumn="0" w:firstRowLastColumn="0" w:lastRowFirstColumn="0" w:lastRowLastColumn="0"/>
            <w:tcW w:w="439" w:type="pct"/>
            <w:vAlign w:val="center"/>
          </w:tcPr>
          <w:p w14:paraId="4A15A919" w14:textId="77777777" w:rsidR="00394D16" w:rsidRPr="00242DF2" w:rsidRDefault="00394D16" w:rsidP="00242DF2">
            <w:pPr>
              <w:pStyle w:val="TableText"/>
              <w:rPr>
                <w:b w:val="0"/>
              </w:rPr>
            </w:pPr>
            <w:r>
              <w:rPr>
                <w:b w:val="0"/>
              </w:rPr>
              <w:t>2015</w:t>
            </w:r>
          </w:p>
        </w:tc>
        <w:tc>
          <w:tcPr>
            <w:tcW w:w="3754" w:type="pct"/>
            <w:vAlign w:val="center"/>
          </w:tcPr>
          <w:p w14:paraId="4A15A91A" w14:textId="77777777" w:rsidR="00394D16" w:rsidRPr="00242DF2" w:rsidRDefault="00394D16" w:rsidP="00216E2F">
            <w:pPr>
              <w:pStyle w:val="TableText"/>
              <w:jc w:val="left"/>
              <w:cnfStyle w:val="000000000000" w:firstRow="0" w:lastRow="0" w:firstColumn="0" w:lastColumn="0" w:oddVBand="0" w:evenVBand="0" w:oddHBand="0" w:evenHBand="0" w:firstRowFirstColumn="0" w:firstRowLastColumn="0" w:lastRowFirstColumn="0" w:lastRowLastColumn="0"/>
              <w:rPr>
                <w:i/>
              </w:rPr>
            </w:pPr>
            <w:r w:rsidRPr="00394D16">
              <w:rPr>
                <w:i/>
              </w:rPr>
              <w:t>Remediation Trial for the Shen Neng 1 Grounding Site, Douglas Shoal, Great Barrier Reef, Australia.</w:t>
            </w:r>
            <w:r w:rsidR="00760A40">
              <w:rPr>
                <w:i/>
              </w:rPr>
              <w:t>*</w:t>
            </w:r>
          </w:p>
        </w:tc>
        <w:tc>
          <w:tcPr>
            <w:tcW w:w="807" w:type="pct"/>
            <w:vAlign w:val="center"/>
          </w:tcPr>
          <w:p w14:paraId="4A15A91B" w14:textId="77777777" w:rsidR="00394D16" w:rsidRPr="00216E2F" w:rsidRDefault="00394D16" w:rsidP="00216E2F">
            <w:pPr>
              <w:pStyle w:val="TableText"/>
              <w:jc w:val="left"/>
              <w:cnfStyle w:val="000000000000" w:firstRow="0" w:lastRow="0" w:firstColumn="0" w:lastColumn="0" w:oddVBand="0" w:evenVBand="0" w:oddHBand="0" w:evenHBand="0" w:firstRowFirstColumn="0" w:firstRowLastColumn="0" w:lastRowFirstColumn="0" w:lastRowLastColumn="0"/>
            </w:pPr>
            <w:r>
              <w:t>Kettle 2015</w:t>
            </w:r>
            <w:r w:rsidRPr="00394D16">
              <w:rPr>
                <w:vertAlign w:val="superscript"/>
              </w:rPr>
              <w:t>a</w:t>
            </w:r>
          </w:p>
        </w:tc>
      </w:tr>
      <w:tr w:rsidR="00394D16" w:rsidRPr="00216E2F" w14:paraId="4A15A920" w14:textId="77777777" w:rsidTr="00E11A07">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439" w:type="pct"/>
            <w:vAlign w:val="center"/>
          </w:tcPr>
          <w:p w14:paraId="4A15A91D" w14:textId="77777777" w:rsidR="00394D16" w:rsidRPr="00242DF2" w:rsidRDefault="00394D16" w:rsidP="00242DF2">
            <w:pPr>
              <w:pStyle w:val="TableText"/>
              <w:rPr>
                <w:b w:val="0"/>
              </w:rPr>
            </w:pPr>
            <w:r>
              <w:rPr>
                <w:b w:val="0"/>
              </w:rPr>
              <w:t>2015</w:t>
            </w:r>
          </w:p>
        </w:tc>
        <w:tc>
          <w:tcPr>
            <w:tcW w:w="3754" w:type="pct"/>
            <w:vAlign w:val="center"/>
          </w:tcPr>
          <w:p w14:paraId="4A15A91E" w14:textId="77777777" w:rsidR="00394D16" w:rsidRPr="00242DF2" w:rsidRDefault="00394D16" w:rsidP="00216E2F">
            <w:pPr>
              <w:pStyle w:val="TableText"/>
              <w:jc w:val="left"/>
              <w:cnfStyle w:val="000000100000" w:firstRow="0" w:lastRow="0" w:firstColumn="0" w:lastColumn="0" w:oddVBand="0" w:evenVBand="0" w:oddHBand="1" w:evenHBand="0" w:firstRowFirstColumn="0" w:firstRowLastColumn="0" w:lastRowFirstColumn="0" w:lastRowLastColumn="0"/>
              <w:rPr>
                <w:i/>
              </w:rPr>
            </w:pPr>
            <w:r>
              <w:rPr>
                <w:i/>
              </w:rPr>
              <w:t xml:space="preserve">Supplementary Report: </w:t>
            </w:r>
            <w:r w:rsidRPr="00394D16">
              <w:rPr>
                <w:i/>
              </w:rPr>
              <w:t>Remediation Trial for the Shen Neng 1 Grounding Site, Douglas Shoal, Great Barrier Reef, Australia.</w:t>
            </w:r>
            <w:r w:rsidR="00760A40">
              <w:rPr>
                <w:i/>
              </w:rPr>
              <w:t>*</w:t>
            </w:r>
          </w:p>
        </w:tc>
        <w:tc>
          <w:tcPr>
            <w:tcW w:w="807" w:type="pct"/>
            <w:vAlign w:val="center"/>
          </w:tcPr>
          <w:p w14:paraId="4A15A91F" w14:textId="77777777" w:rsidR="00394D16" w:rsidRPr="00216E2F" w:rsidRDefault="00394D16" w:rsidP="00216E2F">
            <w:pPr>
              <w:pStyle w:val="TableText"/>
              <w:jc w:val="left"/>
              <w:cnfStyle w:val="000000100000" w:firstRow="0" w:lastRow="0" w:firstColumn="0" w:lastColumn="0" w:oddVBand="0" w:evenVBand="0" w:oddHBand="1" w:evenHBand="0" w:firstRowFirstColumn="0" w:firstRowLastColumn="0" w:lastRowFirstColumn="0" w:lastRowLastColumn="0"/>
            </w:pPr>
            <w:r>
              <w:t>Kettle 2015</w:t>
            </w:r>
            <w:r>
              <w:rPr>
                <w:vertAlign w:val="superscript"/>
              </w:rPr>
              <w:t>b</w:t>
            </w:r>
          </w:p>
        </w:tc>
      </w:tr>
      <w:tr w:rsidR="00760A40" w:rsidRPr="00216E2F" w14:paraId="4A15A924" w14:textId="77777777" w:rsidTr="00E11A07">
        <w:trPr>
          <w:trHeight w:val="470"/>
        </w:trPr>
        <w:tc>
          <w:tcPr>
            <w:cnfStyle w:val="001000000000" w:firstRow="0" w:lastRow="0" w:firstColumn="1" w:lastColumn="0" w:oddVBand="0" w:evenVBand="0" w:oddHBand="0" w:evenHBand="0" w:firstRowFirstColumn="0" w:firstRowLastColumn="0" w:lastRowFirstColumn="0" w:lastRowLastColumn="0"/>
            <w:tcW w:w="439" w:type="pct"/>
            <w:vAlign w:val="center"/>
          </w:tcPr>
          <w:p w14:paraId="4A15A921" w14:textId="77777777" w:rsidR="00760A40" w:rsidRDefault="00760A40" w:rsidP="00242DF2">
            <w:pPr>
              <w:pStyle w:val="TableText"/>
              <w:rPr>
                <w:b w:val="0"/>
              </w:rPr>
            </w:pPr>
            <w:r>
              <w:rPr>
                <w:b w:val="0"/>
              </w:rPr>
              <w:t>2016</w:t>
            </w:r>
          </w:p>
        </w:tc>
        <w:tc>
          <w:tcPr>
            <w:tcW w:w="3754" w:type="pct"/>
            <w:vAlign w:val="center"/>
          </w:tcPr>
          <w:p w14:paraId="4A15A922" w14:textId="77777777" w:rsidR="00760A40" w:rsidRDefault="00760A40" w:rsidP="00216E2F">
            <w:pPr>
              <w:pStyle w:val="TableText"/>
              <w:jc w:val="left"/>
              <w:cnfStyle w:val="000000000000" w:firstRow="0" w:lastRow="0" w:firstColumn="0" w:lastColumn="0" w:oddVBand="0" w:evenVBand="0" w:oddHBand="0" w:evenHBand="0" w:firstRowFirstColumn="0" w:firstRowLastColumn="0" w:lastRowFirstColumn="0" w:lastRowLastColumn="0"/>
              <w:rPr>
                <w:i/>
              </w:rPr>
            </w:pPr>
            <w:r>
              <w:rPr>
                <w:i/>
              </w:rPr>
              <w:t>Douglas</w:t>
            </w:r>
            <w:r w:rsidRPr="00760A40">
              <w:rPr>
                <w:i/>
              </w:rPr>
              <w:t xml:space="preserve"> Shoal Trophic Contamination Survey</w:t>
            </w:r>
          </w:p>
        </w:tc>
        <w:tc>
          <w:tcPr>
            <w:tcW w:w="807" w:type="pct"/>
            <w:vAlign w:val="center"/>
          </w:tcPr>
          <w:p w14:paraId="4A15A923" w14:textId="77777777" w:rsidR="00760A40" w:rsidRDefault="00760A40" w:rsidP="00216E2F">
            <w:pPr>
              <w:pStyle w:val="TableText"/>
              <w:jc w:val="left"/>
              <w:cnfStyle w:val="000000000000" w:firstRow="0" w:lastRow="0" w:firstColumn="0" w:lastColumn="0" w:oddVBand="0" w:evenVBand="0" w:oddHBand="0" w:evenHBand="0" w:firstRowFirstColumn="0" w:firstRowLastColumn="0" w:lastRowFirstColumn="0" w:lastRowLastColumn="0"/>
            </w:pPr>
            <w:r>
              <w:t>Marshall 2016</w:t>
            </w:r>
          </w:p>
        </w:tc>
      </w:tr>
    </w:tbl>
    <w:p w14:paraId="4A15A925" w14:textId="77777777" w:rsidR="002C53D2" w:rsidRDefault="002C53D2" w:rsidP="00242C9C">
      <w:pPr>
        <w:pStyle w:val="BodyText"/>
        <w:spacing w:before="0"/>
        <w:rPr>
          <w:rStyle w:val="BodyTextChar"/>
          <w:sz w:val="16"/>
          <w:szCs w:val="16"/>
        </w:rPr>
      </w:pPr>
      <w:r w:rsidRPr="002C53D2">
        <w:rPr>
          <w:sz w:val="16"/>
          <w:szCs w:val="16"/>
        </w:rPr>
        <w:t>*</w:t>
      </w:r>
      <w:r w:rsidRPr="002C53D2">
        <w:rPr>
          <w:rStyle w:val="BodyTextChar"/>
          <w:sz w:val="16"/>
          <w:szCs w:val="16"/>
        </w:rPr>
        <w:t>Reports produced by Dr Brett Kettle between 2014 and 2015 were prov</w:t>
      </w:r>
      <w:r w:rsidR="00242C9C">
        <w:rPr>
          <w:rStyle w:val="BodyTextChar"/>
          <w:sz w:val="16"/>
          <w:szCs w:val="16"/>
        </w:rPr>
        <w:t>ided to Cardno in redacted form</w:t>
      </w:r>
      <w:r w:rsidR="000B6826">
        <w:rPr>
          <w:rStyle w:val="BodyTextChar"/>
          <w:sz w:val="16"/>
          <w:szCs w:val="16"/>
        </w:rPr>
        <w:t xml:space="preserve">. </w:t>
      </w:r>
    </w:p>
    <w:p w14:paraId="4A15A926" w14:textId="77777777" w:rsidR="00E460FC" w:rsidRPr="00F30707" w:rsidRDefault="00E460FC" w:rsidP="00E460FC">
      <w:pPr>
        <w:pStyle w:val="Heading2"/>
      </w:pPr>
      <w:bookmarkStart w:id="18" w:name="_Toc496252152"/>
      <w:r>
        <w:t>Report Structure</w:t>
      </w:r>
      <w:bookmarkEnd w:id="18"/>
    </w:p>
    <w:p w14:paraId="4A15A927" w14:textId="77777777" w:rsidR="00606C6B" w:rsidRDefault="00E460FC" w:rsidP="00E460FC">
      <w:pPr>
        <w:pStyle w:val="BodyText"/>
      </w:pPr>
      <w:r w:rsidRPr="0097679C">
        <w:t xml:space="preserve">The structure </w:t>
      </w:r>
      <w:r>
        <w:t xml:space="preserve">and content </w:t>
      </w:r>
      <w:r w:rsidRPr="0097679C">
        <w:t xml:space="preserve">of this </w:t>
      </w:r>
      <w:r>
        <w:t xml:space="preserve">report is shown in </w:t>
      </w:r>
      <w:r w:rsidRPr="008F09DE">
        <w:t>Table 1-2</w:t>
      </w:r>
      <w:r w:rsidRPr="00047A72">
        <w:t>.</w:t>
      </w:r>
      <w:r w:rsidR="00CF6D58">
        <w:t xml:space="preserve"> </w:t>
      </w:r>
      <w:r w:rsidRPr="0097679C">
        <w:t xml:space="preserve">Where possible, </w:t>
      </w:r>
      <w:r w:rsidR="00D76575">
        <w:t xml:space="preserve">call out boxes, </w:t>
      </w:r>
      <w:r w:rsidRPr="0097679C">
        <w:t xml:space="preserve">tables and figures are used </w:t>
      </w:r>
      <w:r w:rsidR="00D76575">
        <w:t xml:space="preserve">to </w:t>
      </w:r>
      <w:r w:rsidRPr="0097679C">
        <w:t>help expedite</w:t>
      </w:r>
      <w:r>
        <w:t xml:space="preserve"> review and relay key messages. </w:t>
      </w:r>
      <w:r w:rsidRPr="0097679C">
        <w:t>Supporting information is provided in a series of appendices.</w:t>
      </w:r>
      <w:r>
        <w:t xml:space="preserve"> </w:t>
      </w:r>
      <w:r w:rsidR="00D76575">
        <w:t>I</w:t>
      </w:r>
      <w:r>
        <w:t>dentified information gaps are</w:t>
      </w:r>
      <w:r w:rsidR="00D76575">
        <w:t xml:space="preserve"> listed at the end of Sections 2 through 5 and consolidated in Section 6.</w:t>
      </w:r>
    </w:p>
    <w:p w14:paraId="4A15A928" w14:textId="77777777" w:rsidR="009F47E7" w:rsidRDefault="009F47E7" w:rsidP="009F47E7">
      <w:pPr>
        <w:pStyle w:val="Heading2"/>
      </w:pPr>
      <w:bookmarkStart w:id="19" w:name="_Toc496252153"/>
      <w:r>
        <w:t>Assumptions and Limitations</w:t>
      </w:r>
      <w:bookmarkEnd w:id="19"/>
      <w:r>
        <w:t xml:space="preserve"> </w:t>
      </w:r>
    </w:p>
    <w:p w14:paraId="4A15A929" w14:textId="77777777" w:rsidR="009F47E7" w:rsidRDefault="009F47E7" w:rsidP="009F47E7">
      <w:pPr>
        <w:pStyle w:val="BodyText"/>
      </w:pPr>
      <w:r>
        <w:t>Please note the following qualification when reading this</w:t>
      </w:r>
      <w:r w:rsidR="00327161">
        <w:t xml:space="preserve"> report</w:t>
      </w:r>
      <w:r>
        <w:t>:</w:t>
      </w:r>
    </w:p>
    <w:p w14:paraId="4A15A92A" w14:textId="77777777" w:rsidR="009F47E7" w:rsidRDefault="009F47E7" w:rsidP="009F47E7">
      <w:pPr>
        <w:pStyle w:val="ListBullet"/>
      </w:pPr>
      <w:r>
        <w:t xml:space="preserve">It is not the intention of this report to present the results of previous studies in their entirety, nor is it a critical review of </w:t>
      </w:r>
      <w:r w:rsidR="0061651A">
        <w:t>GBRMPA-commissioned</w:t>
      </w:r>
      <w:r>
        <w:t xml:space="preserve"> investigations and reports</w:t>
      </w:r>
    </w:p>
    <w:p w14:paraId="4A15A92B" w14:textId="77777777" w:rsidR="009F47E7" w:rsidRDefault="009F47E7" w:rsidP="009F47E7">
      <w:pPr>
        <w:pStyle w:val="ListBullet"/>
      </w:pPr>
      <w:r>
        <w:t>Interpolations, predictions of damage (for example predictions of the possible migration of AFP), are not included (however, reference is made to the potential for migration)</w:t>
      </w:r>
    </w:p>
    <w:p w14:paraId="4A15A92C" w14:textId="77777777" w:rsidR="009F47E7" w:rsidRPr="0064068F" w:rsidRDefault="009F47E7" w:rsidP="009F47E7">
      <w:pPr>
        <w:pStyle w:val="ListBullet"/>
      </w:pPr>
      <w:r>
        <w:t xml:space="preserve">Figures / maps (herein) incorporate georeferenced data from the </w:t>
      </w:r>
      <w:r w:rsidR="00D85FD7">
        <w:t xml:space="preserve">project GIS </w:t>
      </w:r>
      <w:r>
        <w:t xml:space="preserve">only  </w:t>
      </w:r>
    </w:p>
    <w:p w14:paraId="4A15A92D" w14:textId="77777777" w:rsidR="009F47E7" w:rsidRDefault="009F47E7" w:rsidP="009F47E7">
      <w:pPr>
        <w:pStyle w:val="ListBullet"/>
      </w:pPr>
      <w:r>
        <w:t>While based on georeferenced data, locations of data reflect the inaccuracies associated with the original source</w:t>
      </w:r>
      <w:r w:rsidR="00327161">
        <w:t>.</w:t>
      </w:r>
    </w:p>
    <w:p w14:paraId="4A15A92E" w14:textId="77777777" w:rsidR="00327161" w:rsidRDefault="00327161" w:rsidP="00327161">
      <w:pPr>
        <w:pStyle w:val="BodyText"/>
      </w:pPr>
      <w:r>
        <w:t xml:space="preserve">Where required, additional qualifications are included in each section. </w:t>
      </w:r>
    </w:p>
    <w:p w14:paraId="4A15A92F" w14:textId="77777777" w:rsidR="009F47E7" w:rsidRDefault="009F47E7" w:rsidP="00E460FC">
      <w:pPr>
        <w:pStyle w:val="BodyText"/>
      </w:pPr>
      <w:r>
        <w:br w:type="page"/>
      </w:r>
    </w:p>
    <w:p w14:paraId="4A15A930" w14:textId="77777777" w:rsidR="008F09DE" w:rsidRDefault="008F09DE" w:rsidP="008F09DE">
      <w:pPr>
        <w:pStyle w:val="TableCaption"/>
        <w:tabs>
          <w:tab w:val="num" w:pos="1276"/>
        </w:tabs>
        <w:ind w:left="1276"/>
      </w:pPr>
      <w:bookmarkStart w:id="20" w:name="_Toc496252219"/>
      <w:r>
        <w:lastRenderedPageBreak/>
        <w:t>Report structure</w:t>
      </w:r>
      <w:r w:rsidR="007D469D">
        <w:t xml:space="preserve"> / concordance with scope</w:t>
      </w:r>
      <w:bookmarkEnd w:id="20"/>
    </w:p>
    <w:tbl>
      <w:tblPr>
        <w:tblStyle w:val="GridTable4-Accent3"/>
        <w:tblW w:w="5000" w:type="pct"/>
        <w:tblLook w:val="04A0" w:firstRow="1" w:lastRow="0" w:firstColumn="1" w:lastColumn="0" w:noHBand="0" w:noVBand="1"/>
        <w:tblCaption w:val="Table 1-2 Report structure / concordance with scope"/>
      </w:tblPr>
      <w:tblGrid>
        <w:gridCol w:w="454"/>
        <w:gridCol w:w="2236"/>
        <w:gridCol w:w="6938"/>
      </w:tblGrid>
      <w:tr w:rsidR="008F09DE" w14:paraId="4A15A933" w14:textId="77777777" w:rsidTr="00B3181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97" w:type="pct"/>
            <w:gridSpan w:val="2"/>
            <w:vAlign w:val="center"/>
          </w:tcPr>
          <w:p w14:paraId="4A15A931" w14:textId="77777777" w:rsidR="008F09DE" w:rsidRPr="008A6BAA" w:rsidRDefault="008F09DE" w:rsidP="00B427AB">
            <w:pPr>
              <w:pStyle w:val="TableHeading"/>
              <w:jc w:val="left"/>
              <w:rPr>
                <w:b/>
              </w:rPr>
            </w:pPr>
            <w:r w:rsidRPr="008A6BAA">
              <w:rPr>
                <w:b/>
              </w:rPr>
              <w:t xml:space="preserve">Section </w:t>
            </w:r>
          </w:p>
        </w:tc>
        <w:tc>
          <w:tcPr>
            <w:tcW w:w="3603" w:type="pct"/>
            <w:vAlign w:val="center"/>
          </w:tcPr>
          <w:p w14:paraId="4A15A932" w14:textId="77777777" w:rsidR="008F09DE" w:rsidRPr="008A6BAA" w:rsidRDefault="00E460FC" w:rsidP="00E460FC">
            <w:pPr>
              <w:pStyle w:val="TableHeading"/>
              <w:jc w:val="left"/>
              <w:cnfStyle w:val="100000000000" w:firstRow="1" w:lastRow="0" w:firstColumn="0" w:lastColumn="0" w:oddVBand="0" w:evenVBand="0" w:oddHBand="0" w:evenHBand="0" w:firstRowFirstColumn="0" w:firstRowLastColumn="0" w:lastRowFirstColumn="0" w:lastRowLastColumn="0"/>
              <w:rPr>
                <w:b/>
              </w:rPr>
            </w:pPr>
            <w:r>
              <w:rPr>
                <w:b/>
              </w:rPr>
              <w:t>Content and Purpose</w:t>
            </w:r>
          </w:p>
        </w:tc>
      </w:tr>
      <w:tr w:rsidR="008F09DE" w14:paraId="4A15A937" w14:textId="77777777" w:rsidTr="00B318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pct"/>
            <w:vAlign w:val="center"/>
          </w:tcPr>
          <w:p w14:paraId="4A15A934" w14:textId="77777777" w:rsidR="008F09DE" w:rsidRDefault="008F09DE" w:rsidP="00B427AB">
            <w:pPr>
              <w:pStyle w:val="TableText"/>
              <w:jc w:val="left"/>
            </w:pPr>
            <w:r>
              <w:t>1</w:t>
            </w:r>
          </w:p>
        </w:tc>
        <w:tc>
          <w:tcPr>
            <w:tcW w:w="1161" w:type="pct"/>
            <w:vAlign w:val="center"/>
          </w:tcPr>
          <w:p w14:paraId="4A15A935" w14:textId="77777777" w:rsidR="008F09DE" w:rsidRPr="00B32844" w:rsidRDefault="008F09DE" w:rsidP="00B427AB">
            <w:pPr>
              <w:pStyle w:val="TableText"/>
              <w:jc w:val="left"/>
              <w:cnfStyle w:val="000000100000" w:firstRow="0" w:lastRow="0" w:firstColumn="0" w:lastColumn="0" w:oddVBand="0" w:evenVBand="0" w:oddHBand="1" w:evenHBand="0" w:firstRowFirstColumn="0" w:firstRowLastColumn="0" w:lastRowFirstColumn="0" w:lastRowLastColumn="0"/>
            </w:pPr>
            <w:r w:rsidRPr="00B32844">
              <w:t>Introduction</w:t>
            </w:r>
          </w:p>
        </w:tc>
        <w:tc>
          <w:tcPr>
            <w:tcW w:w="3603" w:type="pct"/>
            <w:vAlign w:val="center"/>
          </w:tcPr>
          <w:p w14:paraId="4A15A936" w14:textId="77777777" w:rsidR="008F09DE" w:rsidRPr="00B32844" w:rsidRDefault="00E460FC" w:rsidP="00E460FC">
            <w:pPr>
              <w:pStyle w:val="TableBullet"/>
              <w:cnfStyle w:val="000000100000" w:firstRow="0" w:lastRow="0" w:firstColumn="0" w:lastColumn="0" w:oddVBand="0" w:evenVBand="0" w:oddHBand="1" w:evenHBand="0" w:firstRowFirstColumn="0" w:firstRowLastColumn="0" w:lastRowFirstColumn="0" w:lastRowLastColumn="0"/>
            </w:pPr>
            <w:r>
              <w:t>Context, approach and structure of this report</w:t>
            </w:r>
          </w:p>
        </w:tc>
      </w:tr>
      <w:tr w:rsidR="008F09DE" w14:paraId="4A15A93E" w14:textId="77777777" w:rsidTr="00B31810">
        <w:tc>
          <w:tcPr>
            <w:cnfStyle w:val="001000000000" w:firstRow="0" w:lastRow="0" w:firstColumn="1" w:lastColumn="0" w:oddVBand="0" w:evenVBand="0" w:oddHBand="0" w:evenHBand="0" w:firstRowFirstColumn="0" w:firstRowLastColumn="0" w:lastRowFirstColumn="0" w:lastRowLastColumn="0"/>
            <w:tcW w:w="236" w:type="pct"/>
            <w:vAlign w:val="center"/>
          </w:tcPr>
          <w:p w14:paraId="4A15A938" w14:textId="77777777" w:rsidR="008F09DE" w:rsidRDefault="00B32844" w:rsidP="00B427AB">
            <w:pPr>
              <w:pStyle w:val="TableText"/>
              <w:jc w:val="left"/>
            </w:pPr>
            <w:r>
              <w:t>2</w:t>
            </w:r>
          </w:p>
        </w:tc>
        <w:tc>
          <w:tcPr>
            <w:tcW w:w="1161" w:type="pct"/>
            <w:vAlign w:val="center"/>
          </w:tcPr>
          <w:p w14:paraId="4A15A939" w14:textId="77777777" w:rsidR="008F09DE" w:rsidRPr="00B32844" w:rsidRDefault="00E460FC" w:rsidP="00E460FC">
            <w:pPr>
              <w:pStyle w:val="TableText"/>
              <w:jc w:val="left"/>
              <w:cnfStyle w:val="000000000000" w:firstRow="0" w:lastRow="0" w:firstColumn="0" w:lastColumn="0" w:oddVBand="0" w:evenVBand="0" w:oddHBand="0" w:evenHBand="0" w:firstRowFirstColumn="0" w:firstRowLastColumn="0" w:lastRowFirstColumn="0" w:lastRowLastColumn="0"/>
            </w:pPr>
            <w:r>
              <w:t>Setting, Values and Condition</w:t>
            </w:r>
          </w:p>
        </w:tc>
        <w:tc>
          <w:tcPr>
            <w:tcW w:w="3603" w:type="pct"/>
            <w:vAlign w:val="center"/>
          </w:tcPr>
          <w:p w14:paraId="4A15A93A" w14:textId="77777777" w:rsidR="00E460FC" w:rsidRDefault="00E460FC" w:rsidP="00E460FC">
            <w:pPr>
              <w:pStyle w:val="TableBullet"/>
              <w:cnfStyle w:val="000000000000" w:firstRow="0" w:lastRow="0" w:firstColumn="0" w:lastColumn="0" w:oddVBand="0" w:evenVBand="0" w:oddHBand="0" w:evenHBand="0" w:firstRowFirstColumn="0" w:firstRowLastColumn="0" w:lastRowFirstColumn="0" w:lastRowLastColumn="0"/>
            </w:pPr>
            <w:r>
              <w:t>Provides an overview of management arrangements for the Marine Park (relevant to Douglas Shoal)</w:t>
            </w:r>
          </w:p>
          <w:p w14:paraId="4A15A93B" w14:textId="77777777" w:rsidR="00E460FC" w:rsidRDefault="00E460FC" w:rsidP="00E460FC">
            <w:pPr>
              <w:pStyle w:val="TableBullet"/>
              <w:cnfStyle w:val="000000000000" w:firstRow="0" w:lastRow="0" w:firstColumn="0" w:lastColumn="0" w:oddVBand="0" w:evenVBand="0" w:oddHBand="0" w:evenHBand="0" w:firstRowFirstColumn="0" w:firstRowLastColumn="0" w:lastRowFirstColumn="0" w:lastRowLastColumn="0"/>
            </w:pPr>
            <w:r>
              <w:t xml:space="preserve">Describes the </w:t>
            </w:r>
            <w:r w:rsidR="00327161">
              <w:t>Marine Park Values of Douglas Shoal</w:t>
            </w:r>
          </w:p>
          <w:p w14:paraId="4A15A93C" w14:textId="77777777" w:rsidR="004A614D" w:rsidRDefault="00E460FC" w:rsidP="00E460FC">
            <w:pPr>
              <w:pStyle w:val="TableBullet"/>
              <w:cnfStyle w:val="000000000000" w:firstRow="0" w:lastRow="0" w:firstColumn="0" w:lastColumn="0" w:oddVBand="0" w:evenVBand="0" w:oddHBand="0" w:evenHBand="0" w:firstRowFirstColumn="0" w:firstRowLastColumn="0" w:lastRowFirstColumn="0" w:lastRowLastColumn="0"/>
            </w:pPr>
            <w:r>
              <w:t xml:space="preserve">Likely pre-disturbance (inferred/interpreted) condition of Douglas Shoal, including substrate, habitats and biota </w:t>
            </w:r>
          </w:p>
          <w:p w14:paraId="4A15A93D" w14:textId="77777777" w:rsidR="00327161" w:rsidRPr="003E0953" w:rsidRDefault="00327161" w:rsidP="00E460FC">
            <w:pPr>
              <w:pStyle w:val="TableBullet"/>
              <w:cnfStyle w:val="000000000000" w:firstRow="0" w:lastRow="0" w:firstColumn="0" w:lastColumn="0" w:oddVBand="0" w:evenVBand="0" w:oddHBand="0" w:evenHBand="0" w:firstRowFirstColumn="0" w:firstRowLastColumn="0" w:lastRowFirstColumn="0" w:lastRowLastColumn="0"/>
            </w:pPr>
            <w:r w:rsidRPr="00327161">
              <w:t>Identifies gaps and uncertainties that may represent a risk to remediation planning and monitoring.</w:t>
            </w:r>
          </w:p>
        </w:tc>
      </w:tr>
      <w:tr w:rsidR="008F09DE" w14:paraId="4A15A945" w14:textId="77777777" w:rsidTr="00B318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pct"/>
            <w:vAlign w:val="center"/>
          </w:tcPr>
          <w:p w14:paraId="4A15A93F" w14:textId="77777777" w:rsidR="008F09DE" w:rsidRDefault="00B427AB" w:rsidP="00B427AB">
            <w:pPr>
              <w:pStyle w:val="TableText"/>
              <w:jc w:val="left"/>
            </w:pPr>
            <w:r>
              <w:t>3</w:t>
            </w:r>
          </w:p>
        </w:tc>
        <w:tc>
          <w:tcPr>
            <w:tcW w:w="1161" w:type="pct"/>
            <w:vAlign w:val="center"/>
          </w:tcPr>
          <w:p w14:paraId="4A15A940" w14:textId="77777777" w:rsidR="008F09DE" w:rsidRPr="00B32844" w:rsidRDefault="00B427AB" w:rsidP="00B427AB">
            <w:pPr>
              <w:pStyle w:val="TableText"/>
              <w:jc w:val="left"/>
              <w:cnfStyle w:val="000000100000" w:firstRow="0" w:lastRow="0" w:firstColumn="0" w:lastColumn="0" w:oddVBand="0" w:evenVBand="0" w:oddHBand="1" w:evenHBand="0" w:firstRowFirstColumn="0" w:firstRowLastColumn="0" w:lastRowFirstColumn="0" w:lastRowLastColumn="0"/>
            </w:pPr>
            <w:r>
              <w:t>Incident Summary</w:t>
            </w:r>
          </w:p>
        </w:tc>
        <w:tc>
          <w:tcPr>
            <w:tcW w:w="3603" w:type="pct"/>
            <w:vAlign w:val="center"/>
          </w:tcPr>
          <w:p w14:paraId="4A15A941" w14:textId="77777777" w:rsidR="00A63BCD" w:rsidRDefault="005D38CF" w:rsidP="00A63BCD">
            <w:pPr>
              <w:pStyle w:val="TableBullet"/>
              <w:cnfStyle w:val="000000100000" w:firstRow="0" w:lastRow="0" w:firstColumn="0" w:lastColumn="0" w:oddVBand="0" w:evenVBand="0" w:oddHBand="1" w:evenHBand="0" w:firstRowFirstColumn="0" w:firstRowLastColumn="0" w:lastRowFirstColumn="0" w:lastRowLastColumn="0"/>
            </w:pPr>
            <w:r w:rsidRPr="003E0953">
              <w:t xml:space="preserve"> </w:t>
            </w:r>
            <w:r w:rsidR="00E460FC">
              <w:t xml:space="preserve">Provides a </w:t>
            </w:r>
            <w:r w:rsidR="00E460FC" w:rsidRPr="00E460FC">
              <w:t>synopsis o</w:t>
            </w:r>
            <w:r w:rsidR="00A63BCD">
              <w:t>f the grounding of Shen Neng 1</w:t>
            </w:r>
          </w:p>
          <w:p w14:paraId="4A15A942" w14:textId="77777777" w:rsidR="00A63BCD" w:rsidRDefault="00A63BCD" w:rsidP="00A63BCD">
            <w:pPr>
              <w:pStyle w:val="TableBullet"/>
              <w:cnfStyle w:val="000000100000" w:firstRow="0" w:lastRow="0" w:firstColumn="0" w:lastColumn="0" w:oddVBand="0" w:evenVBand="0" w:oddHBand="1" w:evenHBand="0" w:firstRowFirstColumn="0" w:firstRowLastColumn="0" w:lastRowFirstColumn="0" w:lastRowLastColumn="0"/>
            </w:pPr>
            <w:r>
              <w:t xml:space="preserve">Includes a </w:t>
            </w:r>
            <w:r w:rsidR="00E460FC" w:rsidRPr="00E460FC">
              <w:t>summary of damaged sustained b</w:t>
            </w:r>
            <w:r>
              <w:t xml:space="preserve">y Shen Neng 1 </w:t>
            </w:r>
          </w:p>
          <w:p w14:paraId="4A15A943" w14:textId="77777777" w:rsidR="006D2BF0" w:rsidRDefault="00E460FC" w:rsidP="00327161">
            <w:pPr>
              <w:pStyle w:val="TableBullet"/>
              <w:cnfStyle w:val="000000100000" w:firstRow="0" w:lastRow="0" w:firstColumn="0" w:lastColumn="0" w:oddVBand="0" w:evenVBand="0" w:oddHBand="1" w:evenHBand="0" w:firstRowFirstColumn="0" w:firstRowLastColumn="0" w:lastRowFirstColumn="0" w:lastRowLastColumn="0"/>
            </w:pPr>
            <w:r w:rsidRPr="00E460FC">
              <w:t>The purpose of this section is to help contextualise the description of physical</w:t>
            </w:r>
            <w:r w:rsidR="00327161">
              <w:t xml:space="preserve"> damage</w:t>
            </w:r>
            <w:r w:rsidRPr="00E460FC">
              <w:t xml:space="preserve"> and antifouling paint contamination associated with the</w:t>
            </w:r>
            <w:r w:rsidR="00327161">
              <w:t xml:space="preserve"> grounding incident (Section 4)</w:t>
            </w:r>
          </w:p>
          <w:p w14:paraId="4A15A944" w14:textId="77777777" w:rsidR="00327161" w:rsidRPr="003E0953" w:rsidRDefault="00327161" w:rsidP="00327161">
            <w:pPr>
              <w:pStyle w:val="TableBullet"/>
              <w:cnfStyle w:val="000000100000" w:firstRow="0" w:lastRow="0" w:firstColumn="0" w:lastColumn="0" w:oddVBand="0" w:evenVBand="0" w:oddHBand="1" w:evenHBand="0" w:firstRowFirstColumn="0" w:firstRowLastColumn="0" w:lastRowFirstColumn="0" w:lastRowLastColumn="0"/>
            </w:pPr>
            <w:r w:rsidRPr="00327161">
              <w:t xml:space="preserve">Identifies gaps and uncertainties that may represent a risk to </w:t>
            </w:r>
            <w:r>
              <w:t>remediation planning and monitoring.</w:t>
            </w:r>
          </w:p>
        </w:tc>
      </w:tr>
      <w:tr w:rsidR="008F09DE" w14:paraId="4A15A94D" w14:textId="77777777" w:rsidTr="00B31810">
        <w:tc>
          <w:tcPr>
            <w:cnfStyle w:val="001000000000" w:firstRow="0" w:lastRow="0" w:firstColumn="1" w:lastColumn="0" w:oddVBand="0" w:evenVBand="0" w:oddHBand="0" w:evenHBand="0" w:firstRowFirstColumn="0" w:firstRowLastColumn="0" w:lastRowFirstColumn="0" w:lastRowLastColumn="0"/>
            <w:tcW w:w="236" w:type="pct"/>
            <w:vAlign w:val="center"/>
          </w:tcPr>
          <w:p w14:paraId="4A15A946" w14:textId="77777777" w:rsidR="008F09DE" w:rsidRDefault="00B427AB" w:rsidP="00B427AB">
            <w:pPr>
              <w:pStyle w:val="TableText"/>
              <w:jc w:val="left"/>
            </w:pPr>
            <w:r>
              <w:t>4</w:t>
            </w:r>
          </w:p>
        </w:tc>
        <w:tc>
          <w:tcPr>
            <w:tcW w:w="1161" w:type="pct"/>
            <w:vAlign w:val="center"/>
          </w:tcPr>
          <w:p w14:paraId="4A15A947" w14:textId="77777777" w:rsidR="008F09DE" w:rsidRPr="00B32844" w:rsidRDefault="00B427AB" w:rsidP="00B427AB">
            <w:pPr>
              <w:pStyle w:val="TableText"/>
              <w:jc w:val="left"/>
              <w:cnfStyle w:val="000000000000" w:firstRow="0" w:lastRow="0" w:firstColumn="0" w:lastColumn="0" w:oddVBand="0" w:evenVBand="0" w:oddHBand="0" w:evenHBand="0" w:firstRowFirstColumn="0" w:firstRowLastColumn="0" w:lastRowFirstColumn="0" w:lastRowLastColumn="0"/>
            </w:pPr>
            <w:r>
              <w:t xml:space="preserve">Physical Damage and Contamination </w:t>
            </w:r>
          </w:p>
        </w:tc>
        <w:tc>
          <w:tcPr>
            <w:tcW w:w="3603" w:type="pct"/>
            <w:vAlign w:val="center"/>
          </w:tcPr>
          <w:p w14:paraId="4A15A948" w14:textId="77777777" w:rsidR="00E460FC" w:rsidRDefault="00E460FC" w:rsidP="00E460FC">
            <w:pPr>
              <w:pStyle w:val="TableBullet"/>
              <w:cnfStyle w:val="000000000000" w:firstRow="0" w:lastRow="0" w:firstColumn="0" w:lastColumn="0" w:oddVBand="0" w:evenVBand="0" w:oddHBand="0" w:evenHBand="0" w:firstRowFirstColumn="0" w:firstRowLastColumn="0" w:lastRowFirstColumn="0" w:lastRowLastColumn="0"/>
            </w:pPr>
            <w:r>
              <w:t xml:space="preserve">Summarises the results of damage </w:t>
            </w:r>
            <w:r w:rsidR="00A63BCD">
              <w:t xml:space="preserve">to Douglas Shoal </w:t>
            </w:r>
            <w:r>
              <w:t xml:space="preserve">and contamination reported in </w:t>
            </w:r>
            <w:r w:rsidR="0061651A">
              <w:t>GBRMPA-commissioned</w:t>
            </w:r>
            <w:r>
              <w:t xml:space="preserve"> studies / reports</w:t>
            </w:r>
          </w:p>
          <w:p w14:paraId="4A15A949" w14:textId="77777777" w:rsidR="00E460FC" w:rsidRDefault="00E460FC" w:rsidP="00F149BC">
            <w:pPr>
              <w:pStyle w:val="TableBullet"/>
              <w:cnfStyle w:val="000000000000" w:firstRow="0" w:lastRow="0" w:firstColumn="0" w:lastColumn="0" w:oddVBand="0" w:evenVBand="0" w:oddHBand="0" w:evenHBand="0" w:firstRowFirstColumn="0" w:firstRowLastColumn="0" w:lastRowFirstColumn="0" w:lastRowLastColumn="0"/>
            </w:pPr>
            <w:r>
              <w:t xml:space="preserve">Presents a series of figures / maps that incorporate relevant and available georeferenced data </w:t>
            </w:r>
          </w:p>
          <w:p w14:paraId="4A15A94A" w14:textId="77777777" w:rsidR="00E460FC" w:rsidRDefault="00E460FC" w:rsidP="00F149BC">
            <w:pPr>
              <w:pStyle w:val="TableBullet"/>
              <w:cnfStyle w:val="000000000000" w:firstRow="0" w:lastRow="0" w:firstColumn="0" w:lastColumn="0" w:oddVBand="0" w:evenVBand="0" w:oddHBand="0" w:evenHBand="0" w:firstRowFirstColumn="0" w:firstRowLastColumn="0" w:lastRowFirstColumn="0" w:lastRowLastColumn="0"/>
            </w:pPr>
            <w:r>
              <w:t>Describes the nature and scale of physical damage and contamination associated with the grounding inc</w:t>
            </w:r>
            <w:r w:rsidR="00A63BCD">
              <w:t>ident</w:t>
            </w:r>
            <w:r w:rsidR="00327161">
              <w:t xml:space="preserve"> (as shown in supporting figures)</w:t>
            </w:r>
          </w:p>
          <w:p w14:paraId="4A15A94B" w14:textId="77777777" w:rsidR="00E460FC" w:rsidRDefault="00E460FC" w:rsidP="00E460FC">
            <w:pPr>
              <w:pStyle w:val="TableBullet"/>
              <w:cnfStyle w:val="000000000000" w:firstRow="0" w:lastRow="0" w:firstColumn="0" w:lastColumn="0" w:oddVBand="0" w:evenVBand="0" w:oddHBand="0" w:evenHBand="0" w:firstRowFirstColumn="0" w:firstRowLastColumn="0" w:lastRowFirstColumn="0" w:lastRowLastColumn="0"/>
            </w:pPr>
            <w:r>
              <w:t xml:space="preserve">Informs the identification of possible priority areas for remediation </w:t>
            </w:r>
          </w:p>
          <w:p w14:paraId="4A15A94C" w14:textId="77777777" w:rsidR="007D7232" w:rsidRPr="003E0953" w:rsidRDefault="00327161" w:rsidP="00327161">
            <w:pPr>
              <w:pStyle w:val="TableBullet"/>
              <w:cnfStyle w:val="000000000000" w:firstRow="0" w:lastRow="0" w:firstColumn="0" w:lastColumn="0" w:oddVBand="0" w:evenVBand="0" w:oddHBand="0" w:evenHBand="0" w:firstRowFirstColumn="0" w:firstRowLastColumn="0" w:lastRowFirstColumn="0" w:lastRowLastColumn="0"/>
            </w:pPr>
            <w:r w:rsidRPr="00327161">
              <w:t>Identifies gaps and uncertainties that may represent a risk to remediation planning and monitoring.</w:t>
            </w:r>
          </w:p>
        </w:tc>
      </w:tr>
      <w:tr w:rsidR="008F09DE" w14:paraId="4A15A952" w14:textId="77777777" w:rsidTr="00B318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pct"/>
            <w:vAlign w:val="center"/>
          </w:tcPr>
          <w:p w14:paraId="4A15A94E" w14:textId="77777777" w:rsidR="008F09DE" w:rsidRDefault="00B427AB" w:rsidP="00B427AB">
            <w:pPr>
              <w:pStyle w:val="TableText"/>
              <w:jc w:val="left"/>
            </w:pPr>
            <w:r>
              <w:t>5</w:t>
            </w:r>
          </w:p>
        </w:tc>
        <w:tc>
          <w:tcPr>
            <w:tcW w:w="1161" w:type="pct"/>
            <w:vAlign w:val="center"/>
          </w:tcPr>
          <w:p w14:paraId="4A15A94F" w14:textId="77777777" w:rsidR="008F09DE" w:rsidRPr="00B32844" w:rsidRDefault="00B427AB" w:rsidP="00B427AB">
            <w:pPr>
              <w:pStyle w:val="TableText"/>
              <w:jc w:val="left"/>
              <w:cnfStyle w:val="000000100000" w:firstRow="0" w:lastRow="0" w:firstColumn="0" w:lastColumn="0" w:oddVBand="0" w:evenVBand="0" w:oddHBand="1" w:evenHBand="0" w:firstRowFirstColumn="0" w:firstRowLastColumn="0" w:lastRowFirstColumn="0" w:lastRowLastColumn="0"/>
            </w:pPr>
            <w:r>
              <w:t xml:space="preserve">Possible Priority Areas for Remediation </w:t>
            </w:r>
          </w:p>
        </w:tc>
        <w:tc>
          <w:tcPr>
            <w:tcW w:w="3603" w:type="pct"/>
            <w:vAlign w:val="center"/>
          </w:tcPr>
          <w:p w14:paraId="4A15A950" w14:textId="77777777" w:rsidR="00A63BCD" w:rsidRDefault="00A63BCD" w:rsidP="00A63BCD">
            <w:pPr>
              <w:pStyle w:val="TableBullet"/>
              <w:cnfStyle w:val="000000100000" w:firstRow="0" w:lastRow="0" w:firstColumn="0" w:lastColumn="0" w:oddVBand="0" w:evenVBand="0" w:oddHBand="1" w:evenHBand="0" w:firstRowFirstColumn="0" w:firstRowLastColumn="0" w:lastRowFirstColumn="0" w:lastRowLastColumn="0"/>
            </w:pPr>
            <w:r>
              <w:t xml:space="preserve">Identifies and describes </w:t>
            </w:r>
            <w:r w:rsidR="005D38CF" w:rsidRPr="003E0953">
              <w:t>p</w:t>
            </w:r>
            <w:r w:rsidR="00672C87" w:rsidRPr="003E0953">
              <w:t>ossible priority areas of Douglas Shoal for remediation</w:t>
            </w:r>
          </w:p>
          <w:p w14:paraId="4A15A951" w14:textId="77777777" w:rsidR="00327161" w:rsidRPr="003E0953" w:rsidRDefault="00327161" w:rsidP="00A63BCD">
            <w:pPr>
              <w:pStyle w:val="TableBullet"/>
              <w:cnfStyle w:val="000000100000" w:firstRow="0" w:lastRow="0" w:firstColumn="0" w:lastColumn="0" w:oddVBand="0" w:evenVBand="0" w:oddHBand="1" w:evenHBand="0" w:firstRowFirstColumn="0" w:firstRowLastColumn="0" w:lastRowFirstColumn="0" w:lastRowLastColumn="0"/>
            </w:pPr>
            <w:r w:rsidRPr="00327161">
              <w:t>Identifies gaps and uncertainties that may represent a risk to remediation planning and monitoring.</w:t>
            </w:r>
          </w:p>
        </w:tc>
      </w:tr>
      <w:tr w:rsidR="00B427AB" w14:paraId="4A15A958" w14:textId="77777777" w:rsidTr="00327161">
        <w:trPr>
          <w:trHeight w:val="994"/>
        </w:trPr>
        <w:tc>
          <w:tcPr>
            <w:cnfStyle w:val="001000000000" w:firstRow="0" w:lastRow="0" w:firstColumn="1" w:lastColumn="0" w:oddVBand="0" w:evenVBand="0" w:oddHBand="0" w:evenHBand="0" w:firstRowFirstColumn="0" w:firstRowLastColumn="0" w:lastRowFirstColumn="0" w:lastRowLastColumn="0"/>
            <w:tcW w:w="236" w:type="pct"/>
            <w:vAlign w:val="center"/>
          </w:tcPr>
          <w:p w14:paraId="4A15A953" w14:textId="77777777" w:rsidR="00B427AB" w:rsidRDefault="00B427AB" w:rsidP="00B427AB">
            <w:pPr>
              <w:pStyle w:val="TableText"/>
              <w:jc w:val="left"/>
            </w:pPr>
            <w:r>
              <w:t>6</w:t>
            </w:r>
          </w:p>
        </w:tc>
        <w:tc>
          <w:tcPr>
            <w:tcW w:w="1161" w:type="pct"/>
            <w:vAlign w:val="center"/>
          </w:tcPr>
          <w:p w14:paraId="4A15A954" w14:textId="77777777" w:rsidR="00B427AB" w:rsidRPr="00B32844" w:rsidRDefault="00B427AB" w:rsidP="00B427AB">
            <w:pPr>
              <w:pStyle w:val="TableText"/>
              <w:jc w:val="left"/>
              <w:cnfStyle w:val="000000000000" w:firstRow="0" w:lastRow="0" w:firstColumn="0" w:lastColumn="0" w:oddVBand="0" w:evenVBand="0" w:oddHBand="0" w:evenHBand="0" w:firstRowFirstColumn="0" w:firstRowLastColumn="0" w:lastRowFirstColumn="0" w:lastRowLastColumn="0"/>
            </w:pPr>
            <w:r>
              <w:t>Critical Information Gaps and Risks</w:t>
            </w:r>
          </w:p>
        </w:tc>
        <w:tc>
          <w:tcPr>
            <w:tcW w:w="3603" w:type="pct"/>
            <w:vAlign w:val="center"/>
          </w:tcPr>
          <w:p w14:paraId="4A15A955" w14:textId="77777777" w:rsidR="00A63BCD" w:rsidRDefault="00A63BCD" w:rsidP="00A63BCD">
            <w:pPr>
              <w:pStyle w:val="TableBullet"/>
              <w:cnfStyle w:val="000000000000" w:firstRow="0" w:lastRow="0" w:firstColumn="0" w:lastColumn="0" w:oddVBand="0" w:evenVBand="0" w:oddHBand="0" w:evenHBand="0" w:firstRowFirstColumn="0" w:firstRowLastColumn="0" w:lastRowFirstColumn="0" w:lastRowLastColumn="0"/>
            </w:pPr>
            <w:r>
              <w:t>Presents the results of the gap analysis</w:t>
            </w:r>
          </w:p>
          <w:p w14:paraId="4A15A956" w14:textId="77777777" w:rsidR="00A63BCD" w:rsidRDefault="00606C6B" w:rsidP="00606C6B">
            <w:pPr>
              <w:pStyle w:val="TableBullet"/>
              <w:cnfStyle w:val="000000000000" w:firstRow="0" w:lastRow="0" w:firstColumn="0" w:lastColumn="0" w:oddVBand="0" w:evenVBand="0" w:oddHBand="0" w:evenHBand="0" w:firstRowFirstColumn="0" w:firstRowLastColumn="0" w:lastRowFirstColumn="0" w:lastRowLastColumn="0"/>
            </w:pPr>
            <w:r>
              <w:t>Evaluates the</w:t>
            </w:r>
            <w:r w:rsidR="00A63BCD">
              <w:t xml:space="preserve"> identified gaps </w:t>
            </w:r>
            <w:r>
              <w:t xml:space="preserve">as risks </w:t>
            </w:r>
          </w:p>
          <w:p w14:paraId="4A15A957" w14:textId="77777777" w:rsidR="00606C6B" w:rsidRPr="003E0953" w:rsidRDefault="00327161" w:rsidP="00327161">
            <w:pPr>
              <w:pStyle w:val="TableBullet"/>
              <w:cnfStyle w:val="000000000000" w:firstRow="0" w:lastRow="0" w:firstColumn="0" w:lastColumn="0" w:oddVBand="0" w:evenVBand="0" w:oddHBand="0" w:evenHBand="0" w:firstRowFirstColumn="0" w:firstRowLastColumn="0" w:lastRowFirstColumn="0" w:lastRowLastColumn="0"/>
            </w:pPr>
            <w:r>
              <w:t xml:space="preserve">Includes suggestions </w:t>
            </w:r>
            <w:r w:rsidR="00606C6B">
              <w:t>to ameliorate risks</w:t>
            </w:r>
          </w:p>
        </w:tc>
      </w:tr>
      <w:tr w:rsidR="00B31810" w14:paraId="4A15A95B" w14:textId="77777777" w:rsidTr="00B3181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 w:type="pct"/>
            <w:vAlign w:val="center"/>
          </w:tcPr>
          <w:p w14:paraId="4A15A959" w14:textId="77777777" w:rsidR="00B31810" w:rsidRDefault="00B31810" w:rsidP="00B427AB">
            <w:pPr>
              <w:pStyle w:val="TableText"/>
              <w:jc w:val="left"/>
            </w:pPr>
            <w:r>
              <w:t>7</w:t>
            </w:r>
          </w:p>
        </w:tc>
        <w:tc>
          <w:tcPr>
            <w:tcW w:w="4764" w:type="pct"/>
            <w:gridSpan w:val="2"/>
            <w:vAlign w:val="center"/>
          </w:tcPr>
          <w:p w14:paraId="4A15A95A" w14:textId="77777777" w:rsidR="00B31810" w:rsidRPr="003E0953" w:rsidRDefault="00B31810" w:rsidP="00B31810">
            <w:pPr>
              <w:pStyle w:val="TableBullet"/>
              <w:numPr>
                <w:ilvl w:val="0"/>
                <w:numId w:val="0"/>
              </w:numPr>
              <w:ind w:left="284" w:hanging="284"/>
              <w:cnfStyle w:val="000000100000" w:firstRow="0" w:lastRow="0" w:firstColumn="0" w:lastColumn="0" w:oddVBand="0" w:evenVBand="0" w:oddHBand="1" w:evenHBand="0" w:firstRowFirstColumn="0" w:firstRowLastColumn="0" w:lastRowFirstColumn="0" w:lastRowLastColumn="0"/>
            </w:pPr>
            <w:r>
              <w:t>References</w:t>
            </w:r>
          </w:p>
        </w:tc>
      </w:tr>
      <w:tr w:rsidR="00672C87" w14:paraId="4A15A95D" w14:textId="77777777" w:rsidTr="00672C87">
        <w:tc>
          <w:tcPr>
            <w:cnfStyle w:val="001000000000" w:firstRow="0" w:lastRow="0" w:firstColumn="1" w:lastColumn="0" w:oddVBand="0" w:evenVBand="0" w:oddHBand="0" w:evenHBand="0" w:firstRowFirstColumn="0" w:firstRowLastColumn="0" w:lastRowFirstColumn="0" w:lastRowLastColumn="0"/>
            <w:tcW w:w="5000" w:type="pct"/>
            <w:gridSpan w:val="3"/>
            <w:vAlign w:val="center"/>
          </w:tcPr>
          <w:p w14:paraId="4A15A95C" w14:textId="77777777" w:rsidR="00672C87" w:rsidRPr="00B32844" w:rsidRDefault="00672C87" w:rsidP="00B427AB">
            <w:pPr>
              <w:pStyle w:val="TableText"/>
              <w:jc w:val="left"/>
            </w:pPr>
            <w:r>
              <w:t xml:space="preserve">Appendices </w:t>
            </w:r>
          </w:p>
        </w:tc>
      </w:tr>
    </w:tbl>
    <w:p w14:paraId="4A15A95E" w14:textId="77777777" w:rsidR="00A63BCD" w:rsidRDefault="00A63BCD" w:rsidP="001D26D7">
      <w:pPr>
        <w:pStyle w:val="BodyText"/>
        <w:sectPr w:rsidR="00A63BCD" w:rsidSect="00875828">
          <w:headerReference w:type="even" r:id="rId25"/>
          <w:headerReference w:type="default" r:id="rId26"/>
          <w:footerReference w:type="even" r:id="rId27"/>
          <w:headerReference w:type="first" r:id="rId28"/>
          <w:pgSz w:w="11906" w:h="16838" w:code="9"/>
          <w:pgMar w:top="1418" w:right="1134" w:bottom="1134" w:left="1134" w:header="567" w:footer="567" w:gutter="0"/>
          <w:cols w:space="567"/>
          <w:docGrid w:linePitch="360"/>
        </w:sectPr>
      </w:pPr>
    </w:p>
    <w:p w14:paraId="4A15A95F" w14:textId="77777777" w:rsidR="002C789C" w:rsidRDefault="00B064E4" w:rsidP="002F0FB0">
      <w:pPr>
        <w:pStyle w:val="Heading1"/>
      </w:pPr>
      <w:bookmarkStart w:id="21" w:name="_Toc496252154"/>
      <w:bookmarkEnd w:id="4"/>
      <w:bookmarkEnd w:id="5"/>
      <w:r>
        <w:lastRenderedPageBreak/>
        <w:t xml:space="preserve">Setting, </w:t>
      </w:r>
      <w:r w:rsidR="00061018">
        <w:t xml:space="preserve">Environmental </w:t>
      </w:r>
      <w:r w:rsidR="00210569">
        <w:t>Values</w:t>
      </w:r>
      <w:r w:rsidR="003F3D1B">
        <w:t xml:space="preserve"> and Condition</w:t>
      </w:r>
      <w:bookmarkEnd w:id="21"/>
    </w:p>
    <w:p w14:paraId="4A15A960" w14:textId="77777777" w:rsidR="003F3D1B" w:rsidRDefault="00AB6C79" w:rsidP="002E59F2">
      <w:pPr>
        <w:pStyle w:val="Heading2"/>
      </w:pPr>
      <w:bookmarkStart w:id="22" w:name="_Toc496252155"/>
      <w:r>
        <w:t>Overview</w:t>
      </w:r>
      <w:bookmarkEnd w:id="22"/>
    </w:p>
    <w:p w14:paraId="4A15A961" w14:textId="77777777" w:rsidR="00162339" w:rsidRDefault="00A159CA" w:rsidP="002E59F2">
      <w:pPr>
        <w:pStyle w:val="BodyText"/>
      </w:pPr>
      <w:r>
        <w:t>This section</w:t>
      </w:r>
      <w:r w:rsidR="003F3D1B">
        <w:t>:</w:t>
      </w:r>
    </w:p>
    <w:p w14:paraId="4A15A962" w14:textId="77777777" w:rsidR="00D305C4" w:rsidRDefault="00D305C4" w:rsidP="00A159CA">
      <w:pPr>
        <w:pStyle w:val="ListBullet"/>
      </w:pPr>
      <w:r>
        <w:t xml:space="preserve">Includes locational information </w:t>
      </w:r>
    </w:p>
    <w:p w14:paraId="4A15A963" w14:textId="77777777" w:rsidR="00D305C4" w:rsidRDefault="00D305C4" w:rsidP="00A159CA">
      <w:pPr>
        <w:pStyle w:val="ListBullet"/>
      </w:pPr>
      <w:r>
        <w:t>Provides and overview of management arrangements for the Marine Park (relevant to Douglas Shoal)</w:t>
      </w:r>
    </w:p>
    <w:p w14:paraId="4A15A964" w14:textId="77777777" w:rsidR="002F7624" w:rsidRDefault="00D305C4" w:rsidP="0020542A">
      <w:pPr>
        <w:pStyle w:val="ListBullet"/>
      </w:pPr>
      <w:r>
        <w:t xml:space="preserve">Describes </w:t>
      </w:r>
      <w:r w:rsidR="0020542A">
        <w:t xml:space="preserve">the </w:t>
      </w:r>
      <w:r w:rsidR="0020542A" w:rsidRPr="0020542A">
        <w:t xml:space="preserve">Marine Park Values of Douglas Shoal </w:t>
      </w:r>
    </w:p>
    <w:p w14:paraId="4A15A965" w14:textId="77777777" w:rsidR="00A159CA" w:rsidRDefault="00A159CA" w:rsidP="001F345F">
      <w:pPr>
        <w:pStyle w:val="ListBullet"/>
      </w:pPr>
      <w:r>
        <w:t>Includes a description of the l</w:t>
      </w:r>
      <w:r w:rsidR="002F7624">
        <w:t xml:space="preserve">ikely </w:t>
      </w:r>
      <w:r w:rsidR="002F7624" w:rsidRPr="00162339">
        <w:t>pre-disturbance (inferred</w:t>
      </w:r>
      <w:r w:rsidR="002F7624">
        <w:t>/interpreted</w:t>
      </w:r>
      <w:r w:rsidR="002F7624" w:rsidRPr="00162339">
        <w:t>)</w:t>
      </w:r>
      <w:r w:rsidR="002F7624">
        <w:t xml:space="preserve"> condition of</w:t>
      </w:r>
      <w:r w:rsidR="002F7624" w:rsidRPr="00EC4FCE">
        <w:t xml:space="preserve"> </w:t>
      </w:r>
      <w:r w:rsidR="002F7624" w:rsidRPr="00162339">
        <w:t xml:space="preserve">Douglas Shoal, including </w:t>
      </w:r>
      <w:r w:rsidR="002F7624">
        <w:t>substrate,</w:t>
      </w:r>
      <w:r w:rsidR="002F7624" w:rsidRPr="00162339">
        <w:t xml:space="preserve"> habit</w:t>
      </w:r>
      <w:r w:rsidR="001260C5">
        <w:t xml:space="preserve">ats and biota. </w:t>
      </w:r>
    </w:p>
    <w:p w14:paraId="4A15A966" w14:textId="77777777" w:rsidR="00362C81" w:rsidRDefault="002F7624" w:rsidP="002F7624">
      <w:pPr>
        <w:pStyle w:val="BodyText"/>
      </w:pPr>
      <w:r>
        <w:t xml:space="preserve">The purpose of this section is to: </w:t>
      </w:r>
    </w:p>
    <w:p w14:paraId="4A15A967" w14:textId="77777777" w:rsidR="00F1125E" w:rsidRDefault="00A159CA" w:rsidP="00B31921">
      <w:pPr>
        <w:pStyle w:val="ListBullet"/>
      </w:pPr>
      <w:r>
        <w:t>Identify the</w:t>
      </w:r>
      <w:r w:rsidR="0020542A">
        <w:t xml:space="preserve"> Marine Park V</w:t>
      </w:r>
      <w:r>
        <w:t xml:space="preserve">alues likely </w:t>
      </w:r>
      <w:r w:rsidR="0020542A">
        <w:t>affected</w:t>
      </w:r>
      <w:r w:rsidR="00F1125E">
        <w:t xml:space="preserve"> by the g</w:t>
      </w:r>
      <w:r w:rsidR="00133517">
        <w:t>rounding incident</w:t>
      </w:r>
    </w:p>
    <w:p w14:paraId="4A15A968" w14:textId="77777777" w:rsidR="001D26D7" w:rsidRDefault="00EC4FCE" w:rsidP="00B31921">
      <w:pPr>
        <w:pStyle w:val="ListBullet"/>
      </w:pPr>
      <w:r>
        <w:t>Help guide future discussions regarding</w:t>
      </w:r>
      <w:r w:rsidR="004B781E">
        <w:t xml:space="preserve"> what ‘natural recovery’ may look like for</w:t>
      </w:r>
      <w:r>
        <w:t xml:space="preserve"> </w:t>
      </w:r>
      <w:r w:rsidR="004B781E">
        <w:t>areas of Douglas Shoal</w:t>
      </w:r>
      <w:r w:rsidR="001D26D7">
        <w:t xml:space="preserve"> impacted by the grounding incident</w:t>
      </w:r>
    </w:p>
    <w:p w14:paraId="4A15A969" w14:textId="77777777" w:rsidR="001D26D7" w:rsidRDefault="00566775" w:rsidP="00B31921">
      <w:pPr>
        <w:pStyle w:val="ListBullet"/>
      </w:pPr>
      <w:r>
        <w:t xml:space="preserve">Inform future contractors regarding </w:t>
      </w:r>
      <w:r w:rsidR="00DF3F48">
        <w:t>working conditions</w:t>
      </w:r>
      <w:r>
        <w:t xml:space="preserve"> at the site</w:t>
      </w:r>
      <w:r w:rsidR="00DF3F48">
        <w:t xml:space="preserve"> </w:t>
      </w:r>
      <w:r>
        <w:t>(potential constraints)</w:t>
      </w:r>
    </w:p>
    <w:p w14:paraId="4A15A96A" w14:textId="77777777" w:rsidR="004B781E" w:rsidRDefault="004B781E" w:rsidP="0020542A">
      <w:pPr>
        <w:pStyle w:val="ListBullet"/>
      </w:pPr>
      <w:r>
        <w:t xml:space="preserve">Identify </w:t>
      </w:r>
      <w:r w:rsidR="0020542A" w:rsidRPr="0020542A">
        <w:t>gaps and uncertainties that may represent a risk to remediation planning and monitoring</w:t>
      </w:r>
      <w:r w:rsidR="0020542A">
        <w:t>.</w:t>
      </w:r>
    </w:p>
    <w:p w14:paraId="4A15A96B" w14:textId="77777777" w:rsidR="00FC5CD3" w:rsidRDefault="00FC5CD3" w:rsidP="00FC5CD3">
      <w:pPr>
        <w:pStyle w:val="BodyText"/>
      </w:pPr>
      <w:r>
        <w:t>Key points are presented below. Identified gaps are incl</w:t>
      </w:r>
      <w:r w:rsidR="001F7134">
        <w:t>uded at the end of this section.</w:t>
      </w:r>
    </w:p>
    <w:p w14:paraId="4A15A96C" w14:textId="77777777" w:rsidR="00B064E4" w:rsidRDefault="00B064E4" w:rsidP="002C2669">
      <w:pPr>
        <w:pStyle w:val="BodyText"/>
        <w:ind w:left="113"/>
      </w:pPr>
      <w:r>
        <w:rPr>
          <w:noProof/>
        </w:rPr>
        <mc:AlternateContent>
          <mc:Choice Requires="wps">
            <w:drawing>
              <wp:inline distT="0" distB="0" distL="0" distR="0" wp14:anchorId="4A15AA6C" wp14:editId="4A15AA6D">
                <wp:extent cx="6081623" cy="4508205"/>
                <wp:effectExtent l="0" t="0" r="14605" b="26035"/>
                <wp:docPr id="51" name="Rounded Rectangle 51"/>
                <wp:cNvGraphicFramePr/>
                <a:graphic xmlns:a="http://schemas.openxmlformats.org/drawingml/2006/main">
                  <a:graphicData uri="http://schemas.microsoft.com/office/word/2010/wordprocessingShape">
                    <wps:wsp>
                      <wps:cNvSpPr/>
                      <wps:spPr>
                        <a:xfrm>
                          <a:off x="0" y="0"/>
                          <a:ext cx="6081623" cy="4508205"/>
                        </a:xfrm>
                        <a:prstGeom prst="roundRect">
                          <a:avLst/>
                        </a:prstGeom>
                        <a:solidFill>
                          <a:schemeClr val="accent3">
                            <a:lumMod val="40000"/>
                            <a:lumOff val="60000"/>
                          </a:schemeClr>
                        </a:solidFill>
                        <a:ln w="3175">
                          <a:solidFill>
                            <a:schemeClr val="accent3">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15AA9F" w14:textId="77777777" w:rsidR="002C2619" w:rsidRPr="00485B04" w:rsidRDefault="002C2619" w:rsidP="00CF6D58">
                            <w:pPr>
                              <w:pStyle w:val="PlainHeading3"/>
                              <w:rPr>
                                <w:sz w:val="22"/>
                              </w:rPr>
                            </w:pPr>
                            <w:r>
                              <w:t>Key Points</w:t>
                            </w:r>
                          </w:p>
                          <w:p w14:paraId="4A15AAA0" w14:textId="77777777" w:rsidR="002C2619" w:rsidRDefault="002C2619" w:rsidP="00B548C1">
                            <w:pPr>
                              <w:pStyle w:val="TableBullet"/>
                            </w:pPr>
                            <w:r w:rsidRPr="00B548C1">
                              <w:t xml:space="preserve">Douglas Shoal is </w:t>
                            </w:r>
                            <w:r w:rsidRPr="00C97CC4">
                              <w:t>in the sea country of the Gooreng Gooreng, Gurang, Byellee and Tarebilang Bunda people</w:t>
                            </w:r>
                            <w:r>
                              <w:t>.</w:t>
                            </w:r>
                          </w:p>
                          <w:p w14:paraId="4A15AAA1" w14:textId="77777777" w:rsidR="002C2619" w:rsidRDefault="002C2619" w:rsidP="00B548C1">
                            <w:pPr>
                              <w:pStyle w:val="TableBullet"/>
                            </w:pPr>
                            <w:r>
                              <w:t>Situated in approximately 40 m of water, Douglas Shoal is a non-biogenic,</w:t>
                            </w:r>
                            <w:r w:rsidRPr="00B548C1">
                              <w:t xml:space="preserve"> ‘submerged shoal-reef’ located approximately 90 km east of Yeppoon</w:t>
                            </w:r>
                            <w:r>
                              <w:t>.</w:t>
                            </w:r>
                          </w:p>
                          <w:p w14:paraId="4A15AAA2" w14:textId="77777777" w:rsidR="002C2619" w:rsidRPr="0020542A" w:rsidRDefault="002C2619" w:rsidP="0020542A">
                            <w:pPr>
                              <w:pStyle w:val="TableBullet"/>
                            </w:pPr>
                            <w:r>
                              <w:t>The benthic s</w:t>
                            </w:r>
                            <w:r w:rsidRPr="0020542A">
                              <w:t xml:space="preserve">ubstrate is </w:t>
                            </w:r>
                            <w:r>
                              <w:t xml:space="preserve">predominantly </w:t>
                            </w:r>
                            <w:r w:rsidRPr="0020542A">
                              <w:t>hard</w:t>
                            </w:r>
                            <w:r>
                              <w:t xml:space="preserve"> limestone pavement (85%), with the remainder comprising </w:t>
                            </w:r>
                            <w:r w:rsidRPr="0020542A">
                              <w:t>gutters and holes filled with carbo</w:t>
                            </w:r>
                            <w:r>
                              <w:t>nate dominated rubble and sand.</w:t>
                            </w:r>
                          </w:p>
                          <w:p w14:paraId="4A15AAA3" w14:textId="77777777" w:rsidR="002C2619" w:rsidRDefault="002C2619" w:rsidP="00C97CC4">
                            <w:pPr>
                              <w:pStyle w:val="TableBullet"/>
                            </w:pPr>
                            <w:r>
                              <w:t xml:space="preserve">Benthic habitats are dominated by macro algae, with </w:t>
                            </w:r>
                            <w:r w:rsidRPr="004B59A3">
                              <w:rPr>
                                <w:i/>
                              </w:rPr>
                              <w:t>Sargassum</w:t>
                            </w:r>
                            <w:r w:rsidRPr="004B59A3">
                              <w:t xml:space="preserve"> abundant over 53% of surveyed tracks. A further 38% was classified as macro algae and filter feeder dominated communities, including various algal species, and </w:t>
                            </w:r>
                            <w:r>
                              <w:t>hard and soft corals.</w:t>
                            </w:r>
                          </w:p>
                          <w:p w14:paraId="4A15AAA4" w14:textId="77777777" w:rsidR="002C2619" w:rsidRPr="00B548C1" w:rsidRDefault="002C2619" w:rsidP="002C2669">
                            <w:pPr>
                              <w:pStyle w:val="TableBullet"/>
                            </w:pPr>
                            <w:r>
                              <w:t>A diverse assemblage of benthic invertebrate animals take advantage of these habitats.</w:t>
                            </w:r>
                          </w:p>
                          <w:p w14:paraId="4A15AAA5" w14:textId="77777777" w:rsidR="002C2619" w:rsidRDefault="002C2619" w:rsidP="00E57018">
                            <w:pPr>
                              <w:pStyle w:val="TableBullet"/>
                            </w:pPr>
                            <w:r w:rsidRPr="00B548C1">
                              <w:t xml:space="preserve">The morphology of Douglas Shoal </w:t>
                            </w:r>
                            <w:r>
                              <w:t xml:space="preserve">comprises a distinct ‘Reefal Shoal Top’, which includes a ‘Low Relief Terrace’ and a ‘High Relief Terrace’. </w:t>
                            </w:r>
                          </w:p>
                          <w:p w14:paraId="4A15AAA6" w14:textId="77777777" w:rsidR="002C2619" w:rsidRDefault="002C2619" w:rsidP="00B548C1">
                            <w:pPr>
                              <w:pStyle w:val="TableBullet"/>
                            </w:pPr>
                            <w:r>
                              <w:t>The grounding footprint is situated entirely within the Low Relief Terrace.</w:t>
                            </w:r>
                          </w:p>
                          <w:p w14:paraId="4A15AAA7" w14:textId="77777777" w:rsidR="002C2619" w:rsidRDefault="002C2619" w:rsidP="00151166">
                            <w:pPr>
                              <w:pStyle w:val="TableBullet"/>
                            </w:pPr>
                            <w:r>
                              <w:t>Undamaged benthic habitat within the grounding footprint are consistent with other areas of Douglas Shoal.</w:t>
                            </w:r>
                          </w:p>
                          <w:p w14:paraId="4A15AAA8" w14:textId="77777777" w:rsidR="002C2619" w:rsidRDefault="002C2619" w:rsidP="00151166">
                            <w:pPr>
                              <w:pStyle w:val="TableBullet"/>
                            </w:pPr>
                            <w:r>
                              <w:t>Pelagic and coral associated fish are common.</w:t>
                            </w:r>
                          </w:p>
                          <w:p w14:paraId="4A15AAA9" w14:textId="77777777" w:rsidR="002C2619" w:rsidRDefault="002C2619" w:rsidP="00151166">
                            <w:pPr>
                              <w:pStyle w:val="TableBullet"/>
                            </w:pPr>
                            <w:r w:rsidRPr="00A65A16">
                              <w:t>Other vertebrate taxa observed included turtles</w:t>
                            </w:r>
                            <w:r>
                              <w:t>, dolphins</w:t>
                            </w:r>
                            <w:r w:rsidRPr="00A65A16">
                              <w:t xml:space="preserve"> and large stingrays</w:t>
                            </w:r>
                            <w:r>
                              <w:t>, with abundant sea snakes.</w:t>
                            </w:r>
                          </w:p>
                          <w:p w14:paraId="4A15AAAA" w14:textId="77777777" w:rsidR="002C2619" w:rsidRDefault="002C2619" w:rsidP="00151166">
                            <w:pPr>
                              <w:pStyle w:val="TableBullet"/>
                            </w:pPr>
                            <w:r>
                              <w:t>Trawling is prohibited over most of Douglas Shoal (Habitat Protection Zone), however, commercial line fishers targeting coral trout and Spanish mackerel may work the area.</w:t>
                            </w:r>
                          </w:p>
                          <w:p w14:paraId="4A15AAAB" w14:textId="77777777" w:rsidR="002C2619" w:rsidRPr="00B548C1" w:rsidRDefault="002C2619" w:rsidP="002C2669">
                            <w:pPr>
                              <w:pStyle w:val="TableBullet"/>
                            </w:pPr>
                            <w:r>
                              <w:t xml:space="preserve">Due to the exposed location of Douglas Shoal, it is unlikely that it is heavily visited by tourism operators. However, it holds considerable value to recreational fishers who visit it during calmer conditions.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w14:anchorId="4A15AA6C" id="Rounded Rectangle 51" o:spid="_x0000_s1026" style="width:478.85pt;height:35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" fillcolor="#d5d2ce [1302]" strokecolor="#4c4741 [1606]" strokeweight=".25pt">
                <v:textbox>
                  <w:txbxContent>
                    <w:p w14:paraId="4A15AA9F" w14:textId="77777777" w:rsidR="002C2619" w:rsidRPr="00485B04" w:rsidRDefault="002C2619" w:rsidP="00CF6D58">
                      <w:pPr>
                        <w:pStyle w:val="PlainHeading3"/>
                        <w:rPr>
                          <w:sz w:val="22"/>
                        </w:rPr>
                      </w:pPr>
                      <w:r>
                        <w:t>Key Points</w:t>
                      </w:r>
                    </w:p>
                    <w:p w14:paraId="4A15AAA0" w14:textId="77777777" w:rsidR="002C2619" w:rsidRDefault="002C2619" w:rsidP="00B548C1">
                      <w:pPr>
                        <w:pStyle w:val="TableBullet"/>
                      </w:pPr>
                      <w:r w:rsidRPr="00B548C1">
                        <w:t xml:space="preserve">Douglas Shoal is </w:t>
                      </w:r>
                      <w:r w:rsidRPr="00C97CC4">
                        <w:t>in the sea country of the Gooreng Gooreng, Gurang, Byellee and Tarebilang Bunda people</w:t>
                      </w:r>
                      <w:r>
                        <w:t>.</w:t>
                      </w:r>
                    </w:p>
                    <w:p w14:paraId="4A15AAA1" w14:textId="77777777" w:rsidR="002C2619" w:rsidRDefault="002C2619" w:rsidP="00B548C1">
                      <w:pPr>
                        <w:pStyle w:val="TableBullet"/>
                      </w:pPr>
                      <w:r>
                        <w:t>Situated in approximately 40 m of water, Douglas Shoal is a non-biogenic,</w:t>
                      </w:r>
                      <w:r w:rsidRPr="00B548C1">
                        <w:t xml:space="preserve"> ‘submerged shoal-reef’ located approximately 90 km east of Yeppoon</w:t>
                      </w:r>
                      <w:r>
                        <w:t>.</w:t>
                      </w:r>
                    </w:p>
                    <w:p w14:paraId="4A15AAA2" w14:textId="77777777" w:rsidR="002C2619" w:rsidRPr="0020542A" w:rsidRDefault="002C2619" w:rsidP="0020542A">
                      <w:pPr>
                        <w:pStyle w:val="TableBullet"/>
                      </w:pPr>
                      <w:r>
                        <w:t>The benthic s</w:t>
                      </w:r>
                      <w:r w:rsidRPr="0020542A">
                        <w:t xml:space="preserve">ubstrate is </w:t>
                      </w:r>
                      <w:r>
                        <w:t xml:space="preserve">predominantly </w:t>
                      </w:r>
                      <w:r w:rsidRPr="0020542A">
                        <w:t>hard</w:t>
                      </w:r>
                      <w:r>
                        <w:t xml:space="preserve"> limestone pavement (85%), with the remainder comprising </w:t>
                      </w:r>
                      <w:r w:rsidRPr="0020542A">
                        <w:t>gutters and holes filled with carbo</w:t>
                      </w:r>
                      <w:r>
                        <w:t>nate dominated rubble and sand.</w:t>
                      </w:r>
                    </w:p>
                    <w:p w14:paraId="4A15AAA3" w14:textId="77777777" w:rsidR="002C2619" w:rsidRDefault="002C2619" w:rsidP="00C97CC4">
                      <w:pPr>
                        <w:pStyle w:val="TableBullet"/>
                      </w:pPr>
                      <w:r>
                        <w:t xml:space="preserve">Benthic habitats are dominated by macro algae, with </w:t>
                      </w:r>
                      <w:r w:rsidRPr="004B59A3">
                        <w:rPr>
                          <w:i/>
                        </w:rPr>
                        <w:t>Sargassum</w:t>
                      </w:r>
                      <w:r w:rsidRPr="004B59A3">
                        <w:t xml:space="preserve"> abundant over 53% of surveyed tracks. A further 38% was classified as macro algae and filter feeder dominated communities, including various algal species, and </w:t>
                      </w:r>
                      <w:r>
                        <w:t>hard and soft corals.</w:t>
                      </w:r>
                    </w:p>
                    <w:p w14:paraId="4A15AAA4" w14:textId="77777777" w:rsidR="002C2619" w:rsidRPr="00B548C1" w:rsidRDefault="002C2619" w:rsidP="002C2669">
                      <w:pPr>
                        <w:pStyle w:val="TableBullet"/>
                      </w:pPr>
                      <w:r>
                        <w:t>A diverse assemblage of benthic invertebrate animals take advantage of these habitats.</w:t>
                      </w:r>
                    </w:p>
                    <w:p w14:paraId="4A15AAA5" w14:textId="77777777" w:rsidR="002C2619" w:rsidRDefault="002C2619" w:rsidP="00E57018">
                      <w:pPr>
                        <w:pStyle w:val="TableBullet"/>
                      </w:pPr>
                      <w:r w:rsidRPr="00B548C1">
                        <w:t xml:space="preserve">The morphology of Douglas Shoal </w:t>
                      </w:r>
                      <w:r>
                        <w:t xml:space="preserve">comprises a distinct ‘Reefal Shoal Top’, which includes a ‘Low Relief Terrace’ and a ‘High Relief Terrace’. </w:t>
                      </w:r>
                    </w:p>
                    <w:p w14:paraId="4A15AAA6" w14:textId="77777777" w:rsidR="002C2619" w:rsidRDefault="002C2619" w:rsidP="00B548C1">
                      <w:pPr>
                        <w:pStyle w:val="TableBullet"/>
                      </w:pPr>
                      <w:r>
                        <w:t>The grounding footprint is situated entirely within the Low Relief Terrace.</w:t>
                      </w:r>
                    </w:p>
                    <w:p w14:paraId="4A15AAA7" w14:textId="77777777" w:rsidR="002C2619" w:rsidRDefault="002C2619" w:rsidP="00151166">
                      <w:pPr>
                        <w:pStyle w:val="TableBullet"/>
                      </w:pPr>
                      <w:r>
                        <w:t>Undamaged benthic habitat within the grounding footprint are consistent with other areas of Douglas Shoal.</w:t>
                      </w:r>
                    </w:p>
                    <w:p w14:paraId="4A15AAA8" w14:textId="77777777" w:rsidR="002C2619" w:rsidRDefault="002C2619" w:rsidP="00151166">
                      <w:pPr>
                        <w:pStyle w:val="TableBullet"/>
                      </w:pPr>
                      <w:r>
                        <w:t>Pelagic and coral associated fish are common.</w:t>
                      </w:r>
                    </w:p>
                    <w:p w14:paraId="4A15AAA9" w14:textId="77777777" w:rsidR="002C2619" w:rsidRDefault="002C2619" w:rsidP="00151166">
                      <w:pPr>
                        <w:pStyle w:val="TableBullet"/>
                      </w:pPr>
                      <w:r w:rsidRPr="00A65A16">
                        <w:t>Other vertebrate taxa observed included turtles</w:t>
                      </w:r>
                      <w:r>
                        <w:t>, dolphins</w:t>
                      </w:r>
                      <w:r w:rsidRPr="00A65A16">
                        <w:t xml:space="preserve"> and large stingrays</w:t>
                      </w:r>
                      <w:r>
                        <w:t>, with abundant sea snakes.</w:t>
                      </w:r>
                    </w:p>
                    <w:p w14:paraId="4A15AAAA" w14:textId="77777777" w:rsidR="002C2619" w:rsidRDefault="002C2619" w:rsidP="00151166">
                      <w:pPr>
                        <w:pStyle w:val="TableBullet"/>
                      </w:pPr>
                      <w:r>
                        <w:t>Trawling is prohibited over most of Douglas Shoal (Habitat Protection Zone), however, commercial line fishers targeting coral trout and Spanish mackerel may work the area.</w:t>
                      </w:r>
                    </w:p>
                    <w:p w14:paraId="4A15AAAB" w14:textId="77777777" w:rsidR="002C2619" w:rsidRPr="00B548C1" w:rsidRDefault="002C2619" w:rsidP="002C2669">
                      <w:pPr>
                        <w:pStyle w:val="TableBullet"/>
                      </w:pPr>
                      <w:r>
                        <w:t xml:space="preserve">Due to the exposed location of Douglas Shoal, it is unlikely that it is heavily visited by tourism operators. However, it holds considerable value to recreational fishers who visit it during calmer conditions. </w:t>
                      </w:r>
                    </w:p>
                  </w:txbxContent>
                </v:textbox>
                <w10:anchorlock/>
              </v:roundrect>
            </w:pict>
          </mc:Fallback>
        </mc:AlternateContent>
      </w:r>
    </w:p>
    <w:p w14:paraId="4A15A96D" w14:textId="77777777" w:rsidR="00920216" w:rsidRDefault="00F728FC" w:rsidP="00564ABC">
      <w:pPr>
        <w:pStyle w:val="Heading2"/>
      </w:pPr>
      <w:bookmarkStart w:id="23" w:name="_Toc496252156"/>
      <w:r>
        <w:t>Location</w:t>
      </w:r>
      <w:bookmarkEnd w:id="23"/>
    </w:p>
    <w:p w14:paraId="4A15A96E" w14:textId="77777777" w:rsidR="00204278" w:rsidRDefault="00920216" w:rsidP="00920216">
      <w:pPr>
        <w:pStyle w:val="BodyText"/>
      </w:pPr>
      <w:r>
        <w:t>Dougla</w:t>
      </w:r>
      <w:r w:rsidR="00F728FC">
        <w:t>s Shoal is situated within the ‘Southern R</w:t>
      </w:r>
      <w:r>
        <w:t>egion</w:t>
      </w:r>
      <w:r w:rsidR="00F728FC">
        <w:t>’</w:t>
      </w:r>
      <w:r>
        <w:t xml:space="preserve"> of the G</w:t>
      </w:r>
      <w:r w:rsidR="00BD08DF">
        <w:t xml:space="preserve">reat </w:t>
      </w:r>
      <w:r>
        <w:t>B</w:t>
      </w:r>
      <w:r w:rsidR="00BD08DF">
        <w:t xml:space="preserve">arrier </w:t>
      </w:r>
      <w:r>
        <w:t>R</w:t>
      </w:r>
      <w:r w:rsidR="00BD08DF">
        <w:t>eef</w:t>
      </w:r>
      <w:r w:rsidR="00E57018">
        <w:t>, which extends from 20</w:t>
      </w:r>
      <w:r>
        <w:t xml:space="preserve">° S to 24° S and includes the Swains Reefs and the Capricorn-Bunker group. </w:t>
      </w:r>
      <w:r w:rsidRPr="00BA3F33">
        <w:t xml:space="preserve">Douglas Shoal is </w:t>
      </w:r>
      <w:r>
        <w:t xml:space="preserve">located </w:t>
      </w:r>
      <w:r w:rsidRPr="00BA3F33">
        <w:t xml:space="preserve">approximately 90 km east of Yeppoon (151º40'E, 23º5'S), and north </w:t>
      </w:r>
      <w:r>
        <w:t xml:space="preserve">of the </w:t>
      </w:r>
      <w:r w:rsidRPr="00BA3F33">
        <w:t xml:space="preserve">Capricorn Group </w:t>
      </w:r>
      <w:r w:rsidR="00DB1622">
        <w:t>of reefs and islands</w:t>
      </w:r>
      <w:r w:rsidR="0053071D">
        <w:t xml:space="preserve"> (Figure 2-1). </w:t>
      </w:r>
      <w:r w:rsidR="008355C8">
        <w:t xml:space="preserve">Table 2-1 identifies distances to anchorages, coastal ports and harbours.  </w:t>
      </w:r>
    </w:p>
    <w:p w14:paraId="4A15A96F" w14:textId="77777777" w:rsidR="001F345F" w:rsidRDefault="001F345F" w:rsidP="001F345F">
      <w:pPr>
        <w:pStyle w:val="BodyText"/>
        <w:sectPr w:rsidR="001F345F" w:rsidSect="00875828">
          <w:pgSz w:w="11906" w:h="16838" w:code="9"/>
          <w:pgMar w:top="1418" w:right="1134" w:bottom="1134" w:left="1134" w:header="567" w:footer="567" w:gutter="0"/>
          <w:cols w:space="567"/>
          <w:docGrid w:linePitch="360"/>
        </w:sectPr>
      </w:pPr>
    </w:p>
    <w:p w14:paraId="4A15A970" w14:textId="77777777" w:rsidR="00AE2FA4" w:rsidRDefault="008439BF" w:rsidP="008439BF">
      <w:pPr>
        <w:pStyle w:val="BodyText"/>
        <w:jc w:val="center"/>
      </w:pPr>
      <w:r w:rsidRPr="008439BF">
        <w:rPr>
          <w:noProof/>
        </w:rPr>
        <w:lastRenderedPageBreak/>
        <w:drawing>
          <wp:inline distT="0" distB="0" distL="0" distR="0" wp14:anchorId="4A15AA6E" wp14:editId="4A15AA6F">
            <wp:extent cx="7920000" cy="5488816"/>
            <wp:effectExtent l="0" t="0" r="5080" b="0"/>
            <wp:docPr id="19" name="Picture 19" title="Figure 2-1 Douglas Shoal - Lo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7920000" cy="5488816"/>
                    </a:xfrm>
                    <a:prstGeom prst="rect">
                      <a:avLst/>
                    </a:prstGeom>
                  </pic:spPr>
                </pic:pic>
              </a:graphicData>
            </a:graphic>
          </wp:inline>
        </w:drawing>
      </w:r>
    </w:p>
    <w:p w14:paraId="4A15A971" w14:textId="77777777" w:rsidR="001F345F" w:rsidRDefault="00AE2FA4" w:rsidP="00AE2FA4">
      <w:pPr>
        <w:pStyle w:val="FigureCaption"/>
      </w:pPr>
      <w:bookmarkStart w:id="24" w:name="_Toc496252227"/>
      <w:r>
        <w:t>Douglas Shoal</w:t>
      </w:r>
      <w:r w:rsidR="00B31810">
        <w:t xml:space="preserve"> - Location</w:t>
      </w:r>
      <w:bookmarkEnd w:id="24"/>
    </w:p>
    <w:p w14:paraId="4A15A972" w14:textId="77777777" w:rsidR="001F345F" w:rsidRDefault="001F345F" w:rsidP="001F345F">
      <w:pPr>
        <w:pStyle w:val="BodyText"/>
      </w:pPr>
    </w:p>
    <w:p w14:paraId="4A15A973" w14:textId="77777777" w:rsidR="001F345F" w:rsidRDefault="001F345F" w:rsidP="001F345F">
      <w:pPr>
        <w:pStyle w:val="BodyText"/>
        <w:sectPr w:rsidR="001F345F" w:rsidSect="001F345F">
          <w:pgSz w:w="16838" w:h="11906" w:orient="landscape" w:code="9"/>
          <w:pgMar w:top="1134" w:right="1418" w:bottom="1134" w:left="1134" w:header="567" w:footer="567" w:gutter="0"/>
          <w:cols w:space="567"/>
          <w:docGrid w:linePitch="360"/>
        </w:sectPr>
      </w:pPr>
    </w:p>
    <w:p w14:paraId="4A15A974" w14:textId="77777777" w:rsidR="00D85FD7" w:rsidRDefault="00D85FD7" w:rsidP="00D85FD7">
      <w:pPr>
        <w:pStyle w:val="TableCaption"/>
      </w:pPr>
      <w:bookmarkStart w:id="25" w:name="_Toc496252220"/>
      <w:r>
        <w:lastRenderedPageBreak/>
        <w:t>Distances to known anchorages, ports and harbours</w:t>
      </w:r>
      <w:bookmarkEnd w:id="25"/>
    </w:p>
    <w:tbl>
      <w:tblPr>
        <w:tblStyle w:val="GridTable4-Accent3"/>
        <w:tblW w:w="0" w:type="auto"/>
        <w:jc w:val="center"/>
        <w:tblLook w:val="04A0" w:firstRow="1" w:lastRow="0" w:firstColumn="1" w:lastColumn="0" w:noHBand="0" w:noVBand="1"/>
        <w:tblCaption w:val="Table 2-1 Distances to known anchorages, ports and harbours"/>
      </w:tblPr>
      <w:tblGrid>
        <w:gridCol w:w="4000"/>
        <w:gridCol w:w="1544"/>
        <w:gridCol w:w="1834"/>
      </w:tblGrid>
      <w:tr w:rsidR="00D85FD7" w14:paraId="4A15A978" w14:textId="77777777" w:rsidTr="00B23D8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000" w:type="dxa"/>
            <w:vAlign w:val="center"/>
          </w:tcPr>
          <w:p w14:paraId="4A15A975" w14:textId="77777777" w:rsidR="00D85FD7" w:rsidRPr="008A6BAA" w:rsidRDefault="00D85FD7" w:rsidP="00B23D8F">
            <w:pPr>
              <w:pStyle w:val="TableHeading"/>
              <w:jc w:val="left"/>
              <w:rPr>
                <w:b/>
              </w:rPr>
            </w:pPr>
            <w:r>
              <w:rPr>
                <w:b/>
              </w:rPr>
              <w:t>Place</w:t>
            </w:r>
          </w:p>
        </w:tc>
        <w:tc>
          <w:tcPr>
            <w:tcW w:w="0" w:type="auto"/>
            <w:vAlign w:val="center"/>
          </w:tcPr>
          <w:p w14:paraId="4A15A976" w14:textId="77777777" w:rsidR="00D85FD7" w:rsidRPr="008A6BAA" w:rsidRDefault="00D85FD7" w:rsidP="00B23D8F">
            <w:pPr>
              <w:pStyle w:val="TableHeading"/>
              <w:jc w:val="left"/>
              <w:cnfStyle w:val="100000000000" w:firstRow="1" w:lastRow="0" w:firstColumn="0" w:lastColumn="0" w:oddVBand="0" w:evenVBand="0" w:oddHBand="0" w:evenHBand="0" w:firstRowFirstColumn="0" w:firstRowLastColumn="0" w:lastRowFirstColumn="0" w:lastRowLastColumn="0"/>
              <w:rPr>
                <w:bCs w:val="0"/>
              </w:rPr>
            </w:pPr>
            <w:r>
              <w:rPr>
                <w:b/>
              </w:rPr>
              <w:t>Kilometres (km)</w:t>
            </w:r>
          </w:p>
        </w:tc>
        <w:tc>
          <w:tcPr>
            <w:tcW w:w="0" w:type="auto"/>
            <w:vAlign w:val="center"/>
          </w:tcPr>
          <w:p w14:paraId="4A15A977" w14:textId="77777777" w:rsidR="00D85FD7" w:rsidRPr="008A6BAA" w:rsidRDefault="00D85FD7" w:rsidP="00B23D8F">
            <w:pPr>
              <w:pStyle w:val="TableHeading"/>
              <w:jc w:val="left"/>
              <w:cnfStyle w:val="100000000000" w:firstRow="1" w:lastRow="0" w:firstColumn="0" w:lastColumn="0" w:oddVBand="0" w:evenVBand="0" w:oddHBand="0" w:evenHBand="0" w:firstRowFirstColumn="0" w:firstRowLastColumn="0" w:lastRowFirstColumn="0" w:lastRowLastColumn="0"/>
              <w:rPr>
                <w:b/>
              </w:rPr>
            </w:pPr>
            <w:r>
              <w:rPr>
                <w:b/>
              </w:rPr>
              <w:t>Nautical Miles(NM)</w:t>
            </w:r>
          </w:p>
        </w:tc>
      </w:tr>
      <w:tr w:rsidR="00D85FD7" w14:paraId="4A15A97C" w14:textId="77777777" w:rsidTr="00B23D8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000" w:type="dxa"/>
            <w:vAlign w:val="center"/>
          </w:tcPr>
          <w:p w14:paraId="4A15A979" w14:textId="77777777" w:rsidR="00D85FD7" w:rsidRDefault="00D85FD7" w:rsidP="00B23D8F">
            <w:pPr>
              <w:pStyle w:val="TableText"/>
              <w:jc w:val="left"/>
            </w:pPr>
            <w:r>
              <w:t>Lady Musgrave Island</w:t>
            </w:r>
          </w:p>
        </w:tc>
        <w:tc>
          <w:tcPr>
            <w:tcW w:w="0" w:type="auto"/>
            <w:vAlign w:val="center"/>
          </w:tcPr>
          <w:p w14:paraId="4A15A97A" w14:textId="77777777" w:rsidR="00D85FD7" w:rsidRDefault="00D85FD7" w:rsidP="00B23D8F">
            <w:pPr>
              <w:pStyle w:val="TableText"/>
              <w:jc w:val="center"/>
              <w:cnfStyle w:val="000000100000" w:firstRow="0" w:lastRow="0" w:firstColumn="0" w:lastColumn="0" w:oddVBand="0" w:evenVBand="0" w:oddHBand="1" w:evenHBand="0" w:firstRowFirstColumn="0" w:firstRowLastColumn="0" w:lastRowFirstColumn="0" w:lastRowLastColumn="0"/>
            </w:pPr>
            <w:r>
              <w:t>117.4</w:t>
            </w:r>
          </w:p>
        </w:tc>
        <w:tc>
          <w:tcPr>
            <w:tcW w:w="0" w:type="auto"/>
            <w:vAlign w:val="center"/>
          </w:tcPr>
          <w:p w14:paraId="4A15A97B" w14:textId="77777777" w:rsidR="00D85FD7" w:rsidRDefault="00D85FD7" w:rsidP="00B23D8F">
            <w:pPr>
              <w:pStyle w:val="TableText"/>
              <w:jc w:val="center"/>
              <w:cnfStyle w:val="000000100000" w:firstRow="0" w:lastRow="0" w:firstColumn="0" w:lastColumn="0" w:oddVBand="0" w:evenVBand="0" w:oddHBand="1" w:evenHBand="0" w:firstRowFirstColumn="0" w:firstRowLastColumn="0" w:lastRowFirstColumn="0" w:lastRowLastColumn="0"/>
            </w:pPr>
            <w:r>
              <w:t>63.4</w:t>
            </w:r>
          </w:p>
        </w:tc>
      </w:tr>
      <w:tr w:rsidR="000F3649" w14:paraId="4A15A980" w14:textId="77777777" w:rsidTr="00B23D8F">
        <w:trPr>
          <w:jc w:val="center"/>
        </w:trPr>
        <w:tc>
          <w:tcPr>
            <w:cnfStyle w:val="001000000000" w:firstRow="0" w:lastRow="0" w:firstColumn="1" w:lastColumn="0" w:oddVBand="0" w:evenVBand="0" w:oddHBand="0" w:evenHBand="0" w:firstRowFirstColumn="0" w:firstRowLastColumn="0" w:lastRowFirstColumn="0" w:lastRowLastColumn="0"/>
            <w:tcW w:w="4000" w:type="dxa"/>
            <w:vAlign w:val="center"/>
          </w:tcPr>
          <w:p w14:paraId="4A15A97D" w14:textId="77777777" w:rsidR="000F3649" w:rsidRDefault="000F3649" w:rsidP="000F3649">
            <w:pPr>
              <w:pStyle w:val="TableText"/>
              <w:jc w:val="left"/>
            </w:pPr>
            <w:r>
              <w:t>Gladstone</w:t>
            </w:r>
          </w:p>
        </w:tc>
        <w:tc>
          <w:tcPr>
            <w:tcW w:w="0" w:type="auto"/>
            <w:vAlign w:val="center"/>
          </w:tcPr>
          <w:p w14:paraId="4A15A97E" w14:textId="77777777" w:rsidR="000F3649" w:rsidRDefault="000F3649" w:rsidP="000F3649">
            <w:pPr>
              <w:pStyle w:val="TableText"/>
              <w:jc w:val="center"/>
              <w:cnfStyle w:val="000000000000" w:firstRow="0" w:lastRow="0" w:firstColumn="0" w:lastColumn="0" w:oddVBand="0" w:evenVBand="0" w:oddHBand="0" w:evenHBand="0" w:firstRowFirstColumn="0" w:firstRowLastColumn="0" w:lastRowFirstColumn="0" w:lastRowLastColumn="0"/>
            </w:pPr>
            <w:r>
              <w:t>93.3</w:t>
            </w:r>
          </w:p>
        </w:tc>
        <w:tc>
          <w:tcPr>
            <w:tcW w:w="0" w:type="auto"/>
            <w:vAlign w:val="center"/>
          </w:tcPr>
          <w:p w14:paraId="4A15A97F" w14:textId="77777777" w:rsidR="000F3649" w:rsidRDefault="000F3649" w:rsidP="000F3649">
            <w:pPr>
              <w:pStyle w:val="TableText"/>
              <w:jc w:val="center"/>
              <w:cnfStyle w:val="000000000000" w:firstRow="0" w:lastRow="0" w:firstColumn="0" w:lastColumn="0" w:oddVBand="0" w:evenVBand="0" w:oddHBand="0" w:evenHBand="0" w:firstRowFirstColumn="0" w:firstRowLastColumn="0" w:lastRowFirstColumn="0" w:lastRowLastColumn="0"/>
            </w:pPr>
            <w:r>
              <w:t>50.4</w:t>
            </w:r>
          </w:p>
        </w:tc>
      </w:tr>
      <w:tr w:rsidR="000F3649" w14:paraId="4A15A984" w14:textId="77777777" w:rsidTr="00B23D8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000" w:type="dxa"/>
            <w:vAlign w:val="center"/>
          </w:tcPr>
          <w:p w14:paraId="4A15A981" w14:textId="77777777" w:rsidR="000F3649" w:rsidRDefault="000F3649" w:rsidP="000F3649">
            <w:pPr>
              <w:pStyle w:val="TableText"/>
              <w:jc w:val="left"/>
            </w:pPr>
            <w:r>
              <w:t>Heron Island</w:t>
            </w:r>
          </w:p>
        </w:tc>
        <w:tc>
          <w:tcPr>
            <w:tcW w:w="0" w:type="auto"/>
            <w:vAlign w:val="center"/>
          </w:tcPr>
          <w:p w14:paraId="4A15A982" w14:textId="77777777" w:rsidR="000F3649" w:rsidRDefault="000F3649" w:rsidP="000F3649">
            <w:pPr>
              <w:pStyle w:val="TableText"/>
              <w:jc w:val="center"/>
              <w:cnfStyle w:val="000000100000" w:firstRow="0" w:lastRow="0" w:firstColumn="0" w:lastColumn="0" w:oddVBand="0" w:evenVBand="0" w:oddHBand="1" w:evenHBand="0" w:firstRowFirstColumn="0" w:firstRowLastColumn="0" w:lastRowFirstColumn="0" w:lastRowLastColumn="0"/>
            </w:pPr>
            <w:r>
              <w:t>47.32</w:t>
            </w:r>
          </w:p>
        </w:tc>
        <w:tc>
          <w:tcPr>
            <w:tcW w:w="0" w:type="auto"/>
            <w:vAlign w:val="center"/>
          </w:tcPr>
          <w:p w14:paraId="4A15A983" w14:textId="77777777" w:rsidR="000F3649" w:rsidRDefault="000F3649" w:rsidP="000F3649">
            <w:pPr>
              <w:pStyle w:val="TableText"/>
              <w:jc w:val="center"/>
              <w:cnfStyle w:val="000000100000" w:firstRow="0" w:lastRow="0" w:firstColumn="0" w:lastColumn="0" w:oddVBand="0" w:evenVBand="0" w:oddHBand="1" w:evenHBand="0" w:firstRowFirstColumn="0" w:firstRowLastColumn="0" w:lastRowFirstColumn="0" w:lastRowLastColumn="0"/>
            </w:pPr>
            <w:r>
              <w:t>25.5</w:t>
            </w:r>
          </w:p>
        </w:tc>
      </w:tr>
      <w:tr w:rsidR="000F3649" w14:paraId="4A15A988" w14:textId="77777777" w:rsidTr="00B23D8F">
        <w:trPr>
          <w:jc w:val="center"/>
        </w:trPr>
        <w:tc>
          <w:tcPr>
            <w:cnfStyle w:val="001000000000" w:firstRow="0" w:lastRow="0" w:firstColumn="1" w:lastColumn="0" w:oddVBand="0" w:evenVBand="0" w:oddHBand="0" w:evenHBand="0" w:firstRowFirstColumn="0" w:firstRowLastColumn="0" w:lastRowFirstColumn="0" w:lastRowLastColumn="0"/>
            <w:tcW w:w="4000" w:type="dxa"/>
            <w:vAlign w:val="center"/>
          </w:tcPr>
          <w:p w14:paraId="4A15A985" w14:textId="77777777" w:rsidR="000F3649" w:rsidRDefault="000F3649" w:rsidP="000F3649">
            <w:pPr>
              <w:pStyle w:val="TableText"/>
              <w:jc w:val="left"/>
            </w:pPr>
            <w:r>
              <w:t>Northwest Island</w:t>
            </w:r>
          </w:p>
        </w:tc>
        <w:tc>
          <w:tcPr>
            <w:tcW w:w="0" w:type="auto"/>
            <w:vAlign w:val="center"/>
          </w:tcPr>
          <w:p w14:paraId="4A15A986" w14:textId="77777777" w:rsidR="000F3649" w:rsidRDefault="000F3649" w:rsidP="000F3649">
            <w:pPr>
              <w:pStyle w:val="TableText"/>
              <w:jc w:val="center"/>
              <w:cnfStyle w:val="000000000000" w:firstRow="0" w:lastRow="0" w:firstColumn="0" w:lastColumn="0" w:oddVBand="0" w:evenVBand="0" w:oddHBand="0" w:evenHBand="0" w:firstRowFirstColumn="0" w:firstRowLastColumn="0" w:lastRowFirstColumn="0" w:lastRowLastColumn="0"/>
            </w:pPr>
            <w:r>
              <w:t>23.5</w:t>
            </w:r>
          </w:p>
        </w:tc>
        <w:tc>
          <w:tcPr>
            <w:tcW w:w="0" w:type="auto"/>
            <w:vAlign w:val="center"/>
          </w:tcPr>
          <w:p w14:paraId="4A15A987" w14:textId="77777777" w:rsidR="000F3649" w:rsidRDefault="000F3649" w:rsidP="000F3649">
            <w:pPr>
              <w:pStyle w:val="TableText"/>
              <w:jc w:val="center"/>
              <w:cnfStyle w:val="000000000000" w:firstRow="0" w:lastRow="0" w:firstColumn="0" w:lastColumn="0" w:oddVBand="0" w:evenVBand="0" w:oddHBand="0" w:evenHBand="0" w:firstRowFirstColumn="0" w:firstRowLastColumn="0" w:lastRowFirstColumn="0" w:lastRowLastColumn="0"/>
            </w:pPr>
            <w:r>
              <w:t>12.7</w:t>
            </w:r>
          </w:p>
        </w:tc>
      </w:tr>
      <w:tr w:rsidR="000F3649" w14:paraId="4A15A98C" w14:textId="77777777" w:rsidTr="00B23D8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000" w:type="dxa"/>
            <w:vAlign w:val="center"/>
          </w:tcPr>
          <w:p w14:paraId="4A15A989" w14:textId="77777777" w:rsidR="000F3649" w:rsidRDefault="000F3649" w:rsidP="000F3649">
            <w:pPr>
              <w:pStyle w:val="TableText"/>
              <w:jc w:val="left"/>
            </w:pPr>
            <w:r>
              <w:t>Great Keppel Island</w:t>
            </w:r>
          </w:p>
        </w:tc>
        <w:tc>
          <w:tcPr>
            <w:tcW w:w="0" w:type="auto"/>
            <w:vAlign w:val="center"/>
          </w:tcPr>
          <w:p w14:paraId="4A15A98A" w14:textId="77777777" w:rsidR="000F3649" w:rsidRDefault="000F3649" w:rsidP="000F3649">
            <w:pPr>
              <w:pStyle w:val="TableText"/>
              <w:jc w:val="center"/>
              <w:cnfStyle w:val="000000100000" w:firstRow="0" w:lastRow="0" w:firstColumn="0" w:lastColumn="0" w:oddVBand="0" w:evenVBand="0" w:oddHBand="1" w:evenHBand="0" w:firstRowFirstColumn="0" w:firstRowLastColumn="0" w:lastRowFirstColumn="0" w:lastRowLastColumn="0"/>
            </w:pPr>
            <w:r>
              <w:t>72.5</w:t>
            </w:r>
          </w:p>
        </w:tc>
        <w:tc>
          <w:tcPr>
            <w:tcW w:w="0" w:type="auto"/>
            <w:vAlign w:val="center"/>
          </w:tcPr>
          <w:p w14:paraId="4A15A98B" w14:textId="77777777" w:rsidR="000F3649" w:rsidRDefault="000F3649" w:rsidP="000F3649">
            <w:pPr>
              <w:pStyle w:val="TableText"/>
              <w:jc w:val="center"/>
              <w:cnfStyle w:val="000000100000" w:firstRow="0" w:lastRow="0" w:firstColumn="0" w:lastColumn="0" w:oddVBand="0" w:evenVBand="0" w:oddHBand="1" w:evenHBand="0" w:firstRowFirstColumn="0" w:firstRowLastColumn="0" w:lastRowFirstColumn="0" w:lastRowLastColumn="0"/>
            </w:pPr>
            <w:r>
              <w:t>39.1</w:t>
            </w:r>
          </w:p>
        </w:tc>
      </w:tr>
      <w:tr w:rsidR="000F3649" w14:paraId="4A15A990" w14:textId="77777777" w:rsidTr="00B23D8F">
        <w:trPr>
          <w:jc w:val="center"/>
        </w:trPr>
        <w:tc>
          <w:tcPr>
            <w:cnfStyle w:val="001000000000" w:firstRow="0" w:lastRow="0" w:firstColumn="1" w:lastColumn="0" w:oddVBand="0" w:evenVBand="0" w:oddHBand="0" w:evenHBand="0" w:firstRowFirstColumn="0" w:firstRowLastColumn="0" w:lastRowFirstColumn="0" w:lastRowLastColumn="0"/>
            <w:tcW w:w="4000" w:type="dxa"/>
            <w:vAlign w:val="center"/>
          </w:tcPr>
          <w:p w14:paraId="4A15A98D" w14:textId="77777777" w:rsidR="000F3649" w:rsidRDefault="000F3649" w:rsidP="000F3649">
            <w:pPr>
              <w:pStyle w:val="TableText"/>
              <w:jc w:val="left"/>
            </w:pPr>
            <w:r>
              <w:t>Yeppoon</w:t>
            </w:r>
          </w:p>
        </w:tc>
        <w:tc>
          <w:tcPr>
            <w:tcW w:w="0" w:type="auto"/>
            <w:vAlign w:val="center"/>
          </w:tcPr>
          <w:p w14:paraId="4A15A98E" w14:textId="77777777" w:rsidR="000F3649" w:rsidRDefault="000F3649" w:rsidP="000F3649">
            <w:pPr>
              <w:pStyle w:val="TableText"/>
              <w:jc w:val="center"/>
              <w:cnfStyle w:val="000000000000" w:firstRow="0" w:lastRow="0" w:firstColumn="0" w:lastColumn="0" w:oddVBand="0" w:evenVBand="0" w:oddHBand="0" w:evenHBand="0" w:firstRowFirstColumn="0" w:firstRowLastColumn="0" w:lastRowFirstColumn="0" w:lastRowLastColumn="0"/>
            </w:pPr>
            <w:r>
              <w:t>93.6</w:t>
            </w:r>
          </w:p>
        </w:tc>
        <w:tc>
          <w:tcPr>
            <w:tcW w:w="0" w:type="auto"/>
            <w:vAlign w:val="center"/>
          </w:tcPr>
          <w:p w14:paraId="4A15A98F" w14:textId="77777777" w:rsidR="000F3649" w:rsidRDefault="000F3649" w:rsidP="000F3649">
            <w:pPr>
              <w:pStyle w:val="TableText"/>
              <w:jc w:val="center"/>
              <w:cnfStyle w:val="000000000000" w:firstRow="0" w:lastRow="0" w:firstColumn="0" w:lastColumn="0" w:oddVBand="0" w:evenVBand="0" w:oddHBand="0" w:evenHBand="0" w:firstRowFirstColumn="0" w:firstRowLastColumn="0" w:lastRowFirstColumn="0" w:lastRowLastColumn="0"/>
            </w:pPr>
            <w:r>
              <w:t>50.5</w:t>
            </w:r>
          </w:p>
        </w:tc>
      </w:tr>
    </w:tbl>
    <w:p w14:paraId="4A15A991" w14:textId="77777777" w:rsidR="00EC4FCE" w:rsidRDefault="00A159CA" w:rsidP="00564ABC">
      <w:pPr>
        <w:pStyle w:val="Heading2"/>
      </w:pPr>
      <w:bookmarkStart w:id="26" w:name="_Toc496252157"/>
      <w:r>
        <w:t>Management Arrangements</w:t>
      </w:r>
      <w:bookmarkEnd w:id="26"/>
    </w:p>
    <w:p w14:paraId="4A15A992" w14:textId="77777777" w:rsidR="00A159CA" w:rsidRPr="00A159CA" w:rsidRDefault="00A159CA" w:rsidP="00A159CA">
      <w:pPr>
        <w:pStyle w:val="BodyText"/>
      </w:pPr>
      <w:r>
        <w:t>GBRMPA uses a wide range of tools to manage the</w:t>
      </w:r>
      <w:r w:rsidR="001260C5">
        <w:t xml:space="preserve"> Marine Park</w:t>
      </w:r>
      <w:r>
        <w:t xml:space="preserve">. Key instruments are summarised below. Further details are available at </w:t>
      </w:r>
      <w:hyperlink r:id="rId30" w:history="1">
        <w:r w:rsidRPr="00812A6D">
          <w:rPr>
            <w:rStyle w:val="Hyperlink"/>
            <w:rFonts w:ascii="Calibri" w:hAnsi="Calibri"/>
            <w:sz w:val="22"/>
          </w:rPr>
          <w:t>www.gbrmpa.gov.au</w:t>
        </w:r>
      </w:hyperlink>
      <w:r>
        <w:t xml:space="preserve"> </w:t>
      </w:r>
    </w:p>
    <w:p w14:paraId="4A15A993" w14:textId="77777777" w:rsidR="00A159CA" w:rsidRPr="00A159CA" w:rsidRDefault="00A159CA" w:rsidP="00A159CA">
      <w:pPr>
        <w:pStyle w:val="Heading3"/>
      </w:pPr>
      <w:bookmarkStart w:id="27" w:name="_Toc496252158"/>
      <w:r>
        <w:t>Key Legislation</w:t>
      </w:r>
      <w:bookmarkEnd w:id="27"/>
    </w:p>
    <w:p w14:paraId="4A15A994" w14:textId="77777777" w:rsidR="00A159CA" w:rsidRDefault="00EC4FCE" w:rsidP="00564ABC">
      <w:pPr>
        <w:pStyle w:val="BodyText"/>
      </w:pPr>
      <w:r w:rsidRPr="00920216">
        <w:t xml:space="preserve">Douglas Shoal is one of the 2900 reefs and shoals within the </w:t>
      </w:r>
      <w:r w:rsidR="005C729D">
        <w:t xml:space="preserve">Marine Park </w:t>
      </w:r>
      <w:r w:rsidRPr="00920216">
        <w:t xml:space="preserve">and the Great Barrier Reef World Heritage Area (GBRWHA). The </w:t>
      </w:r>
      <w:r w:rsidR="005C729D">
        <w:t xml:space="preserve">Marine Park </w:t>
      </w:r>
      <w:r w:rsidRPr="00920216">
        <w:t>is managed by the Great Barrier Reef Marine Park Authority</w:t>
      </w:r>
      <w:r w:rsidR="00DB1622">
        <w:t>. Key legislation includes</w:t>
      </w:r>
      <w:r w:rsidR="002776E6">
        <w:t xml:space="preserve"> </w:t>
      </w:r>
      <w:r w:rsidRPr="00920216">
        <w:t xml:space="preserve">the </w:t>
      </w:r>
      <w:r w:rsidRPr="005C729D">
        <w:rPr>
          <w:i/>
        </w:rPr>
        <w:t>Great Barrier Reef Marine Park</w:t>
      </w:r>
      <w:r w:rsidR="005C729D" w:rsidRPr="005C729D">
        <w:rPr>
          <w:i/>
        </w:rPr>
        <w:t xml:space="preserve"> Act (1975</w:t>
      </w:r>
      <w:r w:rsidR="005C729D">
        <w:t xml:space="preserve">) </w:t>
      </w:r>
      <w:r w:rsidRPr="00920216">
        <w:t xml:space="preserve">the </w:t>
      </w:r>
      <w:r w:rsidRPr="005C729D">
        <w:rPr>
          <w:i/>
        </w:rPr>
        <w:t>Great Barrier Reef Marine Park Regulations (1983)</w:t>
      </w:r>
      <w:r w:rsidRPr="00920216">
        <w:t xml:space="preserve"> and the </w:t>
      </w:r>
      <w:r w:rsidRPr="005C729D">
        <w:rPr>
          <w:i/>
        </w:rPr>
        <w:t>Environment P</w:t>
      </w:r>
      <w:r w:rsidR="005C729D" w:rsidRPr="005C729D">
        <w:rPr>
          <w:i/>
        </w:rPr>
        <w:t xml:space="preserve">rotection and Biodiversity </w:t>
      </w:r>
      <w:r w:rsidR="005C729D">
        <w:rPr>
          <w:i/>
        </w:rPr>
        <w:t xml:space="preserve">Conservation </w:t>
      </w:r>
      <w:r w:rsidR="005C729D" w:rsidRPr="005C729D">
        <w:rPr>
          <w:i/>
        </w:rPr>
        <w:t>Act (</w:t>
      </w:r>
      <w:r w:rsidRPr="005C729D">
        <w:rPr>
          <w:i/>
        </w:rPr>
        <w:t>1999</w:t>
      </w:r>
      <w:r w:rsidR="005C729D" w:rsidRPr="005C729D">
        <w:rPr>
          <w:i/>
        </w:rPr>
        <w:t>)</w:t>
      </w:r>
      <w:r w:rsidR="005C729D">
        <w:t>.</w:t>
      </w:r>
    </w:p>
    <w:p w14:paraId="4A15A995" w14:textId="77777777" w:rsidR="00564ABC" w:rsidRDefault="00564ABC" w:rsidP="00564ABC">
      <w:pPr>
        <w:pStyle w:val="Heading3"/>
      </w:pPr>
      <w:bookmarkStart w:id="28" w:name="_Toc496252159"/>
      <w:r>
        <w:t>Marine Park Zoning</w:t>
      </w:r>
      <w:bookmarkEnd w:id="28"/>
      <w:r>
        <w:t xml:space="preserve"> </w:t>
      </w:r>
    </w:p>
    <w:p w14:paraId="4A15A996" w14:textId="77777777" w:rsidR="00EB1184" w:rsidRDefault="00EB1184" w:rsidP="00EB1184">
      <w:pPr>
        <w:pStyle w:val="BodyText"/>
      </w:pPr>
      <w:r>
        <w:t xml:space="preserve">The Great Barrier Reef Marine Park is a multiple-use area. </w:t>
      </w:r>
      <w:r w:rsidRPr="00EB1184">
        <w:rPr>
          <w:i/>
        </w:rPr>
        <w:t>The Great Barrier Reef Marine Park Zoning Plan 2003</w:t>
      </w:r>
      <w:r>
        <w:rPr>
          <w:rStyle w:val="FootnoteReference"/>
          <w:i/>
        </w:rPr>
        <w:footnoteReference w:id="4"/>
      </w:r>
      <w:r w:rsidRPr="00EB1184">
        <w:rPr>
          <w:i/>
        </w:rPr>
        <w:t xml:space="preserve"> </w:t>
      </w:r>
      <w:r>
        <w:t>provides for a range of ecologically sustainable recreational, commercial and research opportunities and for the continuation of traditional activities. Zoning helps to manage and protect the values of the Marine Park that people enjoy. Each zone has different rules for the activities that are allowed, the activities that are prohibited, and the activities that require a permit. Zones may also place restrictions on how some activities are conducted</w:t>
      </w:r>
      <w:r w:rsidR="00AF4419">
        <w:t xml:space="preserve">. </w:t>
      </w:r>
    </w:p>
    <w:p w14:paraId="4A15A997" w14:textId="77777777" w:rsidR="00133517" w:rsidRDefault="00E40C55" w:rsidP="00133517">
      <w:pPr>
        <w:pStyle w:val="BodyText"/>
      </w:pPr>
      <w:r>
        <w:t>Most of Douglas Shoal falls within the Habitat Protection Zone (HPZ); however, a small part of the northern and eastern shoal margins falls within the General Us</w:t>
      </w:r>
      <w:r w:rsidR="00133517">
        <w:t>e Zone (GUZ). The grounding footprint</w:t>
      </w:r>
      <w:r>
        <w:t xml:space="preserve"> is located entirely within the HPZ</w:t>
      </w:r>
      <w:r w:rsidR="001D26D7">
        <w:t>.</w:t>
      </w:r>
      <w:r w:rsidR="00133517">
        <w:t xml:space="preserve"> For a map showing the zoning, see:  </w:t>
      </w:r>
    </w:p>
    <w:p w14:paraId="4A15A998" w14:textId="77777777" w:rsidR="00133517" w:rsidRDefault="00B7328A" w:rsidP="00133517">
      <w:pPr>
        <w:pStyle w:val="BodyText"/>
      </w:pPr>
      <w:hyperlink r:id="rId31" w:history="1">
        <w:r w:rsidR="00133517" w:rsidRPr="00812A6D">
          <w:rPr>
            <w:rStyle w:val="Hyperlink"/>
            <w:rFonts w:ascii="Calibri" w:hAnsi="Calibri"/>
            <w:sz w:val="22"/>
          </w:rPr>
          <w:t>http://elibrary.gbrmpa.gov.au/jspui/bitstream/11017/609/4/Map17-EditionV-Capricorn.pdf</w:t>
        </w:r>
      </w:hyperlink>
    </w:p>
    <w:p w14:paraId="4A15A999" w14:textId="77777777" w:rsidR="00E40C55" w:rsidRDefault="00E40C55" w:rsidP="00E40C55">
      <w:pPr>
        <w:pStyle w:val="BodyText"/>
      </w:pPr>
      <w:r>
        <w:t>The objectives of the HPZ are to provide for the conservation of Douglas Shoal through the protection and management of sensitive habitats by being generally free from potentially damaging activities while providing opportunities for its reasonable use.</w:t>
      </w:r>
      <w:r w:rsidR="00133517">
        <w:t xml:space="preserve"> </w:t>
      </w:r>
      <w:r w:rsidR="005C729D">
        <w:t xml:space="preserve">A </w:t>
      </w:r>
      <w:r w:rsidR="005C729D" w:rsidRPr="005C729D">
        <w:t xml:space="preserve">notable difference between HPZ and GUZ is that trawling is prohibited in HPZ, as the focus is on protecting sensitive benthic habitat. This is relevant as the </w:t>
      </w:r>
      <w:r w:rsidR="00AF4419">
        <w:t xml:space="preserve">grounding </w:t>
      </w:r>
      <w:r w:rsidR="005C729D" w:rsidRPr="005C729D">
        <w:t>incident specifically damaged sensitive benthic habitat that the Zoning Plan aims to protect.</w:t>
      </w:r>
      <w:r w:rsidR="005F468A">
        <w:t xml:space="preserve"> </w:t>
      </w:r>
    </w:p>
    <w:p w14:paraId="4A15A99A" w14:textId="77777777" w:rsidR="001D26D7" w:rsidRDefault="001D26D7" w:rsidP="001D26D7">
      <w:pPr>
        <w:pStyle w:val="Heading3"/>
      </w:pPr>
      <w:bookmarkStart w:id="29" w:name="_Toc496252160"/>
      <w:r w:rsidRPr="00506C91">
        <w:t>Relevant Policies</w:t>
      </w:r>
      <w:bookmarkEnd w:id="29"/>
      <w:r w:rsidRPr="00506C91">
        <w:t xml:space="preserve"> </w:t>
      </w:r>
    </w:p>
    <w:p w14:paraId="4A15A99B" w14:textId="77777777" w:rsidR="001D26D7" w:rsidRDefault="001D26D7" w:rsidP="001D26D7">
      <w:pPr>
        <w:pStyle w:val="BodyText"/>
      </w:pPr>
      <w:r>
        <w:t>The following policies are likely to be relevant to the project and can be found on GBRMPA’s website:</w:t>
      </w:r>
    </w:p>
    <w:p w14:paraId="4A15A99C" w14:textId="77777777" w:rsidR="000F3649" w:rsidRDefault="001D26D7" w:rsidP="00DF1801">
      <w:pPr>
        <w:pStyle w:val="ListBullet"/>
      </w:pPr>
      <w:r w:rsidRPr="00852D00">
        <w:rPr>
          <w:i/>
        </w:rPr>
        <w:t>Policy on moorings in the Great Barrier Reef</w:t>
      </w:r>
      <w:r w:rsidR="000F3649">
        <w:t xml:space="preserve"> </w:t>
      </w:r>
    </w:p>
    <w:p w14:paraId="4A15A99D" w14:textId="77777777" w:rsidR="000F3649" w:rsidRDefault="001D26D7" w:rsidP="00A330A3">
      <w:pPr>
        <w:pStyle w:val="ListBullet"/>
      </w:pPr>
      <w:r w:rsidRPr="000F3649">
        <w:rPr>
          <w:i/>
        </w:rPr>
        <w:t>Dredging and spoil disposal policy</w:t>
      </w:r>
      <w:r>
        <w:t xml:space="preserve"> </w:t>
      </w:r>
    </w:p>
    <w:p w14:paraId="4A15A99E" w14:textId="77777777" w:rsidR="001D26D7" w:rsidRDefault="001D26D7" w:rsidP="00A330A3">
      <w:pPr>
        <w:pStyle w:val="ListBullet"/>
      </w:pPr>
      <w:r w:rsidRPr="000F3649">
        <w:rPr>
          <w:i/>
        </w:rPr>
        <w:t>Guidelines for the use of hydrodynamic numerical modelling for dredging projects in the Great Barrier Reef Marine Park</w:t>
      </w:r>
      <w:r w:rsidR="000F3649">
        <w:t>.</w:t>
      </w:r>
    </w:p>
    <w:p w14:paraId="4A15A99F" w14:textId="77777777" w:rsidR="001D26D7" w:rsidRDefault="007B18AE" w:rsidP="001D26D7">
      <w:pPr>
        <w:pStyle w:val="Heading3"/>
      </w:pPr>
      <w:bookmarkStart w:id="30" w:name="_Toc496252161"/>
      <w:r>
        <w:t>Regulatory Environment</w:t>
      </w:r>
      <w:bookmarkEnd w:id="30"/>
      <w:r>
        <w:t xml:space="preserve"> </w:t>
      </w:r>
    </w:p>
    <w:p w14:paraId="4A15A9A0" w14:textId="77777777" w:rsidR="00ED28C8" w:rsidRDefault="00ED28C8" w:rsidP="00ED28C8">
      <w:pPr>
        <w:pStyle w:val="BodyText"/>
      </w:pPr>
      <w:r>
        <w:t xml:space="preserve">A range of permits, licences and approvals may be required for remediation-related activities. These include: </w:t>
      </w:r>
    </w:p>
    <w:p w14:paraId="4A15A9A1" w14:textId="77777777" w:rsidR="00ED28C8" w:rsidRDefault="00ED28C8" w:rsidP="00ED28C8">
      <w:pPr>
        <w:pStyle w:val="ListBullet"/>
      </w:pPr>
      <w:r>
        <w:t>Permits or authorisations for carrying out works and/or conducting research under the Great Barrier Reef Marine Park Zoning Plan 2003</w:t>
      </w:r>
    </w:p>
    <w:p w14:paraId="4A15A9A2" w14:textId="77777777" w:rsidR="00ED28C8" w:rsidRDefault="00ED28C8" w:rsidP="00CE22CC">
      <w:pPr>
        <w:pStyle w:val="ListBullet"/>
      </w:pPr>
      <w:r>
        <w:lastRenderedPageBreak/>
        <w:t xml:space="preserve">Approval under the </w:t>
      </w:r>
      <w:r w:rsidR="00CE22CC" w:rsidRPr="00CE22CC">
        <w:t xml:space="preserve">Environment Protection (Sea Dumping) Act 1981 </w:t>
      </w:r>
      <w:r>
        <w:t>for dumping at sea of material including the placement of materials to form artificial reefs.</w:t>
      </w:r>
    </w:p>
    <w:p w14:paraId="4A15A9A3" w14:textId="77777777" w:rsidR="00ED28C8" w:rsidRDefault="00ED28C8" w:rsidP="00ED28C8">
      <w:pPr>
        <w:pStyle w:val="ListBullet"/>
      </w:pPr>
      <w:r>
        <w:t>Local or State approvals for land-based, coastal or island activities.</w:t>
      </w:r>
    </w:p>
    <w:p w14:paraId="4A15A9A4" w14:textId="77777777" w:rsidR="001D26D7" w:rsidRPr="00506C91" w:rsidRDefault="00ED28C8" w:rsidP="001D26D7">
      <w:pPr>
        <w:pStyle w:val="BodyText"/>
      </w:pPr>
      <w:r>
        <w:t>Additionally, o</w:t>
      </w:r>
      <w:r w:rsidRPr="00ED28C8">
        <w:t>nce a remediation plan is developed, the project</w:t>
      </w:r>
      <w:r>
        <w:t xml:space="preserve"> team will evaluate whether the proposed works</w:t>
      </w:r>
      <w:r w:rsidRPr="00ED28C8">
        <w:t xml:space="preserve"> may require </w:t>
      </w:r>
      <w:r w:rsidR="001D26D7">
        <w:t>referral to the Federal Minister for the Environment under the Environment Protection and Biodiversity Conservation Act 1999 (C’th).</w:t>
      </w:r>
    </w:p>
    <w:p w14:paraId="4A15A9A5" w14:textId="77777777" w:rsidR="0025331C" w:rsidRDefault="0025331C" w:rsidP="0025331C">
      <w:pPr>
        <w:pStyle w:val="Heading2"/>
      </w:pPr>
      <w:bookmarkStart w:id="31" w:name="_Toc496252162"/>
      <w:r>
        <w:t>Great Barrier Reef Marine Park Values</w:t>
      </w:r>
      <w:bookmarkEnd w:id="31"/>
    </w:p>
    <w:p w14:paraId="4A15A9A6" w14:textId="77777777" w:rsidR="0025331C" w:rsidRDefault="0025331C" w:rsidP="0025331C">
      <w:pPr>
        <w:pStyle w:val="BodyText"/>
      </w:pPr>
      <w:r>
        <w:t>The Great Barrier Reef Marine Park is</w:t>
      </w:r>
      <w:r w:rsidRPr="003E02FB">
        <w:t xml:space="preserve"> one of the seven relevant matters of national environmental significance</w:t>
      </w:r>
      <w:r>
        <w:t xml:space="preserve"> (GBRMPA 2014).  The values of the Marine Park are grouped into four categories: </w:t>
      </w:r>
    </w:p>
    <w:p w14:paraId="4A15A9A7" w14:textId="77777777" w:rsidR="0025331C" w:rsidRDefault="00B9008B" w:rsidP="0020542A">
      <w:pPr>
        <w:pStyle w:val="ListNumber"/>
        <w:numPr>
          <w:ilvl w:val="0"/>
          <w:numId w:val="58"/>
        </w:numPr>
      </w:pPr>
      <w:r>
        <w:t xml:space="preserve">Biodiversity values </w:t>
      </w:r>
      <w:r w:rsidR="0025331C">
        <w:t xml:space="preserve">including </w:t>
      </w:r>
      <w:r>
        <w:t xml:space="preserve">physical processes, geomorphology, </w:t>
      </w:r>
      <w:r w:rsidR="0025331C">
        <w:t xml:space="preserve">habitats and </w:t>
      </w:r>
      <w:r w:rsidR="0020542A">
        <w:t>marine fauna species</w:t>
      </w:r>
    </w:p>
    <w:p w14:paraId="4A15A9A8" w14:textId="77777777" w:rsidR="0025331C" w:rsidRDefault="0025331C" w:rsidP="0020542A">
      <w:pPr>
        <w:pStyle w:val="ListNumber"/>
      </w:pPr>
      <w:r>
        <w:t xml:space="preserve">Traditional Owner </w:t>
      </w:r>
      <w:r w:rsidR="00B9008B">
        <w:t xml:space="preserve">heritage </w:t>
      </w:r>
      <w:r>
        <w:t>values</w:t>
      </w:r>
    </w:p>
    <w:p w14:paraId="4A15A9A9" w14:textId="77777777" w:rsidR="0025331C" w:rsidRDefault="0025331C" w:rsidP="0020542A">
      <w:pPr>
        <w:pStyle w:val="ListNumber"/>
      </w:pPr>
      <w:r>
        <w:t>Historic heritage values</w:t>
      </w:r>
    </w:p>
    <w:p w14:paraId="4A15A9AA" w14:textId="77777777" w:rsidR="0025331C" w:rsidRDefault="0025331C" w:rsidP="0020542A">
      <w:pPr>
        <w:pStyle w:val="ListNumber"/>
      </w:pPr>
      <w:r>
        <w:t>Social and economic values.</w:t>
      </w:r>
    </w:p>
    <w:p w14:paraId="4A15A9AB" w14:textId="77777777" w:rsidR="0017424A" w:rsidRDefault="00B9008B" w:rsidP="00B9008B">
      <w:pPr>
        <w:pStyle w:val="Heading2"/>
      </w:pPr>
      <w:bookmarkStart w:id="32" w:name="_Toc496252163"/>
      <w:r>
        <w:t>Biodiversity Values</w:t>
      </w:r>
      <w:bookmarkEnd w:id="32"/>
    </w:p>
    <w:p w14:paraId="4A15A9AC" w14:textId="77777777" w:rsidR="00B9008B" w:rsidRDefault="00B9008B" w:rsidP="00B9008B">
      <w:pPr>
        <w:pStyle w:val="Heading3"/>
      </w:pPr>
      <w:bookmarkStart w:id="33" w:name="_Toc496252164"/>
      <w:r>
        <w:t>Physical Processes</w:t>
      </w:r>
      <w:bookmarkEnd w:id="33"/>
      <w:r>
        <w:t xml:space="preserve"> </w:t>
      </w:r>
    </w:p>
    <w:p w14:paraId="4A15A9AD" w14:textId="77777777" w:rsidR="0017424A" w:rsidRDefault="0017424A" w:rsidP="00B9008B">
      <w:pPr>
        <w:pStyle w:val="Heading4"/>
      </w:pPr>
      <w:r>
        <w:t>Key Information and Data Sources</w:t>
      </w:r>
    </w:p>
    <w:p w14:paraId="4A15A9AE" w14:textId="77777777" w:rsidR="0017424A" w:rsidRDefault="0017424A" w:rsidP="0017424A">
      <w:pPr>
        <w:pStyle w:val="BodyText"/>
      </w:pPr>
      <w:r>
        <w:t>The Commonwea</w:t>
      </w:r>
      <w:r w:rsidR="00C10CE7">
        <w:t>lth Bureau of Meteorology (BOM)</w:t>
      </w:r>
      <w:r>
        <w:t xml:space="preserve"> maintains weather stations on Heron Island, North Reef and Lady Elliot Island and has recorded data since 1963. </w:t>
      </w:r>
      <w:r w:rsidR="00C10CE7" w:rsidRPr="00C10CE7">
        <w:t>The</w:t>
      </w:r>
      <w:r w:rsidR="00C10CE7">
        <w:t xml:space="preserve"> </w:t>
      </w:r>
      <w:r w:rsidR="00C10CE7" w:rsidRPr="00C224BB">
        <w:t>Great Barrier Reef Ocean Obse</w:t>
      </w:r>
      <w:r w:rsidR="00C10CE7">
        <w:t>rving System (GBROOS)</w:t>
      </w:r>
      <w:r w:rsidR="00C10CE7" w:rsidRPr="00C10CE7">
        <w:t xml:space="preserve"> senso</w:t>
      </w:r>
      <w:r w:rsidR="00C10CE7">
        <w:t>r located on Heron Reef provides</w:t>
      </w:r>
      <w:r w:rsidR="00C10CE7" w:rsidRPr="00C10CE7">
        <w:t xml:space="preserve"> current and </w:t>
      </w:r>
      <w:r w:rsidR="00E97D97">
        <w:t>historic</w:t>
      </w:r>
      <w:r w:rsidR="00C10CE7" w:rsidRPr="00C10CE7">
        <w:t xml:space="preserve"> weather information including air and water temperature, humidity, pressure, rainfall and wind speed and direction.</w:t>
      </w:r>
    </w:p>
    <w:p w14:paraId="4A15A9AF" w14:textId="77777777" w:rsidR="0017424A" w:rsidRDefault="0017424A" w:rsidP="0017424A">
      <w:pPr>
        <w:pStyle w:val="BodyText"/>
      </w:pPr>
      <w:r>
        <w:t>Maxwell (1968) and Hopley (1982) summarised the hydrology of the Great Barrier Reef and Wolanski (1994) reviewed its oceanography and hydrodynamics. Marshall (1977)</w:t>
      </w:r>
      <w:r w:rsidR="00FC3E10">
        <w:t>,</w:t>
      </w:r>
      <w:r>
        <w:t xml:space="preserve"> and Hopley et al (2007) provided general details for the Capricorn-Bunker Group. </w:t>
      </w:r>
    </w:p>
    <w:p w14:paraId="4A15A9B0" w14:textId="77777777" w:rsidR="0017424A" w:rsidRDefault="003F1B22" w:rsidP="004A7674">
      <w:pPr>
        <w:pStyle w:val="BodyText"/>
      </w:pPr>
      <w:r>
        <w:t xml:space="preserve">An analysis of the hydrodynamic conditions </w:t>
      </w:r>
      <w:r w:rsidR="001260C5">
        <w:t>for three-16-day</w:t>
      </w:r>
      <w:r w:rsidR="00852D00">
        <w:t xml:space="preserve"> periods (during 2015) </w:t>
      </w:r>
      <w:r>
        <w:t xml:space="preserve">was undertaken by Cardno using data obtained from the eReefs website’s data portal. </w:t>
      </w:r>
    </w:p>
    <w:p w14:paraId="4A15A9B1" w14:textId="77777777" w:rsidR="0017424A" w:rsidRDefault="0017424A" w:rsidP="0017424A">
      <w:pPr>
        <w:pStyle w:val="BodyText"/>
      </w:pPr>
      <w:r>
        <w:t>Observations relating to physical conditions (weather, currents) experienced at Douglas Shoal during site visits were recorded by Marshall 2010, GBRMPA 2011 and Kettle 2011, Kettle 2014</w:t>
      </w:r>
      <w:r w:rsidR="00852D00">
        <w:t>(</w:t>
      </w:r>
      <w:r>
        <w:t>a</w:t>
      </w:r>
      <w:r w:rsidR="00852D00">
        <w:t>)</w:t>
      </w:r>
      <w:r>
        <w:t xml:space="preserve"> and Marshall 2016. </w:t>
      </w:r>
      <w:r w:rsidR="003F1B22">
        <w:t xml:space="preserve"> These observations are summarised in Table 2-2 and </w:t>
      </w:r>
      <w:r w:rsidR="003F1B22" w:rsidRPr="003F1B22">
        <w:t xml:space="preserve">provide </w:t>
      </w:r>
      <w:r w:rsidR="003F1B22">
        <w:t>useful qualitative information.</w:t>
      </w:r>
    </w:p>
    <w:p w14:paraId="4A15A9B2" w14:textId="77777777" w:rsidR="003F1B22" w:rsidRDefault="00E97D97" w:rsidP="003F1B22">
      <w:pPr>
        <w:pStyle w:val="BodyText"/>
      </w:pPr>
      <w:r>
        <w:t>Historic</w:t>
      </w:r>
      <w:r w:rsidR="00C10CE7">
        <w:t xml:space="preserve"> </w:t>
      </w:r>
      <w:r w:rsidR="003F1B22">
        <w:t>w</w:t>
      </w:r>
      <w:r w:rsidR="003F1B22" w:rsidRPr="00C224BB">
        <w:t xml:space="preserve">ave and current data are </w:t>
      </w:r>
      <w:r w:rsidR="003F1B22">
        <w:t xml:space="preserve">available from the </w:t>
      </w:r>
      <w:r w:rsidR="003F1B22" w:rsidRPr="00C224BB">
        <w:t>Great Barrier Reef Ocean Obse</w:t>
      </w:r>
      <w:r w:rsidR="003F1B22">
        <w:t>rving System (GBROOS) portal</w:t>
      </w:r>
      <w:r w:rsidR="00C10CE7">
        <w:t>:</w:t>
      </w:r>
      <w:r w:rsidR="001D26D7">
        <w:t xml:space="preserve"> </w:t>
      </w:r>
      <w:r w:rsidR="003F1B22">
        <w:t xml:space="preserve"> </w:t>
      </w:r>
      <w:hyperlink r:id="rId32" w:history="1">
        <w:r w:rsidR="003F1B22" w:rsidRPr="00151E85">
          <w:rPr>
            <w:rStyle w:val="Hyperlink"/>
            <w:rFonts w:ascii="Calibri" w:hAnsi="Calibri"/>
            <w:sz w:val="22"/>
          </w:rPr>
          <w:t>http://data.aims.gov.au/gbroos</w:t>
        </w:r>
      </w:hyperlink>
      <w:r w:rsidR="001D26D7">
        <w:rPr>
          <w:rStyle w:val="Hyperlink"/>
          <w:rFonts w:ascii="Calibri" w:hAnsi="Calibri"/>
          <w:sz w:val="22"/>
        </w:rPr>
        <w:t xml:space="preserve"> </w:t>
      </w:r>
    </w:p>
    <w:p w14:paraId="4A15A9B3" w14:textId="77777777" w:rsidR="0017424A" w:rsidRDefault="0017424A" w:rsidP="0025331C">
      <w:pPr>
        <w:pStyle w:val="Heading4"/>
      </w:pPr>
      <w:r>
        <w:t>Climat</w:t>
      </w:r>
      <w:r w:rsidR="00130857">
        <w:t>e</w:t>
      </w:r>
      <w:r w:rsidR="00584510">
        <w:t xml:space="preserve"> and Weather</w:t>
      </w:r>
    </w:p>
    <w:p w14:paraId="4A15A9B4" w14:textId="77777777" w:rsidR="0017424A" w:rsidRDefault="006630C1" w:rsidP="0017424A">
      <w:pPr>
        <w:pStyle w:val="BodyText"/>
      </w:pPr>
      <w:r>
        <w:t>The climate is subtropical</w:t>
      </w:r>
      <w:r w:rsidR="009A09F8">
        <w:t xml:space="preserve"> with summer conditions occurring around November / December to May and slightly milder (winter) conditions between June and late October. </w:t>
      </w:r>
      <w:r w:rsidR="0017424A">
        <w:t>The yearly mean temperature is 24.5°C.  Monthly average maximums range from 21.5 to 30°C and minimums from 16.5 to 24.2°C. Sea-surface temperatures vary from a summer maximum of 27°C, to a winter low of 21.5°C (AIMS, 2014).</w:t>
      </w:r>
    </w:p>
    <w:p w14:paraId="4A15A9B5" w14:textId="77777777" w:rsidR="00584510" w:rsidRDefault="0017424A" w:rsidP="00E40C55">
      <w:pPr>
        <w:pStyle w:val="BodyText"/>
      </w:pPr>
      <w:r>
        <w:t>Rainfall averages 1047 mm (BOM 2017</w:t>
      </w:r>
      <w:r w:rsidR="006630C1">
        <w:t>),</w:t>
      </w:r>
      <w:r>
        <w:t xml:space="preserve"> with</w:t>
      </w:r>
      <w:r w:rsidR="00C10CE7">
        <w:t xml:space="preserve"> December</w:t>
      </w:r>
      <w:r w:rsidR="00CE35E2">
        <w:t xml:space="preserve"> to May the wettest months. </w:t>
      </w:r>
      <w:r w:rsidR="00CE35E2" w:rsidRPr="00CE35E2">
        <w:t>June to September is the driest period of the year, as anticyclones that track east across the Australian continent at this time bring mostly calm and settled conditions to</w:t>
      </w:r>
      <w:r w:rsidR="00CE35E2">
        <w:t xml:space="preserve"> region</w:t>
      </w:r>
      <w:r w:rsidR="00CE35E2" w:rsidRPr="00CE35E2">
        <w:t>. The wind regime is dominated by the southeasterly trade winds, while a more westerly component develops during winter following the passage of cold fronts over southern Australia. Wind direction becomes more variable in summer with the occurrence of occasional strong northeasterlies, although southeasterly winds still dominate. The strongest winds are associated with the passage of tropical cyclones during the summer.</w:t>
      </w:r>
      <w:r w:rsidR="00CE35E2">
        <w:t xml:space="preserve"> </w:t>
      </w:r>
    </w:p>
    <w:p w14:paraId="4A15A9B6" w14:textId="77777777" w:rsidR="00584510" w:rsidRDefault="00584510" w:rsidP="00C10CE7">
      <w:pPr>
        <w:pStyle w:val="BodyText"/>
      </w:pPr>
      <w:r>
        <w:t xml:space="preserve">For weather forecast information see: </w:t>
      </w:r>
      <w:hyperlink r:id="rId33" w:history="1">
        <w:r w:rsidRPr="00812A6D">
          <w:rPr>
            <w:rStyle w:val="Hyperlink"/>
            <w:rFonts w:ascii="Calibri" w:hAnsi="Calibri"/>
            <w:sz w:val="22"/>
          </w:rPr>
          <w:t>www.bom.gov.au/qld/forecasts/map.shtml</w:t>
        </w:r>
      </w:hyperlink>
      <w:r>
        <w:t xml:space="preserve"> </w:t>
      </w:r>
    </w:p>
    <w:p w14:paraId="4A15A9B7" w14:textId="77777777" w:rsidR="006A4093" w:rsidRPr="00216E68" w:rsidRDefault="006A4093" w:rsidP="0025331C">
      <w:pPr>
        <w:pStyle w:val="Heading4"/>
      </w:pPr>
      <w:r>
        <w:lastRenderedPageBreak/>
        <w:t>Regional Oceanographic Conditions</w:t>
      </w:r>
    </w:p>
    <w:p w14:paraId="4A15A9B8" w14:textId="77777777" w:rsidR="00584510" w:rsidRDefault="006A4093" w:rsidP="006A4093">
      <w:pPr>
        <w:pStyle w:val="BodyText"/>
      </w:pPr>
      <w:r>
        <w:t xml:space="preserve">Prevailing currents are driven by the tides and wind forcing, with the contribution from wind forcing being proportional to the wind strength. </w:t>
      </w:r>
    </w:p>
    <w:p w14:paraId="4A15A9B9" w14:textId="77777777" w:rsidR="006A4093" w:rsidRDefault="006A4093" w:rsidP="006A4093">
      <w:pPr>
        <w:pStyle w:val="BodyText"/>
      </w:pPr>
      <w:r>
        <w:t>During periods of south-south easterly winds, flow on the inner- and mid-shelf is predominantly north-north-west with tidal motion superimposed on the wind driven circulation. On the outer shelf</w:t>
      </w:r>
      <w:r w:rsidR="0020542A">
        <w:t>,</w:t>
      </w:r>
      <w:r>
        <w:t xml:space="preserve"> the flood tide sets west and the ebb east</w:t>
      </w:r>
      <w:r w:rsidR="0020542A">
        <w:t>,</w:t>
      </w:r>
      <w:r>
        <w:t xml:space="preserve"> producing strong currents through the Capricorn reefs.  </w:t>
      </w:r>
    </w:p>
    <w:p w14:paraId="4A15A9BA" w14:textId="77777777" w:rsidR="006A4093" w:rsidRDefault="006A4093" w:rsidP="006A4093">
      <w:pPr>
        <w:pStyle w:val="BodyText"/>
      </w:pPr>
      <w:r w:rsidRPr="00A0441D">
        <w:t>Swell and wind waves from the east and southeast provide the greatest sources of wave energy to Douglas Shoal.  Large southerly swells refract around Fraser Island and the souther</w:t>
      </w:r>
      <w:r>
        <w:t>n tip of the Capricorn Bunker</w:t>
      </w:r>
      <w:r w:rsidRPr="00A0441D">
        <w:t xml:space="preserve"> to Douglas Shoal, but wave heights are significantly reduced during this refraction.  Guthrie and Innamincka Shoals to the </w:t>
      </w:r>
      <w:r w:rsidR="00AF4419">
        <w:t>north-</w:t>
      </w:r>
      <w:r w:rsidRPr="00A0441D">
        <w:t>east offer little protection from east to southeast swells and seas, which frequently reach 2-3 m in height east of the Capricorn-Bunker Group, and occasionally become much larger during storm and cyclone events.</w:t>
      </w:r>
    </w:p>
    <w:p w14:paraId="4A15A9BB" w14:textId="77777777" w:rsidR="006A4093" w:rsidRDefault="006A4093" w:rsidP="0025331C">
      <w:pPr>
        <w:pStyle w:val="Heading4"/>
      </w:pPr>
      <w:r>
        <w:t>Wind, Current</w:t>
      </w:r>
      <w:r w:rsidR="00CE35E2">
        <w:t>s and Tidal</w:t>
      </w:r>
      <w:r>
        <w:t xml:space="preserve"> Measurements</w:t>
      </w:r>
    </w:p>
    <w:p w14:paraId="4A15A9BC" w14:textId="77777777" w:rsidR="006A4093" w:rsidRDefault="006A4093" w:rsidP="006A4093">
      <w:pPr>
        <w:pStyle w:val="BodyText"/>
      </w:pPr>
      <w:r>
        <w:t xml:space="preserve">An analysis of hydrodynamic conditions was undertaken using data obtained from the eReefs website’s data portal. This interactive platform provides access to </w:t>
      </w:r>
      <w:r w:rsidR="00ED28C8">
        <w:t xml:space="preserve">a </w:t>
      </w:r>
      <w:r>
        <w:t>diverse range of modelled and measured data for the G</w:t>
      </w:r>
      <w:r w:rsidR="00852D00">
        <w:t xml:space="preserve">reat </w:t>
      </w:r>
      <w:r>
        <w:t>B</w:t>
      </w:r>
      <w:r w:rsidR="00852D00">
        <w:t xml:space="preserve">arrier </w:t>
      </w:r>
      <w:r>
        <w:t>R</w:t>
      </w:r>
      <w:r w:rsidR="00852D00">
        <w:t>eef</w:t>
      </w:r>
      <w:r>
        <w:t xml:space="preserve">, including the CSIRO‘s GBR1 shelf model, a 1km resolution model that integrates hydrodynamics, biogeochemistry and sediment processes.  </w:t>
      </w:r>
    </w:p>
    <w:p w14:paraId="4A15A9BD" w14:textId="77777777" w:rsidR="006A4093" w:rsidRDefault="006A4093" w:rsidP="006A4093">
      <w:pPr>
        <w:pStyle w:val="BodyText"/>
      </w:pPr>
      <w:r>
        <w:t xml:space="preserve">The hydrodynamic components were extracted from the nearest grid point to Douglas Shoal </w:t>
      </w:r>
      <w:r w:rsidR="00A40E05">
        <w:t>(~ 1 km to the south west of the</w:t>
      </w:r>
      <w:r w:rsidR="001D26D7">
        <w:t xml:space="preserve"> grounding footprint</w:t>
      </w:r>
      <w:r w:rsidR="00A40E05">
        <w:t xml:space="preserve">) </w:t>
      </w:r>
      <w:r>
        <w:t xml:space="preserve">for three 16-day periods in February, June and October 2015. </w:t>
      </w:r>
      <w:r w:rsidR="00213D52" w:rsidRPr="00213D52">
        <w:t xml:space="preserve">Plots for wind, wave and currents for February, June and October are included in </w:t>
      </w:r>
      <w:r w:rsidR="001260C5" w:rsidRPr="00D85FD7">
        <w:t>Appendix F (</w:t>
      </w:r>
      <w:r w:rsidR="00852D00" w:rsidRPr="00D85FD7">
        <w:t>Figures F-1, F-2 and F-3</w:t>
      </w:r>
      <w:r w:rsidR="00213D52" w:rsidRPr="00213D52">
        <w:t xml:space="preserve"> respectively</w:t>
      </w:r>
      <w:r w:rsidR="001260C5">
        <w:t>).</w:t>
      </w:r>
      <w:r w:rsidR="00213D52" w:rsidRPr="00213D52">
        <w:t xml:space="preserve"> </w:t>
      </w:r>
      <w:r w:rsidR="00852D00">
        <w:t>This snapshot provides some context regarding</w:t>
      </w:r>
      <w:r>
        <w:t xml:space="preserve"> variations in the hydrodynamic conditions due to tides and seasonality.  Analysis of this hourly data set showed the following:</w:t>
      </w:r>
    </w:p>
    <w:p w14:paraId="4A15A9BE" w14:textId="77777777" w:rsidR="006A4093" w:rsidRDefault="006A4093" w:rsidP="00DF1801">
      <w:pPr>
        <w:pStyle w:val="ListBullet"/>
      </w:pPr>
      <w:r>
        <w:t>Winds</w:t>
      </w:r>
    </w:p>
    <w:p w14:paraId="4A15A9BF" w14:textId="77777777" w:rsidR="006A4093" w:rsidRDefault="006A4093" w:rsidP="0007644E">
      <w:pPr>
        <w:pStyle w:val="ListBullet"/>
        <w:numPr>
          <w:ilvl w:val="0"/>
          <w:numId w:val="25"/>
        </w:numPr>
      </w:pPr>
      <w:r>
        <w:t>Winds speeds on average, ranged between 2 m/s</w:t>
      </w:r>
      <w:r w:rsidR="00AF4419">
        <w:t>(</w:t>
      </w:r>
      <w:r w:rsidR="005517EC">
        <w:t xml:space="preserve">~ 7 km/hr) </w:t>
      </w:r>
      <w:r>
        <w:t xml:space="preserve">and 15 m/s </w:t>
      </w:r>
      <w:r w:rsidR="005517EC">
        <w:t>(54 km/hr)</w:t>
      </w:r>
    </w:p>
    <w:p w14:paraId="4A15A9C0" w14:textId="77777777" w:rsidR="006A4093" w:rsidRDefault="006A4093" w:rsidP="0007644E">
      <w:pPr>
        <w:pStyle w:val="ListBullet"/>
        <w:numPr>
          <w:ilvl w:val="0"/>
          <w:numId w:val="25"/>
        </w:numPr>
      </w:pPr>
      <w:r>
        <w:t>Winds are predominantly from the south easterly and southerly direction\Strongest winds we</w:t>
      </w:r>
      <w:r w:rsidR="00A40E05">
        <w:t xml:space="preserve">re </w:t>
      </w:r>
      <w:r>
        <w:t>found to be slightly higher during February with the maximum of 14.1 m/s</w:t>
      </w:r>
      <w:r w:rsidR="005517EC">
        <w:t xml:space="preserve"> (~ 50 km/hr)</w:t>
      </w:r>
    </w:p>
    <w:p w14:paraId="4A15A9C1" w14:textId="77777777" w:rsidR="006A4093" w:rsidRDefault="006A4093" w:rsidP="0007644E">
      <w:pPr>
        <w:pStyle w:val="ListBullet"/>
        <w:numPr>
          <w:ilvl w:val="0"/>
          <w:numId w:val="25"/>
        </w:numPr>
      </w:pPr>
      <w:r>
        <w:t>Wind direction during June was more varied, ranging from south to south easterly, while directions remained reasonably constant from south east during February and October.</w:t>
      </w:r>
    </w:p>
    <w:p w14:paraId="4A15A9C2" w14:textId="77777777" w:rsidR="006A4093" w:rsidRDefault="006A4093" w:rsidP="00DF1801">
      <w:pPr>
        <w:pStyle w:val="ListBullet"/>
      </w:pPr>
      <w:r>
        <w:t>Currents</w:t>
      </w:r>
    </w:p>
    <w:p w14:paraId="4A15A9C3" w14:textId="77777777" w:rsidR="006A4093" w:rsidRDefault="006A4093" w:rsidP="0007644E">
      <w:pPr>
        <w:pStyle w:val="ListBullet"/>
        <w:numPr>
          <w:ilvl w:val="0"/>
          <w:numId w:val="26"/>
        </w:numPr>
      </w:pPr>
      <w:r>
        <w:t xml:space="preserve">The current appears to the largely bidirectional along the north westerly- south easterly plane. </w:t>
      </w:r>
    </w:p>
    <w:p w14:paraId="4A15A9C4" w14:textId="77777777" w:rsidR="006A4093" w:rsidRDefault="006A4093" w:rsidP="0007644E">
      <w:pPr>
        <w:pStyle w:val="ListBullet"/>
        <w:numPr>
          <w:ilvl w:val="0"/>
          <w:numId w:val="26"/>
        </w:numPr>
      </w:pPr>
      <w:r>
        <w:t>Magnitudes range between 0.1 m/s</w:t>
      </w:r>
      <w:r w:rsidR="005517EC">
        <w:t xml:space="preserve"> (0.194 knots)</w:t>
      </w:r>
      <w:r>
        <w:t xml:space="preserve"> to 0.8 m/s </w:t>
      </w:r>
      <w:r w:rsidR="005517EC">
        <w:t>(1.55 knots)</w:t>
      </w:r>
    </w:p>
    <w:p w14:paraId="4A15A9C5" w14:textId="77777777" w:rsidR="006A4093" w:rsidRDefault="006A4093" w:rsidP="0007644E">
      <w:pPr>
        <w:pStyle w:val="ListBullet"/>
        <w:numPr>
          <w:ilvl w:val="0"/>
          <w:numId w:val="26"/>
        </w:numPr>
      </w:pPr>
      <w:r>
        <w:t>Magnitudes drop off significantly (&lt;0.5 m/s</w:t>
      </w:r>
      <w:r w:rsidR="005517EC">
        <w:t xml:space="preserve"> or less than 1 knot</w:t>
      </w:r>
      <w:r>
        <w:t>) during the neap tides</w:t>
      </w:r>
    </w:p>
    <w:p w14:paraId="4A15A9C6" w14:textId="77777777" w:rsidR="006A4093" w:rsidRDefault="006A4093" w:rsidP="0007644E">
      <w:pPr>
        <w:pStyle w:val="ListBullet"/>
        <w:numPr>
          <w:ilvl w:val="0"/>
          <w:numId w:val="26"/>
        </w:numPr>
      </w:pPr>
      <w:r>
        <w:t xml:space="preserve">Current magnitudes are highest during the spring tides. </w:t>
      </w:r>
    </w:p>
    <w:p w14:paraId="4A15A9C7" w14:textId="77777777" w:rsidR="006A4093" w:rsidRDefault="006A4093" w:rsidP="00DF1801">
      <w:pPr>
        <w:pStyle w:val="ListBullet"/>
      </w:pPr>
      <w:r>
        <w:t>Tides</w:t>
      </w:r>
    </w:p>
    <w:p w14:paraId="4A15A9C8" w14:textId="77777777" w:rsidR="006A4093" w:rsidRDefault="006A4093" w:rsidP="0007644E">
      <w:pPr>
        <w:pStyle w:val="ListBullet"/>
        <w:numPr>
          <w:ilvl w:val="0"/>
          <w:numId w:val="27"/>
        </w:numPr>
      </w:pPr>
      <w:r>
        <w:t>T</w:t>
      </w:r>
      <w:r w:rsidR="00A40E05">
        <w:t>he tides at Douglas Shoal range</w:t>
      </w:r>
      <w:r>
        <w:t xml:space="preserve"> betwe</w:t>
      </w:r>
      <w:r w:rsidR="00A40E05">
        <w:t xml:space="preserve">en -1.8 m AHD and 1.8 m AHD </w:t>
      </w:r>
      <w:r w:rsidR="00584510">
        <w:t>across two daily cycles</w:t>
      </w:r>
    </w:p>
    <w:p w14:paraId="4A15A9C9" w14:textId="77777777" w:rsidR="006A4093" w:rsidRDefault="006A4093" w:rsidP="0007644E">
      <w:pPr>
        <w:pStyle w:val="ListBullet"/>
        <w:numPr>
          <w:ilvl w:val="0"/>
          <w:numId w:val="27"/>
        </w:numPr>
      </w:pPr>
      <w:r>
        <w:t xml:space="preserve">This tidal range was found to diminish slightly during October </w:t>
      </w:r>
    </w:p>
    <w:p w14:paraId="4A15A9CA" w14:textId="77777777" w:rsidR="004A7674" w:rsidRDefault="006A4093" w:rsidP="0007644E">
      <w:pPr>
        <w:pStyle w:val="ListBullet"/>
        <w:numPr>
          <w:ilvl w:val="0"/>
          <w:numId w:val="27"/>
        </w:numPr>
      </w:pPr>
      <w:r>
        <w:t>Tidal range of approximately 1 m during neap tides and up</w:t>
      </w:r>
      <w:r w:rsidR="00584510">
        <w:t xml:space="preserve"> to 3.6 m during spring tides</w:t>
      </w:r>
    </w:p>
    <w:p w14:paraId="4A15A9CB" w14:textId="77777777" w:rsidR="00584510" w:rsidRDefault="00584510" w:rsidP="0007644E">
      <w:pPr>
        <w:pStyle w:val="ListBullet"/>
        <w:numPr>
          <w:ilvl w:val="0"/>
          <w:numId w:val="27"/>
        </w:numPr>
      </w:pPr>
      <w:r>
        <w:t>Tide times lag Gladstone tide times by approximately 30 minutes.</w:t>
      </w:r>
    </w:p>
    <w:p w14:paraId="4A15A9CC" w14:textId="77777777" w:rsidR="00CE35E2" w:rsidRDefault="00CE35E2" w:rsidP="00CE35E2">
      <w:pPr>
        <w:pStyle w:val="BodyText"/>
      </w:pPr>
      <w:r>
        <w:t xml:space="preserve">Tide forecasts for Heron Island are available here: </w:t>
      </w:r>
      <w:hyperlink r:id="rId34" w:history="1">
        <w:r w:rsidRPr="00812A6D">
          <w:rPr>
            <w:rStyle w:val="Hyperlink"/>
            <w:rFonts w:ascii="Calibri" w:hAnsi="Calibri"/>
            <w:sz w:val="22"/>
          </w:rPr>
          <w:t>https://www.tide-forecast.com/locations/Heron-Island-Australia/tides/latest</w:t>
        </w:r>
      </w:hyperlink>
    </w:p>
    <w:p w14:paraId="4A15A9CD" w14:textId="77777777" w:rsidR="00762CAA" w:rsidRDefault="00762CAA" w:rsidP="0025331C">
      <w:pPr>
        <w:pStyle w:val="Heading4"/>
      </w:pPr>
      <w:r>
        <w:t xml:space="preserve">Site Visit Observations </w:t>
      </w:r>
    </w:p>
    <w:p w14:paraId="4A15A9CE" w14:textId="77777777" w:rsidR="007273EF" w:rsidRDefault="00762CAA" w:rsidP="00762CAA">
      <w:pPr>
        <w:pStyle w:val="BodyText"/>
      </w:pPr>
      <w:r>
        <w:t>Observations</w:t>
      </w:r>
      <w:r w:rsidR="003A7B77">
        <w:t>, including</w:t>
      </w:r>
      <w:r>
        <w:t xml:space="preserve"> wind, wave and </w:t>
      </w:r>
      <w:r w:rsidRPr="00383A14">
        <w:t>current</w:t>
      </w:r>
      <w:r>
        <w:t xml:space="preserve"> conditions at Douglas Shoal and how they impacted field work are reproduced in Table 2-2. While unlikely to be representative of the full range of local oceanographic conditions, they do provide a useful description of some of the constraints to working at Douglas Shoal</w:t>
      </w:r>
      <w:r w:rsidR="00300423">
        <w:t>.</w:t>
      </w:r>
    </w:p>
    <w:p w14:paraId="4A15A9CF" w14:textId="77777777" w:rsidR="009521A3" w:rsidRDefault="009521A3" w:rsidP="00762CAA">
      <w:pPr>
        <w:pStyle w:val="BodyText"/>
      </w:pPr>
      <w:r>
        <w:br w:type="page"/>
      </w:r>
    </w:p>
    <w:p w14:paraId="4A15A9D0" w14:textId="77777777" w:rsidR="00F30958" w:rsidRDefault="001F345F" w:rsidP="001F345F">
      <w:pPr>
        <w:pStyle w:val="TableCaption"/>
      </w:pPr>
      <w:bookmarkStart w:id="34" w:name="_Toc496252221"/>
      <w:r>
        <w:lastRenderedPageBreak/>
        <w:t>Reported / Observed site conditions</w:t>
      </w:r>
      <w:bookmarkEnd w:id="34"/>
      <w:r>
        <w:t xml:space="preserve"> </w:t>
      </w:r>
    </w:p>
    <w:tbl>
      <w:tblPr>
        <w:tblStyle w:val="GridTable4-Accent3"/>
        <w:tblW w:w="4930" w:type="pct"/>
        <w:jc w:val="center"/>
        <w:tblBorders>
          <w:top w:val="single" w:sz="4" w:space="0" w:color="988F86" w:themeColor="accent3"/>
          <w:left w:val="single" w:sz="4" w:space="0" w:color="988F86" w:themeColor="accent3"/>
          <w:bottom w:val="single" w:sz="4" w:space="0" w:color="988F86" w:themeColor="accent3"/>
          <w:right w:val="single" w:sz="4" w:space="0" w:color="988F86" w:themeColor="accent3"/>
          <w:insideH w:val="single" w:sz="4" w:space="0" w:color="988F86" w:themeColor="accent3"/>
          <w:insideV w:val="single" w:sz="4" w:space="0" w:color="988F86" w:themeColor="accent3"/>
        </w:tblBorders>
        <w:tblLook w:val="04A0" w:firstRow="1" w:lastRow="0" w:firstColumn="1" w:lastColumn="0" w:noHBand="0" w:noVBand="1"/>
        <w:tblCaption w:val="Table 2-2 Reported / Observed site conditions "/>
      </w:tblPr>
      <w:tblGrid>
        <w:gridCol w:w="1837"/>
        <w:gridCol w:w="1561"/>
        <w:gridCol w:w="6095"/>
      </w:tblGrid>
      <w:tr w:rsidR="001F345F" w14:paraId="4A15A9D4" w14:textId="77777777" w:rsidTr="001F345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68" w:type="pct"/>
            <w:tcBorders>
              <w:top w:val="none" w:sz="0" w:space="0" w:color="auto"/>
              <w:left w:val="none" w:sz="0" w:space="0" w:color="auto"/>
              <w:bottom w:val="none" w:sz="0" w:space="0" w:color="auto"/>
              <w:right w:val="none" w:sz="0" w:space="0" w:color="auto"/>
            </w:tcBorders>
            <w:vAlign w:val="center"/>
          </w:tcPr>
          <w:p w14:paraId="4A15A9D1" w14:textId="77777777" w:rsidR="001F345F" w:rsidRPr="009F2EFF" w:rsidRDefault="001F345F" w:rsidP="001F345F">
            <w:pPr>
              <w:pStyle w:val="TableHeading"/>
            </w:pPr>
            <w:r w:rsidRPr="009F2EFF">
              <w:t>Reference</w:t>
            </w:r>
          </w:p>
        </w:tc>
        <w:tc>
          <w:tcPr>
            <w:tcW w:w="822" w:type="pct"/>
            <w:tcBorders>
              <w:top w:val="none" w:sz="0" w:space="0" w:color="auto"/>
              <w:left w:val="none" w:sz="0" w:space="0" w:color="auto"/>
              <w:bottom w:val="none" w:sz="0" w:space="0" w:color="auto"/>
              <w:right w:val="none" w:sz="0" w:space="0" w:color="auto"/>
            </w:tcBorders>
            <w:vAlign w:val="center"/>
          </w:tcPr>
          <w:p w14:paraId="4A15A9D2" w14:textId="77777777" w:rsidR="001F345F" w:rsidRPr="009F2EFF" w:rsidRDefault="001F345F" w:rsidP="001F345F">
            <w:pPr>
              <w:pStyle w:val="TableHeading"/>
              <w:cnfStyle w:val="100000000000" w:firstRow="1" w:lastRow="0" w:firstColumn="0" w:lastColumn="0" w:oddVBand="0" w:evenVBand="0" w:oddHBand="0" w:evenHBand="0" w:firstRowFirstColumn="0" w:firstRowLastColumn="0" w:lastRowFirstColumn="0" w:lastRowLastColumn="0"/>
            </w:pPr>
            <w:r w:rsidRPr="009F2EFF">
              <w:t>Date</w:t>
            </w:r>
            <w:r>
              <w:t xml:space="preserve"> of Site Visit</w:t>
            </w:r>
          </w:p>
        </w:tc>
        <w:tc>
          <w:tcPr>
            <w:tcW w:w="3210" w:type="pct"/>
            <w:tcBorders>
              <w:top w:val="none" w:sz="0" w:space="0" w:color="auto"/>
              <w:left w:val="none" w:sz="0" w:space="0" w:color="auto"/>
              <w:bottom w:val="none" w:sz="0" w:space="0" w:color="auto"/>
              <w:right w:val="none" w:sz="0" w:space="0" w:color="auto"/>
            </w:tcBorders>
            <w:vAlign w:val="center"/>
          </w:tcPr>
          <w:p w14:paraId="4A15A9D3" w14:textId="77777777" w:rsidR="001F345F" w:rsidRPr="009F2EFF" w:rsidRDefault="001F345F" w:rsidP="001F345F">
            <w:pPr>
              <w:pStyle w:val="TableHeading"/>
              <w:cnfStyle w:val="100000000000" w:firstRow="1" w:lastRow="0" w:firstColumn="0" w:lastColumn="0" w:oddVBand="0" w:evenVBand="0" w:oddHBand="0" w:evenHBand="0" w:firstRowFirstColumn="0" w:firstRowLastColumn="0" w:lastRowFirstColumn="0" w:lastRowLastColumn="0"/>
            </w:pPr>
            <w:r w:rsidRPr="009F2EFF">
              <w:t>Reported / Observed Site Conditions</w:t>
            </w:r>
          </w:p>
        </w:tc>
      </w:tr>
      <w:tr w:rsidR="001F345F" w14:paraId="4A15A9D8" w14:textId="77777777" w:rsidTr="001F345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68" w:type="pct"/>
            <w:vAlign w:val="center"/>
          </w:tcPr>
          <w:p w14:paraId="4A15A9D5" w14:textId="77777777" w:rsidR="001F345F" w:rsidRPr="00216E2F" w:rsidRDefault="001F345F" w:rsidP="001F345F">
            <w:pPr>
              <w:pStyle w:val="TableText"/>
              <w:jc w:val="left"/>
            </w:pPr>
            <w:r w:rsidRPr="00242DF2">
              <w:t>Stieglitz 2010</w:t>
            </w:r>
          </w:p>
        </w:tc>
        <w:tc>
          <w:tcPr>
            <w:tcW w:w="822" w:type="pct"/>
            <w:vAlign w:val="center"/>
          </w:tcPr>
          <w:p w14:paraId="4A15A9D6" w14:textId="77777777" w:rsidR="001F345F" w:rsidRPr="00B32844" w:rsidRDefault="001F345F" w:rsidP="001F345F">
            <w:pPr>
              <w:pStyle w:val="TableText"/>
              <w:jc w:val="left"/>
              <w:cnfStyle w:val="000000100000" w:firstRow="0" w:lastRow="0" w:firstColumn="0" w:lastColumn="0" w:oddVBand="0" w:evenVBand="0" w:oddHBand="1" w:evenHBand="0" w:firstRowFirstColumn="0" w:firstRowLastColumn="0" w:lastRowFirstColumn="0" w:lastRowLastColumn="0"/>
            </w:pPr>
            <w:r>
              <w:t>15-17 April 2010</w:t>
            </w:r>
          </w:p>
        </w:tc>
        <w:tc>
          <w:tcPr>
            <w:tcW w:w="3210" w:type="pct"/>
            <w:vAlign w:val="center"/>
          </w:tcPr>
          <w:p w14:paraId="4A15A9D7" w14:textId="77777777" w:rsidR="001F345F" w:rsidRPr="00B32844" w:rsidRDefault="001F345F" w:rsidP="001F345F">
            <w:pPr>
              <w:pStyle w:val="TableBullet"/>
              <w:cnfStyle w:val="000000100000" w:firstRow="0" w:lastRow="0" w:firstColumn="0" w:lastColumn="0" w:oddVBand="0" w:evenVBand="0" w:oddHBand="1" w:evenHBand="0" w:firstRowFirstColumn="0" w:firstRowLastColumn="0" w:lastRowFirstColumn="0" w:lastRowLastColumn="0"/>
            </w:pPr>
            <w:r>
              <w:t>‘Adverse weather conditions reduced data quality (multibeam bathymetry and backscatter)’</w:t>
            </w:r>
          </w:p>
        </w:tc>
      </w:tr>
      <w:tr w:rsidR="001F345F" w14:paraId="4A15A9E0" w14:textId="77777777" w:rsidTr="001F345F">
        <w:trPr>
          <w:jc w:val="center"/>
        </w:trPr>
        <w:tc>
          <w:tcPr>
            <w:cnfStyle w:val="001000000000" w:firstRow="0" w:lastRow="0" w:firstColumn="1" w:lastColumn="0" w:oddVBand="0" w:evenVBand="0" w:oddHBand="0" w:evenHBand="0" w:firstRowFirstColumn="0" w:firstRowLastColumn="0" w:lastRowFirstColumn="0" w:lastRowLastColumn="0"/>
            <w:tcW w:w="968" w:type="pct"/>
            <w:vAlign w:val="center"/>
          </w:tcPr>
          <w:p w14:paraId="4A15A9D9" w14:textId="77777777" w:rsidR="001F345F" w:rsidRPr="00216E2F" w:rsidRDefault="001F345F" w:rsidP="001F345F">
            <w:pPr>
              <w:pStyle w:val="TableText"/>
              <w:jc w:val="left"/>
            </w:pPr>
            <w:r w:rsidRPr="00216E2F">
              <w:t>Negri et al. 2010</w:t>
            </w:r>
          </w:p>
        </w:tc>
        <w:tc>
          <w:tcPr>
            <w:tcW w:w="822" w:type="pct"/>
            <w:vAlign w:val="center"/>
          </w:tcPr>
          <w:p w14:paraId="4A15A9DA" w14:textId="77777777" w:rsidR="001F345F" w:rsidRPr="00B32844" w:rsidRDefault="001F345F" w:rsidP="001F345F">
            <w:pPr>
              <w:pStyle w:val="TableText"/>
              <w:jc w:val="left"/>
              <w:cnfStyle w:val="000000000000" w:firstRow="0" w:lastRow="0" w:firstColumn="0" w:lastColumn="0" w:oddVBand="0" w:evenVBand="0" w:oddHBand="0" w:evenHBand="0" w:firstRowFirstColumn="0" w:firstRowLastColumn="0" w:lastRowFirstColumn="0" w:lastRowLastColumn="0"/>
            </w:pPr>
            <w:r>
              <w:t>15-18 April 2010</w:t>
            </w:r>
          </w:p>
        </w:tc>
        <w:tc>
          <w:tcPr>
            <w:tcW w:w="3210" w:type="pct"/>
            <w:vAlign w:val="center"/>
          </w:tcPr>
          <w:p w14:paraId="4A15A9DB" w14:textId="77777777" w:rsidR="001F345F" w:rsidRDefault="001F345F" w:rsidP="001F345F">
            <w:pPr>
              <w:pStyle w:val="TableBullet"/>
              <w:cnfStyle w:val="000000000000" w:firstRow="0" w:lastRow="0" w:firstColumn="0" w:lastColumn="0" w:oddVBand="0" w:evenVBand="0" w:oddHBand="0" w:evenHBand="0" w:firstRowFirstColumn="0" w:firstRowLastColumn="0" w:lastRowFirstColumn="0" w:lastRowLastColumn="0"/>
            </w:pPr>
            <w:r>
              <w:t>‘Adverse weather conditions reduced the sensitivity and resolution of both sonar and towed video surveys’</w:t>
            </w:r>
          </w:p>
          <w:p w14:paraId="4A15A9DC" w14:textId="77777777" w:rsidR="001F345F" w:rsidRDefault="001F345F" w:rsidP="001F345F">
            <w:pPr>
              <w:pStyle w:val="TableBullet"/>
              <w:cnfStyle w:val="000000000000" w:firstRow="0" w:lastRow="0" w:firstColumn="0" w:lastColumn="0" w:oddVBand="0" w:evenVBand="0" w:oddHBand="0" w:evenHBand="0" w:firstRowFirstColumn="0" w:firstRowLastColumn="0" w:lastRowFirstColumn="0" w:lastRowLastColumn="0"/>
            </w:pPr>
            <w:r>
              <w:t xml:space="preserve">Collection of sediment samples… ‘was not attempted due to poor weather conditions’  </w:t>
            </w:r>
          </w:p>
          <w:p w14:paraId="4A15A9DD" w14:textId="77777777" w:rsidR="001F345F" w:rsidRDefault="001F345F" w:rsidP="001F345F">
            <w:pPr>
              <w:pStyle w:val="TableBullet"/>
              <w:cnfStyle w:val="000000000000" w:firstRow="0" w:lastRow="0" w:firstColumn="0" w:lastColumn="0" w:oddVBand="0" w:evenVBand="0" w:oddHBand="0" w:evenHBand="0" w:firstRowFirstColumn="0" w:firstRowLastColumn="0" w:lastRowFirstColumn="0" w:lastRowLastColumn="0"/>
            </w:pPr>
            <w:r>
              <w:t>‘Rough weather and strong currents precluded data collection in replicated transects’</w:t>
            </w:r>
          </w:p>
          <w:p w14:paraId="4A15A9DE" w14:textId="77777777" w:rsidR="001F345F" w:rsidRDefault="001F345F" w:rsidP="001F345F">
            <w:pPr>
              <w:pStyle w:val="TableBullet"/>
              <w:cnfStyle w:val="000000000000" w:firstRow="0" w:lastRow="0" w:firstColumn="0" w:lastColumn="0" w:oddVBand="0" w:evenVBand="0" w:oddHBand="0" w:evenHBand="0" w:firstRowFirstColumn="0" w:firstRowLastColumn="0" w:lastRowFirstColumn="0" w:lastRowLastColumn="0"/>
            </w:pPr>
            <w:r>
              <w:t>‘Visual survey was severely limited by sea surface conditions and strong currents due to spring tides’</w:t>
            </w:r>
          </w:p>
          <w:p w14:paraId="4A15A9DF" w14:textId="77777777" w:rsidR="001F345F" w:rsidRPr="00B32844" w:rsidRDefault="001F345F" w:rsidP="001F345F">
            <w:pPr>
              <w:pStyle w:val="TableBullet"/>
              <w:cnfStyle w:val="000000000000" w:firstRow="0" w:lastRow="0" w:firstColumn="0" w:lastColumn="0" w:oddVBand="0" w:evenVBand="0" w:oddHBand="0" w:evenHBand="0" w:firstRowFirstColumn="0" w:firstRowLastColumn="0" w:lastRowFirstColumn="0" w:lastRowLastColumn="0"/>
            </w:pPr>
            <w:r>
              <w:t>‘Prevailing sea conditions resulted in a meandering track intersecting the known position of the Shen Neng 1’</w:t>
            </w:r>
          </w:p>
        </w:tc>
      </w:tr>
      <w:tr w:rsidR="001F345F" w14:paraId="4A15A9E4" w14:textId="77777777" w:rsidTr="001F345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68" w:type="pct"/>
            <w:vAlign w:val="center"/>
          </w:tcPr>
          <w:p w14:paraId="4A15A9E1" w14:textId="77777777" w:rsidR="001F345F" w:rsidRPr="00216E2F" w:rsidRDefault="001F345F" w:rsidP="001F345F">
            <w:pPr>
              <w:pStyle w:val="TableText"/>
              <w:jc w:val="left"/>
            </w:pPr>
            <w:r>
              <w:t>Marshall 2010</w:t>
            </w:r>
          </w:p>
        </w:tc>
        <w:tc>
          <w:tcPr>
            <w:tcW w:w="822" w:type="pct"/>
            <w:vAlign w:val="center"/>
          </w:tcPr>
          <w:p w14:paraId="4A15A9E2" w14:textId="77777777" w:rsidR="001F345F" w:rsidRPr="00B32844" w:rsidRDefault="001F345F" w:rsidP="001F345F">
            <w:pPr>
              <w:pStyle w:val="TableText"/>
              <w:jc w:val="left"/>
              <w:cnfStyle w:val="000000100000" w:firstRow="0" w:lastRow="0" w:firstColumn="0" w:lastColumn="0" w:oddVBand="0" w:evenVBand="0" w:oddHBand="1" w:evenHBand="0" w:firstRowFirstColumn="0" w:firstRowLastColumn="0" w:lastRowFirstColumn="0" w:lastRowLastColumn="0"/>
            </w:pPr>
            <w:r>
              <w:t>12-13 April 2010</w:t>
            </w:r>
          </w:p>
        </w:tc>
        <w:tc>
          <w:tcPr>
            <w:tcW w:w="3210" w:type="pct"/>
            <w:vAlign w:val="center"/>
          </w:tcPr>
          <w:p w14:paraId="4A15A9E3" w14:textId="77777777" w:rsidR="001F345F" w:rsidRPr="00B32844" w:rsidRDefault="001F345F" w:rsidP="001F345F">
            <w:pPr>
              <w:pStyle w:val="TableBullet"/>
              <w:cnfStyle w:val="000000100000" w:firstRow="0" w:lastRow="0" w:firstColumn="0" w:lastColumn="0" w:oddVBand="0" w:evenVBand="0" w:oddHBand="1" w:evenHBand="0" w:firstRowFirstColumn="0" w:firstRowLastColumn="0" w:lastRowFirstColumn="0" w:lastRowLastColumn="0"/>
            </w:pPr>
            <w:r>
              <w:t>‘...strong currents and rough seas….’</w:t>
            </w:r>
          </w:p>
        </w:tc>
      </w:tr>
      <w:tr w:rsidR="001F345F" w14:paraId="4A15A9EC" w14:textId="77777777" w:rsidTr="001F345F">
        <w:trPr>
          <w:jc w:val="center"/>
        </w:trPr>
        <w:tc>
          <w:tcPr>
            <w:cnfStyle w:val="001000000000" w:firstRow="0" w:lastRow="0" w:firstColumn="1" w:lastColumn="0" w:oddVBand="0" w:evenVBand="0" w:oddHBand="0" w:evenHBand="0" w:firstRowFirstColumn="0" w:firstRowLastColumn="0" w:lastRowFirstColumn="0" w:lastRowLastColumn="0"/>
            <w:tcW w:w="968" w:type="pct"/>
            <w:vAlign w:val="center"/>
          </w:tcPr>
          <w:p w14:paraId="4A15A9E5" w14:textId="77777777" w:rsidR="001F345F" w:rsidRPr="00216E2F" w:rsidRDefault="001F345F" w:rsidP="001F345F">
            <w:pPr>
              <w:pStyle w:val="TableText"/>
              <w:jc w:val="left"/>
            </w:pPr>
            <w:r>
              <w:t>GBRMPA 2011</w:t>
            </w:r>
          </w:p>
        </w:tc>
        <w:tc>
          <w:tcPr>
            <w:tcW w:w="822" w:type="pct"/>
            <w:vAlign w:val="center"/>
          </w:tcPr>
          <w:p w14:paraId="4A15A9E6" w14:textId="77777777" w:rsidR="001F345F" w:rsidRPr="00B32844" w:rsidRDefault="001F345F" w:rsidP="001F345F">
            <w:pPr>
              <w:pStyle w:val="TableText"/>
              <w:jc w:val="left"/>
              <w:cnfStyle w:val="000000000000" w:firstRow="0" w:lastRow="0" w:firstColumn="0" w:lastColumn="0" w:oddVBand="0" w:evenVBand="0" w:oddHBand="0" w:evenHBand="0" w:firstRowFirstColumn="0" w:firstRowLastColumn="0" w:lastRowFirstColumn="0" w:lastRowLastColumn="0"/>
            </w:pPr>
            <w:r>
              <w:t>11-12 May 2010</w:t>
            </w:r>
          </w:p>
        </w:tc>
        <w:tc>
          <w:tcPr>
            <w:tcW w:w="3210" w:type="pct"/>
            <w:vAlign w:val="center"/>
          </w:tcPr>
          <w:p w14:paraId="4A15A9E7" w14:textId="77777777" w:rsidR="001F345F" w:rsidRDefault="002E450D" w:rsidP="001F345F">
            <w:pPr>
              <w:pStyle w:val="TableBullet"/>
              <w:cnfStyle w:val="000000000000" w:firstRow="0" w:lastRow="0" w:firstColumn="0" w:lastColumn="0" w:oddVBand="0" w:evenVBand="0" w:oddHBand="0" w:evenHBand="0" w:firstRowFirstColumn="0" w:firstRowLastColumn="0" w:lastRowFirstColumn="0" w:lastRowLastColumn="0"/>
            </w:pPr>
            <w:r>
              <w:t>‘</w:t>
            </w:r>
            <w:r w:rsidR="001F345F">
              <w:t>strong winds and resultant waves made it too difficult to manage diving operations, especially in such an exposed location, with no emergent reef or island for shelter’.</w:t>
            </w:r>
          </w:p>
          <w:p w14:paraId="4A15A9E8" w14:textId="77777777" w:rsidR="001F345F" w:rsidRDefault="001F345F" w:rsidP="001F345F">
            <w:pPr>
              <w:pStyle w:val="TableBullet"/>
              <w:cnfStyle w:val="000000000000" w:firstRow="0" w:lastRow="0" w:firstColumn="0" w:lastColumn="0" w:oddVBand="0" w:evenVBand="0" w:oddHBand="0" w:evenHBand="0" w:firstRowFirstColumn="0" w:firstRowLastColumn="0" w:lastRowFirstColumn="0" w:lastRowLastColumn="0"/>
            </w:pPr>
            <w:r>
              <w:t>‘very strong tidal currents at Douglas Shoal make diving work very difficult except at the turn of the tides, when a 1-2 hour period of minimal water movement provided easier conditions’</w:t>
            </w:r>
          </w:p>
          <w:p w14:paraId="4A15A9E9" w14:textId="77777777" w:rsidR="001F345F" w:rsidRDefault="001F345F" w:rsidP="001F345F">
            <w:pPr>
              <w:pStyle w:val="TableBullet"/>
              <w:cnfStyle w:val="000000000000" w:firstRow="0" w:lastRow="0" w:firstColumn="0" w:lastColumn="0" w:oddVBand="0" w:evenVBand="0" w:oddHBand="0" w:evenHBand="0" w:firstRowFirstColumn="0" w:firstRowLastColumn="0" w:lastRowFirstColumn="0" w:lastRowLastColumn="0"/>
            </w:pPr>
            <w:r>
              <w:t>‘The depth of the impact site (generally 12+ metres) is beyond snorkelling depth for all but very brief inspections, and limited scuba dive times due to limits for no-decompression diving’</w:t>
            </w:r>
          </w:p>
          <w:p w14:paraId="4A15A9EA" w14:textId="77777777" w:rsidR="001F345F" w:rsidRDefault="001F345F" w:rsidP="001F345F">
            <w:pPr>
              <w:pStyle w:val="TableBullet"/>
              <w:cnfStyle w:val="000000000000" w:firstRow="0" w:lastRow="0" w:firstColumn="0" w:lastColumn="0" w:oddVBand="0" w:evenVBand="0" w:oddHBand="0" w:evenHBand="0" w:firstRowFirstColumn="0" w:firstRowLastColumn="0" w:lastRowFirstColumn="0" w:lastRowLastColumn="0"/>
            </w:pPr>
            <w:r>
              <w:t>‘The remoteness of the shoal from safety facilities (~7-8 hours travel) increased the need for margins of error in safety procedures especially regarding diving practices’</w:t>
            </w:r>
          </w:p>
          <w:p w14:paraId="4A15A9EB" w14:textId="77777777" w:rsidR="001F345F" w:rsidRPr="00B32844" w:rsidRDefault="001F345F" w:rsidP="001F345F">
            <w:pPr>
              <w:pStyle w:val="TableBullet"/>
              <w:cnfStyle w:val="000000000000" w:firstRow="0" w:lastRow="0" w:firstColumn="0" w:lastColumn="0" w:oddVBand="0" w:evenVBand="0" w:oddHBand="0" w:evenHBand="0" w:firstRowFirstColumn="0" w:firstRowLastColumn="0" w:lastRowFirstColumn="0" w:lastRowLastColumn="0"/>
            </w:pPr>
            <w:r>
              <w:t>‘The variable nature of the substratum (shoal bottom), made it difficult to collect sufficient loose sediment in some areas’</w:t>
            </w:r>
          </w:p>
        </w:tc>
      </w:tr>
      <w:tr w:rsidR="001F345F" w14:paraId="4A15A9F1" w14:textId="77777777" w:rsidTr="001F345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68" w:type="pct"/>
            <w:vAlign w:val="center"/>
          </w:tcPr>
          <w:p w14:paraId="4A15A9ED" w14:textId="77777777" w:rsidR="001F345F" w:rsidRPr="00216E2F" w:rsidRDefault="001F345F" w:rsidP="001F345F">
            <w:pPr>
              <w:pStyle w:val="TableText"/>
              <w:jc w:val="left"/>
            </w:pPr>
            <w:r>
              <w:t>Kettle 2011</w:t>
            </w:r>
          </w:p>
        </w:tc>
        <w:tc>
          <w:tcPr>
            <w:tcW w:w="822" w:type="pct"/>
            <w:vAlign w:val="center"/>
          </w:tcPr>
          <w:p w14:paraId="4A15A9EE" w14:textId="77777777" w:rsidR="001F345F" w:rsidRPr="00B32844" w:rsidRDefault="001F345F" w:rsidP="001F345F">
            <w:pPr>
              <w:pStyle w:val="TableText"/>
              <w:jc w:val="left"/>
              <w:cnfStyle w:val="000000100000" w:firstRow="0" w:lastRow="0" w:firstColumn="0" w:lastColumn="0" w:oddVBand="0" w:evenVBand="0" w:oddHBand="1" w:evenHBand="0" w:firstRowFirstColumn="0" w:firstRowLastColumn="0" w:lastRowFirstColumn="0" w:lastRowLastColumn="0"/>
            </w:pPr>
            <w:r>
              <w:t>12 May 2011</w:t>
            </w:r>
          </w:p>
        </w:tc>
        <w:tc>
          <w:tcPr>
            <w:tcW w:w="3210" w:type="pct"/>
            <w:vAlign w:val="center"/>
          </w:tcPr>
          <w:p w14:paraId="4A15A9EF" w14:textId="77777777" w:rsidR="001F345F" w:rsidRDefault="001F345F" w:rsidP="001F345F">
            <w:pPr>
              <w:pStyle w:val="TableBullet"/>
              <w:cnfStyle w:val="000000100000" w:firstRow="0" w:lastRow="0" w:firstColumn="0" w:lastColumn="0" w:oddVBand="0" w:evenVBand="0" w:oddHBand="1" w:evenHBand="0" w:firstRowFirstColumn="0" w:firstRowLastColumn="0" w:lastRowFirstColumn="0" w:lastRowLastColumn="0"/>
            </w:pPr>
            <w:r>
              <w:t xml:space="preserve">‘Water currents are very strong at the site, and limit underwater work by divers to 1 – 1.5 hours per high or low tide’ </w:t>
            </w:r>
          </w:p>
          <w:p w14:paraId="4A15A9F0" w14:textId="77777777" w:rsidR="001F345F" w:rsidRPr="00B32844" w:rsidRDefault="001F345F" w:rsidP="001F345F">
            <w:pPr>
              <w:pStyle w:val="TableBullet"/>
              <w:cnfStyle w:val="000000100000" w:firstRow="0" w:lastRow="0" w:firstColumn="0" w:lastColumn="0" w:oddVBand="0" w:evenVBand="0" w:oddHBand="1" w:evenHBand="0" w:firstRowFirstColumn="0" w:firstRowLastColumn="0" w:lastRowFirstColumn="0" w:lastRowLastColumn="0"/>
            </w:pPr>
            <w:r>
              <w:t>Water depth….’14 m to 15 m of actual water depth, meaning that divers will run into bottom time limits, or will need to switch to nitrox gas mixes’</w:t>
            </w:r>
          </w:p>
        </w:tc>
      </w:tr>
      <w:tr w:rsidR="001F345F" w14:paraId="4A15A9F5" w14:textId="77777777" w:rsidTr="001F345F">
        <w:trPr>
          <w:jc w:val="center"/>
        </w:trPr>
        <w:tc>
          <w:tcPr>
            <w:cnfStyle w:val="001000000000" w:firstRow="0" w:lastRow="0" w:firstColumn="1" w:lastColumn="0" w:oddVBand="0" w:evenVBand="0" w:oddHBand="0" w:evenHBand="0" w:firstRowFirstColumn="0" w:firstRowLastColumn="0" w:lastRowFirstColumn="0" w:lastRowLastColumn="0"/>
            <w:tcW w:w="968" w:type="pct"/>
            <w:vAlign w:val="center"/>
          </w:tcPr>
          <w:p w14:paraId="4A15A9F2" w14:textId="77777777" w:rsidR="001F345F" w:rsidRPr="00216E2F" w:rsidRDefault="001F345F" w:rsidP="001F345F">
            <w:pPr>
              <w:pStyle w:val="TableText"/>
              <w:jc w:val="left"/>
            </w:pPr>
            <w:r>
              <w:t>Kettle 2014</w:t>
            </w:r>
          </w:p>
        </w:tc>
        <w:tc>
          <w:tcPr>
            <w:tcW w:w="822" w:type="pct"/>
            <w:vAlign w:val="center"/>
          </w:tcPr>
          <w:p w14:paraId="4A15A9F3" w14:textId="77777777" w:rsidR="001F345F" w:rsidRPr="00B32844" w:rsidRDefault="001F345F" w:rsidP="001F345F">
            <w:pPr>
              <w:pStyle w:val="TableText"/>
              <w:jc w:val="left"/>
              <w:cnfStyle w:val="000000000000" w:firstRow="0" w:lastRow="0" w:firstColumn="0" w:lastColumn="0" w:oddVBand="0" w:evenVBand="0" w:oddHBand="0" w:evenHBand="0" w:firstRowFirstColumn="0" w:firstRowLastColumn="0" w:lastRowFirstColumn="0" w:lastRowLastColumn="0"/>
            </w:pPr>
            <w:r>
              <w:t>9-13 October 2013</w:t>
            </w:r>
          </w:p>
        </w:tc>
        <w:tc>
          <w:tcPr>
            <w:tcW w:w="3210" w:type="pct"/>
            <w:vAlign w:val="center"/>
          </w:tcPr>
          <w:p w14:paraId="4A15A9F4" w14:textId="77777777" w:rsidR="001F345F" w:rsidRPr="00B32844" w:rsidRDefault="001F345F" w:rsidP="001F345F">
            <w:pPr>
              <w:pStyle w:val="TableBullet"/>
              <w:cnfStyle w:val="000000000000" w:firstRow="0" w:lastRow="0" w:firstColumn="0" w:lastColumn="0" w:oddVBand="0" w:evenVBand="0" w:oddHBand="0" w:evenHBand="0" w:firstRowFirstColumn="0" w:firstRowLastColumn="0" w:lastRowFirstColumn="0" w:lastRowLastColumn="0"/>
            </w:pPr>
            <w:r>
              <w:t>“Other than periods of moderate seas hampering surface operations, underwater conditions were comfortable for performing observations and sampling, and visibility was good”</w:t>
            </w:r>
          </w:p>
        </w:tc>
      </w:tr>
      <w:tr w:rsidR="001F345F" w14:paraId="4A15A9FC" w14:textId="77777777" w:rsidTr="001F345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68" w:type="pct"/>
            <w:vAlign w:val="center"/>
          </w:tcPr>
          <w:p w14:paraId="4A15A9F6" w14:textId="77777777" w:rsidR="001F345F" w:rsidRPr="00216E2F" w:rsidRDefault="001F345F" w:rsidP="001F345F">
            <w:pPr>
              <w:pStyle w:val="TableText"/>
              <w:jc w:val="left"/>
            </w:pPr>
            <w:r w:rsidRPr="001260C5">
              <w:t>Kettle 2015</w:t>
            </w:r>
            <w:r w:rsidR="003A7B77" w:rsidRPr="001260C5">
              <w:t>(a)</w:t>
            </w:r>
          </w:p>
        </w:tc>
        <w:tc>
          <w:tcPr>
            <w:tcW w:w="822" w:type="pct"/>
            <w:vAlign w:val="center"/>
          </w:tcPr>
          <w:p w14:paraId="4A15A9F7" w14:textId="77777777" w:rsidR="001F345F" w:rsidRPr="00B32844" w:rsidRDefault="001F345F" w:rsidP="001F345F">
            <w:pPr>
              <w:pStyle w:val="TableText"/>
              <w:jc w:val="left"/>
              <w:cnfStyle w:val="000000100000" w:firstRow="0" w:lastRow="0" w:firstColumn="0" w:lastColumn="0" w:oddVBand="0" w:evenVBand="0" w:oddHBand="1" w:evenHBand="0" w:firstRowFirstColumn="0" w:firstRowLastColumn="0" w:lastRowFirstColumn="0" w:lastRowLastColumn="0"/>
            </w:pPr>
            <w:r>
              <w:t>11-18 November 2014</w:t>
            </w:r>
          </w:p>
        </w:tc>
        <w:tc>
          <w:tcPr>
            <w:tcW w:w="3210" w:type="pct"/>
            <w:vAlign w:val="center"/>
          </w:tcPr>
          <w:p w14:paraId="4A15A9F8" w14:textId="77777777" w:rsidR="001F345F" w:rsidRDefault="001F345F" w:rsidP="001F345F">
            <w:pPr>
              <w:pStyle w:val="TableBullet"/>
              <w:cnfStyle w:val="000000100000" w:firstRow="0" w:lastRow="0" w:firstColumn="0" w:lastColumn="0" w:oddVBand="0" w:evenVBand="0" w:oddHBand="1" w:evenHBand="0" w:firstRowFirstColumn="0" w:firstRowLastColumn="0" w:lastRowFirstColumn="0" w:lastRowLastColumn="0"/>
            </w:pPr>
            <w:r>
              <w:t>‘At 13 m to 16 m water depth, divers have approximately 50 minutes of breathing air before nitrogen builds to dangerous levels in the blood’</w:t>
            </w:r>
          </w:p>
          <w:p w14:paraId="4A15A9F9" w14:textId="77777777" w:rsidR="001F345F" w:rsidRDefault="001F345F" w:rsidP="001F345F">
            <w:pPr>
              <w:pStyle w:val="TableBullet"/>
              <w:cnfStyle w:val="000000100000" w:firstRow="0" w:lastRow="0" w:firstColumn="0" w:lastColumn="0" w:oddVBand="0" w:evenVBand="0" w:oddHBand="1" w:evenHBand="0" w:firstRowFirstColumn="0" w:firstRowLastColumn="0" w:lastRowFirstColumn="0" w:lastRowLastColumn="0"/>
            </w:pPr>
            <w:r>
              <w:t>‘Visibility less than 15 m (typically)’</w:t>
            </w:r>
          </w:p>
          <w:p w14:paraId="4A15A9FA" w14:textId="77777777" w:rsidR="001F345F" w:rsidRDefault="001F345F" w:rsidP="001F345F">
            <w:pPr>
              <w:pStyle w:val="TableBullet"/>
              <w:cnfStyle w:val="000000100000" w:firstRow="0" w:lastRow="0" w:firstColumn="0" w:lastColumn="0" w:oddVBand="0" w:evenVBand="0" w:oddHBand="1" w:evenHBand="0" w:firstRowFirstColumn="0" w:firstRowLastColumn="0" w:lastRowFirstColumn="0" w:lastRowLastColumn="0"/>
            </w:pPr>
            <w:r>
              <w:t xml:space="preserve">‘Water temperatures pose no risks to divers’ </w:t>
            </w:r>
          </w:p>
          <w:p w14:paraId="4A15A9FB" w14:textId="77777777" w:rsidR="001F345F" w:rsidRPr="00B32844" w:rsidRDefault="003A7B77" w:rsidP="001F345F">
            <w:pPr>
              <w:pStyle w:val="TableBullet"/>
              <w:cnfStyle w:val="000000100000" w:firstRow="0" w:lastRow="0" w:firstColumn="0" w:lastColumn="0" w:oddVBand="0" w:evenVBand="0" w:oddHBand="1" w:evenHBand="0" w:firstRowFirstColumn="0" w:firstRowLastColumn="0" w:lastRowFirstColumn="0" w:lastRowLastColumn="0"/>
            </w:pPr>
            <w:r>
              <w:t xml:space="preserve"> </w:t>
            </w:r>
            <w:r w:rsidR="001F345F">
              <w:t xml:space="preserve">‘Currents and waves limit operational safety from time-to-time and the work method therefore needs to be adapted to making the most of favourable conditions’. </w:t>
            </w:r>
          </w:p>
        </w:tc>
      </w:tr>
      <w:tr w:rsidR="001F345F" w14:paraId="4A15AA00" w14:textId="77777777" w:rsidTr="001F345F">
        <w:trPr>
          <w:jc w:val="center"/>
        </w:trPr>
        <w:tc>
          <w:tcPr>
            <w:cnfStyle w:val="001000000000" w:firstRow="0" w:lastRow="0" w:firstColumn="1" w:lastColumn="0" w:oddVBand="0" w:evenVBand="0" w:oddHBand="0" w:evenHBand="0" w:firstRowFirstColumn="0" w:firstRowLastColumn="0" w:lastRowFirstColumn="0" w:lastRowLastColumn="0"/>
            <w:tcW w:w="968" w:type="pct"/>
            <w:vAlign w:val="center"/>
          </w:tcPr>
          <w:p w14:paraId="4A15A9FD" w14:textId="77777777" w:rsidR="001F345F" w:rsidRDefault="001F345F" w:rsidP="001F345F">
            <w:pPr>
              <w:pStyle w:val="TableText"/>
              <w:jc w:val="left"/>
            </w:pPr>
            <w:r>
              <w:t>Marshall 2016</w:t>
            </w:r>
          </w:p>
        </w:tc>
        <w:tc>
          <w:tcPr>
            <w:tcW w:w="822" w:type="pct"/>
            <w:vAlign w:val="center"/>
          </w:tcPr>
          <w:p w14:paraId="4A15A9FE" w14:textId="77777777" w:rsidR="001F345F" w:rsidRPr="00B32844" w:rsidRDefault="001F345F" w:rsidP="001F345F">
            <w:pPr>
              <w:pStyle w:val="TableText"/>
              <w:jc w:val="left"/>
              <w:cnfStyle w:val="000000000000" w:firstRow="0" w:lastRow="0" w:firstColumn="0" w:lastColumn="0" w:oddVBand="0" w:evenVBand="0" w:oddHBand="0" w:evenHBand="0" w:firstRowFirstColumn="0" w:firstRowLastColumn="0" w:lastRowFirstColumn="0" w:lastRowLastColumn="0"/>
            </w:pPr>
            <w:r>
              <w:t>10-13 July 2016</w:t>
            </w:r>
          </w:p>
        </w:tc>
        <w:tc>
          <w:tcPr>
            <w:tcW w:w="3210" w:type="pct"/>
            <w:vAlign w:val="center"/>
          </w:tcPr>
          <w:p w14:paraId="4A15A9FF" w14:textId="77777777" w:rsidR="001F345F" w:rsidRPr="00B32844" w:rsidRDefault="001F345F" w:rsidP="001F345F">
            <w:pPr>
              <w:pStyle w:val="TableBullet"/>
              <w:cnfStyle w:val="000000000000" w:firstRow="0" w:lastRow="0" w:firstColumn="0" w:lastColumn="0" w:oddVBand="0" w:evenVBand="0" w:oddHBand="0" w:evenHBand="0" w:firstRowFirstColumn="0" w:firstRowLastColumn="0" w:lastRowFirstColumn="0" w:lastRowLastColumn="0"/>
            </w:pPr>
            <w:r>
              <w:t>‘The site visit was undertaken 10-13 July 2016 during a period of favourable tidal and sea conditions’</w:t>
            </w:r>
          </w:p>
        </w:tc>
      </w:tr>
    </w:tbl>
    <w:p w14:paraId="4A15AA01" w14:textId="77777777" w:rsidR="00F5726B" w:rsidRDefault="00F5726B" w:rsidP="00F5726B">
      <w:pPr>
        <w:pStyle w:val="Heading4"/>
      </w:pPr>
      <w:r>
        <w:t>Weather windows</w:t>
      </w:r>
    </w:p>
    <w:p w14:paraId="4A15AA02" w14:textId="77777777" w:rsidR="0020542A" w:rsidRPr="0020542A" w:rsidRDefault="00BD1CB9" w:rsidP="0020542A">
      <w:pPr>
        <w:pStyle w:val="BodyText"/>
      </w:pPr>
      <w:r>
        <w:t>Noting the above descriptions and the authors own experience on-site, m</w:t>
      </w:r>
      <w:r w:rsidR="0020542A">
        <w:t>etocean</w:t>
      </w:r>
      <w:r w:rsidR="0020542A" w:rsidRPr="0020542A">
        <w:t xml:space="preserve"> conditions are likely to impact field related</w:t>
      </w:r>
      <w:r>
        <w:t xml:space="preserve"> remediation tasks. A</w:t>
      </w:r>
      <w:r w:rsidR="0020542A">
        <w:t>nd while</w:t>
      </w:r>
      <w:r w:rsidR="00F5726B">
        <w:t xml:space="preserve"> </w:t>
      </w:r>
      <w:r w:rsidR="0020542A" w:rsidRPr="0020542A">
        <w:t xml:space="preserve">June through to October may present the best ‘window’ </w:t>
      </w:r>
      <w:r w:rsidR="0020542A">
        <w:t xml:space="preserve">with regard to </w:t>
      </w:r>
      <w:r w:rsidR="00CE22CC">
        <w:t>avoiding cyclones</w:t>
      </w:r>
      <w:r>
        <w:t>,</w:t>
      </w:r>
      <w:r w:rsidR="0020542A">
        <w:t xml:space="preserve"> </w:t>
      </w:r>
      <w:r w:rsidR="0020542A" w:rsidRPr="0020542A">
        <w:t xml:space="preserve">careful planning and selection of appropriate equipment will be critical to realising the projects </w:t>
      </w:r>
      <w:r>
        <w:t>key objectives</w:t>
      </w:r>
      <w:r w:rsidR="0020542A" w:rsidRPr="0020542A">
        <w:t>.</w:t>
      </w:r>
    </w:p>
    <w:p w14:paraId="4A15AA03" w14:textId="77777777" w:rsidR="009521A3" w:rsidRDefault="009521A3" w:rsidP="009521A3">
      <w:pPr>
        <w:pStyle w:val="Heading3"/>
      </w:pPr>
      <w:bookmarkStart w:id="35" w:name="_Toc496252165"/>
      <w:r>
        <w:lastRenderedPageBreak/>
        <w:t>Geomorphological Setting and Features</w:t>
      </w:r>
      <w:bookmarkEnd w:id="35"/>
    </w:p>
    <w:p w14:paraId="4A15AA04" w14:textId="77777777" w:rsidR="009521A3" w:rsidRDefault="009521A3" w:rsidP="004B6F50">
      <w:pPr>
        <w:pStyle w:val="BodyText"/>
      </w:pPr>
      <w:r>
        <w:t xml:space="preserve">Maxwell (1968) identified three broad regions of common bathymetry and dissimilar reef distributions on the continental shelf of the Great Barrier Reef (Northern, Central and Southern).  Douglas Shoal is situated in the ‘Southern Region’, between 20°S and 24°S, the widest section of shelf, which gradually slopes toward the shelf-edge (Maxwell, 1968). </w:t>
      </w:r>
    </w:p>
    <w:p w14:paraId="4A15AA05" w14:textId="77777777" w:rsidR="00F30958" w:rsidRDefault="00F30958" w:rsidP="00F30958">
      <w:pPr>
        <w:pStyle w:val="BodyText"/>
      </w:pPr>
      <w:r>
        <w:t xml:space="preserve">A majority of coral reefs within the Capricorn-Bunker group are mature </w:t>
      </w:r>
      <w:r w:rsidRPr="00B25A0F">
        <w:t>lagoonal or planar</w:t>
      </w:r>
      <w:r>
        <w:t xml:space="preserve"> platform reefs that reach the surface. However, t</w:t>
      </w:r>
      <w:r w:rsidRPr="00B25A0F">
        <w:t xml:space="preserve">his section of the shelf is </w:t>
      </w:r>
      <w:r>
        <w:t xml:space="preserve">also </w:t>
      </w:r>
      <w:r w:rsidRPr="00B25A0F">
        <w:t>lined with</w:t>
      </w:r>
      <w:r>
        <w:t xml:space="preserve"> numerous </w:t>
      </w:r>
      <w:r w:rsidRPr="00B25A0F">
        <w:t xml:space="preserve">submerged </w:t>
      </w:r>
      <w:r>
        <w:t xml:space="preserve">(at all tides) </w:t>
      </w:r>
      <w:r w:rsidRPr="00B25A0F">
        <w:t>reefal platforms</w:t>
      </w:r>
      <w:r>
        <w:t xml:space="preserve"> </w:t>
      </w:r>
      <w:r w:rsidR="002E450D">
        <w:t xml:space="preserve">or shoals </w:t>
      </w:r>
      <w:r w:rsidRPr="00B25A0F">
        <w:t>(</w:t>
      </w:r>
      <w:r>
        <w:t>GBRMPA 1979)</w:t>
      </w:r>
      <w:r>
        <w:rPr>
          <w:rStyle w:val="FootnoteReference"/>
        </w:rPr>
        <w:footnoteReference w:id="5"/>
      </w:r>
      <w:r>
        <w:t xml:space="preserve">. </w:t>
      </w:r>
      <w:r w:rsidRPr="009378E6">
        <w:t>The submerged state of these</w:t>
      </w:r>
      <w:r w:rsidR="002E450D">
        <w:t xml:space="preserve"> </w:t>
      </w:r>
      <w:r w:rsidR="00852D00">
        <w:t xml:space="preserve">non-biogenic </w:t>
      </w:r>
      <w:r w:rsidR="002E450D">
        <w:t>shoals</w:t>
      </w:r>
      <w:r w:rsidRPr="009378E6">
        <w:t xml:space="preserve"> is most often attributed to ‘drowning’ when rapid post-glacial sea level rise out-paced vertical reef accretion</w:t>
      </w:r>
      <w:r>
        <w:t>,</w:t>
      </w:r>
      <w:r w:rsidRPr="009378E6">
        <w:t xml:space="preserve"> which was limited by difficult conditions for coral reef growth associated with the last deglaciation (e.g. Fairbanks, 1989; Abbey and Webster, 2011).  </w:t>
      </w:r>
    </w:p>
    <w:p w14:paraId="4A15AA06" w14:textId="77777777" w:rsidR="00F30958" w:rsidRDefault="00F30958" w:rsidP="00F30958">
      <w:pPr>
        <w:pStyle w:val="BodyText"/>
      </w:pPr>
      <w:r>
        <w:t xml:space="preserve">Regional bathymetric data collected as part of </w:t>
      </w:r>
      <w:r w:rsidRPr="00AD7CE6">
        <w:t>Project 3DGBR</w:t>
      </w:r>
      <w:r>
        <w:t xml:space="preserve"> and the Negri et al. (2010) high resolution multibeam bathymetry data</w:t>
      </w:r>
      <w:r>
        <w:rPr>
          <w:rStyle w:val="FootnoteReference"/>
        </w:rPr>
        <w:footnoteReference w:id="6"/>
      </w:r>
      <w:r>
        <w:t xml:space="preserve"> </w:t>
      </w:r>
      <w:r w:rsidR="00374807">
        <w:t>(</w:t>
      </w:r>
      <w:r w:rsidR="002E1A44">
        <w:t>shown in Figure 2-2</w:t>
      </w:r>
      <w:r w:rsidR="00374807">
        <w:t>)</w:t>
      </w:r>
      <w:r w:rsidR="002E1A44">
        <w:t xml:space="preserve"> </w:t>
      </w:r>
      <w:r>
        <w:t>indicate that Douglas Shoal is large (5180</w:t>
      </w:r>
      <w:r w:rsidRPr="004A7674">
        <w:t>ha</w:t>
      </w:r>
      <w:r w:rsidRPr="004A7674">
        <w:rPr>
          <w:rStyle w:val="FootnoteReference"/>
        </w:rPr>
        <w:footnoteReference w:id="7"/>
      </w:r>
      <w:r w:rsidRPr="004A7674">
        <w:t>),</w:t>
      </w:r>
      <w:r>
        <w:t xml:space="preserve"> solitary, wholly sub-ti</w:t>
      </w:r>
      <w:r w:rsidR="002E1A44">
        <w:t>dal, and elongated east – west</w:t>
      </w:r>
      <w:r>
        <w:t>. The western section of the shoal is the dominant morphological feature, rising some 45 m from the mid-shelf floor to a relatively low relief reefal-shoal top (10 to 15 m below MLW). East of this feature, the shoal dips gently for approximately 7 km</w:t>
      </w:r>
      <w:r w:rsidR="00A633C9">
        <w:t>’</w:t>
      </w:r>
      <w:r>
        <w:t xml:space="preserve">s before sharply dipping to the off-reefal-shoal floor (Figure 2-2).  </w:t>
      </w:r>
    </w:p>
    <w:p w14:paraId="4A15AA07" w14:textId="77777777" w:rsidR="00B064E4" w:rsidRDefault="00B064E4" w:rsidP="00B064E4">
      <w:pPr>
        <w:pStyle w:val="BodyText"/>
      </w:pPr>
      <w:r>
        <w:t>The morphology of Douglas Shoal is consistent with the nearby Haberfield and In</w:t>
      </w:r>
      <w:r w:rsidR="00374807">
        <w:t>namincka shoals (see Figure 2-3, which includes</w:t>
      </w:r>
      <w:r>
        <w:t xml:space="preserve"> cross-section A-B) and the classification of a </w:t>
      </w:r>
      <w:r w:rsidR="00374807">
        <w:t>‘</w:t>
      </w:r>
      <w:r>
        <w:t>submerged shoal reef</w:t>
      </w:r>
      <w:r w:rsidR="00374807">
        <w:t>’</w:t>
      </w:r>
      <w:r>
        <w:t xml:space="preserve"> by Hopley et al.</w:t>
      </w:r>
      <w:r w:rsidRPr="009378E6">
        <w:t xml:space="preserve"> (2007:152)</w:t>
      </w:r>
      <w:r>
        <w:t>; that is, they are “</w:t>
      </w:r>
      <w:r w:rsidRPr="009378E6">
        <w:t>reefs not at modern sea level, but with some growth over the older foundations, usually most prolific on the highest parts of</w:t>
      </w:r>
      <w:r>
        <w:t xml:space="preserve"> these Pleistocene foundations.”</w:t>
      </w:r>
      <w:r w:rsidRPr="009378E6">
        <w:t xml:space="preserve">  </w:t>
      </w:r>
    </w:p>
    <w:p w14:paraId="4A15AA08" w14:textId="77777777" w:rsidR="00374807" w:rsidRDefault="00B064E4" w:rsidP="00B064E4">
      <w:pPr>
        <w:pStyle w:val="BodyText"/>
      </w:pPr>
      <w:r>
        <w:t>The focus of this report</w:t>
      </w:r>
      <w:r w:rsidR="00706CEA">
        <w:t xml:space="preserve"> is on the south-western section</w:t>
      </w:r>
      <w:r>
        <w:t xml:space="preserve"> of Douglas Shoal, where t</w:t>
      </w:r>
      <w:r w:rsidR="00374807">
        <w:t>he grounding incident occurred. The grounding footprint is</w:t>
      </w:r>
      <w:r w:rsidR="001260C5">
        <w:t xml:space="preserve"> shown as an orange polygon. A</w:t>
      </w:r>
      <w:r>
        <w:t xml:space="preserve"> series of cross sections derived from high resolution multibeam bathymetry data collected by Negri et al. (</w:t>
      </w:r>
      <w:r w:rsidR="00374807">
        <w:t xml:space="preserve">2010) </w:t>
      </w:r>
      <w:r w:rsidR="009E1691">
        <w:t>are provided in Figure 2-4. Of these cr</w:t>
      </w:r>
      <w:r>
        <w:t>oss section</w:t>
      </w:r>
      <w:r w:rsidR="009E1691">
        <w:t>s,</w:t>
      </w:r>
      <w:r>
        <w:t xml:space="preserve"> A-B corresponds to a truncated portion of the line show</w:t>
      </w:r>
      <w:r w:rsidR="009E1691">
        <w:t>n in Figure 2-3. C</w:t>
      </w:r>
      <w:r>
        <w:t>ross se</w:t>
      </w:r>
      <w:r w:rsidR="009E1691">
        <w:t>ction C-D</w:t>
      </w:r>
      <w:r>
        <w:t xml:space="preserve"> intersects part of the grounding footprint</w:t>
      </w:r>
      <w:r w:rsidR="009E1691">
        <w:t xml:space="preserve"> from west to east</w:t>
      </w:r>
      <w:r>
        <w:t>. The north-south cross section (E-</w:t>
      </w:r>
      <w:r w:rsidR="003A60F7">
        <w:t xml:space="preserve">F) </w:t>
      </w:r>
      <w:r w:rsidR="00A52F32">
        <w:t xml:space="preserve">also </w:t>
      </w:r>
      <w:r w:rsidR="003A60F7">
        <w:t xml:space="preserve">intersects </w:t>
      </w:r>
      <w:r w:rsidR="00A52F32">
        <w:t>the grounding footprint</w:t>
      </w:r>
      <w:r w:rsidR="003A60F7">
        <w:t xml:space="preserve"> (Figure 2-4)</w:t>
      </w:r>
      <w:r w:rsidR="00A52F32">
        <w:t>.</w:t>
      </w:r>
      <w:r w:rsidR="001260C5">
        <w:t xml:space="preserve"> These cross sections were used to describe the local scale morphology of Douglas Shoal. </w:t>
      </w:r>
    </w:p>
    <w:p w14:paraId="4A15AA09" w14:textId="77777777" w:rsidR="00B064E4" w:rsidRDefault="00096810" w:rsidP="00B064E4">
      <w:pPr>
        <w:pStyle w:val="BodyText"/>
      </w:pPr>
      <w:r>
        <w:t>T</w:t>
      </w:r>
      <w:r w:rsidR="00B064E4" w:rsidRPr="00A40E05">
        <w:t>his report adopts the f</w:t>
      </w:r>
      <w:r w:rsidR="00B064E4">
        <w:t>ollowing terms to refer to the</w:t>
      </w:r>
      <w:r w:rsidR="00B064E4" w:rsidRPr="00A40E05">
        <w:t xml:space="preserve"> </w:t>
      </w:r>
      <w:r w:rsidR="001260C5">
        <w:t>geomorphic zones:</w:t>
      </w:r>
    </w:p>
    <w:p w14:paraId="4A15AA0A" w14:textId="77777777" w:rsidR="00096810" w:rsidRDefault="00096810" w:rsidP="0007644E">
      <w:pPr>
        <w:pStyle w:val="ListNumber"/>
        <w:numPr>
          <w:ilvl w:val="0"/>
          <w:numId w:val="28"/>
        </w:numPr>
      </w:pPr>
      <w:r>
        <w:t>Off Reefal Shoal Floor</w:t>
      </w:r>
    </w:p>
    <w:p w14:paraId="4A15AA0B" w14:textId="77777777" w:rsidR="00096810" w:rsidRDefault="00B064E4" w:rsidP="0007644E">
      <w:pPr>
        <w:pStyle w:val="ListNumber"/>
        <w:numPr>
          <w:ilvl w:val="0"/>
          <w:numId w:val="28"/>
        </w:numPr>
      </w:pPr>
      <w:r>
        <w:t>Reefal Shoal</w:t>
      </w:r>
      <w:r w:rsidR="00096810">
        <w:t xml:space="preserve"> Slope (windward and leeward)</w:t>
      </w:r>
    </w:p>
    <w:p w14:paraId="4A15AA0C" w14:textId="77777777" w:rsidR="00A52F32" w:rsidRDefault="00A52F32" w:rsidP="0007644E">
      <w:pPr>
        <w:pStyle w:val="ListNumber"/>
        <w:numPr>
          <w:ilvl w:val="0"/>
          <w:numId w:val="28"/>
        </w:numPr>
      </w:pPr>
      <w:r>
        <w:t>Reefal Shoal Top</w:t>
      </w:r>
    </w:p>
    <w:p w14:paraId="4A15AA0D" w14:textId="77777777" w:rsidR="00096810" w:rsidRDefault="00096810" w:rsidP="008C7585">
      <w:pPr>
        <w:pStyle w:val="ListNumber"/>
        <w:numPr>
          <w:ilvl w:val="0"/>
          <w:numId w:val="28"/>
        </w:numPr>
      </w:pPr>
      <w:r>
        <w:t xml:space="preserve">Low Relief Terrace </w:t>
      </w:r>
    </w:p>
    <w:p w14:paraId="4A15AA0E" w14:textId="77777777" w:rsidR="00096810" w:rsidRDefault="00096810" w:rsidP="008C7585">
      <w:pPr>
        <w:pStyle w:val="ListNumber"/>
        <w:numPr>
          <w:ilvl w:val="0"/>
          <w:numId w:val="28"/>
        </w:numPr>
      </w:pPr>
      <w:r>
        <w:t xml:space="preserve">High Relief Terrace. </w:t>
      </w:r>
    </w:p>
    <w:p w14:paraId="4A15AA0F" w14:textId="77777777" w:rsidR="00FE18FC" w:rsidRDefault="0073679F" w:rsidP="00762CAA">
      <w:pPr>
        <w:pStyle w:val="BodyText"/>
        <w:sectPr w:rsidR="00FE18FC" w:rsidSect="00875828">
          <w:pgSz w:w="11906" w:h="16838" w:code="9"/>
          <w:pgMar w:top="1418" w:right="1134" w:bottom="1134" w:left="1134" w:header="567" w:footer="567" w:gutter="0"/>
          <w:cols w:space="567"/>
          <w:docGrid w:linePitch="360"/>
        </w:sectPr>
      </w:pPr>
      <w:r>
        <w:t xml:space="preserve">At the south western margin of Douglas Shoal, and between Haberfield Shoal and Douglas Shoal, the Off Reefal Shoal Floor lies </w:t>
      </w:r>
      <w:r w:rsidR="005C6CD3">
        <w:t>40 to</w:t>
      </w:r>
      <w:r>
        <w:t xml:space="preserve"> 45 m below MLW (cross section shown in Figure 2-3)</w:t>
      </w:r>
      <w:r w:rsidR="00A52F32">
        <w:t xml:space="preserve"> and co</w:t>
      </w:r>
      <w:r w:rsidR="001260C5">
        <w:t>rresponds to the geological mid-</w:t>
      </w:r>
      <w:r w:rsidR="00A52F32">
        <w:t>shelf</w:t>
      </w:r>
      <w:r>
        <w:t xml:space="preserve">. </w:t>
      </w:r>
      <w:r w:rsidR="00A52F32">
        <w:t>Seward of Innamincka Shoal, thi</w:t>
      </w:r>
      <w:r w:rsidR="005C6CD3">
        <w:t xml:space="preserve">s feature </w:t>
      </w:r>
      <w:r w:rsidR="00A52F32">
        <w:t>is greater than 60 m below MLW and is contiguous with the</w:t>
      </w:r>
      <w:r w:rsidR="001260C5">
        <w:t xml:space="preserve"> carbonate sediment dominated </w:t>
      </w:r>
      <w:r w:rsidR="00A52F32">
        <w:t xml:space="preserve">geological outer-shelf. </w:t>
      </w:r>
    </w:p>
    <w:p w14:paraId="4A15AA10" w14:textId="77777777" w:rsidR="00031C18" w:rsidRDefault="00031C18" w:rsidP="00031C18">
      <w:pPr>
        <w:pStyle w:val="BodyText"/>
        <w:jc w:val="center"/>
      </w:pPr>
      <w:r w:rsidRPr="00031C18">
        <w:rPr>
          <w:noProof/>
        </w:rPr>
        <w:lastRenderedPageBreak/>
        <w:drawing>
          <wp:inline distT="0" distB="0" distL="0" distR="0" wp14:anchorId="4A15AA70" wp14:editId="4A15AA71">
            <wp:extent cx="7920000" cy="5506638"/>
            <wp:effectExtent l="0" t="0" r="5080" b="0"/>
            <wp:docPr id="25" name="Picture 25" title="Figure 2-2 Quick Bird image  and bathymetry dat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7920000" cy="5506638"/>
                    </a:xfrm>
                    <a:prstGeom prst="rect">
                      <a:avLst/>
                    </a:prstGeom>
                  </pic:spPr>
                </pic:pic>
              </a:graphicData>
            </a:graphic>
          </wp:inline>
        </w:drawing>
      </w:r>
    </w:p>
    <w:p w14:paraId="4A15AA11" w14:textId="77777777" w:rsidR="00FE18FC" w:rsidRDefault="00FE18FC" w:rsidP="00FE18FC">
      <w:pPr>
        <w:pStyle w:val="FigureCaption"/>
      </w:pPr>
      <w:bookmarkStart w:id="36" w:name="_Toc496252228"/>
      <w:r>
        <w:t xml:space="preserve">Quick Bird image </w:t>
      </w:r>
      <w:r w:rsidR="00B31810">
        <w:t xml:space="preserve"> and </w:t>
      </w:r>
      <w:r>
        <w:t>bathymetry data</w:t>
      </w:r>
      <w:bookmarkEnd w:id="36"/>
      <w:r>
        <w:t xml:space="preserve"> </w:t>
      </w:r>
    </w:p>
    <w:p w14:paraId="4A15AA12" w14:textId="77777777" w:rsidR="00031C18" w:rsidRDefault="00FE18FC" w:rsidP="00762CAA">
      <w:pPr>
        <w:pStyle w:val="BodyText"/>
        <w:sectPr w:rsidR="00031C18" w:rsidSect="00FE18FC">
          <w:pgSz w:w="16838" w:h="11906" w:orient="landscape" w:code="9"/>
          <w:pgMar w:top="1134" w:right="1418" w:bottom="1134" w:left="1134" w:header="567" w:footer="567" w:gutter="0"/>
          <w:cols w:space="567"/>
          <w:docGrid w:linePitch="360"/>
        </w:sectPr>
      </w:pPr>
      <w:r>
        <w:br w:type="page"/>
      </w:r>
    </w:p>
    <w:p w14:paraId="4A15AA13" w14:textId="77777777" w:rsidR="00FE18FC" w:rsidRPr="00100976" w:rsidRDefault="00031C18" w:rsidP="00031C18">
      <w:pPr>
        <w:pStyle w:val="BodyText"/>
        <w:ind w:left="720"/>
        <w:jc w:val="center"/>
      </w:pPr>
      <w:r w:rsidRPr="00031C18">
        <w:rPr>
          <w:noProof/>
        </w:rPr>
        <w:lastRenderedPageBreak/>
        <w:drawing>
          <wp:inline distT="0" distB="0" distL="0" distR="0" wp14:anchorId="4A15AA72" wp14:editId="4A15AA73">
            <wp:extent cx="5742460" cy="7920000"/>
            <wp:effectExtent l="0" t="0" r="0" b="5080"/>
            <wp:docPr id="26" name="Picture 26" title="Figure 2-3 Bathymetry of Capricorn-Bunker Group with a cross section (A – B) through Douglas, Haberfield and Innamincka sho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42460" cy="7920000"/>
                    </a:xfrm>
                    <a:prstGeom prst="rect">
                      <a:avLst/>
                    </a:prstGeom>
                  </pic:spPr>
                </pic:pic>
              </a:graphicData>
            </a:graphic>
          </wp:inline>
        </w:drawing>
      </w:r>
    </w:p>
    <w:p w14:paraId="4A15AA14" w14:textId="77777777" w:rsidR="00FE18FC" w:rsidRDefault="00FE18FC" w:rsidP="00762CAA">
      <w:pPr>
        <w:pStyle w:val="FigureCaption"/>
      </w:pPr>
      <w:bookmarkStart w:id="37" w:name="_Toc496252229"/>
      <w:r>
        <w:t>Bathymetry of Capricorn-Bunker Group with a cross section (A – B) through Douglas, Haberfield and Innamincka shoals</w:t>
      </w:r>
      <w:bookmarkEnd w:id="37"/>
    </w:p>
    <w:p w14:paraId="4A15AA15" w14:textId="77777777" w:rsidR="00FE18FC" w:rsidRDefault="00FE18FC" w:rsidP="00762CAA">
      <w:pPr>
        <w:pStyle w:val="BodyText"/>
      </w:pPr>
    </w:p>
    <w:p w14:paraId="4A15AA16" w14:textId="77777777" w:rsidR="00FE18FC" w:rsidRDefault="00FE18FC" w:rsidP="00762CAA">
      <w:pPr>
        <w:pStyle w:val="BodyText"/>
        <w:sectPr w:rsidR="00FE18FC" w:rsidSect="00031C18">
          <w:pgSz w:w="11906" w:h="16838" w:code="9"/>
          <w:pgMar w:top="1418" w:right="1134" w:bottom="1134" w:left="1134" w:header="567" w:footer="567" w:gutter="0"/>
          <w:cols w:space="567"/>
          <w:docGrid w:linePitch="360"/>
        </w:sectPr>
      </w:pPr>
    </w:p>
    <w:p w14:paraId="4A15AA17" w14:textId="77777777" w:rsidR="00096810" w:rsidRDefault="00A633C9" w:rsidP="00762CAA">
      <w:pPr>
        <w:pStyle w:val="BodyText"/>
      </w:pPr>
      <w:r>
        <w:lastRenderedPageBreak/>
        <w:t>T</w:t>
      </w:r>
      <w:r w:rsidR="001260C5">
        <w:t xml:space="preserve">he Reefal Shoal Slope, with a substrate comprising hard limestone </w:t>
      </w:r>
      <w:r>
        <w:t>intersected by</w:t>
      </w:r>
      <w:r w:rsidR="001260C5">
        <w:t xml:space="preserve"> shallow </w:t>
      </w:r>
      <w:r>
        <w:t xml:space="preserve">sand and gravel filled </w:t>
      </w:r>
      <w:r w:rsidR="001260C5">
        <w:t>gutters</w:t>
      </w:r>
      <w:r>
        <w:t xml:space="preserve">, </w:t>
      </w:r>
      <w:r w:rsidR="001260C5">
        <w:t>r</w:t>
      </w:r>
      <w:r w:rsidR="00096810">
        <w:t>ises sh</w:t>
      </w:r>
      <w:r w:rsidR="005C6CD3">
        <w:t>arply from the Off Reefal Shoal-Floor where it meets the Reefal Shoal Top. As shown in c</w:t>
      </w:r>
      <w:r w:rsidR="003A60F7">
        <w:t>ross sections C</w:t>
      </w:r>
      <w:r w:rsidR="00096810">
        <w:t xml:space="preserve">–D </w:t>
      </w:r>
      <w:r w:rsidR="003A60F7">
        <w:t>and E</w:t>
      </w:r>
      <w:r w:rsidR="00096810">
        <w:t xml:space="preserve">–F </w:t>
      </w:r>
      <w:r w:rsidR="005C6CD3">
        <w:t xml:space="preserve">(Figure 2-4), </w:t>
      </w:r>
      <w:r w:rsidR="00096810">
        <w:t xml:space="preserve">the Reefal Shoal Top </w:t>
      </w:r>
      <w:r w:rsidR="005C6CD3">
        <w:t>comprises a Low Relief Terrace, and High Relief T</w:t>
      </w:r>
      <w:r w:rsidR="00096810">
        <w:t xml:space="preserve">errace. </w:t>
      </w:r>
      <w:r w:rsidR="005C6CD3">
        <w:t xml:space="preserve"> The L</w:t>
      </w:r>
      <w:r w:rsidR="003A60F7">
        <w:t xml:space="preserve">ow </w:t>
      </w:r>
      <w:r w:rsidR="005C6CD3">
        <w:t>R</w:t>
      </w:r>
      <w:r w:rsidR="003A60F7">
        <w:t xml:space="preserve">elief </w:t>
      </w:r>
      <w:r w:rsidR="005C6CD3">
        <w:t>T</w:t>
      </w:r>
      <w:r w:rsidR="003A60F7">
        <w:t xml:space="preserve">errace </w:t>
      </w:r>
      <w:r w:rsidR="00096810">
        <w:t>rises to within 14 m of MLW</w:t>
      </w:r>
      <w:r w:rsidR="005C6CD3">
        <w:t>,</w:t>
      </w:r>
      <w:r w:rsidR="003A60F7">
        <w:t xml:space="preserve"> with disconnected gutters and holes the dominant fine scale morphological features.  The </w:t>
      </w:r>
      <w:r w:rsidR="005C6CD3">
        <w:t>H</w:t>
      </w:r>
      <w:r w:rsidR="003A60F7">
        <w:t xml:space="preserve">igh </w:t>
      </w:r>
      <w:r w:rsidR="005C6CD3">
        <w:t>R</w:t>
      </w:r>
      <w:r w:rsidR="003A60F7">
        <w:t xml:space="preserve">elief </w:t>
      </w:r>
      <w:r w:rsidR="005C6CD3">
        <w:t>T</w:t>
      </w:r>
      <w:r w:rsidR="003A60F7">
        <w:t xml:space="preserve">errace </w:t>
      </w:r>
      <w:r w:rsidR="00096810">
        <w:t>rises to within 9 m of MLW with increased rugosity associated with gr</w:t>
      </w:r>
      <w:r w:rsidR="003A60F7">
        <w:t xml:space="preserve">eater frequency of deep gutters. </w:t>
      </w:r>
      <w:r>
        <w:t xml:space="preserve"> The substrate of these zones is described in the following section. </w:t>
      </w:r>
    </w:p>
    <w:p w14:paraId="4A15AA18" w14:textId="77777777" w:rsidR="00762CAA" w:rsidRDefault="00B064E4" w:rsidP="00762CAA">
      <w:pPr>
        <w:pStyle w:val="BodyText"/>
      </w:pPr>
      <w:r>
        <w:t>Due to the ‘drowned’ nature of Douglas Shoal, geomorphic zonation and f</w:t>
      </w:r>
      <w:r w:rsidR="00A52F32">
        <w:t>eatures are somewhat simplified.</w:t>
      </w:r>
      <w:r>
        <w:t xml:space="preserve"> </w:t>
      </w:r>
      <w:r w:rsidR="00A52F32">
        <w:t xml:space="preserve">For example, there is no emergent reef flat. </w:t>
      </w:r>
      <w:r>
        <w:t xml:space="preserve"> It is also likely that the gutters, holes and ridges are relic drainage features</w:t>
      </w:r>
      <w:r w:rsidR="00A52F32">
        <w:t xml:space="preserve"> that developed during the Pleistocene, </w:t>
      </w:r>
      <w:r>
        <w:t>when the now Douglas Shoa</w:t>
      </w:r>
      <w:r w:rsidR="00F86CC7">
        <w:t xml:space="preserve">l was a coastal limestone hill, rising some 40 to 50 m above the then </w:t>
      </w:r>
      <w:r w:rsidR="00096810">
        <w:t>adjacent coast.</w:t>
      </w:r>
      <w:r w:rsidR="00F86CC7">
        <w:t xml:space="preserve"> </w:t>
      </w:r>
    </w:p>
    <w:p w14:paraId="4A15AA19" w14:textId="77777777" w:rsidR="00F30958" w:rsidRDefault="00446622" w:rsidP="00F30958">
      <w:pPr>
        <w:pStyle w:val="Heading3"/>
      </w:pPr>
      <w:bookmarkStart w:id="38" w:name="_Toc496252166"/>
      <w:r>
        <w:t xml:space="preserve">Benthic Substrate an </w:t>
      </w:r>
      <w:r w:rsidR="00B9008B">
        <w:t>Habitat</w:t>
      </w:r>
      <w:bookmarkEnd w:id="38"/>
      <w:r w:rsidR="00B9008B">
        <w:t xml:space="preserve"> </w:t>
      </w:r>
    </w:p>
    <w:p w14:paraId="4A15AA1A" w14:textId="77777777" w:rsidR="00F30958" w:rsidRDefault="00F30958" w:rsidP="00F30958">
      <w:pPr>
        <w:pStyle w:val="Heading4"/>
      </w:pPr>
      <w:r>
        <w:t>Key Information and Data Sources</w:t>
      </w:r>
    </w:p>
    <w:p w14:paraId="4A15AA1B" w14:textId="77777777" w:rsidR="00F30958" w:rsidRDefault="004B6F50" w:rsidP="00F30958">
      <w:pPr>
        <w:pStyle w:val="BodyText"/>
      </w:pPr>
      <w:r w:rsidRPr="004B6F50">
        <w:t>N</w:t>
      </w:r>
      <w:r w:rsidR="00F30958" w:rsidRPr="004B6F50">
        <w:t>o known baseline habitat, coral cover and health data are available for Douglas Shoal. For example:</w:t>
      </w:r>
    </w:p>
    <w:p w14:paraId="4A15AA1C" w14:textId="77777777" w:rsidR="00F30958" w:rsidRDefault="00F30958" w:rsidP="00F30958">
      <w:pPr>
        <w:pStyle w:val="ListBullet"/>
      </w:pPr>
      <w:r>
        <w:t>Douglas Shoal is not surveyed as part of the AI</w:t>
      </w:r>
      <w:r w:rsidR="003D6DA8">
        <w:t>MS Reef Wide Monitoring Program</w:t>
      </w:r>
    </w:p>
    <w:p w14:paraId="4A15AA1D" w14:textId="77777777" w:rsidR="00F30958" w:rsidRPr="00566775" w:rsidRDefault="00F30958" w:rsidP="00F30958">
      <w:pPr>
        <w:pStyle w:val="ListBullet"/>
      </w:pPr>
      <w:r w:rsidRPr="00566775">
        <w:t>No published reports, papers or reviews relating to the pre-</w:t>
      </w:r>
      <w:r>
        <w:t>incident</w:t>
      </w:r>
      <w:r w:rsidRPr="00566775">
        <w:t xml:space="preserve"> condition of Douglas Shoal (habitat type, composition, health) were identified during the literature search component of this study</w:t>
      </w:r>
      <w:r>
        <w:t>.</w:t>
      </w:r>
    </w:p>
    <w:p w14:paraId="4A15AA1E" w14:textId="77777777" w:rsidR="00F30958" w:rsidRDefault="00F30958" w:rsidP="00701770">
      <w:pPr>
        <w:pStyle w:val="BodyText"/>
      </w:pPr>
      <w:r>
        <w:t xml:space="preserve">Post grounding incident benthic substrate and habitat data (within and outside the grounding footprint), were captured by Negri et al. (2010), Marshall (2010) and (GBRMPA 2011). The relative contribution of benthic substrate and habitat classes is inferred using these data. </w:t>
      </w:r>
    </w:p>
    <w:p w14:paraId="4A15AA1F" w14:textId="77777777" w:rsidR="00F30958" w:rsidRDefault="00F30958" w:rsidP="00F30958">
      <w:pPr>
        <w:pStyle w:val="Heading4"/>
      </w:pPr>
      <w:r>
        <w:t>Benthic Substrate</w:t>
      </w:r>
    </w:p>
    <w:p w14:paraId="4A15AA20" w14:textId="77777777" w:rsidR="00A633C9" w:rsidRDefault="00F30958" w:rsidP="00F30958">
      <w:pPr>
        <w:pStyle w:val="BodyText"/>
      </w:pPr>
      <w:r w:rsidRPr="00D27DA7">
        <w:t xml:space="preserve">Towed Underwater Video (TUV) collected by </w:t>
      </w:r>
      <w:r>
        <w:t xml:space="preserve">Negri et al (2010) from </w:t>
      </w:r>
      <w:r w:rsidR="00CA0A29">
        <w:t xml:space="preserve">undamaged </w:t>
      </w:r>
      <w:r>
        <w:t>areas of Douglas</w:t>
      </w:r>
      <w:r w:rsidR="00CA0A29">
        <w:t xml:space="preserve"> Shoal</w:t>
      </w:r>
      <w:r>
        <w:t xml:space="preserve"> </w:t>
      </w:r>
      <w:r w:rsidRPr="00D27DA7">
        <w:t xml:space="preserve">indicates that the </w:t>
      </w:r>
      <w:r>
        <w:t xml:space="preserve">dominant </w:t>
      </w:r>
      <w:r w:rsidRPr="00D27DA7">
        <w:t xml:space="preserve">substrate </w:t>
      </w:r>
      <w:r>
        <w:t xml:space="preserve">class </w:t>
      </w:r>
      <w:r w:rsidR="0054058B">
        <w:t xml:space="preserve">across the western section </w:t>
      </w:r>
      <w:r>
        <w:t>i</w:t>
      </w:r>
      <w:r w:rsidR="003D6DA8">
        <w:t>s hard limestone pavement (85%),</w:t>
      </w:r>
      <w:r w:rsidR="00062FAA">
        <w:t xml:space="preserve"> </w:t>
      </w:r>
      <w:r>
        <w:t>with g</w:t>
      </w:r>
      <w:r w:rsidRPr="00D27DA7">
        <w:t>utters and holes</w:t>
      </w:r>
      <w:r>
        <w:t xml:space="preserve"> filled with carbonate dominated gravel / rubble (10%) and sand (5%). </w:t>
      </w:r>
    </w:p>
    <w:p w14:paraId="4A15AA21" w14:textId="77777777" w:rsidR="00FE18FC" w:rsidRDefault="00F30958" w:rsidP="00F30958">
      <w:pPr>
        <w:pStyle w:val="BodyText"/>
        <w:sectPr w:rsidR="00FE18FC" w:rsidSect="00875828">
          <w:pgSz w:w="11906" w:h="16838" w:code="9"/>
          <w:pgMar w:top="1418" w:right="1134" w:bottom="1134" w:left="1134" w:header="567" w:footer="567" w:gutter="0"/>
          <w:cols w:space="567"/>
          <w:docGrid w:linePitch="360"/>
        </w:sectPr>
      </w:pPr>
      <w:r w:rsidRPr="004B59A3">
        <w:t xml:space="preserve">Images of </w:t>
      </w:r>
      <w:r w:rsidR="00CA0A29">
        <w:t xml:space="preserve">undamaged </w:t>
      </w:r>
      <w:r w:rsidRPr="004B59A3">
        <w:t>benthic substrate are shown in</w:t>
      </w:r>
      <w:r w:rsidR="00CA0A29">
        <w:t xml:space="preserve"> Figure 2-5</w:t>
      </w:r>
      <w:r w:rsidRPr="004B59A3">
        <w:t xml:space="preserve">.  </w:t>
      </w:r>
      <w:r w:rsidR="00062FAA">
        <w:t>A review of the video and still images collected by Negri et al. (2010) indicates that</w:t>
      </w:r>
      <w:r w:rsidRPr="004B59A3">
        <w:t xml:space="preserve"> </w:t>
      </w:r>
      <w:r w:rsidR="00701770">
        <w:t xml:space="preserve">undamaged </w:t>
      </w:r>
      <w:r>
        <w:t xml:space="preserve">benthic substrate </w:t>
      </w:r>
      <w:r w:rsidRPr="004B59A3">
        <w:t>within the grounding footprint</w:t>
      </w:r>
      <w:r w:rsidR="00CA0A29">
        <w:t xml:space="preserve"> </w:t>
      </w:r>
      <w:r w:rsidR="00062FAA">
        <w:t>is consistent with other areas of the Low Relief Terrace</w:t>
      </w:r>
      <w:r w:rsidRPr="004B59A3">
        <w:t xml:space="preserve">. </w:t>
      </w:r>
    </w:p>
    <w:p w14:paraId="4A15AA22" w14:textId="77777777" w:rsidR="00031C18" w:rsidRDefault="00031C18" w:rsidP="00031C18">
      <w:pPr>
        <w:pStyle w:val="BodyText"/>
        <w:jc w:val="center"/>
      </w:pPr>
      <w:r w:rsidRPr="00031C18">
        <w:rPr>
          <w:noProof/>
        </w:rPr>
        <w:lastRenderedPageBreak/>
        <w:drawing>
          <wp:inline distT="0" distB="0" distL="0" distR="0" wp14:anchorId="4A15AA74" wp14:editId="4A15AA75">
            <wp:extent cx="7920000" cy="5506241"/>
            <wp:effectExtent l="0" t="0" r="5080" b="0"/>
            <wp:docPr id="27" name="Picture 27" title="Figure 2-4 Geomorphic features and zones of the south western section of Douglas Sho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7920000" cy="5506241"/>
                    </a:xfrm>
                    <a:prstGeom prst="rect">
                      <a:avLst/>
                    </a:prstGeom>
                  </pic:spPr>
                </pic:pic>
              </a:graphicData>
            </a:graphic>
          </wp:inline>
        </w:drawing>
      </w:r>
    </w:p>
    <w:p w14:paraId="4A15AA23" w14:textId="77777777" w:rsidR="00FE18FC" w:rsidRDefault="00FE18FC" w:rsidP="00F30958">
      <w:pPr>
        <w:pStyle w:val="FigureCaption"/>
      </w:pPr>
      <w:bookmarkStart w:id="39" w:name="_Toc496252230"/>
      <w:r>
        <w:t>Geomorphic features and zo</w:t>
      </w:r>
      <w:r w:rsidR="0000417E">
        <w:t>nes of the south western section</w:t>
      </w:r>
      <w:r>
        <w:t xml:space="preserve"> of Douglas Shoal</w:t>
      </w:r>
      <w:bookmarkEnd w:id="39"/>
    </w:p>
    <w:p w14:paraId="4A15AA24" w14:textId="77777777" w:rsidR="00FE18FC" w:rsidRDefault="00FE18FC" w:rsidP="00F30958">
      <w:pPr>
        <w:pStyle w:val="BodyText"/>
      </w:pPr>
    </w:p>
    <w:p w14:paraId="4A15AA25" w14:textId="77777777" w:rsidR="00FE18FC" w:rsidRDefault="00FE18FC" w:rsidP="00F30958">
      <w:pPr>
        <w:pStyle w:val="BodyText"/>
        <w:sectPr w:rsidR="00FE18FC" w:rsidSect="00FE18FC">
          <w:pgSz w:w="16838" w:h="11906" w:orient="landscape" w:code="9"/>
          <w:pgMar w:top="1134" w:right="1418" w:bottom="1134" w:left="1134" w:header="567" w:footer="567" w:gutter="0"/>
          <w:cols w:space="567"/>
          <w:docGrid w:linePitch="360"/>
        </w:sectPr>
      </w:pPr>
    </w:p>
    <w:p w14:paraId="4A15AA26" w14:textId="77777777" w:rsidR="001F345F" w:rsidRPr="00B310C0" w:rsidRDefault="001F345F" w:rsidP="001F345F">
      <w:pPr>
        <w:pStyle w:val="Heading4"/>
      </w:pPr>
      <w:r>
        <w:lastRenderedPageBreak/>
        <w:t>Benthic Habitat</w:t>
      </w:r>
    </w:p>
    <w:p w14:paraId="4A15AA27" w14:textId="77777777" w:rsidR="003D6DA8" w:rsidRDefault="001F345F" w:rsidP="00062FAA">
      <w:pPr>
        <w:pStyle w:val="BodyText"/>
      </w:pPr>
      <w:r w:rsidRPr="004B59A3">
        <w:t xml:space="preserve">TUV data (Negri et al. 2010), indicate that </w:t>
      </w:r>
      <w:r w:rsidR="00CA0A29" w:rsidRPr="004B59A3">
        <w:t>(</w:t>
      </w:r>
      <w:r w:rsidR="00CA0A29">
        <w:t xml:space="preserve">undamaged) </w:t>
      </w:r>
      <w:r w:rsidRPr="004B59A3">
        <w:t xml:space="preserve">benthic habitats </w:t>
      </w:r>
      <w:r w:rsidR="00CA0A29">
        <w:t xml:space="preserve">are dominated by macro algae, with </w:t>
      </w:r>
      <w:r w:rsidRPr="004B59A3">
        <w:rPr>
          <w:i/>
        </w:rPr>
        <w:t>Sargassum</w:t>
      </w:r>
      <w:r w:rsidRPr="004B59A3">
        <w:t xml:space="preserve"> abundant over 53% of surveyed tracks. A further 38% was classified as macro algae and filter feeder dominated communities, including various algal species, and </w:t>
      </w:r>
      <w:r w:rsidR="0073679F">
        <w:t>hard and soft corals (Figure 2-6</w:t>
      </w:r>
      <w:r w:rsidRPr="004B59A3">
        <w:t>). The TUV data indicate that approximately 8% of the surveyed area was dominated by small hard coral colonies a</w:t>
      </w:r>
      <w:r w:rsidR="00701770">
        <w:t>nd the remaining 1% uncolonised</w:t>
      </w:r>
      <w:r w:rsidRPr="004B59A3">
        <w:t>.</w:t>
      </w:r>
      <w:r w:rsidR="0054058B">
        <w:t xml:space="preserve"> </w:t>
      </w:r>
      <w:r w:rsidR="00062FAA">
        <w:t xml:space="preserve"> </w:t>
      </w:r>
    </w:p>
    <w:p w14:paraId="4A15AA28" w14:textId="77777777" w:rsidR="004C6A31" w:rsidRDefault="001F345F" w:rsidP="00AE5E15">
      <w:pPr>
        <w:pStyle w:val="BodyText"/>
      </w:pPr>
      <w:r>
        <w:t>Select i</w:t>
      </w:r>
      <w:r w:rsidRPr="004B59A3">
        <w:t>mages of benthic habitat ar</w:t>
      </w:r>
      <w:r w:rsidR="0073679F">
        <w:t>e shown in Figure 2-6</w:t>
      </w:r>
      <w:r w:rsidRPr="004B59A3">
        <w:t xml:space="preserve">.  The location of these images is shown in </w:t>
      </w:r>
      <w:r w:rsidR="0073679F">
        <w:t>Appendix F, Figure F-5.</w:t>
      </w:r>
      <w:r w:rsidR="00062FAA" w:rsidRPr="00062FAA">
        <w:t xml:space="preserve"> </w:t>
      </w:r>
      <w:r w:rsidR="00062FAA">
        <w:t xml:space="preserve">Of these images A, B, C and F are </w:t>
      </w:r>
      <w:r w:rsidR="00A633C9">
        <w:t xml:space="preserve">from </w:t>
      </w:r>
      <w:r w:rsidR="00062FAA">
        <w:t xml:space="preserve">Low Relief Terrace and D and E from the High Relief Terrace. </w:t>
      </w:r>
      <w:r w:rsidR="00701770">
        <w:t>These images (and a review of other images within the GIS database collected by Negri et al. 2010), suggest that</w:t>
      </w:r>
      <w:r w:rsidR="00701770" w:rsidRPr="004B59A3">
        <w:t xml:space="preserve"> </w:t>
      </w:r>
      <w:r w:rsidR="00A633C9">
        <w:t xml:space="preserve">undamaged </w:t>
      </w:r>
      <w:r w:rsidR="00701770">
        <w:t>benthic habitat</w:t>
      </w:r>
      <w:r w:rsidR="00AE5E15">
        <w:t>s</w:t>
      </w:r>
      <w:r w:rsidR="00701770">
        <w:t xml:space="preserve"> </w:t>
      </w:r>
      <w:r w:rsidR="00AE5E15">
        <w:t>(</w:t>
      </w:r>
      <w:r w:rsidR="00701770">
        <w:t>type and composition</w:t>
      </w:r>
      <w:r w:rsidR="00AE5E15">
        <w:t>)</w:t>
      </w:r>
      <w:r w:rsidR="00701770">
        <w:t xml:space="preserve"> </w:t>
      </w:r>
      <w:r w:rsidR="00701770" w:rsidRPr="004B59A3">
        <w:t>within the grounding footprint</w:t>
      </w:r>
      <w:r w:rsidR="00701770">
        <w:t xml:space="preserve"> are consistent with other a</w:t>
      </w:r>
      <w:r w:rsidR="004C6A31">
        <w:t>reas of the Low Relief Terrace</w:t>
      </w:r>
      <w:r w:rsidR="00A633C9">
        <w:t>,</w:t>
      </w:r>
      <w:r w:rsidR="004C6A31">
        <w:t xml:space="preserve"> and </w:t>
      </w:r>
      <w:r w:rsidR="00A633C9">
        <w:t xml:space="preserve">likely </w:t>
      </w:r>
      <w:r w:rsidR="004C6A31">
        <w:t>representative of habitat physically damaged by the grounding incident.</w:t>
      </w:r>
    </w:p>
    <w:p w14:paraId="4A15AA29" w14:textId="77777777" w:rsidR="008C7585" w:rsidRDefault="001F345F" w:rsidP="00AE5E15">
      <w:pPr>
        <w:pStyle w:val="BodyText"/>
      </w:pPr>
      <w:r>
        <w:t xml:space="preserve">Results from </w:t>
      </w:r>
      <w:r w:rsidR="00A633C9">
        <w:t xml:space="preserve">other </w:t>
      </w:r>
      <w:r>
        <w:t xml:space="preserve">site inspections </w:t>
      </w:r>
      <w:r w:rsidR="0073679F">
        <w:t xml:space="preserve">and surveys </w:t>
      </w:r>
      <w:r>
        <w:t>of habitat outside</w:t>
      </w:r>
      <w:r w:rsidR="00A633C9">
        <w:t xml:space="preserve"> the grounding footprint</w:t>
      </w:r>
      <w:r>
        <w:t xml:space="preserve"> </w:t>
      </w:r>
      <w:r w:rsidRPr="000C201D">
        <w:t>(Marshall 2010, GBRMPA 2011)</w:t>
      </w:r>
      <w:r>
        <w:t xml:space="preserve"> are consistent with Negri et al. (2010). </w:t>
      </w:r>
      <w:r w:rsidR="00AE5E15">
        <w:t xml:space="preserve">For example, </w:t>
      </w:r>
      <w:r>
        <w:t xml:space="preserve">Marshall (2010) </w:t>
      </w:r>
      <w:r w:rsidR="00AE5E15">
        <w:t xml:space="preserve">noted that macroalgae visually dominated the shoal substrate, with Sargassum, the most abundant genus.  These macro algae were interspersed with coralline red algae and a range of other seaweeds. </w:t>
      </w:r>
    </w:p>
    <w:p w14:paraId="4A15AA2A" w14:textId="77777777" w:rsidR="00A633C9" w:rsidRDefault="00A633C9" w:rsidP="00A633C9">
      <w:pPr>
        <w:pStyle w:val="BodyText"/>
      </w:pPr>
      <w:r>
        <w:t xml:space="preserve">A qualitative review of the TUV data provided by Negri et al. (2010) suggests that while hard corals are relatively abundant, they are sparse and tend to occur as individual colonies. These colonies appear to be attached to bare limestone substrate and rarely exceed more than 1 m in diameter. These observations are consistent with the non-biogenic status of Douglas Shoal, and or environments that experience frequent perturbations (disturbances such as cyclones) or are at the outer range of conditions suitable for biogenic reef development.  </w:t>
      </w:r>
    </w:p>
    <w:p w14:paraId="4A15AA2B" w14:textId="77777777" w:rsidR="001F345F" w:rsidRDefault="002C4C39" w:rsidP="007E4052">
      <w:pPr>
        <w:pStyle w:val="BodyText"/>
      </w:pPr>
      <w:r>
        <w:t xml:space="preserve">Another important observation was that made by </w:t>
      </w:r>
      <w:r w:rsidR="001F345F">
        <w:t>Kettle (2014)</w:t>
      </w:r>
      <w:r>
        <w:t xml:space="preserve">. </w:t>
      </w:r>
      <w:r w:rsidR="001F345F">
        <w:t xml:space="preserve"> </w:t>
      </w:r>
      <w:r>
        <w:t>Field work for this</w:t>
      </w:r>
      <w:r w:rsidR="004C6A31">
        <w:t xml:space="preserve"> study</w:t>
      </w:r>
      <w:r>
        <w:t xml:space="preserve"> was undertaken </w:t>
      </w:r>
      <w:r w:rsidR="00706CEA">
        <w:t>in October 2013, while o</w:t>
      </w:r>
      <w:r w:rsidR="004C6A31">
        <w:t>ther surveys were completed in either April, May or June. During Kettle’s visit, h</w:t>
      </w:r>
      <w:r w:rsidR="001F345F">
        <w:t>igh standing crops of macro algae (</w:t>
      </w:r>
      <w:r w:rsidR="001F345F" w:rsidRPr="0014766F">
        <w:rPr>
          <w:i/>
        </w:rPr>
        <w:t>Sargassum</w:t>
      </w:r>
      <w:r w:rsidR="001F345F">
        <w:rPr>
          <w:i/>
        </w:rPr>
        <w:t>)</w:t>
      </w:r>
      <w:r w:rsidR="001F345F">
        <w:t xml:space="preserve"> were reported as visually domina</w:t>
      </w:r>
      <w:r w:rsidR="008C7585">
        <w:t>nt</w:t>
      </w:r>
      <w:r w:rsidR="001F345F">
        <w:t xml:space="preserve">, with a diverse range of small algal species present as understory. </w:t>
      </w:r>
      <w:r w:rsidR="007E4052">
        <w:t xml:space="preserve">Sargassum are strongly seasonal, with peaks in biomass and reproduction during the summer and lowest biomass during the winter (McCook 1999). </w:t>
      </w:r>
      <w:r w:rsidR="004C6A31">
        <w:t xml:space="preserve">These high stands of </w:t>
      </w:r>
      <w:r w:rsidR="004C6A31" w:rsidRPr="0014766F">
        <w:rPr>
          <w:i/>
        </w:rPr>
        <w:t>Sargassum</w:t>
      </w:r>
      <w:r w:rsidR="007E4052">
        <w:rPr>
          <w:i/>
        </w:rPr>
        <w:t xml:space="preserve"> </w:t>
      </w:r>
      <w:r w:rsidR="004C6A31">
        <w:t>may limit future mapping of damaged areas</w:t>
      </w:r>
      <w:r w:rsidR="007E4052">
        <w:t xml:space="preserve"> during summer</w:t>
      </w:r>
      <w:r w:rsidR="004C6A31">
        <w:t xml:space="preserve">. </w:t>
      </w:r>
    </w:p>
    <w:p w14:paraId="4A15AA2C" w14:textId="77777777" w:rsidR="00FE18FC" w:rsidRDefault="00FE18FC" w:rsidP="00446622">
      <w:pPr>
        <w:pStyle w:val="Heading3"/>
      </w:pPr>
      <w:bookmarkStart w:id="40" w:name="_Toc496252167"/>
      <w:r>
        <w:t>Marine Species</w:t>
      </w:r>
      <w:bookmarkEnd w:id="40"/>
      <w:r>
        <w:t xml:space="preserve"> </w:t>
      </w:r>
    </w:p>
    <w:p w14:paraId="4A15AA2D" w14:textId="77777777" w:rsidR="00FE18FC" w:rsidRDefault="00FE18FC" w:rsidP="00FE18FC">
      <w:pPr>
        <w:pStyle w:val="BodyText"/>
      </w:pPr>
      <w:r>
        <w:t>A summary of marine species observed at Douglas Shoal is provided below.</w:t>
      </w:r>
    </w:p>
    <w:p w14:paraId="4A15AA2E" w14:textId="77777777" w:rsidR="00FE18FC" w:rsidRPr="007E4052" w:rsidRDefault="00FE18FC" w:rsidP="00FE18FC">
      <w:pPr>
        <w:pStyle w:val="BodyText"/>
      </w:pPr>
      <w:r>
        <w:t xml:space="preserve">Marshall (2010) describes a diverse assemblage of benthic invertebrate animals inhabiting Douglas Shoal. This assemblage included sponges (up to 20 cm), ascidians, zooanthids, anemones, soft corals (particularly Sarcophytyon, Lobophytum, and Sinularia), hard corals, echinoderms (Asteroidea and Crinoidea), and crustaceans (Palinuridae). Hard coral colonies represented approximately 10% of benthic cover, and included the genera, Acropora, Stylophora, Pocillopora, Porites, Montipora, Goniastrea, Goniopora, Scolymia, Turbinaria and various other faviid species. Turbinaria and plating Acropora were the most visually dominant hard corals. (Figure 2-9), many of which were 0.5 to 1 m in diameter. </w:t>
      </w:r>
    </w:p>
    <w:p w14:paraId="4A15AA2F" w14:textId="77777777" w:rsidR="00FE18FC" w:rsidRDefault="00FE18FC" w:rsidP="00FE18FC">
      <w:pPr>
        <w:pStyle w:val="BodyText"/>
      </w:pPr>
      <w:r>
        <w:t xml:space="preserve">Abundant fish life was observed on areas of Douglas Shoal by Marshall (2010). Species of emperor (Lethrinidae) and sweetlip (Haemulidae) were observed congregating around small outcrops amidst schools of fusiliers (Caesionidae), damselfishes (Pomacentridae) and other small fish. Coral </w:t>
      </w:r>
      <w:r w:rsidRPr="00A65A16">
        <w:t>trout (Plectropomus sp.) and other cods (Serranidae) were observed commonly over the shoal, as were breams (Sparidae), wrasses (Labridae), parrotfishes (Scaridae), and large schools of pelagic fish such as mackerels (Scombridae) and trevally (Carangidae)</w:t>
      </w:r>
      <w:r>
        <w:t xml:space="preserve"> (</w:t>
      </w:r>
      <w:r w:rsidRPr="00D85FD7">
        <w:t>F</w:t>
      </w:r>
      <w:r w:rsidR="00D85FD7" w:rsidRPr="00D85FD7">
        <w:t>igure 2-9</w:t>
      </w:r>
      <w:r w:rsidRPr="00D85FD7">
        <w:t>).</w:t>
      </w:r>
      <w:r w:rsidRPr="00A65A16">
        <w:t xml:space="preserve"> </w:t>
      </w:r>
    </w:p>
    <w:p w14:paraId="4A15AA30" w14:textId="77777777" w:rsidR="00FE18FC" w:rsidRPr="004C6A31" w:rsidRDefault="00FE18FC" w:rsidP="007E4052">
      <w:pPr>
        <w:pStyle w:val="BodyText"/>
      </w:pPr>
    </w:p>
    <w:p w14:paraId="4A15AA31" w14:textId="77777777" w:rsidR="00A259B9" w:rsidRPr="00A259B9" w:rsidRDefault="00A259B9" w:rsidP="00A259B9">
      <w:pPr>
        <w:pStyle w:val="BodyText"/>
        <w:sectPr w:rsidR="00A259B9" w:rsidRPr="00A259B9" w:rsidSect="00875828">
          <w:pgSz w:w="11906" w:h="16838" w:code="9"/>
          <w:pgMar w:top="1418" w:right="1134" w:bottom="1134" w:left="1134" w:header="567" w:footer="567" w:gutter="0"/>
          <w:cols w:space="567"/>
          <w:docGrid w:linePitch="360"/>
        </w:sectPr>
      </w:pPr>
    </w:p>
    <w:p w14:paraId="4A15AA32" w14:textId="77777777" w:rsidR="006C315C" w:rsidRPr="006C315C" w:rsidRDefault="002E6DAF" w:rsidP="00294874">
      <w:pPr>
        <w:pStyle w:val="BodyText"/>
        <w:jc w:val="center"/>
      </w:pPr>
      <w:r>
        <w:rPr>
          <w:noProof/>
        </w:rPr>
        <w:lastRenderedPageBreak/>
        <w:drawing>
          <wp:anchor distT="0" distB="0" distL="114300" distR="114300" simplePos="0" relativeHeight="251658240" behindDoc="0" locked="0" layoutInCell="1" allowOverlap="1" wp14:anchorId="4A15AA76" wp14:editId="4A15AA77">
            <wp:simplePos x="0" y="0"/>
            <wp:positionH relativeFrom="column">
              <wp:posOffset>-91440</wp:posOffset>
            </wp:positionH>
            <wp:positionV relativeFrom="page">
              <wp:posOffset>904240</wp:posOffset>
            </wp:positionV>
            <wp:extent cx="6336000" cy="7041916"/>
            <wp:effectExtent l="0" t="0" r="8255" b="6985"/>
            <wp:wrapSquare wrapText="bothSides"/>
            <wp:docPr id="33" name="Picture 33" title="Figure 2-5 Representative images from of benthic substrate types within the south-western section of Douglas Shoal (outside the grounding footpri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336000" cy="7041916"/>
                    </a:xfrm>
                    <a:prstGeom prst="rect">
                      <a:avLst/>
                    </a:prstGeom>
                    <a:noFill/>
                  </pic:spPr>
                </pic:pic>
              </a:graphicData>
            </a:graphic>
            <wp14:sizeRelH relativeFrom="margin">
              <wp14:pctWidth>0</wp14:pctWidth>
            </wp14:sizeRelH>
            <wp14:sizeRelV relativeFrom="margin">
              <wp14:pctHeight>0</wp14:pctHeight>
            </wp14:sizeRelV>
          </wp:anchor>
        </w:drawing>
      </w:r>
    </w:p>
    <w:p w14:paraId="4A15AA33" w14:textId="77777777" w:rsidR="000C201D" w:rsidRDefault="00596E98" w:rsidP="00AE2FA4">
      <w:pPr>
        <w:pStyle w:val="FigureCaption"/>
      </w:pPr>
      <w:bookmarkStart w:id="41" w:name="_Toc496252231"/>
      <w:r>
        <w:t xml:space="preserve">Representative images from of benthic substrate types </w:t>
      </w:r>
      <w:r w:rsidR="00C50BA5">
        <w:t>within the south-western section</w:t>
      </w:r>
      <w:r>
        <w:t xml:space="preserve"> of Douglas Shoal (outside</w:t>
      </w:r>
      <w:r w:rsidR="002E6DAF">
        <w:t xml:space="preserve"> the grounding footprint)</w:t>
      </w:r>
      <w:bookmarkEnd w:id="41"/>
      <w:r>
        <w:t xml:space="preserve"> </w:t>
      </w:r>
    </w:p>
    <w:p w14:paraId="4A15AA34" w14:textId="77777777" w:rsidR="00AF0E5C" w:rsidRDefault="00AF0E5C" w:rsidP="00AF0E5C">
      <w:pPr>
        <w:pStyle w:val="BodyText"/>
      </w:pPr>
      <w:r w:rsidRPr="00AF0E5C">
        <w:t xml:space="preserve">Figure </w:t>
      </w:r>
      <w:r>
        <w:t xml:space="preserve">2-5: </w:t>
      </w:r>
      <w:r w:rsidRPr="00AF0E5C">
        <w:t xml:space="preserve">Images </w:t>
      </w:r>
      <w:r w:rsidRPr="00AF0E5C">
        <w:rPr>
          <w:b/>
        </w:rPr>
        <w:t>A</w:t>
      </w:r>
      <w:r w:rsidRPr="00AF0E5C">
        <w:t xml:space="preserve">, </w:t>
      </w:r>
      <w:r w:rsidRPr="00AF0E5C">
        <w:rPr>
          <w:b/>
        </w:rPr>
        <w:t>B</w:t>
      </w:r>
      <w:r w:rsidRPr="00AF0E5C">
        <w:t xml:space="preserve"> and </w:t>
      </w:r>
      <w:r w:rsidRPr="00AF0E5C">
        <w:rPr>
          <w:b/>
        </w:rPr>
        <w:t>C</w:t>
      </w:r>
      <w:r>
        <w:t>)</w:t>
      </w:r>
      <w:r w:rsidRPr="00AF0E5C">
        <w:t xml:space="preserve"> limestone </w:t>
      </w:r>
      <w:r>
        <w:t xml:space="preserve">substrate (with macro algae); </w:t>
      </w:r>
      <w:r w:rsidRPr="00AF0E5C">
        <w:rPr>
          <w:b/>
        </w:rPr>
        <w:t>D</w:t>
      </w:r>
      <w:r w:rsidRPr="00AF0E5C">
        <w:t xml:space="preserve">) limestone substrate (covered with macro algae with a sandy gutter; </w:t>
      </w:r>
      <w:r w:rsidRPr="00AF0E5C">
        <w:rPr>
          <w:b/>
        </w:rPr>
        <w:t>E</w:t>
      </w:r>
      <w:r>
        <w:t xml:space="preserve">) </w:t>
      </w:r>
      <w:r w:rsidRPr="00AF0E5C">
        <w:t xml:space="preserve">rubble with sparse macro algae; </w:t>
      </w:r>
      <w:r w:rsidRPr="00AF0E5C">
        <w:rPr>
          <w:b/>
        </w:rPr>
        <w:t>F</w:t>
      </w:r>
      <w:r>
        <w:t>)</w:t>
      </w:r>
      <w:r w:rsidRPr="00AF0E5C">
        <w:t xml:space="preserve"> sand with macro algae</w:t>
      </w:r>
      <w:r>
        <w:t>.</w:t>
      </w:r>
    </w:p>
    <w:p w14:paraId="4A15AA35" w14:textId="77777777" w:rsidR="000C201D" w:rsidRDefault="00596E98" w:rsidP="000C201D">
      <w:pPr>
        <w:pStyle w:val="BodyText"/>
        <w:sectPr w:rsidR="000C201D" w:rsidSect="000C201D">
          <w:pgSz w:w="11906" w:h="16838" w:code="9"/>
          <w:pgMar w:top="1418" w:right="1134" w:bottom="1134" w:left="1134" w:header="567" w:footer="567" w:gutter="0"/>
          <w:cols w:space="567"/>
          <w:docGrid w:linePitch="360"/>
        </w:sectPr>
      </w:pPr>
      <w:r>
        <w:br w:type="page"/>
      </w:r>
    </w:p>
    <w:p w14:paraId="4A15AA36" w14:textId="77777777" w:rsidR="000C201D" w:rsidRDefault="00FF4A0A" w:rsidP="00294874">
      <w:pPr>
        <w:pStyle w:val="BodyText"/>
        <w:jc w:val="center"/>
      </w:pPr>
      <w:r>
        <w:rPr>
          <w:noProof/>
        </w:rPr>
        <w:lastRenderedPageBreak/>
        <w:drawing>
          <wp:inline distT="0" distB="0" distL="0" distR="0" wp14:anchorId="4A15AA78" wp14:editId="4A15AA79">
            <wp:extent cx="6287436" cy="7089569"/>
            <wp:effectExtent l="0" t="0" r="0" b="0"/>
            <wp:docPr id="54" name="Picture 54" title="Figure 2-6 Select images of benthic habitats from outside grounding footprint (Negri  et al.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289801" cy="7092235"/>
                    </a:xfrm>
                    <a:prstGeom prst="rect">
                      <a:avLst/>
                    </a:prstGeom>
                    <a:noFill/>
                  </pic:spPr>
                </pic:pic>
              </a:graphicData>
            </a:graphic>
          </wp:inline>
        </w:drawing>
      </w:r>
    </w:p>
    <w:p w14:paraId="4A15AA37" w14:textId="77777777" w:rsidR="00AF0E5C" w:rsidRPr="00DD53E7" w:rsidRDefault="0076247C" w:rsidP="00AE2FA4">
      <w:pPr>
        <w:pStyle w:val="FigureCaption"/>
      </w:pPr>
      <w:bookmarkStart w:id="42" w:name="_Toc496252232"/>
      <w:r w:rsidRPr="00DD53E7">
        <w:t>Select i</w:t>
      </w:r>
      <w:r w:rsidR="00CE7FF3" w:rsidRPr="00DD53E7">
        <w:t>mages of b</w:t>
      </w:r>
      <w:r w:rsidR="00DB07AA" w:rsidRPr="00DD53E7">
        <w:t>enthic habitat</w:t>
      </w:r>
      <w:r w:rsidR="00CE7FF3" w:rsidRPr="00DD53E7">
        <w:t>s</w:t>
      </w:r>
      <w:r w:rsidR="00B82336" w:rsidRPr="00DD53E7">
        <w:t xml:space="preserve"> from </w:t>
      </w:r>
      <w:r w:rsidR="00CE7FF3" w:rsidRPr="00DD53E7">
        <w:t>outside</w:t>
      </w:r>
      <w:r w:rsidR="00B82336" w:rsidRPr="00DD53E7">
        <w:t xml:space="preserve"> grounding footprint (Negri  et al. (2010)</w:t>
      </w:r>
      <w:bookmarkEnd w:id="42"/>
    </w:p>
    <w:p w14:paraId="4A15AA38" w14:textId="77777777" w:rsidR="006C315C" w:rsidRDefault="00AF0E5C" w:rsidP="00AF0E5C">
      <w:pPr>
        <w:pStyle w:val="BodyText"/>
        <w:sectPr w:rsidR="006C315C" w:rsidSect="003C057E">
          <w:pgSz w:w="11906" w:h="16838" w:code="9"/>
          <w:pgMar w:top="1418" w:right="1134" w:bottom="1134" w:left="1134" w:header="567" w:footer="567" w:gutter="0"/>
          <w:cols w:space="567"/>
          <w:docGrid w:linePitch="360"/>
        </w:sectPr>
      </w:pPr>
      <w:r w:rsidRPr="00AF0E5C">
        <w:t xml:space="preserve">Figure 2-6: </w:t>
      </w:r>
      <w:r w:rsidRPr="00AF0E5C">
        <w:rPr>
          <w:b/>
        </w:rPr>
        <w:t>A</w:t>
      </w:r>
      <w:r>
        <w:t xml:space="preserve">) </w:t>
      </w:r>
      <w:r w:rsidRPr="00AF0E5C">
        <w:t xml:space="preserve">macro algae and filter feeders with coral; </w:t>
      </w:r>
      <w:r w:rsidRPr="00AF0E5C">
        <w:rPr>
          <w:b/>
        </w:rPr>
        <w:t>B</w:t>
      </w:r>
      <w:r>
        <w:t xml:space="preserve">) </w:t>
      </w:r>
      <w:r w:rsidRPr="00AF0E5C">
        <w:t xml:space="preserve">macro algae with Acopora spp hard coral; </w:t>
      </w:r>
      <w:r w:rsidRPr="00AF0E5C">
        <w:rPr>
          <w:b/>
        </w:rPr>
        <w:t>C)</w:t>
      </w:r>
      <w:r>
        <w:t xml:space="preserve"> </w:t>
      </w:r>
      <w:r w:rsidRPr="00AF0E5C">
        <w:t>ma</w:t>
      </w:r>
      <w:r>
        <w:t xml:space="preserve">cro algae and filter feeders; </w:t>
      </w:r>
      <w:r w:rsidRPr="00AF0E5C">
        <w:rPr>
          <w:b/>
        </w:rPr>
        <w:t>D)</w:t>
      </w:r>
      <w:r w:rsidRPr="00AF0E5C">
        <w:t xml:space="preserve"> ma</w:t>
      </w:r>
      <w:r>
        <w:t xml:space="preserve">cro algae and filter feeders; </w:t>
      </w:r>
      <w:r w:rsidRPr="00AF0E5C">
        <w:rPr>
          <w:b/>
        </w:rPr>
        <w:t>E)</w:t>
      </w:r>
      <w:r w:rsidRPr="00AF0E5C">
        <w:t xml:space="preserve"> soft corals, hard corals with filter feeders;</w:t>
      </w:r>
      <w:r>
        <w:t xml:space="preserve"> </w:t>
      </w:r>
      <w:r w:rsidRPr="00AF0E5C">
        <w:rPr>
          <w:b/>
        </w:rPr>
        <w:t>F)</w:t>
      </w:r>
      <w:r>
        <w:t xml:space="preserve"> hard coral and filter feeders.</w:t>
      </w:r>
    </w:p>
    <w:p w14:paraId="4A15AA39" w14:textId="77777777" w:rsidR="0014766F" w:rsidRDefault="00D0591F" w:rsidP="000C58D0">
      <w:pPr>
        <w:pStyle w:val="BodyText"/>
        <w:jc w:val="center"/>
      </w:pPr>
      <w:r>
        <w:lastRenderedPageBreak/>
        <w:pict w14:anchorId="4A15AA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282.75pt">
            <v:imagedata r:id="rId40" o:title="turbinaria hard coral and sargassum on undamaged reef#13042010#Unclassified_1_2_3"/>
          </v:shape>
        </w:pict>
      </w:r>
    </w:p>
    <w:p w14:paraId="4A15AA3A" w14:textId="77777777" w:rsidR="00EA5FC6" w:rsidRDefault="00EA5FC6" w:rsidP="00AE2FA4">
      <w:pPr>
        <w:pStyle w:val="FigureCaption"/>
      </w:pPr>
      <w:bookmarkStart w:id="43" w:name="_Toc496252233"/>
      <w:r>
        <w:t>Turbinaria sp coral</w:t>
      </w:r>
      <w:r w:rsidR="0076247C">
        <w:t xml:space="preserve"> on macro algae dominated limestone substrate</w:t>
      </w:r>
      <w:r>
        <w:t xml:space="preserve"> (Marshall 2010)</w:t>
      </w:r>
      <w:r w:rsidR="008A4964">
        <w:rPr>
          <w:rStyle w:val="FootnoteReference"/>
        </w:rPr>
        <w:footnoteReference w:id="8"/>
      </w:r>
      <w:bookmarkEnd w:id="43"/>
    </w:p>
    <w:p w14:paraId="4A15AA3B" w14:textId="77777777" w:rsidR="00EA5FC6" w:rsidRPr="00EA5FC6" w:rsidRDefault="00EA5FC6" w:rsidP="00EA5FC6">
      <w:pPr>
        <w:pStyle w:val="BodyText"/>
        <w:jc w:val="center"/>
      </w:pPr>
      <w:r>
        <w:rPr>
          <w:noProof/>
        </w:rPr>
        <w:drawing>
          <wp:inline distT="0" distB="0" distL="0" distR="0" wp14:anchorId="4A15AA7B" wp14:editId="4A15AA7C">
            <wp:extent cx="3155912" cy="4032000"/>
            <wp:effectExtent l="0" t="0" r="6985" b="6985"/>
            <wp:docPr id="35" name="Picture 35" descr="IMG_0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descr="IMG_046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55912" cy="4032000"/>
                    </a:xfrm>
                    <a:prstGeom prst="rect">
                      <a:avLst/>
                    </a:prstGeom>
                    <a:noFill/>
                    <a:ln>
                      <a:noFill/>
                    </a:ln>
                  </pic:spPr>
                </pic:pic>
              </a:graphicData>
            </a:graphic>
          </wp:inline>
        </w:drawing>
      </w:r>
    </w:p>
    <w:p w14:paraId="4A15AA3C" w14:textId="77777777" w:rsidR="0014766F" w:rsidRPr="0014766F" w:rsidRDefault="000C58D0" w:rsidP="00AE2FA4">
      <w:pPr>
        <w:pStyle w:val="FigureCaption"/>
      </w:pPr>
      <w:bookmarkStart w:id="44" w:name="_Toc496252234"/>
      <w:r>
        <w:t>Visually dominant macro algae – October 2013 (Kettle 2014)</w:t>
      </w:r>
      <w:r w:rsidR="008A4964">
        <w:rPr>
          <w:rStyle w:val="FootnoteReference"/>
        </w:rPr>
        <w:footnoteReference w:id="9"/>
      </w:r>
      <w:bookmarkEnd w:id="44"/>
      <w:r w:rsidR="00EA5FC6">
        <w:br w:type="page"/>
      </w:r>
    </w:p>
    <w:p w14:paraId="4A15AA3D" w14:textId="77777777" w:rsidR="00F9665F" w:rsidRDefault="00F9665F" w:rsidP="00F9665F">
      <w:pPr>
        <w:pStyle w:val="BodyText"/>
        <w:jc w:val="center"/>
      </w:pPr>
      <w:r>
        <w:rPr>
          <w:noProof/>
        </w:rPr>
        <w:lastRenderedPageBreak/>
        <w:drawing>
          <wp:inline distT="0" distB="0" distL="0" distR="0" wp14:anchorId="4A15AA7D" wp14:editId="4A15AA7E">
            <wp:extent cx="4802387" cy="3600000"/>
            <wp:effectExtent l="0" t="0" r="0" b="635"/>
            <wp:docPr id="5" name="Picture 5" title="Figure 2-9 School of Trevally and a diver (Marshall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802387" cy="3600000"/>
                    </a:xfrm>
                    <a:prstGeom prst="rect">
                      <a:avLst/>
                    </a:prstGeom>
                    <a:noFill/>
                  </pic:spPr>
                </pic:pic>
              </a:graphicData>
            </a:graphic>
          </wp:inline>
        </w:drawing>
      </w:r>
    </w:p>
    <w:p w14:paraId="4A15AA3E" w14:textId="77777777" w:rsidR="00F9665F" w:rsidRDefault="00F9665F" w:rsidP="00AE2FA4">
      <w:pPr>
        <w:pStyle w:val="FigureCaption"/>
      </w:pPr>
      <w:bookmarkStart w:id="45" w:name="_Toc496252235"/>
      <w:r>
        <w:t xml:space="preserve">School of </w:t>
      </w:r>
      <w:r w:rsidR="005D6CAD">
        <w:t>Trevally and a diver</w:t>
      </w:r>
      <w:r>
        <w:t xml:space="preserve"> (Marshall 2010)</w:t>
      </w:r>
      <w:bookmarkEnd w:id="45"/>
    </w:p>
    <w:p w14:paraId="4A15AA3F" w14:textId="77777777" w:rsidR="00A65A16" w:rsidRDefault="0078103C" w:rsidP="00216E68">
      <w:pPr>
        <w:pStyle w:val="BodyText"/>
      </w:pPr>
      <w:r w:rsidRPr="00A65A16">
        <w:t>Coral associated fish included butterfly fishes (Chaetodontidae), angel fishes (Pomacanthidae), blennies (Blennidae), and gobies (Gobidae) as well as extremely large schools of cardinalfishes (Apogonidae), which blanketed large areas of the shoal</w:t>
      </w:r>
      <w:r w:rsidR="007E4052">
        <w:t xml:space="preserve"> Negri et al. (2010)</w:t>
      </w:r>
      <w:r w:rsidR="003C057E">
        <w:t>.</w:t>
      </w:r>
      <w:r w:rsidRPr="00A65A16">
        <w:t xml:space="preserve"> </w:t>
      </w:r>
    </w:p>
    <w:p w14:paraId="4A15AA40" w14:textId="77777777" w:rsidR="00C17C80" w:rsidRDefault="00D85FD7" w:rsidP="00216E68">
      <w:pPr>
        <w:pStyle w:val="BodyText"/>
      </w:pPr>
      <w:r w:rsidRPr="00D85FD7">
        <w:t xml:space="preserve">Other vertebrate taxa observed included turtles, dolphins and large stingrays, with abundant sea snakes (Marshall 2010). </w:t>
      </w:r>
    </w:p>
    <w:p w14:paraId="4A15AA41" w14:textId="77777777" w:rsidR="0046326E" w:rsidRDefault="0046326E" w:rsidP="00216E68">
      <w:pPr>
        <w:pStyle w:val="BodyText"/>
      </w:pPr>
      <w:r>
        <w:t xml:space="preserve">No data or information were available regarding the biological connectivity of Douglas Shoal, including sources of coral larvae, dispersal of recruits and patterns of fauna movement. </w:t>
      </w:r>
    </w:p>
    <w:p w14:paraId="4A15AA42" w14:textId="77777777" w:rsidR="00901553" w:rsidRDefault="00901553" w:rsidP="00446622">
      <w:pPr>
        <w:pStyle w:val="Heading3"/>
      </w:pPr>
      <w:bookmarkStart w:id="46" w:name="_Toc496252168"/>
      <w:r>
        <w:t>Listed Threatened and Migratory Species</w:t>
      </w:r>
      <w:bookmarkEnd w:id="46"/>
      <w:r>
        <w:t xml:space="preserve"> </w:t>
      </w:r>
    </w:p>
    <w:p w14:paraId="4A15AA43" w14:textId="77777777" w:rsidR="00901553" w:rsidRDefault="00901553" w:rsidP="00216E68">
      <w:pPr>
        <w:pStyle w:val="BodyText"/>
      </w:pPr>
      <w:r>
        <w:t>An EPBC Protected Matters Report was generated on 19 July 2017. The search was undertaken within a 1 km radius of the grounding footprint. In summary, the report identified 19 Listed Threatened Species, including Green Turtles (</w:t>
      </w:r>
      <w:r w:rsidRPr="00EC5240">
        <w:rPr>
          <w:i/>
        </w:rPr>
        <w:t>Chelonia mydas</w:t>
      </w:r>
      <w:r>
        <w:t xml:space="preserve">) and 31 Listed Migratory Species, including </w:t>
      </w:r>
      <w:r w:rsidRPr="00EC5240">
        <w:t>Tryon's Pipefish</w:t>
      </w:r>
      <w:r>
        <w:t xml:space="preserve"> (</w:t>
      </w:r>
      <w:r w:rsidRPr="00EC5240">
        <w:rPr>
          <w:i/>
        </w:rPr>
        <w:t>Campichthys tryoni</w:t>
      </w:r>
      <w:r>
        <w:t xml:space="preserve">).  The complete report is included in </w:t>
      </w:r>
      <w:r w:rsidR="00D85FD7" w:rsidRPr="00D85FD7">
        <w:t>Appendix G</w:t>
      </w:r>
      <w:r w:rsidRPr="00D85FD7">
        <w:t>.</w:t>
      </w:r>
      <w:r>
        <w:t xml:space="preserve">  </w:t>
      </w:r>
    </w:p>
    <w:p w14:paraId="4A15AA44" w14:textId="77777777" w:rsidR="00B10CAF" w:rsidRDefault="00D0591F" w:rsidP="00B10CAF">
      <w:pPr>
        <w:pStyle w:val="BodyText"/>
        <w:jc w:val="center"/>
      </w:pPr>
      <w:r>
        <w:lastRenderedPageBreak/>
        <w:pict w14:anchorId="4A15AA7F">
          <v:shape id="_x0000_i1026" type="#_x0000_t75" style="width:422.25pt;height:283.5pt">
            <v:imagedata r:id="rId43" o:title="P5110161#11052010#Unclassified"/>
          </v:shape>
        </w:pict>
      </w:r>
    </w:p>
    <w:p w14:paraId="4A15AA45" w14:textId="77777777" w:rsidR="00B10CAF" w:rsidRDefault="00B10CAF" w:rsidP="00AE2FA4">
      <w:pPr>
        <w:pStyle w:val="FigureCaption"/>
      </w:pPr>
      <w:bookmarkStart w:id="47" w:name="_Toc496252236"/>
      <w:r>
        <w:t>Aggregation of fish over area of higher relief (Marshall 2010)</w:t>
      </w:r>
      <w:bookmarkEnd w:id="47"/>
    </w:p>
    <w:p w14:paraId="4A15AA46" w14:textId="77777777" w:rsidR="00F9665F" w:rsidRDefault="00D0591F" w:rsidP="00F9665F">
      <w:pPr>
        <w:pStyle w:val="BodyText"/>
        <w:jc w:val="center"/>
      </w:pPr>
      <w:r>
        <w:pict w14:anchorId="4A15AA80">
          <v:shape id="_x0000_i1027" type="#_x0000_t75" style="width:380.25pt;height:284.25pt">
            <v:imagedata r:id="rId44" o:title="M0011284#12052010#Unclassified"/>
          </v:shape>
        </w:pict>
      </w:r>
    </w:p>
    <w:p w14:paraId="4A15AA47" w14:textId="77777777" w:rsidR="00F9665F" w:rsidRDefault="005D6CAD" w:rsidP="00AE2FA4">
      <w:pPr>
        <w:pStyle w:val="FigureCaption"/>
      </w:pPr>
      <w:bookmarkStart w:id="48" w:name="_Toc496252237"/>
      <w:r>
        <w:t>Sea snakes were abundant during the site visits (Marshall 2010)</w:t>
      </w:r>
      <w:bookmarkEnd w:id="48"/>
    </w:p>
    <w:p w14:paraId="4A15AA48" w14:textId="77777777" w:rsidR="00DC75A4" w:rsidRDefault="00DC75A4" w:rsidP="00DC75A4">
      <w:pPr>
        <w:pStyle w:val="BodyText"/>
      </w:pPr>
      <w:r>
        <w:br w:type="page"/>
      </w:r>
    </w:p>
    <w:p w14:paraId="4A15AA49" w14:textId="77777777" w:rsidR="005D6CAD" w:rsidRDefault="00BB1D9B" w:rsidP="00446622">
      <w:pPr>
        <w:pStyle w:val="Heading2"/>
      </w:pPr>
      <w:bookmarkStart w:id="49" w:name="_Toc496252169"/>
      <w:r>
        <w:lastRenderedPageBreak/>
        <w:t xml:space="preserve">Traditional Owner </w:t>
      </w:r>
      <w:r w:rsidR="00446622">
        <w:t xml:space="preserve">Heritage </w:t>
      </w:r>
      <w:r w:rsidR="0025331C">
        <w:t>Values</w:t>
      </w:r>
      <w:bookmarkEnd w:id="49"/>
    </w:p>
    <w:p w14:paraId="4A15AA4A" w14:textId="77777777" w:rsidR="00300423" w:rsidRDefault="00300423" w:rsidP="005D6CAD">
      <w:pPr>
        <w:pStyle w:val="BodyText"/>
      </w:pPr>
      <w:r w:rsidRPr="00300423">
        <w:t>Heritage is a central element in Indigenous custom, and its conservation ensures continued respect for Indigenous ancestors and the ancestral beings wh</w:t>
      </w:r>
      <w:r>
        <w:t>o</w:t>
      </w:r>
      <w:r w:rsidR="00F30958">
        <w:t xml:space="preserve"> shaped the land and waterways </w:t>
      </w:r>
      <w:r>
        <w:t>GBRMPA (2014). The Great Barrier Reef Region Strategic Assessment combines indigenous heritage values into four broad categories:</w:t>
      </w:r>
    </w:p>
    <w:p w14:paraId="4A15AA4B" w14:textId="77777777" w:rsidR="00300423" w:rsidRPr="00300423" w:rsidRDefault="00300423" w:rsidP="00300423">
      <w:pPr>
        <w:pStyle w:val="ListBullet"/>
      </w:pPr>
      <w:r>
        <w:t>C</w:t>
      </w:r>
      <w:r w:rsidRPr="00300423">
        <w:t>ultural practices, observances, customs and lore</w:t>
      </w:r>
    </w:p>
    <w:p w14:paraId="4A15AA4C" w14:textId="77777777" w:rsidR="00300423" w:rsidRPr="00300423" w:rsidRDefault="00300423" w:rsidP="00300423">
      <w:pPr>
        <w:pStyle w:val="ListBullet"/>
      </w:pPr>
      <w:r>
        <w:t>S</w:t>
      </w:r>
      <w:r w:rsidRPr="00300423">
        <w:t>acred sites, sites of particular significance, places important for cultural tradition</w:t>
      </w:r>
    </w:p>
    <w:p w14:paraId="4A15AA4D" w14:textId="77777777" w:rsidR="00300423" w:rsidRPr="00300423" w:rsidRDefault="00300423" w:rsidP="00300423">
      <w:pPr>
        <w:pStyle w:val="ListBullet"/>
      </w:pPr>
      <w:r>
        <w:t>S</w:t>
      </w:r>
      <w:r w:rsidRPr="00300423">
        <w:t>tories, songlines, totems and languages</w:t>
      </w:r>
    </w:p>
    <w:p w14:paraId="4A15AA4E" w14:textId="77777777" w:rsidR="00300423" w:rsidRPr="00300423" w:rsidRDefault="00300423" w:rsidP="00300423">
      <w:pPr>
        <w:pStyle w:val="ListBullet"/>
      </w:pPr>
      <w:r w:rsidRPr="00300423">
        <w:t>Indigenous structures, technology, tools and archaeology.</w:t>
      </w:r>
    </w:p>
    <w:p w14:paraId="4A15AA4F" w14:textId="77777777" w:rsidR="00300423" w:rsidRDefault="005D6CAD" w:rsidP="005D6CAD">
      <w:pPr>
        <w:pStyle w:val="BodyText"/>
      </w:pPr>
      <w:r>
        <w:t xml:space="preserve">Douglas Shoal is situated within the </w:t>
      </w:r>
      <w:r w:rsidR="00C1232C" w:rsidRPr="00C1232C">
        <w:t>Port Curtis Coral Coast</w:t>
      </w:r>
      <w:r w:rsidR="00C1232C">
        <w:t xml:space="preserve"> </w:t>
      </w:r>
      <w:r>
        <w:t>Traditional Use of Marine Resource Area (TUMRA)</w:t>
      </w:r>
      <w:r>
        <w:rPr>
          <w:rStyle w:val="FootnoteReference"/>
        </w:rPr>
        <w:footnoteReference w:id="10"/>
      </w:r>
      <w:r w:rsidR="00C1232C">
        <w:t xml:space="preserve"> </w:t>
      </w:r>
      <w:r w:rsidR="004D6D39" w:rsidRPr="00C1232C">
        <w:t>in</w:t>
      </w:r>
      <w:r w:rsidR="00C1232C" w:rsidRPr="00C1232C">
        <w:t xml:space="preserve"> the sea country of the Gooreng Gooreng, Gurang, Byellee and Tarebilang Bunda peopl</w:t>
      </w:r>
      <w:r w:rsidR="00C1232C">
        <w:t>e</w:t>
      </w:r>
      <w:r>
        <w:t xml:space="preserve">.  </w:t>
      </w:r>
    </w:p>
    <w:p w14:paraId="4A15AA50" w14:textId="77777777" w:rsidR="009D59D4" w:rsidRDefault="005D6CAD" w:rsidP="005D6CAD">
      <w:pPr>
        <w:pStyle w:val="BodyText"/>
      </w:pPr>
      <w:r>
        <w:t xml:space="preserve">No published information relating to the </w:t>
      </w:r>
      <w:r w:rsidR="00C1232C">
        <w:t xml:space="preserve">area’s </w:t>
      </w:r>
      <w:r>
        <w:t xml:space="preserve">use </w:t>
      </w:r>
      <w:r w:rsidR="00C1232C">
        <w:t xml:space="preserve">or values </w:t>
      </w:r>
      <w:r>
        <w:t>of traditional owners were identified</w:t>
      </w:r>
      <w:r w:rsidR="00C1232C">
        <w:t xml:space="preserve"> </w:t>
      </w:r>
      <w:r w:rsidR="00C1232C" w:rsidRPr="00C1232C">
        <w:t>in previous studies.</w:t>
      </w:r>
      <w:r w:rsidR="009D59D4">
        <w:t xml:space="preserve"> However, the project team</w:t>
      </w:r>
      <w:r w:rsidR="00C1232C" w:rsidRPr="00C1232C">
        <w:t xml:space="preserve"> is now engaging with the Traditional Owners to understand their values and interests related to Do</w:t>
      </w:r>
      <w:r w:rsidR="00C1232C">
        <w:t>uglas Shoal and its remediation</w:t>
      </w:r>
      <w:r>
        <w:t xml:space="preserve">. </w:t>
      </w:r>
    </w:p>
    <w:p w14:paraId="4A15AA51" w14:textId="77777777" w:rsidR="00DC75A4" w:rsidRPr="00DC75A4" w:rsidRDefault="00E97D97" w:rsidP="00446622">
      <w:pPr>
        <w:pStyle w:val="Heading2"/>
      </w:pPr>
      <w:bookmarkStart w:id="50" w:name="_Toc496252170"/>
      <w:r>
        <w:t>Historic</w:t>
      </w:r>
      <w:r w:rsidR="00DC75A4">
        <w:t xml:space="preserve"> Heritage</w:t>
      </w:r>
      <w:r w:rsidR="0025331C">
        <w:t xml:space="preserve"> Values</w:t>
      </w:r>
      <w:bookmarkEnd w:id="50"/>
    </w:p>
    <w:p w14:paraId="4A15AA52" w14:textId="77777777" w:rsidR="00A65A16" w:rsidRDefault="00904AD6" w:rsidP="00904AD6">
      <w:pPr>
        <w:pStyle w:val="BodyText"/>
      </w:pPr>
      <w:r>
        <w:t>Historic heritage relates to the occupation and use of an area since the arrival of European and other migrants, and describes the way in which the many cultures of Australian pe</w:t>
      </w:r>
      <w:r w:rsidR="004F72AC">
        <w:t xml:space="preserve">ople have modified, shaped and </w:t>
      </w:r>
      <w:r>
        <w:t>created the cultural environment</w:t>
      </w:r>
      <w:r w:rsidR="004F72AC">
        <w:t xml:space="preserve"> (GBRMPA 2017</w:t>
      </w:r>
      <w:r w:rsidR="004F72AC" w:rsidRPr="004F72AC">
        <w:rPr>
          <w:vertAlign w:val="superscript"/>
        </w:rPr>
        <w:t>a</w:t>
      </w:r>
      <w:r w:rsidR="004F72AC">
        <w:t>)</w:t>
      </w:r>
      <w:r>
        <w:t>.</w:t>
      </w:r>
      <w:r w:rsidR="004F72AC">
        <w:t xml:space="preserve"> Historic heritage values of the GBRMP include:</w:t>
      </w:r>
    </w:p>
    <w:p w14:paraId="4A15AA53" w14:textId="77777777" w:rsidR="004F72AC" w:rsidRDefault="004F72AC" w:rsidP="00DF1801">
      <w:pPr>
        <w:pStyle w:val="ListBullet"/>
      </w:pPr>
      <w:r>
        <w:t xml:space="preserve">World War II features and sites </w:t>
      </w:r>
    </w:p>
    <w:p w14:paraId="4A15AA54" w14:textId="77777777" w:rsidR="004F72AC" w:rsidRDefault="004F72AC" w:rsidP="00DF1801">
      <w:pPr>
        <w:pStyle w:val="ListBullet"/>
      </w:pPr>
      <w:r>
        <w:t xml:space="preserve">Historic voyages and shipwrecks </w:t>
      </w:r>
    </w:p>
    <w:p w14:paraId="4A15AA55" w14:textId="77777777" w:rsidR="004F72AC" w:rsidRDefault="004F72AC" w:rsidP="00DF1801">
      <w:pPr>
        <w:pStyle w:val="ListBullet"/>
      </w:pPr>
      <w:r>
        <w:t>Other places of historic significance.</w:t>
      </w:r>
    </w:p>
    <w:p w14:paraId="4A15AA56" w14:textId="77777777" w:rsidR="00A65A16" w:rsidRDefault="004F72AC" w:rsidP="00A65A16">
      <w:pPr>
        <w:pStyle w:val="BodyText"/>
      </w:pPr>
      <w:r>
        <w:t>No information relating to historic herit</w:t>
      </w:r>
      <w:r w:rsidR="00ED28C8">
        <w:t>age values of Douglas Shoal was</w:t>
      </w:r>
      <w:r>
        <w:t xml:space="preserve"> identified during the development of this report.</w:t>
      </w:r>
      <w:r w:rsidR="004D6D39">
        <w:t xml:space="preserve"> </w:t>
      </w:r>
      <w:r w:rsidR="004D6D39" w:rsidRPr="004D6D39">
        <w:t>Previous surveys have not reported any evidence of historic heritage, such as shipwrecks or artefacts.</w:t>
      </w:r>
    </w:p>
    <w:p w14:paraId="4A15AA57" w14:textId="77777777" w:rsidR="00DC75A4" w:rsidRDefault="001F345F" w:rsidP="00446622">
      <w:pPr>
        <w:pStyle w:val="Heading2"/>
      </w:pPr>
      <w:r>
        <w:t xml:space="preserve"> </w:t>
      </w:r>
      <w:bookmarkStart w:id="51" w:name="_Toc496252171"/>
      <w:r w:rsidR="0025331C">
        <w:t>Social and Economic Values</w:t>
      </w:r>
      <w:bookmarkEnd w:id="51"/>
    </w:p>
    <w:p w14:paraId="4A15AA58" w14:textId="77777777" w:rsidR="00300423" w:rsidRDefault="00F30958" w:rsidP="00801F00">
      <w:pPr>
        <w:pStyle w:val="BodyText"/>
      </w:pPr>
      <w:r>
        <w:t xml:space="preserve">The Great Barrier Reef Region Strategic Assessment (GBRMPA (2014), </w:t>
      </w:r>
      <w:r w:rsidRPr="00F30958">
        <w:t>group</w:t>
      </w:r>
      <w:r>
        <w:t>s</w:t>
      </w:r>
      <w:r w:rsidRPr="00F30958">
        <w:t xml:space="preserve"> cultural, social and economic benefits derived from the environment into the following broad elements</w:t>
      </w:r>
      <w:r w:rsidR="009A2621">
        <w:t>:</w:t>
      </w:r>
      <w:r>
        <w:t xml:space="preserve"> </w:t>
      </w:r>
      <w:r w:rsidR="00300423" w:rsidRPr="00300423">
        <w:t>income and employment; access to Reef resources; understanding, appreciation and enjoyment; personal connection; health benefits; and aesthetics.</w:t>
      </w:r>
      <w:r>
        <w:t xml:space="preserve"> </w:t>
      </w:r>
    </w:p>
    <w:p w14:paraId="4A15AA59" w14:textId="77777777" w:rsidR="00801F00" w:rsidRDefault="00801F00" w:rsidP="00801F00">
      <w:pPr>
        <w:pStyle w:val="BodyText"/>
      </w:pPr>
      <w:r w:rsidRPr="00801F00">
        <w:t>Most of Douglas Shoal falls within the Habitat Protection Zone (HPZ); however, a small part of the northern and eastern shoal margins falls within the General Use Zone (GUZ).</w:t>
      </w:r>
      <w:r>
        <w:t xml:space="preserve"> In these zones, activities such as recreational and commercial line-fishing, </w:t>
      </w:r>
      <w:r w:rsidR="004D6D39">
        <w:t xml:space="preserve">recreational </w:t>
      </w:r>
      <w:r>
        <w:t xml:space="preserve">diving, photography and boating are allowed without permission of GBRMPA. However, other activities such as tourism or commercial collections of marine species require the </w:t>
      </w:r>
      <w:r w:rsidR="004D6D39">
        <w:t xml:space="preserve">written </w:t>
      </w:r>
      <w:r>
        <w:t>approval of GBRMPA.</w:t>
      </w:r>
    </w:p>
    <w:p w14:paraId="4A15AA5A" w14:textId="77777777" w:rsidR="004F72AC" w:rsidRDefault="00801F00" w:rsidP="00801F00">
      <w:pPr>
        <w:pStyle w:val="BodyText"/>
      </w:pPr>
      <w:r>
        <w:t>Due to the exposed location of Douglas Shoal, it is unlikely that it is heavily visited by tourism operators. However, it holds considerable value to recreational fishers who visit it during calmer condition</w:t>
      </w:r>
      <w:r w:rsidR="004D6D39">
        <w:t>s</w:t>
      </w:r>
      <w:r>
        <w:t xml:space="preserve">. </w:t>
      </w:r>
    </w:p>
    <w:p w14:paraId="4A15AA5B" w14:textId="77777777" w:rsidR="00801F00" w:rsidRDefault="00801F00" w:rsidP="00801F00">
      <w:pPr>
        <w:pStyle w:val="BodyText"/>
      </w:pPr>
      <w:r>
        <w:t xml:space="preserve">Douglas Shoal falls within commercial catch grid T29, which covers much of the northern Capricorn Bunker Reef group, including Wistari, Wreck, Wilson, Northwest, Tryon, Bloomfield, and North Reefs, as well as Guthrie, Haberfield, Innamincka, Jason, and several other unnamed shoals and parts of Erskine and Heron Reefs.  </w:t>
      </w:r>
    </w:p>
    <w:p w14:paraId="4A15AA5C" w14:textId="77777777" w:rsidR="005D3819" w:rsidRDefault="00801F00" w:rsidP="005D3819">
      <w:pPr>
        <w:pStyle w:val="BodyText"/>
      </w:pPr>
      <w:r>
        <w:t xml:space="preserve">Raw commercial fishing catch data are available for the entire T29 grid for all fisheries between 1988 </w:t>
      </w:r>
      <w:r w:rsidR="00F57B05">
        <w:t>and 2005, and from individual</w:t>
      </w:r>
      <w:r>
        <w:t xml:space="preserve"> sites within this grid between 2001 and 2</w:t>
      </w:r>
      <w:r w:rsidR="00F57B05">
        <w:t>005 (DEH 2006). Commercial fishing between 1988 and</w:t>
      </w:r>
      <w:r w:rsidR="004D6D39">
        <w:t xml:space="preserve"> 2005 within grid T29 comprised </w:t>
      </w:r>
      <w:r w:rsidR="00F57B05">
        <w:t xml:space="preserve">54 species or species groups. Ten of these groups </w:t>
      </w:r>
      <w:r w:rsidR="00F57B05">
        <w:lastRenderedPageBreak/>
        <w:t>dominated the commercial catch, making up 89.8% of total GVP within. The top 10 fisheries and their relative contributions to total GVP ($AUD 41.8 mil) were: scallops (46.5%) bugs (12.2%) king prawns (9.2%), coral trout (6.1%) red-throated emperor (4.9%), Spanish mackerel (2.1%), coral prawns (1.7%), hussar (1.7%), and mixed reef</w:t>
      </w:r>
      <w:r w:rsidR="00901553">
        <w:t xml:space="preserve"> fish (1.3%).</w:t>
      </w:r>
    </w:p>
    <w:p w14:paraId="4A15AA5D" w14:textId="77777777" w:rsidR="00F30958" w:rsidRPr="00F30958" w:rsidRDefault="00F30958" w:rsidP="00E866A4">
      <w:pPr>
        <w:pStyle w:val="BodyText"/>
      </w:pPr>
      <w:r w:rsidRPr="00F30958">
        <w:t xml:space="preserve">Importantly, </w:t>
      </w:r>
      <w:r w:rsidR="00E866A4" w:rsidRPr="00F30958">
        <w:t xml:space="preserve">although scallops, bugs &amp; prawns make up 70% of the catch in T29, none of this occurs at Douglas Shoal due to zoning restrictions. Trawlers do transit Douglas Shoal between port and the trawling grounds. </w:t>
      </w:r>
    </w:p>
    <w:p w14:paraId="4A15AA5E" w14:textId="77777777" w:rsidR="00E866A4" w:rsidRPr="00F30958" w:rsidRDefault="00E866A4" w:rsidP="005D3819">
      <w:pPr>
        <w:pStyle w:val="BodyText"/>
      </w:pPr>
      <w:r w:rsidRPr="00F30958">
        <w:t>Because vessel tracking is at this time only implemented on trawl, shark and beche-de-mer fleets, no data for commercial line fishing in the vicinity of Douglas Shoal</w:t>
      </w:r>
      <w:r w:rsidR="00F30958">
        <w:t xml:space="preserve"> is available</w:t>
      </w:r>
      <w:r w:rsidRPr="00F30958">
        <w:t>.</w:t>
      </w:r>
      <w:r w:rsidR="00F30958">
        <w:t xml:space="preserve"> There is anecdotal evidence</w:t>
      </w:r>
      <w:r w:rsidRPr="00F30958">
        <w:t xml:space="preserve"> that Douglas Shoal may be commercially fished for coral trout and Spanish mackerel by fleets based in Rosslyn B</w:t>
      </w:r>
      <w:r w:rsidR="00F30958">
        <w:t>ay, Gladstone and Bundaberg. The</w:t>
      </w:r>
      <w:r w:rsidRPr="00F30958">
        <w:t xml:space="preserve">se line fishers utilising Douglas Shoal would likely be smaller </w:t>
      </w:r>
      <w:r w:rsidR="009A2621">
        <w:t>vessel</w:t>
      </w:r>
      <w:r w:rsidR="00C17C80">
        <w:t>s</w:t>
      </w:r>
      <w:r w:rsidRPr="00F30958">
        <w:t xml:space="preserve"> without dories. The larger </w:t>
      </w:r>
      <w:r w:rsidR="002015CA">
        <w:t>vessel</w:t>
      </w:r>
      <w:r w:rsidR="00C17C80">
        <w:t>s</w:t>
      </w:r>
      <w:r w:rsidRPr="00F30958">
        <w:t xml:space="preserve"> with dories are more likely to head out further, toward the Swains and Outer Reef.</w:t>
      </w:r>
    </w:p>
    <w:p w14:paraId="4A15AA5F" w14:textId="77777777" w:rsidR="007F42FF" w:rsidRPr="00F30958" w:rsidRDefault="00F30958" w:rsidP="00F30958">
      <w:pPr>
        <w:pStyle w:val="BodyText"/>
      </w:pPr>
      <w:r>
        <w:t>With relevance to remediation planning, t</w:t>
      </w:r>
      <w:r w:rsidRPr="00F30958">
        <w:t xml:space="preserve">he scallop fishery is closed from 1 May to 31 October every year, so timing remediation works for this period would minimise disruptions to the scallop fleet (noting they are only transiting past Douglas Shoal). During the scallop closure, some </w:t>
      </w:r>
      <w:r w:rsidR="00C17C80">
        <w:t>ve</w:t>
      </w:r>
      <w:r w:rsidR="009A2621">
        <w:t>ssel</w:t>
      </w:r>
      <w:r w:rsidR="00C17C80">
        <w:t>s</w:t>
      </w:r>
      <w:r w:rsidRPr="00F30958">
        <w:t xml:space="preserve"> tie up at home port while others shift to prawn trawling.</w:t>
      </w:r>
      <w:r>
        <w:t xml:space="preserve"> </w:t>
      </w:r>
    </w:p>
    <w:p w14:paraId="4A15AA60" w14:textId="77777777" w:rsidR="007F42FF" w:rsidRDefault="007F42FF" w:rsidP="007F42FF">
      <w:pPr>
        <w:pStyle w:val="Heading2"/>
      </w:pPr>
      <w:bookmarkStart w:id="52" w:name="_Toc496252172"/>
      <w:r w:rsidRPr="00B4289B">
        <w:t>Gaps</w:t>
      </w:r>
      <w:bookmarkEnd w:id="52"/>
      <w:r w:rsidRPr="00B4289B">
        <w:t xml:space="preserve"> </w:t>
      </w:r>
    </w:p>
    <w:p w14:paraId="4A15AA61" w14:textId="77777777" w:rsidR="001F7134" w:rsidRPr="001F7134" w:rsidRDefault="001F7134" w:rsidP="001F7134">
      <w:pPr>
        <w:pStyle w:val="BodyText"/>
      </w:pPr>
      <w:r>
        <w:t xml:space="preserve">Key gaps are listed below. Potential risks </w:t>
      </w:r>
      <w:r w:rsidR="00E06C4C">
        <w:t xml:space="preserve">associated with these gaps are presented in Section 6. </w:t>
      </w:r>
    </w:p>
    <w:p w14:paraId="4A15AA62" w14:textId="77777777" w:rsidR="007F42FF" w:rsidRDefault="00C17C80" w:rsidP="007F42FF">
      <w:pPr>
        <w:pStyle w:val="BodyText"/>
      </w:pPr>
      <w:r>
        <w:t>G</w:t>
      </w:r>
      <w:r w:rsidR="000774D7">
        <w:t xml:space="preserve">2.1 </w:t>
      </w:r>
      <w:r w:rsidR="000774D7">
        <w:tab/>
      </w:r>
      <w:r w:rsidR="00D460CB">
        <w:t>No site specific</w:t>
      </w:r>
      <w:r w:rsidR="00706CEA">
        <w:t xml:space="preserve"> hydrodynamic time-series (</w:t>
      </w:r>
      <w:r w:rsidR="00706CEA" w:rsidRPr="00706CEA">
        <w:t>wind, wave and current</w:t>
      </w:r>
      <w:r w:rsidR="00706CEA">
        <w:t>)</w:t>
      </w:r>
      <w:r w:rsidR="00706CEA" w:rsidRPr="00706CEA">
        <w:t xml:space="preserve"> </w:t>
      </w:r>
      <w:r w:rsidR="00D460CB">
        <w:t>data exis</w:t>
      </w:r>
      <w:r w:rsidR="00706CEA">
        <w:t>t</w:t>
      </w:r>
      <w:r w:rsidR="00FC5CD3">
        <w:t>.</w:t>
      </w:r>
    </w:p>
    <w:p w14:paraId="4A15AA63" w14:textId="77777777" w:rsidR="000774D7" w:rsidRDefault="00C17C80" w:rsidP="000774D7">
      <w:pPr>
        <w:pStyle w:val="BodyText"/>
      </w:pPr>
      <w:r>
        <w:t>G</w:t>
      </w:r>
      <w:r w:rsidR="000774D7">
        <w:t>2.2</w:t>
      </w:r>
      <w:r w:rsidR="000774D7">
        <w:tab/>
        <w:t>No published reports, papers or reviews specifically relating to the pre-disturbance condition of Douglas Shoal (habitat type, compo</w:t>
      </w:r>
      <w:r w:rsidR="00B476C5">
        <w:t>sition, health</w:t>
      </w:r>
      <w:r w:rsidR="00FC5CD3">
        <w:t>, water quality and sediment quality</w:t>
      </w:r>
      <w:r w:rsidR="00B476C5">
        <w:t>) were identified</w:t>
      </w:r>
      <w:r w:rsidR="00FC5CD3">
        <w:t xml:space="preserve">. </w:t>
      </w:r>
    </w:p>
    <w:p w14:paraId="4A15AA64" w14:textId="77777777" w:rsidR="000774D7" w:rsidRPr="007E4052" w:rsidRDefault="00C17C80" w:rsidP="007E4052">
      <w:pPr>
        <w:pStyle w:val="BodyText"/>
      </w:pPr>
      <w:r>
        <w:t>G</w:t>
      </w:r>
      <w:r w:rsidR="00706CEA">
        <w:t>2.3</w:t>
      </w:r>
      <w:r w:rsidR="000774D7">
        <w:tab/>
      </w:r>
      <w:r w:rsidR="007E4052" w:rsidRPr="007E4052">
        <w:t>No data or information were available regarding the biological connectivity of Douglas Shoal, including sources of coral larvae, dispersal of recruits and patterns of fauna movement.</w:t>
      </w:r>
    </w:p>
    <w:p w14:paraId="4A15AA65" w14:textId="77777777" w:rsidR="000774D7" w:rsidRDefault="00C17C80" w:rsidP="000774D7">
      <w:pPr>
        <w:pStyle w:val="BodyText"/>
      </w:pPr>
      <w:r>
        <w:t>G</w:t>
      </w:r>
      <w:r w:rsidR="00706CEA">
        <w:t>2.4</w:t>
      </w:r>
      <w:r w:rsidR="000774D7">
        <w:tab/>
        <w:t xml:space="preserve">No published information relating to the area’s use or values of traditional owners were identified </w:t>
      </w:r>
      <w:r w:rsidR="000774D7" w:rsidRPr="00C1232C">
        <w:t>in previous studies.</w:t>
      </w:r>
    </w:p>
    <w:p w14:paraId="4A15AA66" w14:textId="77777777" w:rsidR="000774D7" w:rsidRPr="001F345F" w:rsidRDefault="00C17C80" w:rsidP="000774D7">
      <w:pPr>
        <w:pStyle w:val="BodyText"/>
      </w:pPr>
      <w:r>
        <w:t>G</w:t>
      </w:r>
      <w:r w:rsidR="00706CEA">
        <w:t>2.5</w:t>
      </w:r>
      <w:r w:rsidR="000774D7">
        <w:tab/>
        <w:t>No information relating to historic heritage values of Douglas Shoal were identified during the development of this report</w:t>
      </w:r>
      <w:r w:rsidR="00FC5CD3">
        <w:t>.</w:t>
      </w:r>
    </w:p>
    <w:p w14:paraId="4A15AA67" w14:textId="77777777" w:rsidR="00C17C80" w:rsidRDefault="00706CEA" w:rsidP="000774D7">
      <w:pPr>
        <w:pStyle w:val="BodyText"/>
      </w:pPr>
      <w:r>
        <w:t>G2.6</w:t>
      </w:r>
      <w:r w:rsidR="001471ED">
        <w:tab/>
        <w:t xml:space="preserve">No information relating to the potential </w:t>
      </w:r>
      <w:r w:rsidR="00FC5CD3">
        <w:t>driver for the observed a</w:t>
      </w:r>
      <w:r w:rsidR="00C17C80">
        <w:t>bundance of sea snakes.</w:t>
      </w:r>
    </w:p>
    <w:p w14:paraId="4A15AA68" w14:textId="77777777" w:rsidR="00E07976" w:rsidRDefault="00706CEA" w:rsidP="000774D7">
      <w:pPr>
        <w:pStyle w:val="BodyText"/>
      </w:pPr>
      <w:r>
        <w:t>G2.7</w:t>
      </w:r>
      <w:r w:rsidR="00E07976">
        <w:tab/>
        <w:t xml:space="preserve">The biodiversity value of submerged reefal shoals in the </w:t>
      </w:r>
      <w:r w:rsidR="00D310A1">
        <w:t>Southern Region of the Great Barrier Reef are poorly understood.</w:t>
      </w:r>
    </w:p>
    <w:p w14:paraId="4A15AA69" w14:textId="77777777" w:rsidR="005D3819" w:rsidRDefault="005D3819" w:rsidP="00372C7C">
      <w:pPr>
        <w:pStyle w:val="Heading2"/>
        <w:numPr>
          <w:ilvl w:val="0"/>
          <w:numId w:val="0"/>
        </w:numPr>
      </w:pPr>
    </w:p>
    <w:sectPr w:rsidR="005D3819" w:rsidSect="00036B6C">
      <w:pgSz w:w="11906" w:h="16838" w:code="9"/>
      <w:pgMar w:top="1418" w:right="1134" w:bottom="1134" w:left="1134" w:header="567" w:footer="567" w:gutter="0"/>
      <w:cols w:space="567"/>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15AA83" w14:textId="77777777" w:rsidR="002C2619" w:rsidRDefault="002C2619">
      <w:r>
        <w:separator/>
      </w:r>
    </w:p>
  </w:endnote>
  <w:endnote w:type="continuationSeparator" w:id="0">
    <w:p w14:paraId="4A15AA84" w14:textId="77777777" w:rsidR="002C2619" w:rsidRDefault="002C26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15AA89" w14:textId="77777777" w:rsidR="002C2619" w:rsidRPr="00870182" w:rsidRDefault="002C2619" w:rsidP="00622784">
    <w:pPr>
      <w:pStyle w:val="Footer"/>
    </w:pPr>
    <w:r>
      <w:fldChar w:fldCharType="begin"/>
    </w:r>
    <w:r>
      <w:instrText xml:space="preserve"> PAGE   \* MERGEFORMAT </w:instrText>
    </w:r>
    <w:r>
      <w:fldChar w:fldCharType="separate"/>
    </w:r>
    <w:r>
      <w:rPr>
        <w:noProof/>
      </w:rPr>
      <w:t>2-8</w:t>
    </w:r>
    <w:r>
      <w:rPr>
        <w:noProof/>
      </w:rPr>
      <w:fldChar w:fldCharType="end"/>
    </w:r>
    <w:r>
      <w:t xml:space="preserve"> </w:t>
    </w:r>
    <w:r w:rsidR="00B7328A">
      <w:fldChar w:fldCharType="begin"/>
    </w:r>
    <w:r w:rsidR="00B7328A">
      <w:instrText xml:space="preserve"> STYLEREF  "Heading 1"  \* MERGEFORMAT </w:instrText>
    </w:r>
    <w:r w:rsidR="00B7328A">
      <w:fldChar w:fldCharType="separate"/>
    </w:r>
    <w:r w:rsidR="00D0591F">
      <w:rPr>
        <w:noProof/>
      </w:rPr>
      <w:t>Introduction</w:t>
    </w:r>
    <w:r w:rsidR="00B7328A">
      <w:rPr>
        <w:noProof/>
      </w:rPr>
      <w:fldChar w:fldCharType="end"/>
    </w:r>
    <w:r>
      <w:tab/>
      <w:t>Cardno</w:t>
    </w:r>
    <w:r>
      <w:tab/>
    </w:r>
    <w:sdt>
      <w:sdtPr>
        <w:alias w:val="Date"/>
        <w:tag w:val=""/>
        <w:id w:val="-609120345"/>
        <w:placeholder>
          <w:docPart w:val="44C5C08453974187A0C7908BBDE7BF35"/>
        </w:placeholder>
        <w:showingPlcHdr/>
        <w:dataBinding w:prefixMappings="xmlns:ns0='http://schemas.openxmlformats.org/officeDocument/2006/extended-properties' " w:xpath="/ns0:Properties[1]/ns0:Manager[1]" w:storeItemID="{6668398D-A668-4E3E-A5EB-62B293D839F1}"/>
        <w:text/>
      </w:sdtPr>
      <w:sdtEndPr/>
      <w:sdtContent>
        <w:r w:rsidRPr="001F7C1F">
          <w:t>Insert date</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2178729"/>
      <w:docPartObj>
        <w:docPartGallery w:val="Page Numbers (Bottom of Page)"/>
        <w:docPartUnique/>
      </w:docPartObj>
    </w:sdtPr>
    <w:sdtEndPr>
      <w:rPr>
        <w:noProof/>
      </w:rPr>
    </w:sdtEndPr>
    <w:sdtContent>
      <w:p w14:paraId="4A15AA8A" w14:textId="77777777" w:rsidR="002C2619" w:rsidRDefault="002C2619">
        <w:pPr>
          <w:pStyle w:val="Footer"/>
          <w:jc w:val="center"/>
        </w:pPr>
        <w:r>
          <w:fldChar w:fldCharType="begin"/>
        </w:r>
        <w:r>
          <w:instrText xml:space="preserve"> PAGE   \* MERGEFORMAT </w:instrText>
        </w:r>
        <w:r>
          <w:fldChar w:fldCharType="separate"/>
        </w:r>
        <w:r w:rsidR="00B7328A">
          <w:rPr>
            <w:noProof/>
          </w:rPr>
          <w:t>21</w:t>
        </w:r>
        <w:r>
          <w:rPr>
            <w:noProof/>
          </w:rPr>
          <w:fldChar w:fldCharType="end"/>
        </w:r>
      </w:p>
    </w:sdtContent>
  </w:sdt>
  <w:p w14:paraId="4A15AA8B" w14:textId="77777777" w:rsidR="002C2619" w:rsidRDefault="002C2619" w:rsidP="00222C37">
    <w:pPr>
      <w:pStyle w:val="Footer"/>
      <w:tabs>
        <w:tab w:val="left" w:pos="720"/>
      </w:tabs>
    </w:pPr>
    <w:r>
      <w:rPr>
        <w:noProof/>
      </w:rPr>
      <w:drawing>
        <wp:anchor distT="0" distB="0" distL="114300" distR="114300" simplePos="0" relativeHeight="251659264" behindDoc="0" locked="0" layoutInCell="1" allowOverlap="1" wp14:anchorId="4A15AA93" wp14:editId="4A15AA94">
          <wp:simplePos x="0" y="0"/>
          <wp:positionH relativeFrom="column">
            <wp:posOffset>0</wp:posOffset>
          </wp:positionH>
          <wp:positionV relativeFrom="paragraph">
            <wp:posOffset>0</wp:posOffset>
          </wp:positionV>
          <wp:extent cx="1619250" cy="279400"/>
          <wp:effectExtent l="19050" t="0" r="0" b="0"/>
          <wp:wrapNone/>
          <wp:docPr id="23" name="Picture 303" descr="Card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dno.jpg"/>
                  <pic:cNvPicPr/>
                </pic:nvPicPr>
                <pic:blipFill>
                  <a:blip r:embed="rId1"/>
                  <a:stretch>
                    <a:fillRect/>
                  </a:stretch>
                </pic:blipFill>
                <pic:spPr>
                  <a:xfrm>
                    <a:off x="0" y="0"/>
                    <a:ext cx="1619250" cy="279400"/>
                  </a:xfrm>
                  <a:prstGeom prst="rect">
                    <a:avLst/>
                  </a:prstGeom>
                </pic:spPr>
              </pic:pic>
            </a:graphicData>
          </a:graphic>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15AA8F" w14:textId="77777777" w:rsidR="002C2619" w:rsidRPr="00870182" w:rsidRDefault="002C2619" w:rsidP="00DB75B7">
    <w:pPr>
      <w:pStyle w:val="Footer"/>
    </w:pPr>
    <w:r>
      <w:fldChar w:fldCharType="begin"/>
    </w:r>
    <w:r>
      <w:instrText xml:space="preserve"> PAGE   \* MERGEFORMAT </w:instrText>
    </w:r>
    <w:r>
      <w:fldChar w:fldCharType="separate"/>
    </w:r>
    <w:r>
      <w:rPr>
        <w:noProof/>
      </w:rPr>
      <w:t>2-8</w:t>
    </w:r>
    <w:r>
      <w:rPr>
        <w:noProof/>
      </w:rPr>
      <w:fldChar w:fldCharType="end"/>
    </w:r>
    <w:r>
      <w:t xml:space="preserve"> </w:t>
    </w:r>
    <w:r w:rsidR="00B7328A">
      <w:fldChar w:fldCharType="begin"/>
    </w:r>
    <w:r w:rsidR="00B7328A">
      <w:instrText xml:space="preserve"> STYLEREF  "Heading 1"  \* MERGEFORMAT </w:instrText>
    </w:r>
    <w:r w:rsidR="00B7328A">
      <w:fldChar w:fldCharType="separate"/>
    </w:r>
    <w:r w:rsidR="00D0591F">
      <w:rPr>
        <w:noProof/>
      </w:rPr>
      <w:t>Introduction</w:t>
    </w:r>
    <w:r w:rsidR="00B7328A">
      <w:rPr>
        <w:noProof/>
      </w:rPr>
      <w:fldChar w:fldCharType="end"/>
    </w:r>
    <w:r>
      <w:tab/>
      <w:t>Cardno</w:t>
    </w:r>
    <w:r>
      <w:tab/>
    </w:r>
    <w:r w:rsidRPr="001F7C1F">
      <w:t>Insert date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15AA81" w14:textId="77777777" w:rsidR="002C2619" w:rsidRDefault="002C2619">
      <w:r>
        <w:separator/>
      </w:r>
    </w:p>
  </w:footnote>
  <w:footnote w:type="continuationSeparator" w:id="0">
    <w:p w14:paraId="4A15AA82" w14:textId="77777777" w:rsidR="002C2619" w:rsidRDefault="002C2619">
      <w:r>
        <w:continuationSeparator/>
      </w:r>
    </w:p>
  </w:footnote>
  <w:footnote w:id="1">
    <w:p w14:paraId="4A15AA95" w14:textId="77777777" w:rsidR="002C2619" w:rsidRPr="007D7232" w:rsidRDefault="002C2619">
      <w:pPr>
        <w:pStyle w:val="FootnoteText"/>
        <w:rPr>
          <w:rFonts w:ascii="Calibri" w:hAnsi="Calibri" w:cs="Calibri"/>
          <w:sz w:val="16"/>
          <w:szCs w:val="16"/>
        </w:rPr>
      </w:pPr>
      <w:r w:rsidRPr="007D7232">
        <w:rPr>
          <w:rStyle w:val="FootnoteReference"/>
          <w:rFonts w:ascii="Calibri" w:hAnsi="Calibri" w:cs="Calibri"/>
          <w:sz w:val="16"/>
          <w:szCs w:val="16"/>
        </w:rPr>
        <w:footnoteRef/>
      </w:r>
      <w:r w:rsidRPr="007D7232">
        <w:rPr>
          <w:rFonts w:ascii="Calibri" w:hAnsi="Calibri" w:cs="Calibri"/>
          <w:sz w:val="16"/>
          <w:szCs w:val="16"/>
        </w:rPr>
        <w:t xml:space="preserve"> Objectives and performance indicators for the Douglas Shoal Environmental Remediation Project are included </w:t>
      </w:r>
      <w:r w:rsidRPr="00DD76C2">
        <w:rPr>
          <w:rFonts w:ascii="Calibri" w:hAnsi="Calibri" w:cs="Calibri"/>
          <w:sz w:val="16"/>
          <w:szCs w:val="16"/>
        </w:rPr>
        <w:t>in Appendix A</w:t>
      </w:r>
    </w:p>
  </w:footnote>
  <w:footnote w:id="2">
    <w:p w14:paraId="4A15AA96" w14:textId="77777777" w:rsidR="002C2619" w:rsidRPr="007D7232" w:rsidRDefault="002C2619">
      <w:pPr>
        <w:pStyle w:val="FootnoteText"/>
        <w:rPr>
          <w:rFonts w:ascii="Calibri" w:hAnsi="Calibri" w:cs="Calibri"/>
          <w:sz w:val="16"/>
          <w:szCs w:val="16"/>
        </w:rPr>
      </w:pPr>
      <w:r w:rsidRPr="007D7232">
        <w:rPr>
          <w:rStyle w:val="FootnoteReference"/>
          <w:rFonts w:ascii="Calibri" w:hAnsi="Calibri" w:cs="Calibri"/>
          <w:sz w:val="16"/>
          <w:szCs w:val="16"/>
        </w:rPr>
        <w:footnoteRef/>
      </w:r>
      <w:r w:rsidRPr="007D7232">
        <w:rPr>
          <w:rFonts w:ascii="Calibri" w:hAnsi="Calibri" w:cs="Calibri"/>
          <w:sz w:val="16"/>
          <w:szCs w:val="16"/>
        </w:rPr>
        <w:t xml:space="preserve"> Excluded from this review - data and reports commissioned by the responsible party. </w:t>
      </w:r>
    </w:p>
  </w:footnote>
  <w:footnote w:id="3">
    <w:p w14:paraId="4A15AA97" w14:textId="77777777" w:rsidR="002C2619" w:rsidRPr="00362EE5" w:rsidRDefault="002C2619" w:rsidP="004A5386">
      <w:pPr>
        <w:pStyle w:val="FootnoteText"/>
        <w:rPr>
          <w:rFonts w:ascii="Calibri" w:hAnsi="Calibri" w:cs="Calibri"/>
          <w:sz w:val="16"/>
          <w:szCs w:val="16"/>
        </w:rPr>
      </w:pPr>
      <w:r w:rsidRPr="007D7232">
        <w:rPr>
          <w:rStyle w:val="FootnoteReference"/>
          <w:rFonts w:ascii="Calibri" w:hAnsi="Calibri" w:cs="Calibri"/>
          <w:sz w:val="16"/>
          <w:szCs w:val="16"/>
        </w:rPr>
        <w:footnoteRef/>
      </w:r>
      <w:r>
        <w:rPr>
          <w:rFonts w:ascii="Calibri" w:hAnsi="Calibri" w:cs="Calibri"/>
          <w:sz w:val="16"/>
          <w:szCs w:val="16"/>
        </w:rPr>
        <w:t xml:space="preserve"> See </w:t>
      </w:r>
      <w:r w:rsidRPr="00D85FD7">
        <w:rPr>
          <w:rFonts w:ascii="Calibri" w:hAnsi="Calibri" w:cs="Calibri"/>
          <w:sz w:val="16"/>
          <w:szCs w:val="16"/>
        </w:rPr>
        <w:t>Appendix B</w:t>
      </w:r>
      <w:r w:rsidRPr="007D7232">
        <w:rPr>
          <w:rFonts w:ascii="Calibri" w:hAnsi="Calibri" w:cs="Calibri"/>
          <w:sz w:val="16"/>
          <w:szCs w:val="16"/>
        </w:rPr>
        <w:t xml:space="preserve"> for a copy of GBRMPA’s request for quote</w:t>
      </w:r>
    </w:p>
  </w:footnote>
  <w:footnote w:id="4">
    <w:p w14:paraId="4A15AA98" w14:textId="77777777" w:rsidR="002C2619" w:rsidRDefault="002C2619">
      <w:pPr>
        <w:pStyle w:val="FootnoteText"/>
      </w:pPr>
      <w:r>
        <w:rPr>
          <w:rStyle w:val="FootnoteReference"/>
        </w:rPr>
        <w:footnoteRef/>
      </w:r>
      <w:r>
        <w:t xml:space="preserve"> </w:t>
      </w:r>
      <w:r>
        <w:rPr>
          <w:rFonts w:ascii="Calibri" w:hAnsi="Calibri" w:cs="Calibri"/>
          <w:sz w:val="16"/>
          <w:szCs w:val="16"/>
        </w:rPr>
        <w:t>Great Barrier Reef Marine Park Zoning Plan 2003 GBRMPA (2004</w:t>
      </w:r>
      <w:r w:rsidRPr="00EB1184">
        <w:rPr>
          <w:rFonts w:ascii="Calibri" w:hAnsi="Calibri" w:cs="Calibri"/>
          <w:sz w:val="16"/>
          <w:szCs w:val="16"/>
        </w:rPr>
        <w:t>)</w:t>
      </w:r>
    </w:p>
  </w:footnote>
  <w:footnote w:id="5">
    <w:p w14:paraId="4A15AA99" w14:textId="77777777" w:rsidR="002C2619" w:rsidRPr="0032673E" w:rsidRDefault="002C2619" w:rsidP="00F30958">
      <w:pPr>
        <w:pStyle w:val="FootnoteText"/>
        <w:rPr>
          <w:rFonts w:ascii="Calibri" w:hAnsi="Calibri" w:cs="Calibri"/>
          <w:sz w:val="16"/>
          <w:szCs w:val="16"/>
        </w:rPr>
      </w:pPr>
      <w:r w:rsidRPr="0032673E">
        <w:rPr>
          <w:rStyle w:val="FootnoteReference"/>
          <w:rFonts w:ascii="Calibri" w:hAnsi="Calibri" w:cs="Calibri"/>
          <w:sz w:val="16"/>
          <w:szCs w:val="16"/>
        </w:rPr>
        <w:footnoteRef/>
      </w:r>
      <w:r w:rsidRPr="0032673E">
        <w:rPr>
          <w:rFonts w:ascii="Calibri" w:hAnsi="Calibri" w:cs="Calibri"/>
          <w:sz w:val="16"/>
          <w:szCs w:val="16"/>
        </w:rPr>
        <w:t xml:space="preserve"> Note there are numerous other unnamed submerged deep shoals throughout the region (Harris 2011).</w:t>
      </w:r>
    </w:p>
  </w:footnote>
  <w:footnote w:id="6">
    <w:p w14:paraId="4A15AA9A" w14:textId="77777777" w:rsidR="002C2619" w:rsidRDefault="002C2619" w:rsidP="00F30958">
      <w:pPr>
        <w:pStyle w:val="FootnoteText"/>
      </w:pPr>
      <w:r w:rsidRPr="0032673E">
        <w:rPr>
          <w:rStyle w:val="FootnoteReference"/>
          <w:rFonts w:ascii="Calibri" w:hAnsi="Calibri" w:cs="Calibri"/>
          <w:sz w:val="16"/>
          <w:szCs w:val="16"/>
        </w:rPr>
        <w:footnoteRef/>
      </w:r>
      <w:r w:rsidRPr="0032673E">
        <w:rPr>
          <w:rFonts w:ascii="Calibri" w:hAnsi="Calibri" w:cs="Calibri"/>
          <w:sz w:val="16"/>
          <w:szCs w:val="16"/>
        </w:rPr>
        <w:t xml:space="preserve"> The bathymetry data collected by Negri et al. (2010) does not cover the entire area of Douglas Shoal.</w:t>
      </w:r>
    </w:p>
  </w:footnote>
  <w:footnote w:id="7">
    <w:p w14:paraId="4A15AA9B" w14:textId="77777777" w:rsidR="002C2619" w:rsidRPr="00130542" w:rsidRDefault="002C2619" w:rsidP="00F30958">
      <w:pPr>
        <w:pStyle w:val="FootnoteText"/>
        <w:rPr>
          <w:rFonts w:ascii="Calibri" w:hAnsi="Calibri" w:cs="Calibri"/>
          <w:sz w:val="16"/>
          <w:szCs w:val="16"/>
        </w:rPr>
      </w:pPr>
      <w:r w:rsidRPr="00130542">
        <w:rPr>
          <w:rStyle w:val="FootnoteReference"/>
          <w:rFonts w:ascii="Calibri" w:hAnsi="Calibri" w:cs="Calibri"/>
        </w:rPr>
        <w:footnoteRef/>
      </w:r>
      <w:r w:rsidRPr="00130542">
        <w:rPr>
          <w:rFonts w:ascii="Calibri" w:hAnsi="Calibri" w:cs="Calibri"/>
        </w:rPr>
        <w:t xml:space="preserve"> </w:t>
      </w:r>
      <w:r w:rsidRPr="00130542">
        <w:rPr>
          <w:rFonts w:ascii="Calibri" w:hAnsi="Calibri" w:cs="Calibri"/>
          <w:sz w:val="16"/>
          <w:szCs w:val="16"/>
        </w:rPr>
        <w:t xml:space="preserve">The area of Douglas Shoal was calculated using the bathymetry data – the point at which the </w:t>
      </w:r>
      <w:r>
        <w:rPr>
          <w:rFonts w:ascii="Calibri" w:hAnsi="Calibri" w:cs="Calibri"/>
          <w:sz w:val="16"/>
          <w:szCs w:val="16"/>
        </w:rPr>
        <w:t xml:space="preserve">reefal </w:t>
      </w:r>
      <w:r w:rsidRPr="00130542">
        <w:rPr>
          <w:rFonts w:ascii="Calibri" w:hAnsi="Calibri" w:cs="Calibri"/>
          <w:sz w:val="16"/>
          <w:szCs w:val="16"/>
        </w:rPr>
        <w:t xml:space="preserve">shoal slope meets the off </w:t>
      </w:r>
      <w:r>
        <w:rPr>
          <w:rFonts w:ascii="Calibri" w:hAnsi="Calibri" w:cs="Calibri"/>
          <w:sz w:val="16"/>
          <w:szCs w:val="16"/>
        </w:rPr>
        <w:t xml:space="preserve">reefal </w:t>
      </w:r>
      <w:r w:rsidRPr="00130542">
        <w:rPr>
          <w:rFonts w:ascii="Calibri" w:hAnsi="Calibri" w:cs="Calibri"/>
          <w:sz w:val="16"/>
          <w:szCs w:val="16"/>
        </w:rPr>
        <w:t>shoal floor was</w:t>
      </w:r>
      <w:r>
        <w:rPr>
          <w:rFonts w:ascii="Calibri" w:hAnsi="Calibri" w:cs="Calibri"/>
          <w:sz w:val="16"/>
          <w:szCs w:val="16"/>
        </w:rPr>
        <w:t xml:space="preserve"> traced, a polygon created and an estimated area (ha) generated.</w:t>
      </w:r>
    </w:p>
  </w:footnote>
  <w:footnote w:id="8">
    <w:p w14:paraId="4A15AA9C" w14:textId="77777777" w:rsidR="002C2619" w:rsidRPr="008A4964" w:rsidRDefault="002C2619">
      <w:pPr>
        <w:pStyle w:val="FootnoteText"/>
        <w:rPr>
          <w:rFonts w:ascii="Calibri" w:hAnsi="Calibri" w:cs="Calibri"/>
          <w:sz w:val="16"/>
          <w:szCs w:val="16"/>
        </w:rPr>
      </w:pPr>
      <w:r>
        <w:rPr>
          <w:rStyle w:val="FootnoteReference"/>
        </w:rPr>
        <w:footnoteRef/>
      </w:r>
      <w:r>
        <w:t xml:space="preserve"> </w:t>
      </w:r>
      <w:r>
        <w:rPr>
          <w:rFonts w:ascii="Calibri" w:hAnsi="Calibri" w:cs="Calibri"/>
          <w:sz w:val="16"/>
          <w:szCs w:val="16"/>
        </w:rPr>
        <w:t>Location unknown</w:t>
      </w:r>
    </w:p>
  </w:footnote>
  <w:footnote w:id="9">
    <w:p w14:paraId="4A15AA9D" w14:textId="77777777" w:rsidR="002C2619" w:rsidRPr="008A4964" w:rsidRDefault="002C2619">
      <w:pPr>
        <w:pStyle w:val="FootnoteText"/>
        <w:rPr>
          <w:rFonts w:ascii="Calibri" w:hAnsi="Calibri" w:cs="Calibri"/>
          <w:sz w:val="16"/>
          <w:szCs w:val="16"/>
        </w:rPr>
      </w:pPr>
      <w:r>
        <w:rPr>
          <w:rStyle w:val="FootnoteReference"/>
        </w:rPr>
        <w:footnoteRef/>
      </w:r>
      <w:r>
        <w:t xml:space="preserve"> </w:t>
      </w:r>
      <w:r>
        <w:rPr>
          <w:rFonts w:ascii="Calibri" w:hAnsi="Calibri" w:cs="Calibri"/>
          <w:sz w:val="16"/>
          <w:szCs w:val="16"/>
        </w:rPr>
        <w:t>Location unknown</w:t>
      </w:r>
    </w:p>
  </w:footnote>
  <w:footnote w:id="10">
    <w:p w14:paraId="4A15AA9E" w14:textId="77777777" w:rsidR="002C2619" w:rsidRDefault="002C2619" w:rsidP="005D6CAD">
      <w:pPr>
        <w:pStyle w:val="FootnoteText"/>
      </w:pPr>
      <w:r w:rsidRPr="00D951F7">
        <w:rPr>
          <w:rStyle w:val="FootnoteReference"/>
          <w:rFonts w:ascii="Calibri" w:hAnsi="Calibri" w:cs="Calibri"/>
          <w:sz w:val="16"/>
          <w:szCs w:val="16"/>
        </w:rPr>
        <w:footnoteRef/>
      </w:r>
      <w:r w:rsidRPr="00D951F7">
        <w:rPr>
          <w:rFonts w:ascii="Calibri" w:hAnsi="Calibri" w:cs="Calibri"/>
          <w:sz w:val="16"/>
          <w:szCs w:val="16"/>
        </w:rPr>
        <w:t xml:space="preserve"> TUMRA’s describe how Great Barrier Reef Traditional Owner groups work in partnership with the Australian and Queensland governments to manage traditional use activities on their sea country</w:t>
      </w:r>
      <w:r w:rsidRPr="00D951F7">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15AA85" w14:textId="77777777" w:rsidR="002C2619" w:rsidRPr="002E1077" w:rsidRDefault="00B7328A" w:rsidP="002E1077">
    <w:pPr>
      <w:pStyle w:val="HeaderEven"/>
    </w:pPr>
    <w:sdt>
      <w:sdtPr>
        <w:alias w:val="Title"/>
        <w:tag w:val="Title"/>
        <w:id w:val="-1667239678"/>
        <w:placeholder>
          <w:docPart w:val="9C1B40140B314CE4A41257A4E6400386"/>
        </w:placeholder>
        <w:temporary/>
        <w:showingPlcHdr/>
      </w:sdtPr>
      <w:sdtEndPr/>
      <w:sdtContent>
        <w:r w:rsidR="002C2619" w:rsidRPr="002E1077">
          <w:t>Insert title of report here</w:t>
        </w:r>
      </w:sdtContent>
    </w:sdt>
  </w:p>
  <w:p w14:paraId="4A15AA86" w14:textId="77777777" w:rsidR="002C2619" w:rsidRPr="00C336B6" w:rsidRDefault="00B7328A" w:rsidP="002E1077">
    <w:pPr>
      <w:pStyle w:val="HeaderEven"/>
    </w:pPr>
    <w:sdt>
      <w:sdtPr>
        <w:alias w:val="Project Name"/>
        <w:tag w:val="Project Name"/>
        <w:id w:val="967709522"/>
        <w:placeholder>
          <w:docPart w:val="5CA342FFDE64452BAFBB416C1C740368"/>
        </w:placeholder>
        <w:dataBinding w:prefixMappings="xmlns:ns0='http://purl.org/dc/elements/1.1/' xmlns:ns1='http://schemas.openxmlformats.org/package/2006/metadata/core-properties' " w:xpath="/ns1:coreProperties[1]/ns0:subject[1]" w:storeItemID="{6C3C8BC8-F283-45AE-878A-BAB7291924A1}"/>
        <w:text/>
      </w:sdtPr>
      <w:sdtEndPr/>
      <w:sdtContent>
        <w:r w:rsidR="002C2619">
          <w:t>Douglas Shoal Preliminary Site Assessment Report</w:t>
        </w:r>
      </w:sdtContent>
    </w:sdt>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15AA87" w14:textId="77777777" w:rsidR="002C2619" w:rsidRPr="00D25004" w:rsidRDefault="002C2619" w:rsidP="00DE21C9">
    <w:pPr>
      <w:pStyle w:val="Header"/>
      <w:jc w:val="left"/>
    </w:pPr>
    <w:r>
      <w:rPr>
        <w:noProof/>
      </w:rPr>
      <w:drawing>
        <wp:anchor distT="0" distB="0" distL="114300" distR="114300" simplePos="0" relativeHeight="251661824" behindDoc="0" locked="0" layoutInCell="1" allowOverlap="1" wp14:anchorId="4A15AA91" wp14:editId="4A15AA92">
          <wp:simplePos x="0" y="0"/>
          <wp:positionH relativeFrom="column">
            <wp:posOffset>-2540</wp:posOffset>
          </wp:positionH>
          <wp:positionV relativeFrom="paragraph">
            <wp:posOffset>-80645</wp:posOffset>
          </wp:positionV>
          <wp:extent cx="1619250" cy="279400"/>
          <wp:effectExtent l="19050" t="0" r="0" b="0"/>
          <wp:wrapNone/>
          <wp:docPr id="4" name="Picture 303" descr="Card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dno.jpg"/>
                  <pic:cNvPicPr/>
                </pic:nvPicPr>
                <pic:blipFill>
                  <a:blip r:embed="rId1"/>
                  <a:stretch>
                    <a:fillRect/>
                  </a:stretch>
                </pic:blipFill>
                <pic:spPr>
                  <a:xfrm>
                    <a:off x="0" y="0"/>
                    <a:ext cx="1619250" cy="279400"/>
                  </a:xfrm>
                  <a:prstGeom prst="rect">
                    <a:avLst/>
                  </a:prstGeom>
                </pic:spPr>
              </pic:pic>
            </a:graphicData>
          </a:graphic>
        </wp:anchor>
      </w:drawing>
    </w:r>
  </w:p>
  <w:p w14:paraId="4A15AA88" w14:textId="35279262" w:rsidR="002C2619" w:rsidRPr="00C336B6" w:rsidRDefault="00B7328A" w:rsidP="00011AA8">
    <w:pPr>
      <w:pStyle w:val="Header"/>
    </w:pPr>
    <w:sdt>
      <w:sdtPr>
        <w:alias w:val="Project Name"/>
        <w:tag w:val="Project Name"/>
        <w:id w:val="-2107492818"/>
        <w:placeholder>
          <w:docPart w:val="D070E28054C64D298C8B12042CCB5C9C"/>
        </w:placeholder>
        <w:dataBinding w:prefixMappings="xmlns:ns0='http://purl.org/dc/elements/1.1/' xmlns:ns1='http://schemas.openxmlformats.org/package/2006/metadata/core-properties' " w:xpath="/ns1:coreProperties[1]/ns0:subject[1]" w:storeItemID="{6C3C8BC8-F283-45AE-878A-BAB7291924A1}"/>
        <w:text/>
      </w:sdtPr>
      <w:sdtEndPr/>
      <w:sdtContent>
        <w:r w:rsidR="002C2619">
          <w:t>Douglas Shoal Preliminary Site Assessment Report</w:t>
        </w:r>
      </w:sdtContent>
    </w:sdt>
    <w:r w:rsidR="000A30D0">
      <w:t xml:space="preserve"> 2017</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15AA8C" w14:textId="77777777" w:rsidR="002C2619" w:rsidRDefault="002C2619" w:rsidP="00DB75B7">
    <w:pPr>
      <w:pStyle w:val="Header"/>
      <w:jc w:val="left"/>
    </w:pPr>
    <w:r w:rsidRPr="00D25004">
      <w:rPr>
        <w:rStyle w:val="HeaderChar"/>
      </w:rPr>
      <w:t>Insert document title here</w:t>
    </w:r>
  </w:p>
  <w:p w14:paraId="4A15AA8D" w14:textId="77777777" w:rsidR="002C2619" w:rsidRPr="00C336B6" w:rsidRDefault="002C2619" w:rsidP="00DB75B7">
    <w:pPr>
      <w:pStyle w:val="HeaderEven"/>
    </w:pPr>
    <w:r w:rsidRPr="006A560F">
      <w:t>Insert project name</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15AA8E" w14:textId="77777777" w:rsidR="002C2619" w:rsidRDefault="00B7328A">
    <w:pPr>
      <w:pStyle w:val="Header"/>
    </w:pPr>
    <w:sdt>
      <w:sdtPr>
        <w:alias w:val="Title"/>
        <w:tag w:val=""/>
        <w:id w:val="-1367059794"/>
        <w:placeholder>
          <w:docPart w:val="FA336DA736834A7593729C741A377302"/>
        </w:placeholder>
        <w:dataBinding w:prefixMappings="xmlns:ns0='http://purl.org/dc/elements/1.1/' xmlns:ns1='http://schemas.openxmlformats.org/package/2006/metadata/core-properties' " w:xpath="/ns1:coreProperties[1]/ns0:title[1]" w:storeItemID="{6C3C8BC8-F283-45AE-878A-BAB7291924A1}"/>
        <w:text/>
      </w:sdtPr>
      <w:sdtEndPr/>
      <w:sdtContent>
        <w:r w:rsidR="00DA0967">
          <w:t>Final-Report-Cardno-Douglas-Shoal-Preliminary-Site-Assessment_20_Oct2017</w:t>
        </w:r>
      </w:sdtContent>
    </w:sdt>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15AA90" w14:textId="77777777" w:rsidR="002C2619" w:rsidRDefault="002C261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A8BCC8A0"/>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EDCAF564"/>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463A6B26"/>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026512E3"/>
    <w:multiLevelType w:val="multilevel"/>
    <w:tmpl w:val="CAB89C50"/>
    <w:lvl w:ilvl="0">
      <w:start w:val="40"/>
      <w:numFmt w:val="bullet"/>
      <w:pStyle w:val="TableBullet"/>
      <w:lvlText w:val="-"/>
      <w:lvlJc w:val="left"/>
      <w:pPr>
        <w:tabs>
          <w:tab w:val="num" w:pos="284"/>
        </w:tabs>
        <w:ind w:left="284" w:hanging="284"/>
      </w:pPr>
      <w:rPr>
        <w:rFonts w:ascii="Calibri" w:eastAsia="Calibri" w:hAnsi="Calibri" w:cs="Calibri" w:hint="default"/>
        <w:color w:val="000000"/>
        <w:sz w:val="18"/>
      </w:rPr>
    </w:lvl>
    <w:lvl w:ilvl="1">
      <w:start w:val="1"/>
      <w:numFmt w:val="bullet"/>
      <w:lvlText w:val="–"/>
      <w:lvlJc w:val="left"/>
      <w:pPr>
        <w:tabs>
          <w:tab w:val="num" w:pos="567"/>
        </w:tabs>
        <w:ind w:left="567" w:hanging="283"/>
      </w:pPr>
      <w:rPr>
        <w:rFonts w:ascii="Arial" w:hAnsi="Arial" w:hint="default"/>
      </w:rPr>
    </w:lvl>
    <w:lvl w:ilvl="2">
      <w:start w:val="1"/>
      <w:numFmt w:val="bullet"/>
      <w:lvlText w:val=""/>
      <w:lvlJc w:val="left"/>
      <w:pPr>
        <w:tabs>
          <w:tab w:val="num" w:pos="851"/>
        </w:tabs>
        <w:ind w:left="851" w:hanging="284"/>
      </w:pPr>
      <w:rPr>
        <w:rFonts w:ascii="Wingdings" w:hAnsi="Wingdings" w:hint="default"/>
        <w:color w:val="000000"/>
      </w:rPr>
    </w:lvl>
    <w:lvl w:ilvl="3">
      <w:start w:val="1"/>
      <w:numFmt w:val="bullet"/>
      <w:lvlText w:val="–"/>
      <w:lvlJc w:val="left"/>
      <w:pPr>
        <w:tabs>
          <w:tab w:val="num" w:pos="1134"/>
        </w:tabs>
        <w:ind w:left="1134" w:hanging="283"/>
      </w:pPr>
      <w:rPr>
        <w:rFonts w:ascii="Arial" w:hAnsi="Arial" w:hint="default"/>
      </w:rPr>
    </w:lvl>
    <w:lvl w:ilvl="4">
      <w:start w:val="1"/>
      <w:numFmt w:val="bullet"/>
      <w:lvlText w:val=""/>
      <w:lvlJc w:val="left"/>
      <w:pPr>
        <w:tabs>
          <w:tab w:val="num" w:pos="1418"/>
        </w:tabs>
        <w:ind w:left="1418" w:hanging="284"/>
      </w:pPr>
      <w:rPr>
        <w:rFonts w:ascii="Wingdings" w:hAnsi="Wingdings" w:hint="default"/>
        <w:color w:val="000000"/>
      </w:rPr>
    </w:lvl>
    <w:lvl w:ilvl="5">
      <w:start w:val="1"/>
      <w:numFmt w:val="bullet"/>
      <w:lvlText w:val="–"/>
      <w:lvlJc w:val="left"/>
      <w:pPr>
        <w:tabs>
          <w:tab w:val="num" w:pos="1701"/>
        </w:tabs>
        <w:ind w:left="1701" w:hanging="283"/>
      </w:pPr>
      <w:rPr>
        <w:rFonts w:ascii="Arial" w:hAnsi="Arial" w:hint="default"/>
      </w:rPr>
    </w:lvl>
    <w:lvl w:ilvl="6">
      <w:start w:val="1"/>
      <w:numFmt w:val="bullet"/>
      <w:lvlText w:val=""/>
      <w:lvlJc w:val="left"/>
      <w:pPr>
        <w:tabs>
          <w:tab w:val="num" w:pos="2268"/>
        </w:tabs>
        <w:ind w:left="2268" w:hanging="283"/>
      </w:pPr>
      <w:rPr>
        <w:rFonts w:ascii="Wingdings" w:hAnsi="Wingdings" w:hint="default"/>
        <w:color w:val="000000"/>
      </w:rPr>
    </w:lvl>
    <w:lvl w:ilvl="7">
      <w:start w:val="1"/>
      <w:numFmt w:val="bullet"/>
      <w:lvlText w:val="–"/>
      <w:lvlJc w:val="left"/>
      <w:pPr>
        <w:tabs>
          <w:tab w:val="num" w:pos="2552"/>
        </w:tabs>
        <w:ind w:left="2552" w:hanging="284"/>
      </w:pPr>
      <w:rPr>
        <w:rFonts w:ascii="Arial" w:hAnsi="Arial" w:hint="default"/>
      </w:rPr>
    </w:lvl>
    <w:lvl w:ilvl="8">
      <w:start w:val="1"/>
      <w:numFmt w:val="bullet"/>
      <w:lvlText w:val=""/>
      <w:lvlJc w:val="left"/>
      <w:pPr>
        <w:tabs>
          <w:tab w:val="num" w:pos="1418"/>
        </w:tabs>
        <w:ind w:left="1418" w:hanging="284"/>
      </w:pPr>
      <w:rPr>
        <w:rFonts w:ascii="Wingdings" w:hAnsi="Wingdings" w:hint="default"/>
        <w:color w:val="000000"/>
      </w:rPr>
    </w:lvl>
  </w:abstractNum>
  <w:abstractNum w:abstractNumId="4" w15:restartNumberingAfterBreak="0">
    <w:nsid w:val="02E07CB2"/>
    <w:multiLevelType w:val="hybridMultilevel"/>
    <w:tmpl w:val="FE9EB980"/>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3234A46"/>
    <w:multiLevelType w:val="multilevel"/>
    <w:tmpl w:val="0C090023"/>
    <w:styleLink w:val="ArticleSection"/>
    <w:lvl w:ilvl="0">
      <w:start w:val="1"/>
      <w:numFmt w:val="upperRoman"/>
      <w:lvlText w:val="Article %1."/>
      <w:lvlJc w:val="left"/>
      <w:pPr>
        <w:tabs>
          <w:tab w:val="num" w:pos="1440"/>
        </w:tabs>
      </w:pPr>
      <w:rPr>
        <w:rFonts w:cs="Times New Roman"/>
      </w:rPr>
    </w:lvl>
    <w:lvl w:ilvl="1">
      <w:start w:val="1"/>
      <w:numFmt w:val="decimalZero"/>
      <w:isLgl/>
      <w:lvlText w:val="Section %1.%2"/>
      <w:lvlJc w:val="left"/>
      <w:pPr>
        <w:tabs>
          <w:tab w:val="num" w:pos="144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6" w15:restartNumberingAfterBreak="0">
    <w:nsid w:val="13C93026"/>
    <w:multiLevelType w:val="multilevel"/>
    <w:tmpl w:val="0C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15:restartNumberingAfterBreak="0">
    <w:nsid w:val="181E72A9"/>
    <w:multiLevelType w:val="multilevel"/>
    <w:tmpl w:val="1AA0D09A"/>
    <w:styleLink w:val="ListNoHeading"/>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none"/>
      <w:suff w:val="nothing"/>
      <w:lvlText w:val=""/>
      <w:lvlJc w:val="left"/>
      <w:pPr>
        <w:ind w:left="1080" w:hanging="108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 w15:restartNumberingAfterBreak="0">
    <w:nsid w:val="20A759F2"/>
    <w:multiLevelType w:val="hybridMultilevel"/>
    <w:tmpl w:val="6F30DD38"/>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22263F43"/>
    <w:multiLevelType w:val="hybridMultilevel"/>
    <w:tmpl w:val="8222B23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25AD140C"/>
    <w:multiLevelType w:val="hybridMultilevel"/>
    <w:tmpl w:val="91B40C1E"/>
    <w:lvl w:ilvl="0" w:tplc="9F9237DC">
      <w:start w:val="2"/>
      <w:numFmt w:val="bullet"/>
      <w:lvlText w:val="-"/>
      <w:lvlJc w:val="left"/>
      <w:pPr>
        <w:ind w:left="1080" w:hanging="360"/>
      </w:pPr>
      <w:rPr>
        <w:rFonts w:ascii="Arial" w:eastAsia="Times New Roman"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1" w15:restartNumberingAfterBreak="0">
    <w:nsid w:val="272D14CD"/>
    <w:multiLevelType w:val="multilevel"/>
    <w:tmpl w:val="2642098C"/>
    <w:styleLink w:val="ListTableCaption"/>
    <w:lvl w:ilvl="0">
      <w:start w:val="1"/>
      <w:numFmt w:val="decimal"/>
      <w:lvlText w:val="Table %1"/>
      <w:lvlJc w:val="left"/>
      <w:pPr>
        <w:tabs>
          <w:tab w:val="num" w:pos="1134"/>
        </w:tabs>
        <w:ind w:left="1134" w:hanging="1134"/>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2" w15:restartNumberingAfterBreak="0">
    <w:nsid w:val="27B61A5A"/>
    <w:multiLevelType w:val="multilevel"/>
    <w:tmpl w:val="238031AE"/>
    <w:lvl w:ilvl="0">
      <w:start w:val="1"/>
      <w:numFmt w:val="bullet"/>
      <w:pStyle w:val="ListBullet"/>
      <w:lvlText w:val=""/>
      <w:lvlJc w:val="left"/>
      <w:pPr>
        <w:ind w:left="967" w:hanging="360"/>
      </w:pPr>
      <w:rPr>
        <w:rFonts w:ascii="Symbol" w:hAnsi="Symbol" w:hint="default"/>
        <w:color w:val="4D4742" w:themeColor="accent3" w:themeShade="80"/>
      </w:rPr>
    </w:lvl>
    <w:lvl w:ilvl="1">
      <w:start w:val="1"/>
      <w:numFmt w:val="bullet"/>
      <w:lvlText w:val="o"/>
      <w:lvlJc w:val="left"/>
      <w:pPr>
        <w:ind w:left="1687" w:hanging="360"/>
      </w:pPr>
      <w:rPr>
        <w:rFonts w:ascii="Courier New" w:hAnsi="Courier New" w:cs="Courier New" w:hint="default"/>
      </w:rPr>
    </w:lvl>
    <w:lvl w:ilvl="2" w:tentative="1">
      <w:start w:val="1"/>
      <w:numFmt w:val="bullet"/>
      <w:lvlText w:val=""/>
      <w:lvlJc w:val="left"/>
      <w:pPr>
        <w:ind w:left="2407" w:hanging="360"/>
      </w:pPr>
      <w:rPr>
        <w:rFonts w:ascii="Wingdings" w:hAnsi="Wingdings" w:hint="default"/>
      </w:rPr>
    </w:lvl>
    <w:lvl w:ilvl="3" w:tentative="1">
      <w:start w:val="1"/>
      <w:numFmt w:val="bullet"/>
      <w:lvlText w:val=""/>
      <w:lvlJc w:val="left"/>
      <w:pPr>
        <w:ind w:left="3127" w:hanging="360"/>
      </w:pPr>
      <w:rPr>
        <w:rFonts w:ascii="Symbol" w:hAnsi="Symbol" w:hint="default"/>
      </w:rPr>
    </w:lvl>
    <w:lvl w:ilvl="4" w:tentative="1">
      <w:start w:val="1"/>
      <w:numFmt w:val="bullet"/>
      <w:lvlText w:val="o"/>
      <w:lvlJc w:val="left"/>
      <w:pPr>
        <w:ind w:left="3847" w:hanging="360"/>
      </w:pPr>
      <w:rPr>
        <w:rFonts w:ascii="Courier New" w:hAnsi="Courier New" w:cs="Courier New" w:hint="default"/>
      </w:rPr>
    </w:lvl>
    <w:lvl w:ilvl="5">
      <w:start w:val="1"/>
      <w:numFmt w:val="bullet"/>
      <w:lvlText w:val=""/>
      <w:lvlJc w:val="left"/>
      <w:pPr>
        <w:ind w:left="4567" w:hanging="360"/>
      </w:pPr>
      <w:rPr>
        <w:rFonts w:ascii="Wingdings" w:hAnsi="Wingdings" w:hint="default"/>
      </w:rPr>
    </w:lvl>
    <w:lvl w:ilvl="6" w:tentative="1">
      <w:start w:val="1"/>
      <w:numFmt w:val="bullet"/>
      <w:lvlText w:val=""/>
      <w:lvlJc w:val="left"/>
      <w:pPr>
        <w:ind w:left="5287" w:hanging="360"/>
      </w:pPr>
      <w:rPr>
        <w:rFonts w:ascii="Symbol" w:hAnsi="Symbol" w:hint="default"/>
      </w:rPr>
    </w:lvl>
    <w:lvl w:ilvl="7" w:tentative="1">
      <w:start w:val="1"/>
      <w:numFmt w:val="bullet"/>
      <w:lvlText w:val="o"/>
      <w:lvlJc w:val="left"/>
      <w:pPr>
        <w:ind w:left="6007" w:hanging="360"/>
      </w:pPr>
      <w:rPr>
        <w:rFonts w:ascii="Courier New" w:hAnsi="Courier New" w:cs="Courier New" w:hint="default"/>
      </w:rPr>
    </w:lvl>
    <w:lvl w:ilvl="8" w:tentative="1">
      <w:start w:val="1"/>
      <w:numFmt w:val="bullet"/>
      <w:lvlText w:val=""/>
      <w:lvlJc w:val="left"/>
      <w:pPr>
        <w:ind w:left="6727" w:hanging="360"/>
      </w:pPr>
      <w:rPr>
        <w:rFonts w:ascii="Wingdings" w:hAnsi="Wingdings" w:hint="default"/>
      </w:rPr>
    </w:lvl>
  </w:abstractNum>
  <w:abstractNum w:abstractNumId="13" w15:restartNumberingAfterBreak="0">
    <w:nsid w:val="27B63C1E"/>
    <w:multiLevelType w:val="hybridMultilevel"/>
    <w:tmpl w:val="2DD002FC"/>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27FA4CD8"/>
    <w:multiLevelType w:val="multilevel"/>
    <w:tmpl w:val="C8FABDE0"/>
    <w:styleLink w:val="TableNumber"/>
    <w:lvl w:ilvl="0">
      <w:start w:val="1"/>
      <w:numFmt w:val="decimal"/>
      <w:lvlText w:val="%1."/>
      <w:lvlJc w:val="left"/>
      <w:pPr>
        <w:ind w:left="284" w:hanging="284"/>
      </w:pPr>
      <w:rPr>
        <w:rFonts w:hint="default"/>
      </w:rPr>
    </w:lvl>
    <w:lvl w:ilvl="1">
      <w:start w:val="1"/>
      <w:numFmt w:val="lowerLetter"/>
      <w:lvlText w:val="%2."/>
      <w:lvlJc w:val="left"/>
      <w:pPr>
        <w:ind w:left="567" w:hanging="283"/>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5" w15:restartNumberingAfterBreak="0">
    <w:nsid w:val="2A5545D4"/>
    <w:multiLevelType w:val="multilevel"/>
    <w:tmpl w:val="6D027C70"/>
    <w:styleLink w:val="ListAlphaList"/>
    <w:lvl w:ilvl="0">
      <w:start w:val="1"/>
      <w:numFmt w:val="lowerLetter"/>
      <w:lvlText w:val="%1."/>
      <w:lvlJc w:val="left"/>
      <w:pPr>
        <w:tabs>
          <w:tab w:val="num" w:pos="567"/>
        </w:tabs>
        <w:ind w:left="567" w:hanging="567"/>
      </w:pPr>
      <w:rPr>
        <w:rFonts w:asciiTheme="minorHAnsi" w:hAnsiTheme="minorHAnsi" w:cs="Times New Roman" w:hint="default"/>
        <w:b w:val="0"/>
        <w:i w:val="0"/>
        <w:caps w:val="0"/>
        <w:strike w:val="0"/>
        <w:dstrike w:val="0"/>
        <w:vanish w:val="0"/>
        <w:color w:val="auto"/>
        <w:sz w:val="20"/>
        <w:vertAlign w:val="baseline"/>
      </w:rPr>
    </w:lvl>
    <w:lvl w:ilvl="1">
      <w:start w:val="1"/>
      <w:numFmt w:val="lowerRoman"/>
      <w:lvlText w:val="%2."/>
      <w:lvlJc w:val="left"/>
      <w:pPr>
        <w:tabs>
          <w:tab w:val="num" w:pos="1134"/>
        </w:tabs>
        <w:ind w:left="1134" w:hanging="567"/>
      </w:pPr>
      <w:rPr>
        <w:rFonts w:ascii="Arial" w:hAnsi="Arial" w:cs="Times New Roman" w:hint="default"/>
        <w:b w:val="0"/>
        <w:i w:val="0"/>
        <w:color w:val="auto"/>
        <w:sz w:val="20"/>
      </w:rPr>
    </w:lvl>
    <w:lvl w:ilvl="2">
      <w:start w:val="1"/>
      <w:numFmt w:val="decimal"/>
      <w:lvlText w:val="%3."/>
      <w:lvlJc w:val="left"/>
      <w:pPr>
        <w:tabs>
          <w:tab w:val="num" w:pos="1701"/>
        </w:tabs>
        <w:ind w:left="1701" w:hanging="567"/>
      </w:pPr>
      <w:rPr>
        <w:rFonts w:ascii="Arial" w:hAnsi="Arial" w:cs="Times New Roman" w:hint="default"/>
        <w:b w:val="0"/>
        <w:i w:val="0"/>
        <w:color w:val="auto"/>
        <w:sz w:val="20"/>
      </w:rPr>
    </w:lvl>
    <w:lvl w:ilvl="3">
      <w:start w:val="1"/>
      <w:numFmt w:val="upperLetter"/>
      <w:lvlText w:val="%4."/>
      <w:lvlJc w:val="left"/>
      <w:pPr>
        <w:tabs>
          <w:tab w:val="num" w:pos="2268"/>
        </w:tabs>
        <w:ind w:left="2268" w:hanging="567"/>
      </w:pPr>
      <w:rPr>
        <w:rFonts w:ascii="Arial" w:hAnsi="Arial" w:cs="Times New Roman" w:hint="default"/>
        <w:b w:val="0"/>
        <w:i w:val="0"/>
        <w:color w:val="auto"/>
        <w:sz w:val="20"/>
      </w:rPr>
    </w:lvl>
    <w:lvl w:ilvl="4">
      <w:start w:val="1"/>
      <w:numFmt w:val="none"/>
      <w:suff w:val="nothing"/>
      <w:lvlText w:val=""/>
      <w:lvlJc w:val="left"/>
      <w:pPr>
        <w:ind w:left="0" w:firstLine="0"/>
      </w:pPr>
      <w:rPr>
        <w:rFonts w:ascii="Arial" w:hAnsi="Arial" w:cs="Times New Roman" w:hint="default"/>
        <w:b w:val="0"/>
        <w:i w:val="0"/>
        <w:color w:val="auto"/>
        <w:sz w:val="20"/>
      </w:rPr>
    </w:lvl>
    <w:lvl w:ilvl="5">
      <w:start w:val="1"/>
      <w:numFmt w:val="none"/>
      <w:suff w:val="nothing"/>
      <w:lvlText w:val=""/>
      <w:lvlJc w:val="left"/>
      <w:pPr>
        <w:ind w:left="0" w:firstLine="0"/>
      </w:pPr>
      <w:rPr>
        <w:rFonts w:ascii="Helvetica" w:hAnsi="Helvetica" w:cs="Times New Roman" w:hint="default"/>
        <w:b w:val="0"/>
        <w:i w:val="0"/>
        <w:color w:val="auto"/>
        <w:sz w:val="20"/>
      </w:rPr>
    </w:lvl>
    <w:lvl w:ilvl="6">
      <w:start w:val="1"/>
      <w:numFmt w:val="none"/>
      <w:suff w:val="nothing"/>
      <w:lvlText w:val="%7"/>
      <w:lvlJc w:val="left"/>
      <w:pPr>
        <w:ind w:left="-1417" w:firstLine="0"/>
      </w:pPr>
      <w:rPr>
        <w:rFonts w:cs="Times New Roman" w:hint="default"/>
        <w:color w:val="E1001A"/>
      </w:rPr>
    </w:lvl>
    <w:lvl w:ilvl="7">
      <w:start w:val="1"/>
      <w:numFmt w:val="none"/>
      <w:suff w:val="nothing"/>
      <w:lvlText w:val="%8"/>
      <w:lvlJc w:val="left"/>
      <w:pPr>
        <w:ind w:left="-1417" w:firstLine="0"/>
      </w:pPr>
      <w:rPr>
        <w:rFonts w:cs="Times New Roman" w:hint="default"/>
        <w:color w:val="E1001A"/>
        <w:sz w:val="20"/>
      </w:rPr>
    </w:lvl>
    <w:lvl w:ilvl="8">
      <w:start w:val="1"/>
      <w:numFmt w:val="none"/>
      <w:suff w:val="nothing"/>
      <w:lvlText w:val="%9"/>
      <w:lvlJc w:val="left"/>
      <w:pPr>
        <w:ind w:left="-1417" w:firstLine="0"/>
      </w:pPr>
      <w:rPr>
        <w:rFonts w:cs="Times New Roman" w:hint="default"/>
        <w:color w:val="E1001A"/>
      </w:rPr>
    </w:lvl>
  </w:abstractNum>
  <w:abstractNum w:abstractNumId="16" w15:restartNumberingAfterBreak="0">
    <w:nsid w:val="2B1C7DE9"/>
    <w:multiLevelType w:val="multilevel"/>
    <w:tmpl w:val="37949A7C"/>
    <w:lvl w:ilvl="0">
      <w:start w:val="2"/>
      <w:numFmt w:val="bullet"/>
      <w:lvlText w:val="-"/>
      <w:lvlJc w:val="left"/>
      <w:pPr>
        <w:ind w:left="720" w:hanging="360"/>
      </w:pPr>
      <w:rPr>
        <w:rFonts w:ascii="Arial" w:eastAsia="Times New Roman" w:hAnsi="Arial" w:cs="Arial" w:hint="default"/>
        <w:color w:val="4D4742" w:themeColor="accent3" w:themeShade="8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7" w15:restartNumberingAfterBreak="0">
    <w:nsid w:val="2BAD3862"/>
    <w:multiLevelType w:val="hybridMultilevel"/>
    <w:tmpl w:val="8C24A46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2D3202A4"/>
    <w:multiLevelType w:val="hybridMultilevel"/>
    <w:tmpl w:val="E788D32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2D460C8E"/>
    <w:multiLevelType w:val="multilevel"/>
    <w:tmpl w:val="3ACC2C6E"/>
    <w:styleLink w:val="ListSection"/>
    <w:lvl w:ilvl="0">
      <w:start w:val="1"/>
      <w:numFmt w:val="decimalZero"/>
      <w:suff w:val="space"/>
      <w:lvlText w:val="%1"/>
      <w:lvlJc w:val="left"/>
      <w:rPr>
        <w:rFonts w:ascii="Arial" w:hAnsi="Arial" w:cs="Times New Roman" w:hint="default"/>
        <w:b w:val="0"/>
        <w:bCs w:val="0"/>
        <w:i w:val="0"/>
        <w:iCs w:val="0"/>
        <w:caps w:val="0"/>
        <w:smallCaps w:val="0"/>
        <w:strike w:val="0"/>
        <w:dstrike w:val="0"/>
        <w:snapToGrid w:val="0"/>
        <w:vanish w:val="0"/>
        <w:color w:val="FFFFFF"/>
        <w:spacing w:val="0"/>
        <w:w w:val="0"/>
        <w:kern w:val="0"/>
        <w:position w:val="0"/>
        <w:sz w:val="22"/>
        <w:szCs w:val="22"/>
        <w:u w:val="none"/>
        <w:vertAlign w:val="baseline"/>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20" w15:restartNumberingAfterBreak="0">
    <w:nsid w:val="2FC67B8F"/>
    <w:multiLevelType w:val="hybridMultilevel"/>
    <w:tmpl w:val="ECF2C350"/>
    <w:lvl w:ilvl="0" w:tplc="C2AE2140">
      <w:start w:val="1"/>
      <w:numFmt w:val="lowerLetter"/>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2FE35F77"/>
    <w:multiLevelType w:val="multilevel"/>
    <w:tmpl w:val="5FD01CD4"/>
    <w:lvl w:ilvl="0">
      <w:start w:val="2"/>
      <w:numFmt w:val="bullet"/>
      <w:lvlText w:val="-"/>
      <w:lvlJc w:val="left"/>
      <w:pPr>
        <w:ind w:left="830" w:hanging="360"/>
      </w:pPr>
      <w:rPr>
        <w:rFonts w:ascii="Arial" w:eastAsia="Times New Roman" w:hAnsi="Arial" w:cs="Arial" w:hint="default"/>
        <w:color w:val="4D4742" w:themeColor="accent3" w:themeShade="80"/>
      </w:rPr>
    </w:lvl>
    <w:lvl w:ilvl="1">
      <w:start w:val="1"/>
      <w:numFmt w:val="bullet"/>
      <w:lvlText w:val="o"/>
      <w:lvlJc w:val="left"/>
      <w:pPr>
        <w:ind w:left="1550" w:hanging="360"/>
      </w:pPr>
      <w:rPr>
        <w:rFonts w:ascii="Courier New" w:hAnsi="Courier New" w:cs="Courier New" w:hint="default"/>
      </w:rPr>
    </w:lvl>
    <w:lvl w:ilvl="2" w:tentative="1">
      <w:start w:val="1"/>
      <w:numFmt w:val="bullet"/>
      <w:lvlText w:val=""/>
      <w:lvlJc w:val="left"/>
      <w:pPr>
        <w:ind w:left="2270" w:hanging="360"/>
      </w:pPr>
      <w:rPr>
        <w:rFonts w:ascii="Wingdings" w:hAnsi="Wingdings" w:hint="default"/>
      </w:rPr>
    </w:lvl>
    <w:lvl w:ilvl="3" w:tentative="1">
      <w:start w:val="1"/>
      <w:numFmt w:val="bullet"/>
      <w:lvlText w:val=""/>
      <w:lvlJc w:val="left"/>
      <w:pPr>
        <w:ind w:left="2990" w:hanging="360"/>
      </w:pPr>
      <w:rPr>
        <w:rFonts w:ascii="Symbol" w:hAnsi="Symbol" w:hint="default"/>
      </w:rPr>
    </w:lvl>
    <w:lvl w:ilvl="4" w:tentative="1">
      <w:start w:val="1"/>
      <w:numFmt w:val="bullet"/>
      <w:lvlText w:val="o"/>
      <w:lvlJc w:val="left"/>
      <w:pPr>
        <w:ind w:left="3710" w:hanging="360"/>
      </w:pPr>
      <w:rPr>
        <w:rFonts w:ascii="Courier New" w:hAnsi="Courier New" w:cs="Courier New" w:hint="default"/>
      </w:rPr>
    </w:lvl>
    <w:lvl w:ilvl="5">
      <w:start w:val="1"/>
      <w:numFmt w:val="bullet"/>
      <w:lvlText w:val=""/>
      <w:lvlJc w:val="left"/>
      <w:pPr>
        <w:ind w:left="4430" w:hanging="360"/>
      </w:pPr>
      <w:rPr>
        <w:rFonts w:ascii="Wingdings" w:hAnsi="Wingdings" w:hint="default"/>
      </w:rPr>
    </w:lvl>
    <w:lvl w:ilvl="6" w:tentative="1">
      <w:start w:val="1"/>
      <w:numFmt w:val="bullet"/>
      <w:lvlText w:val=""/>
      <w:lvlJc w:val="left"/>
      <w:pPr>
        <w:ind w:left="5150" w:hanging="360"/>
      </w:pPr>
      <w:rPr>
        <w:rFonts w:ascii="Symbol" w:hAnsi="Symbol" w:hint="default"/>
      </w:rPr>
    </w:lvl>
    <w:lvl w:ilvl="7" w:tentative="1">
      <w:start w:val="1"/>
      <w:numFmt w:val="bullet"/>
      <w:lvlText w:val="o"/>
      <w:lvlJc w:val="left"/>
      <w:pPr>
        <w:ind w:left="5870" w:hanging="360"/>
      </w:pPr>
      <w:rPr>
        <w:rFonts w:ascii="Courier New" w:hAnsi="Courier New" w:cs="Courier New" w:hint="default"/>
      </w:rPr>
    </w:lvl>
    <w:lvl w:ilvl="8" w:tentative="1">
      <w:start w:val="1"/>
      <w:numFmt w:val="bullet"/>
      <w:lvlText w:val=""/>
      <w:lvlJc w:val="left"/>
      <w:pPr>
        <w:ind w:left="6590" w:hanging="360"/>
      </w:pPr>
      <w:rPr>
        <w:rFonts w:ascii="Wingdings" w:hAnsi="Wingdings" w:hint="default"/>
      </w:rPr>
    </w:lvl>
  </w:abstractNum>
  <w:abstractNum w:abstractNumId="22" w15:restartNumberingAfterBreak="0">
    <w:nsid w:val="311B0C3A"/>
    <w:multiLevelType w:val="multilevel"/>
    <w:tmpl w:val="F5BE38CE"/>
    <w:lvl w:ilvl="0">
      <w:start w:val="1"/>
      <w:numFmt w:val="lowerLetter"/>
      <w:pStyle w:val="ListAlpha"/>
      <w:lvlText w:val="%1."/>
      <w:lvlJc w:val="left"/>
      <w:pPr>
        <w:tabs>
          <w:tab w:val="num" w:pos="567"/>
        </w:tabs>
        <w:ind w:left="567" w:hanging="567"/>
      </w:pPr>
      <w:rPr>
        <w:rFonts w:asciiTheme="minorHAnsi" w:hAnsiTheme="minorHAnsi" w:cs="Times New Roman" w:hint="default"/>
        <w:b w:val="0"/>
        <w:i w:val="0"/>
        <w:caps w:val="0"/>
        <w:strike w:val="0"/>
        <w:dstrike w:val="0"/>
        <w:vanish w:val="0"/>
        <w:color w:val="auto"/>
        <w:sz w:val="20"/>
        <w:vertAlign w:val="baseline"/>
      </w:rPr>
    </w:lvl>
    <w:lvl w:ilvl="1">
      <w:start w:val="1"/>
      <w:numFmt w:val="lowerRoman"/>
      <w:lvlText w:val="%2."/>
      <w:lvlJc w:val="left"/>
      <w:pPr>
        <w:tabs>
          <w:tab w:val="num" w:pos="1134"/>
        </w:tabs>
        <w:ind w:left="1134" w:hanging="567"/>
      </w:pPr>
      <w:rPr>
        <w:rFonts w:ascii="Arial" w:hAnsi="Arial" w:cs="Times New Roman" w:hint="default"/>
        <w:b w:val="0"/>
        <w:i w:val="0"/>
        <w:color w:val="auto"/>
        <w:sz w:val="20"/>
      </w:rPr>
    </w:lvl>
    <w:lvl w:ilvl="2">
      <w:start w:val="1"/>
      <w:numFmt w:val="decimal"/>
      <w:lvlText w:val="%3."/>
      <w:lvlJc w:val="left"/>
      <w:pPr>
        <w:tabs>
          <w:tab w:val="num" w:pos="1701"/>
        </w:tabs>
        <w:ind w:left="1701" w:hanging="567"/>
      </w:pPr>
      <w:rPr>
        <w:rFonts w:ascii="Arial" w:hAnsi="Arial" w:cs="Times New Roman" w:hint="default"/>
        <w:b w:val="0"/>
        <w:i w:val="0"/>
        <w:color w:val="auto"/>
        <w:sz w:val="20"/>
      </w:rPr>
    </w:lvl>
    <w:lvl w:ilvl="3">
      <w:start w:val="1"/>
      <w:numFmt w:val="upperLetter"/>
      <w:lvlText w:val="%4."/>
      <w:lvlJc w:val="left"/>
      <w:pPr>
        <w:tabs>
          <w:tab w:val="num" w:pos="2268"/>
        </w:tabs>
        <w:ind w:left="2268" w:hanging="567"/>
      </w:pPr>
      <w:rPr>
        <w:rFonts w:ascii="Arial" w:hAnsi="Arial" w:cs="Times New Roman" w:hint="default"/>
        <w:b w:val="0"/>
        <w:i w:val="0"/>
        <w:color w:val="auto"/>
        <w:sz w:val="20"/>
      </w:rPr>
    </w:lvl>
    <w:lvl w:ilvl="4">
      <w:start w:val="1"/>
      <w:numFmt w:val="none"/>
      <w:suff w:val="nothing"/>
      <w:lvlText w:val=""/>
      <w:lvlJc w:val="left"/>
      <w:pPr>
        <w:ind w:left="0" w:firstLine="0"/>
      </w:pPr>
      <w:rPr>
        <w:rFonts w:ascii="Arial" w:hAnsi="Arial" w:cs="Times New Roman" w:hint="default"/>
        <w:b w:val="0"/>
        <w:i w:val="0"/>
        <w:color w:val="auto"/>
        <w:sz w:val="20"/>
      </w:rPr>
    </w:lvl>
    <w:lvl w:ilvl="5">
      <w:start w:val="1"/>
      <w:numFmt w:val="none"/>
      <w:suff w:val="nothing"/>
      <w:lvlText w:val=""/>
      <w:lvlJc w:val="left"/>
      <w:pPr>
        <w:ind w:left="0" w:firstLine="0"/>
      </w:pPr>
      <w:rPr>
        <w:rFonts w:ascii="Helvetica" w:hAnsi="Helvetica" w:cs="Times New Roman" w:hint="default"/>
        <w:b w:val="0"/>
        <w:i w:val="0"/>
        <w:color w:val="auto"/>
        <w:sz w:val="20"/>
      </w:rPr>
    </w:lvl>
    <w:lvl w:ilvl="6">
      <w:start w:val="1"/>
      <w:numFmt w:val="none"/>
      <w:suff w:val="nothing"/>
      <w:lvlText w:val="%7"/>
      <w:lvlJc w:val="left"/>
      <w:pPr>
        <w:ind w:left="-1417" w:firstLine="0"/>
      </w:pPr>
      <w:rPr>
        <w:rFonts w:cs="Times New Roman" w:hint="default"/>
        <w:color w:val="E1001A"/>
      </w:rPr>
    </w:lvl>
    <w:lvl w:ilvl="7">
      <w:start w:val="1"/>
      <w:numFmt w:val="none"/>
      <w:suff w:val="nothing"/>
      <w:lvlText w:val="%8"/>
      <w:lvlJc w:val="left"/>
      <w:pPr>
        <w:ind w:left="-1417" w:firstLine="0"/>
      </w:pPr>
      <w:rPr>
        <w:rFonts w:cs="Times New Roman" w:hint="default"/>
        <w:color w:val="E1001A"/>
        <w:sz w:val="20"/>
      </w:rPr>
    </w:lvl>
    <w:lvl w:ilvl="8">
      <w:start w:val="1"/>
      <w:numFmt w:val="none"/>
      <w:suff w:val="nothing"/>
      <w:lvlText w:val="%9"/>
      <w:lvlJc w:val="left"/>
      <w:pPr>
        <w:ind w:left="-1417" w:firstLine="0"/>
      </w:pPr>
      <w:rPr>
        <w:rFonts w:cs="Times New Roman" w:hint="default"/>
        <w:color w:val="E1001A"/>
      </w:rPr>
    </w:lvl>
  </w:abstractNum>
  <w:abstractNum w:abstractNumId="23" w15:restartNumberingAfterBreak="0">
    <w:nsid w:val="323D0AEA"/>
    <w:multiLevelType w:val="hybridMultilevel"/>
    <w:tmpl w:val="AA529A8C"/>
    <w:lvl w:ilvl="0" w:tplc="9F9237DC">
      <w:start w:val="2"/>
      <w:numFmt w:val="bullet"/>
      <w:lvlText w:val="-"/>
      <w:lvlJc w:val="left"/>
      <w:pPr>
        <w:ind w:left="1080" w:hanging="360"/>
      </w:pPr>
      <w:rPr>
        <w:rFonts w:ascii="Arial" w:eastAsia="Times New Roman"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4" w15:restartNumberingAfterBreak="0">
    <w:nsid w:val="34014A2E"/>
    <w:multiLevelType w:val="hybridMultilevel"/>
    <w:tmpl w:val="CFAA56C8"/>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15:restartNumberingAfterBreak="0">
    <w:nsid w:val="37600DF9"/>
    <w:multiLevelType w:val="multilevel"/>
    <w:tmpl w:val="01AECF42"/>
    <w:lvl w:ilvl="0">
      <w:start w:val="1"/>
      <w:numFmt w:val="upperLetter"/>
      <w:pStyle w:val="AppendixNumber"/>
      <w:suff w:val="nothing"/>
      <w:lvlText w:val="%1"/>
      <w:lvlJc w:val="left"/>
      <w:pPr>
        <w:ind w:left="0" w:firstLine="0"/>
      </w:pPr>
      <w:rPr>
        <w:rFonts w:hint="default"/>
      </w:rPr>
    </w:lvl>
    <w:lvl w:ilvl="1">
      <w:start w:val="1"/>
      <w:numFmt w:val="none"/>
      <w:lvlText w:val="%2"/>
      <w:lvlJc w:val="left"/>
      <w:pPr>
        <w:ind w:left="0" w:firstLine="0"/>
      </w:pPr>
      <w:rPr>
        <w:rFonts w:hint="default"/>
      </w:rPr>
    </w:lvl>
    <w:lvl w:ilvl="2">
      <w:start w:val="1"/>
      <w:numFmt w:val="none"/>
      <w:lvlText w:val="%3"/>
      <w:lvlJc w:val="righ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righ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right"/>
      <w:pPr>
        <w:ind w:left="0" w:firstLine="0"/>
      </w:pPr>
      <w:rPr>
        <w:rFonts w:hint="default"/>
      </w:rPr>
    </w:lvl>
  </w:abstractNum>
  <w:abstractNum w:abstractNumId="26" w15:restartNumberingAfterBreak="0">
    <w:nsid w:val="37B269D5"/>
    <w:multiLevelType w:val="hybridMultilevel"/>
    <w:tmpl w:val="A22AC8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37C8255D"/>
    <w:multiLevelType w:val="multilevel"/>
    <w:tmpl w:val="59A43C4E"/>
    <w:lvl w:ilvl="0">
      <w:start w:val="40"/>
      <w:numFmt w:val="bullet"/>
      <w:lvlText w:val="-"/>
      <w:lvlJc w:val="left"/>
      <w:pPr>
        <w:tabs>
          <w:tab w:val="num" w:pos="284"/>
        </w:tabs>
        <w:ind w:left="284" w:hanging="284"/>
      </w:pPr>
      <w:rPr>
        <w:rFonts w:ascii="Calibri" w:eastAsia="Calibri" w:hAnsi="Calibri" w:cs="Calibri" w:hint="default"/>
        <w:color w:val="000000"/>
        <w:sz w:val="18"/>
      </w:rPr>
    </w:lvl>
    <w:lvl w:ilvl="1">
      <w:start w:val="1"/>
      <w:numFmt w:val="bullet"/>
      <w:lvlText w:val="–"/>
      <w:lvlJc w:val="left"/>
      <w:pPr>
        <w:tabs>
          <w:tab w:val="num" w:pos="567"/>
        </w:tabs>
        <w:ind w:left="567" w:hanging="283"/>
      </w:pPr>
      <w:rPr>
        <w:rFonts w:ascii="Arial" w:hAnsi="Arial" w:hint="default"/>
      </w:rPr>
    </w:lvl>
    <w:lvl w:ilvl="2">
      <w:start w:val="1"/>
      <w:numFmt w:val="bullet"/>
      <w:lvlText w:val=""/>
      <w:lvlJc w:val="left"/>
      <w:pPr>
        <w:tabs>
          <w:tab w:val="num" w:pos="851"/>
        </w:tabs>
        <w:ind w:left="851" w:hanging="284"/>
      </w:pPr>
      <w:rPr>
        <w:rFonts w:ascii="Wingdings" w:hAnsi="Wingdings" w:hint="default"/>
        <w:color w:val="000000"/>
      </w:rPr>
    </w:lvl>
    <w:lvl w:ilvl="3">
      <w:start w:val="1"/>
      <w:numFmt w:val="bullet"/>
      <w:lvlText w:val="–"/>
      <w:lvlJc w:val="left"/>
      <w:pPr>
        <w:tabs>
          <w:tab w:val="num" w:pos="1134"/>
        </w:tabs>
        <w:ind w:left="1134" w:hanging="283"/>
      </w:pPr>
      <w:rPr>
        <w:rFonts w:ascii="Arial" w:hAnsi="Arial" w:hint="default"/>
      </w:rPr>
    </w:lvl>
    <w:lvl w:ilvl="4">
      <w:start w:val="1"/>
      <w:numFmt w:val="bullet"/>
      <w:lvlText w:val=""/>
      <w:lvlJc w:val="left"/>
      <w:pPr>
        <w:tabs>
          <w:tab w:val="num" w:pos="1418"/>
        </w:tabs>
        <w:ind w:left="1418" w:hanging="284"/>
      </w:pPr>
      <w:rPr>
        <w:rFonts w:ascii="Wingdings" w:hAnsi="Wingdings" w:hint="default"/>
        <w:color w:val="000000"/>
      </w:rPr>
    </w:lvl>
    <w:lvl w:ilvl="5">
      <w:start w:val="1"/>
      <w:numFmt w:val="bullet"/>
      <w:lvlText w:val="–"/>
      <w:lvlJc w:val="left"/>
      <w:pPr>
        <w:tabs>
          <w:tab w:val="num" w:pos="1701"/>
        </w:tabs>
        <w:ind w:left="1701" w:hanging="283"/>
      </w:pPr>
      <w:rPr>
        <w:rFonts w:ascii="Arial" w:hAnsi="Arial" w:hint="default"/>
      </w:rPr>
    </w:lvl>
    <w:lvl w:ilvl="6">
      <w:start w:val="1"/>
      <w:numFmt w:val="bullet"/>
      <w:lvlText w:val=""/>
      <w:lvlJc w:val="left"/>
      <w:pPr>
        <w:tabs>
          <w:tab w:val="num" w:pos="2268"/>
        </w:tabs>
        <w:ind w:left="2268" w:hanging="283"/>
      </w:pPr>
      <w:rPr>
        <w:rFonts w:ascii="Wingdings" w:hAnsi="Wingdings" w:hint="default"/>
        <w:color w:val="000000"/>
      </w:rPr>
    </w:lvl>
    <w:lvl w:ilvl="7">
      <w:start w:val="1"/>
      <w:numFmt w:val="bullet"/>
      <w:lvlText w:val="–"/>
      <w:lvlJc w:val="left"/>
      <w:pPr>
        <w:tabs>
          <w:tab w:val="num" w:pos="2552"/>
        </w:tabs>
        <w:ind w:left="2552" w:hanging="284"/>
      </w:pPr>
      <w:rPr>
        <w:rFonts w:ascii="Arial" w:hAnsi="Arial" w:hint="default"/>
      </w:rPr>
    </w:lvl>
    <w:lvl w:ilvl="8">
      <w:start w:val="1"/>
      <w:numFmt w:val="bullet"/>
      <w:lvlText w:val=""/>
      <w:lvlJc w:val="left"/>
      <w:pPr>
        <w:tabs>
          <w:tab w:val="num" w:pos="1418"/>
        </w:tabs>
        <w:ind w:left="1418" w:hanging="284"/>
      </w:pPr>
      <w:rPr>
        <w:rFonts w:ascii="Wingdings" w:hAnsi="Wingdings" w:hint="default"/>
        <w:color w:val="000000"/>
      </w:rPr>
    </w:lvl>
  </w:abstractNum>
  <w:abstractNum w:abstractNumId="28" w15:restartNumberingAfterBreak="0">
    <w:nsid w:val="39007884"/>
    <w:multiLevelType w:val="multilevel"/>
    <w:tmpl w:val="988A534A"/>
    <w:styleLink w:val="Bullet1"/>
    <w:lvl w:ilvl="0">
      <w:start w:val="1"/>
      <w:numFmt w:val="bullet"/>
      <w:lvlText w:val=""/>
      <w:lvlJc w:val="left"/>
      <w:pPr>
        <w:tabs>
          <w:tab w:val="num" w:pos="2007"/>
        </w:tabs>
        <w:ind w:left="2007" w:hanging="567"/>
      </w:pPr>
      <w:rPr>
        <w:rFonts w:ascii="Symbol" w:hAnsi="Symbol" w:hint="default"/>
      </w:rPr>
    </w:lvl>
    <w:lvl w:ilvl="1">
      <w:start w:val="1"/>
      <w:numFmt w:val="bullet"/>
      <w:lvlText w:val=""/>
      <w:lvlJc w:val="left"/>
      <w:pPr>
        <w:tabs>
          <w:tab w:val="num" w:pos="2268"/>
        </w:tabs>
        <w:ind w:left="2608" w:hanging="623"/>
      </w:pPr>
      <w:rPr>
        <w:rFonts w:ascii="Symbol" w:hAnsi="Symbol" w:hint="default"/>
      </w:rPr>
    </w:lvl>
    <w:lvl w:ilvl="2">
      <w:start w:val="1"/>
      <w:numFmt w:val="lowerRoman"/>
      <w:lvlText w:val="%3)"/>
      <w:lvlJc w:val="left"/>
      <w:pPr>
        <w:tabs>
          <w:tab w:val="num" w:pos="1102"/>
        </w:tabs>
        <w:ind w:left="1102" w:hanging="360"/>
      </w:pPr>
      <w:rPr>
        <w:rFonts w:hint="default"/>
      </w:rPr>
    </w:lvl>
    <w:lvl w:ilvl="3">
      <w:start w:val="1"/>
      <w:numFmt w:val="decimal"/>
      <w:lvlText w:val="(%4)"/>
      <w:lvlJc w:val="left"/>
      <w:pPr>
        <w:tabs>
          <w:tab w:val="num" w:pos="1462"/>
        </w:tabs>
        <w:ind w:left="1462" w:hanging="360"/>
      </w:pPr>
      <w:rPr>
        <w:rFonts w:hint="default"/>
      </w:rPr>
    </w:lvl>
    <w:lvl w:ilvl="4">
      <w:start w:val="1"/>
      <w:numFmt w:val="lowerLetter"/>
      <w:lvlText w:val="(%5)"/>
      <w:lvlJc w:val="left"/>
      <w:pPr>
        <w:tabs>
          <w:tab w:val="num" w:pos="1822"/>
        </w:tabs>
        <w:ind w:left="1822" w:hanging="360"/>
      </w:pPr>
      <w:rPr>
        <w:rFonts w:hint="default"/>
      </w:rPr>
    </w:lvl>
    <w:lvl w:ilvl="5">
      <w:start w:val="1"/>
      <w:numFmt w:val="lowerRoman"/>
      <w:lvlText w:val="(%6)"/>
      <w:lvlJc w:val="left"/>
      <w:pPr>
        <w:tabs>
          <w:tab w:val="num" w:pos="2182"/>
        </w:tabs>
        <w:ind w:left="2182" w:hanging="360"/>
      </w:pPr>
      <w:rPr>
        <w:rFonts w:hint="default"/>
      </w:rPr>
    </w:lvl>
    <w:lvl w:ilvl="6">
      <w:start w:val="1"/>
      <w:numFmt w:val="decimal"/>
      <w:lvlText w:val="%7."/>
      <w:lvlJc w:val="left"/>
      <w:pPr>
        <w:tabs>
          <w:tab w:val="num" w:pos="2542"/>
        </w:tabs>
        <w:ind w:left="2542" w:hanging="360"/>
      </w:pPr>
      <w:rPr>
        <w:rFonts w:hint="default"/>
      </w:rPr>
    </w:lvl>
    <w:lvl w:ilvl="7">
      <w:start w:val="1"/>
      <w:numFmt w:val="lowerLetter"/>
      <w:lvlText w:val="%8."/>
      <w:lvlJc w:val="left"/>
      <w:pPr>
        <w:tabs>
          <w:tab w:val="num" w:pos="2902"/>
        </w:tabs>
        <w:ind w:left="2902" w:hanging="360"/>
      </w:pPr>
      <w:rPr>
        <w:rFonts w:hint="default"/>
      </w:rPr>
    </w:lvl>
    <w:lvl w:ilvl="8">
      <w:start w:val="1"/>
      <w:numFmt w:val="lowerRoman"/>
      <w:lvlText w:val="%9."/>
      <w:lvlJc w:val="left"/>
      <w:pPr>
        <w:tabs>
          <w:tab w:val="num" w:pos="3262"/>
        </w:tabs>
        <w:ind w:left="3262" w:hanging="360"/>
      </w:pPr>
      <w:rPr>
        <w:rFonts w:hint="default"/>
      </w:rPr>
    </w:lvl>
  </w:abstractNum>
  <w:abstractNum w:abstractNumId="29" w15:restartNumberingAfterBreak="0">
    <w:nsid w:val="3CF71D4F"/>
    <w:multiLevelType w:val="hybridMultilevel"/>
    <w:tmpl w:val="122EB58E"/>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3EA806EE"/>
    <w:multiLevelType w:val="multilevel"/>
    <w:tmpl w:val="FD0A1902"/>
    <w:lvl w:ilvl="0">
      <w:start w:val="1"/>
      <w:numFmt w:val="none"/>
      <w:pStyle w:val="ListParagraph"/>
      <w:suff w:val="nothing"/>
      <w:lvlText w:val=""/>
      <w:lvlJc w:val="left"/>
      <w:rPr>
        <w:rFonts w:cs="Times New Roman" w:hint="default"/>
        <w:color w:val="000000"/>
      </w:rPr>
    </w:lvl>
    <w:lvl w:ilvl="1">
      <w:start w:val="1"/>
      <w:numFmt w:val="none"/>
      <w:suff w:val="nothing"/>
      <w:lvlText w:val=""/>
      <w:lvlJc w:val="left"/>
      <w:pPr>
        <w:ind w:left="283"/>
      </w:pPr>
      <w:rPr>
        <w:rFonts w:cs="Times New Roman" w:hint="default"/>
      </w:rPr>
    </w:lvl>
    <w:lvl w:ilvl="2">
      <w:start w:val="1"/>
      <w:numFmt w:val="none"/>
      <w:suff w:val="nothing"/>
      <w:lvlText w:val=""/>
      <w:lvlJc w:val="left"/>
      <w:pPr>
        <w:ind w:left="567"/>
      </w:pPr>
      <w:rPr>
        <w:rFonts w:cs="Times New Roman" w:hint="default"/>
        <w:color w:val="000000"/>
      </w:rPr>
    </w:lvl>
    <w:lvl w:ilvl="3">
      <w:start w:val="1"/>
      <w:numFmt w:val="none"/>
      <w:suff w:val="nothing"/>
      <w:lvlText w:val=""/>
      <w:lvlJc w:val="left"/>
      <w:pPr>
        <w:ind w:left="850"/>
      </w:pPr>
      <w:rPr>
        <w:rFonts w:cs="Times New Roman" w:hint="default"/>
      </w:rPr>
    </w:lvl>
    <w:lvl w:ilvl="4">
      <w:start w:val="1"/>
      <w:numFmt w:val="none"/>
      <w:suff w:val="nothing"/>
      <w:lvlText w:val=""/>
      <w:lvlJc w:val="left"/>
      <w:pPr>
        <w:ind w:left="1134"/>
      </w:pPr>
      <w:rPr>
        <w:rFonts w:cs="Times New Roman" w:hint="default"/>
        <w:color w:val="000000"/>
      </w:rPr>
    </w:lvl>
    <w:lvl w:ilvl="5">
      <w:start w:val="1"/>
      <w:numFmt w:val="none"/>
      <w:suff w:val="nothing"/>
      <w:lvlText w:val=""/>
      <w:lvlJc w:val="left"/>
      <w:pPr>
        <w:ind w:left="1417"/>
      </w:pPr>
      <w:rPr>
        <w:rFonts w:cs="Times New Roman" w:hint="default"/>
      </w:rPr>
    </w:lvl>
    <w:lvl w:ilvl="6">
      <w:start w:val="1"/>
      <w:numFmt w:val="none"/>
      <w:suff w:val="nothing"/>
      <w:lvlText w:val=""/>
      <w:lvlJc w:val="left"/>
      <w:pPr>
        <w:ind w:left="1701"/>
      </w:pPr>
      <w:rPr>
        <w:rFonts w:cs="Times New Roman" w:hint="default"/>
        <w:color w:val="000000"/>
      </w:rPr>
    </w:lvl>
    <w:lvl w:ilvl="7">
      <w:start w:val="1"/>
      <w:numFmt w:val="none"/>
      <w:suff w:val="nothing"/>
      <w:lvlText w:val=""/>
      <w:lvlJc w:val="left"/>
      <w:pPr>
        <w:ind w:left="1984"/>
      </w:pPr>
      <w:rPr>
        <w:rFonts w:cs="Times New Roman" w:hint="default"/>
      </w:rPr>
    </w:lvl>
    <w:lvl w:ilvl="8">
      <w:numFmt w:val="none"/>
      <w:lvlText w:val=""/>
      <w:lvlJc w:val="left"/>
      <w:pPr>
        <w:tabs>
          <w:tab w:val="num" w:pos="76"/>
        </w:tabs>
        <w:ind w:left="-284"/>
      </w:pPr>
      <w:rPr>
        <w:rFonts w:cs="Times New Roman" w:hint="default"/>
      </w:rPr>
    </w:lvl>
  </w:abstractNum>
  <w:abstractNum w:abstractNumId="31" w15:restartNumberingAfterBreak="0">
    <w:nsid w:val="3EB202A1"/>
    <w:multiLevelType w:val="multilevel"/>
    <w:tmpl w:val="39CA5A4E"/>
    <w:lvl w:ilvl="0">
      <w:start w:val="1"/>
      <w:numFmt w:val="decimalZero"/>
      <w:pStyle w:val="SectionNumber"/>
      <w:suff w:val="nothing"/>
      <w:lvlText w:val="%1"/>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suff w:val="nothing"/>
      <w:lvlText w:val=""/>
      <w:lvlJc w:val="left"/>
      <w:pPr>
        <w:ind w:left="0" w:firstLine="0"/>
      </w:pPr>
      <w:rPr>
        <w:rFonts w:cs="Times New Roman" w:hint="default"/>
      </w:rPr>
    </w:lvl>
    <w:lvl w:ilvl="2">
      <w:start w:val="1"/>
      <w:numFmt w:val="none"/>
      <w:suff w:val="nothing"/>
      <w:lvlText w:val=""/>
      <w:lvlJc w:val="left"/>
      <w:pPr>
        <w:ind w:left="0" w:firstLine="0"/>
      </w:pPr>
      <w:rPr>
        <w:rFonts w:cs="Times New Roman" w:hint="default"/>
      </w:rPr>
    </w:lvl>
    <w:lvl w:ilvl="3">
      <w:start w:val="1"/>
      <w:numFmt w:val="none"/>
      <w:suff w:val="nothing"/>
      <w:lvlText w:val=""/>
      <w:lvlJc w:val="left"/>
      <w:pPr>
        <w:ind w:left="0" w:firstLine="0"/>
      </w:pPr>
      <w:rPr>
        <w:rFonts w:cs="Times New Roman" w:hint="default"/>
      </w:rPr>
    </w:lvl>
    <w:lvl w:ilvl="4">
      <w:start w:val="1"/>
      <w:numFmt w:val="none"/>
      <w:suff w:val="nothing"/>
      <w:lvlText w:val=""/>
      <w:lvlJc w:val="left"/>
      <w:pPr>
        <w:ind w:left="0" w:firstLine="0"/>
      </w:pPr>
      <w:rPr>
        <w:rFonts w:cs="Times New Roman" w:hint="default"/>
      </w:rPr>
    </w:lvl>
    <w:lvl w:ilvl="5">
      <w:start w:val="1"/>
      <w:numFmt w:val="none"/>
      <w:suff w:val="nothing"/>
      <w:lvlText w:val=""/>
      <w:lvlJc w:val="left"/>
      <w:pPr>
        <w:ind w:left="0" w:firstLine="0"/>
      </w:pPr>
      <w:rPr>
        <w:rFonts w:cs="Times New Roman" w:hint="default"/>
      </w:rPr>
    </w:lvl>
    <w:lvl w:ilvl="6">
      <w:start w:val="1"/>
      <w:numFmt w:val="none"/>
      <w:suff w:val="nothing"/>
      <w:lvlText w:val=""/>
      <w:lvlJc w:val="left"/>
      <w:pPr>
        <w:ind w:left="0" w:firstLine="0"/>
      </w:pPr>
      <w:rPr>
        <w:rFonts w:cs="Times New Roman" w:hint="default"/>
      </w:rPr>
    </w:lvl>
    <w:lvl w:ilvl="7">
      <w:start w:val="1"/>
      <w:numFmt w:val="none"/>
      <w:suff w:val="nothing"/>
      <w:lvlText w:val=""/>
      <w:lvlJc w:val="left"/>
      <w:pPr>
        <w:ind w:left="0" w:firstLine="0"/>
      </w:pPr>
      <w:rPr>
        <w:rFonts w:cs="Times New Roman" w:hint="default"/>
      </w:rPr>
    </w:lvl>
    <w:lvl w:ilvl="8">
      <w:start w:val="1"/>
      <w:numFmt w:val="none"/>
      <w:suff w:val="nothing"/>
      <w:lvlText w:val=""/>
      <w:lvlJc w:val="left"/>
      <w:pPr>
        <w:ind w:left="0" w:firstLine="0"/>
      </w:pPr>
      <w:rPr>
        <w:rFonts w:cs="Times New Roman" w:hint="default"/>
      </w:rPr>
    </w:lvl>
  </w:abstractNum>
  <w:abstractNum w:abstractNumId="32" w15:restartNumberingAfterBreak="0">
    <w:nsid w:val="403908BA"/>
    <w:multiLevelType w:val="hybridMultilevel"/>
    <w:tmpl w:val="486CE6DA"/>
    <w:lvl w:ilvl="0" w:tplc="31C82F36">
      <w:start w:val="1"/>
      <w:numFmt w:val="decimal"/>
      <w:pStyle w:val="ListNumber"/>
      <w:lvlText w:val="%1."/>
      <w:lvlJc w:val="left"/>
      <w:pPr>
        <w:ind w:left="473" w:hanging="360"/>
      </w:pPr>
    </w:lvl>
    <w:lvl w:ilvl="1" w:tplc="0C090019" w:tentative="1">
      <w:start w:val="1"/>
      <w:numFmt w:val="lowerLetter"/>
      <w:lvlText w:val="%2."/>
      <w:lvlJc w:val="left"/>
      <w:pPr>
        <w:ind w:left="1193" w:hanging="360"/>
      </w:pPr>
    </w:lvl>
    <w:lvl w:ilvl="2" w:tplc="0C09001B" w:tentative="1">
      <w:start w:val="1"/>
      <w:numFmt w:val="lowerRoman"/>
      <w:lvlText w:val="%3."/>
      <w:lvlJc w:val="right"/>
      <w:pPr>
        <w:ind w:left="1913" w:hanging="180"/>
      </w:pPr>
    </w:lvl>
    <w:lvl w:ilvl="3" w:tplc="0C09000F" w:tentative="1">
      <w:start w:val="1"/>
      <w:numFmt w:val="decimal"/>
      <w:lvlText w:val="%4."/>
      <w:lvlJc w:val="left"/>
      <w:pPr>
        <w:ind w:left="2633" w:hanging="360"/>
      </w:pPr>
    </w:lvl>
    <w:lvl w:ilvl="4" w:tplc="0C090019" w:tentative="1">
      <w:start w:val="1"/>
      <w:numFmt w:val="lowerLetter"/>
      <w:lvlText w:val="%5."/>
      <w:lvlJc w:val="left"/>
      <w:pPr>
        <w:ind w:left="3353" w:hanging="360"/>
      </w:pPr>
    </w:lvl>
    <w:lvl w:ilvl="5" w:tplc="0C09001B" w:tentative="1">
      <w:start w:val="1"/>
      <w:numFmt w:val="lowerRoman"/>
      <w:lvlText w:val="%6."/>
      <w:lvlJc w:val="right"/>
      <w:pPr>
        <w:ind w:left="4073" w:hanging="180"/>
      </w:pPr>
    </w:lvl>
    <w:lvl w:ilvl="6" w:tplc="0C09000F" w:tentative="1">
      <w:start w:val="1"/>
      <w:numFmt w:val="decimal"/>
      <w:lvlText w:val="%7."/>
      <w:lvlJc w:val="left"/>
      <w:pPr>
        <w:ind w:left="4793" w:hanging="360"/>
      </w:pPr>
    </w:lvl>
    <w:lvl w:ilvl="7" w:tplc="0C090019" w:tentative="1">
      <w:start w:val="1"/>
      <w:numFmt w:val="lowerLetter"/>
      <w:lvlText w:val="%8."/>
      <w:lvlJc w:val="left"/>
      <w:pPr>
        <w:ind w:left="5513" w:hanging="360"/>
      </w:pPr>
    </w:lvl>
    <w:lvl w:ilvl="8" w:tplc="0C09001B" w:tentative="1">
      <w:start w:val="1"/>
      <w:numFmt w:val="lowerRoman"/>
      <w:lvlText w:val="%9."/>
      <w:lvlJc w:val="right"/>
      <w:pPr>
        <w:ind w:left="6233" w:hanging="180"/>
      </w:pPr>
    </w:lvl>
  </w:abstractNum>
  <w:abstractNum w:abstractNumId="33" w15:restartNumberingAfterBreak="0">
    <w:nsid w:val="41A63687"/>
    <w:multiLevelType w:val="hybridMultilevel"/>
    <w:tmpl w:val="83F836F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15:restartNumberingAfterBreak="0">
    <w:nsid w:val="42504463"/>
    <w:multiLevelType w:val="hybridMultilevel"/>
    <w:tmpl w:val="4846FC0E"/>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42783F52"/>
    <w:multiLevelType w:val="hybridMultilevel"/>
    <w:tmpl w:val="FF4242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47C51D9D"/>
    <w:multiLevelType w:val="hybridMultilevel"/>
    <w:tmpl w:val="C88E6DDA"/>
    <w:lvl w:ilvl="0" w:tplc="9F9237DC">
      <w:start w:val="2"/>
      <w:numFmt w:val="bullet"/>
      <w:lvlText w:val="-"/>
      <w:lvlJc w:val="left"/>
      <w:pPr>
        <w:ind w:left="1074" w:hanging="360"/>
      </w:pPr>
      <w:rPr>
        <w:rFonts w:ascii="Arial" w:eastAsia="Times New Roman" w:hAnsi="Arial" w:cs="Arial" w:hint="default"/>
      </w:rPr>
    </w:lvl>
    <w:lvl w:ilvl="1" w:tplc="0C090003">
      <w:start w:val="1"/>
      <w:numFmt w:val="bullet"/>
      <w:lvlText w:val="o"/>
      <w:lvlJc w:val="left"/>
      <w:pPr>
        <w:ind w:left="1794" w:hanging="360"/>
      </w:pPr>
      <w:rPr>
        <w:rFonts w:ascii="Courier New" w:hAnsi="Courier New" w:cs="Courier New" w:hint="default"/>
      </w:rPr>
    </w:lvl>
    <w:lvl w:ilvl="2" w:tplc="9F9237DC">
      <w:start w:val="2"/>
      <w:numFmt w:val="bullet"/>
      <w:lvlText w:val="-"/>
      <w:lvlJc w:val="left"/>
      <w:pPr>
        <w:ind w:left="2514" w:hanging="360"/>
      </w:pPr>
      <w:rPr>
        <w:rFonts w:ascii="Arial" w:eastAsia="Times New Roman" w:hAnsi="Arial" w:cs="Arial" w:hint="default"/>
      </w:rPr>
    </w:lvl>
    <w:lvl w:ilvl="3" w:tplc="0C090001" w:tentative="1">
      <w:start w:val="1"/>
      <w:numFmt w:val="bullet"/>
      <w:lvlText w:val=""/>
      <w:lvlJc w:val="left"/>
      <w:pPr>
        <w:ind w:left="3234" w:hanging="360"/>
      </w:pPr>
      <w:rPr>
        <w:rFonts w:ascii="Symbol" w:hAnsi="Symbol" w:hint="default"/>
      </w:rPr>
    </w:lvl>
    <w:lvl w:ilvl="4" w:tplc="0C090003" w:tentative="1">
      <w:start w:val="1"/>
      <w:numFmt w:val="bullet"/>
      <w:lvlText w:val="o"/>
      <w:lvlJc w:val="left"/>
      <w:pPr>
        <w:ind w:left="3954" w:hanging="360"/>
      </w:pPr>
      <w:rPr>
        <w:rFonts w:ascii="Courier New" w:hAnsi="Courier New" w:cs="Courier New" w:hint="default"/>
      </w:rPr>
    </w:lvl>
    <w:lvl w:ilvl="5" w:tplc="0C090005" w:tentative="1">
      <w:start w:val="1"/>
      <w:numFmt w:val="bullet"/>
      <w:lvlText w:val=""/>
      <w:lvlJc w:val="left"/>
      <w:pPr>
        <w:ind w:left="4674" w:hanging="360"/>
      </w:pPr>
      <w:rPr>
        <w:rFonts w:ascii="Wingdings" w:hAnsi="Wingdings" w:hint="default"/>
      </w:rPr>
    </w:lvl>
    <w:lvl w:ilvl="6" w:tplc="0C090001" w:tentative="1">
      <w:start w:val="1"/>
      <w:numFmt w:val="bullet"/>
      <w:lvlText w:val=""/>
      <w:lvlJc w:val="left"/>
      <w:pPr>
        <w:ind w:left="5394" w:hanging="360"/>
      </w:pPr>
      <w:rPr>
        <w:rFonts w:ascii="Symbol" w:hAnsi="Symbol" w:hint="default"/>
      </w:rPr>
    </w:lvl>
    <w:lvl w:ilvl="7" w:tplc="0C090003" w:tentative="1">
      <w:start w:val="1"/>
      <w:numFmt w:val="bullet"/>
      <w:lvlText w:val="o"/>
      <w:lvlJc w:val="left"/>
      <w:pPr>
        <w:ind w:left="6114" w:hanging="360"/>
      </w:pPr>
      <w:rPr>
        <w:rFonts w:ascii="Courier New" w:hAnsi="Courier New" w:cs="Courier New" w:hint="default"/>
      </w:rPr>
    </w:lvl>
    <w:lvl w:ilvl="8" w:tplc="0C090005" w:tentative="1">
      <w:start w:val="1"/>
      <w:numFmt w:val="bullet"/>
      <w:lvlText w:val=""/>
      <w:lvlJc w:val="left"/>
      <w:pPr>
        <w:ind w:left="6834" w:hanging="360"/>
      </w:pPr>
      <w:rPr>
        <w:rFonts w:ascii="Wingdings" w:hAnsi="Wingdings" w:hint="default"/>
      </w:rPr>
    </w:lvl>
  </w:abstractNum>
  <w:abstractNum w:abstractNumId="37" w15:restartNumberingAfterBreak="0">
    <w:nsid w:val="49062026"/>
    <w:multiLevelType w:val="multilevel"/>
    <w:tmpl w:val="858494A4"/>
    <w:styleLink w:val="ListAppTOC"/>
    <w:lvl w:ilvl="0">
      <w:start w:val="1"/>
      <w:numFmt w:val="upperLetter"/>
      <w:lvlText w:val="Appendix %1"/>
      <w:lvlJc w:val="left"/>
      <w:pPr>
        <w:tabs>
          <w:tab w:val="num" w:pos="1134"/>
        </w:tabs>
        <w:ind w:left="1134" w:hanging="1134"/>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8" w15:restartNumberingAfterBreak="0">
    <w:nsid w:val="4AAE2DF4"/>
    <w:multiLevelType w:val="hybridMultilevel"/>
    <w:tmpl w:val="36526F52"/>
    <w:lvl w:ilvl="0" w:tplc="9F9237DC">
      <w:start w:val="2"/>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4D6E421D"/>
    <w:multiLevelType w:val="hybridMultilevel"/>
    <w:tmpl w:val="26F036DE"/>
    <w:lvl w:ilvl="0" w:tplc="F9920988">
      <w:start w:val="4"/>
      <w:numFmt w:val="decimal"/>
      <w:lvlText w:val="%1."/>
      <w:lvlJc w:val="left"/>
      <w:pPr>
        <w:ind w:left="473" w:hanging="360"/>
      </w:pPr>
      <w:rPr>
        <w:rFonts w:hint="default"/>
      </w:rPr>
    </w:lvl>
    <w:lvl w:ilvl="1" w:tplc="0C090019" w:tentative="1">
      <w:start w:val="1"/>
      <w:numFmt w:val="lowerLetter"/>
      <w:lvlText w:val="%2."/>
      <w:lvlJc w:val="left"/>
      <w:pPr>
        <w:ind w:left="1193" w:hanging="360"/>
      </w:pPr>
    </w:lvl>
    <w:lvl w:ilvl="2" w:tplc="0C09001B" w:tentative="1">
      <w:start w:val="1"/>
      <w:numFmt w:val="lowerRoman"/>
      <w:lvlText w:val="%3."/>
      <w:lvlJc w:val="right"/>
      <w:pPr>
        <w:ind w:left="1913" w:hanging="180"/>
      </w:pPr>
    </w:lvl>
    <w:lvl w:ilvl="3" w:tplc="0C09000F" w:tentative="1">
      <w:start w:val="1"/>
      <w:numFmt w:val="decimal"/>
      <w:lvlText w:val="%4."/>
      <w:lvlJc w:val="left"/>
      <w:pPr>
        <w:ind w:left="2633" w:hanging="360"/>
      </w:pPr>
    </w:lvl>
    <w:lvl w:ilvl="4" w:tplc="0C090019" w:tentative="1">
      <w:start w:val="1"/>
      <w:numFmt w:val="lowerLetter"/>
      <w:lvlText w:val="%5."/>
      <w:lvlJc w:val="left"/>
      <w:pPr>
        <w:ind w:left="3353" w:hanging="360"/>
      </w:pPr>
    </w:lvl>
    <w:lvl w:ilvl="5" w:tplc="0C09001B" w:tentative="1">
      <w:start w:val="1"/>
      <w:numFmt w:val="lowerRoman"/>
      <w:lvlText w:val="%6."/>
      <w:lvlJc w:val="right"/>
      <w:pPr>
        <w:ind w:left="4073" w:hanging="180"/>
      </w:pPr>
    </w:lvl>
    <w:lvl w:ilvl="6" w:tplc="0C09000F" w:tentative="1">
      <w:start w:val="1"/>
      <w:numFmt w:val="decimal"/>
      <w:lvlText w:val="%7."/>
      <w:lvlJc w:val="left"/>
      <w:pPr>
        <w:ind w:left="4793" w:hanging="360"/>
      </w:pPr>
    </w:lvl>
    <w:lvl w:ilvl="7" w:tplc="0C090019" w:tentative="1">
      <w:start w:val="1"/>
      <w:numFmt w:val="lowerLetter"/>
      <w:lvlText w:val="%8."/>
      <w:lvlJc w:val="left"/>
      <w:pPr>
        <w:ind w:left="5513" w:hanging="360"/>
      </w:pPr>
    </w:lvl>
    <w:lvl w:ilvl="8" w:tplc="0C09001B" w:tentative="1">
      <w:start w:val="1"/>
      <w:numFmt w:val="lowerRoman"/>
      <w:lvlText w:val="%9."/>
      <w:lvlJc w:val="right"/>
      <w:pPr>
        <w:ind w:left="6233" w:hanging="180"/>
      </w:pPr>
    </w:lvl>
  </w:abstractNum>
  <w:abstractNum w:abstractNumId="40" w15:restartNumberingAfterBreak="0">
    <w:nsid w:val="501340DA"/>
    <w:multiLevelType w:val="hybridMultilevel"/>
    <w:tmpl w:val="9906F0B8"/>
    <w:lvl w:ilvl="0" w:tplc="9F9237DC">
      <w:start w:val="2"/>
      <w:numFmt w:val="bullet"/>
      <w:lvlText w:val="-"/>
      <w:lvlJc w:val="left"/>
      <w:pPr>
        <w:ind w:left="360" w:hanging="360"/>
      </w:pPr>
      <w:rPr>
        <w:rFonts w:ascii="Arial" w:eastAsia="Times New Roman" w:hAnsi="Arial" w:cs="Aria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1" w15:restartNumberingAfterBreak="0">
    <w:nsid w:val="542422BD"/>
    <w:multiLevelType w:val="hybridMultilevel"/>
    <w:tmpl w:val="C76869A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2" w15:restartNumberingAfterBreak="0">
    <w:nsid w:val="5551586B"/>
    <w:multiLevelType w:val="hybridMultilevel"/>
    <w:tmpl w:val="FA60EC68"/>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3" w15:restartNumberingAfterBreak="0">
    <w:nsid w:val="5BEA7163"/>
    <w:multiLevelType w:val="multilevel"/>
    <w:tmpl w:val="73505160"/>
    <w:lvl w:ilvl="0">
      <w:start w:val="1"/>
      <w:numFmt w:val="decimal"/>
      <w:pStyle w:val="Heading1"/>
      <w:lvlText w:val="%1"/>
      <w:lvlJc w:val="left"/>
      <w:pPr>
        <w:tabs>
          <w:tab w:val="num" w:pos="1134"/>
        </w:tabs>
        <w:ind w:left="1134" w:hanging="1134"/>
      </w:pPr>
      <w:rPr>
        <w:rFonts w:cs="Times New Roman"/>
        <w:b/>
        <w:bCs w:val="0"/>
        <w:i w:val="0"/>
        <w:iCs w:val="0"/>
        <w:caps w:val="0"/>
        <w:smallCaps w:val="0"/>
        <w:strike w:val="0"/>
        <w:dstrike w:val="0"/>
        <w:outline w:val="0"/>
        <w:shadow w:val="0"/>
        <w:emboss w:val="0"/>
        <w:imprint w:val="0"/>
        <w:noProof w:val="0"/>
        <w:vanish w:val="0"/>
        <w:spacing w:val="0"/>
        <w:kern w:val="0"/>
        <w:position w:val="0"/>
        <w:sz w:val="3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tabs>
          <w:tab w:val="num" w:pos="1134"/>
        </w:tabs>
        <w:ind w:left="1134" w:hanging="1134"/>
      </w:pPr>
      <w:rPr>
        <w:rFonts w:hint="default"/>
      </w:rPr>
    </w:lvl>
    <w:lvl w:ilvl="2">
      <w:start w:val="1"/>
      <w:numFmt w:val="decimal"/>
      <w:pStyle w:val="Heading3"/>
      <w:lvlText w:val="%1.%2.%3"/>
      <w:lvlJc w:val="left"/>
      <w:pPr>
        <w:tabs>
          <w:tab w:val="num" w:pos="1134"/>
        </w:tabs>
        <w:ind w:left="1134" w:hanging="1134"/>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Restart w:val="1"/>
      <w:pStyle w:val="FigureCaption"/>
      <w:lvlText w:val="Figure %1-%6"/>
      <w:lvlJc w:val="left"/>
      <w:pPr>
        <w:tabs>
          <w:tab w:val="num" w:pos="3544"/>
        </w:tabs>
        <w:ind w:left="3544" w:hanging="1134"/>
      </w:pPr>
      <w:rPr>
        <w:rFonts w:cs="Times New Roman"/>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Restart w:val="1"/>
      <w:pStyle w:val="TableCaption"/>
      <w:lvlText w:val="Table %1-%7"/>
      <w:lvlJc w:val="left"/>
      <w:pPr>
        <w:tabs>
          <w:tab w:val="num" w:pos="3261"/>
        </w:tabs>
        <w:ind w:left="3261" w:hanging="1134"/>
      </w:pPr>
      <w:rPr>
        <w:rFonts w:cs="Times New Roman"/>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none"/>
      <w:pStyle w:val="Heading8"/>
      <w:suff w:val="nothing"/>
      <w:lvlText w:val=""/>
      <w:lvlJc w:val="left"/>
      <w:pPr>
        <w:ind w:left="1418" w:hanging="1418"/>
      </w:pPr>
      <w:rPr>
        <w:rFonts w:hint="default"/>
      </w:rPr>
    </w:lvl>
    <w:lvl w:ilvl="8">
      <w:start w:val="1"/>
      <w:numFmt w:val="none"/>
      <w:pStyle w:val="Heading9"/>
      <w:suff w:val="nothing"/>
      <w:lvlText w:val=""/>
      <w:lvlJc w:val="left"/>
      <w:pPr>
        <w:ind w:left="0" w:firstLine="0"/>
      </w:pPr>
      <w:rPr>
        <w:rFonts w:hint="default"/>
      </w:rPr>
    </w:lvl>
  </w:abstractNum>
  <w:abstractNum w:abstractNumId="44" w15:restartNumberingAfterBreak="0">
    <w:nsid w:val="5F0636E7"/>
    <w:multiLevelType w:val="hybridMultilevel"/>
    <w:tmpl w:val="5FE6619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5" w15:restartNumberingAfterBreak="0">
    <w:nsid w:val="63904A62"/>
    <w:multiLevelType w:val="hybridMultilevel"/>
    <w:tmpl w:val="C2D6451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6" w15:restartNumberingAfterBreak="0">
    <w:nsid w:val="64585070"/>
    <w:multiLevelType w:val="hybridMultilevel"/>
    <w:tmpl w:val="2FDA3480"/>
    <w:lvl w:ilvl="0" w:tplc="0C090011">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7" w15:restartNumberingAfterBreak="0">
    <w:nsid w:val="667D1667"/>
    <w:multiLevelType w:val="hybridMultilevel"/>
    <w:tmpl w:val="05C24942"/>
    <w:lvl w:ilvl="0" w:tplc="BA30783C">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01">
      <w:start w:val="1"/>
      <w:numFmt w:val="bullet"/>
      <w:lvlText w:val=""/>
      <w:lvlJc w:val="left"/>
      <w:pPr>
        <w:ind w:left="1080" w:hanging="360"/>
      </w:pPr>
      <w:rPr>
        <w:rFonts w:ascii="Symbol" w:hAnsi="Symbol"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8" w15:restartNumberingAfterBreak="0">
    <w:nsid w:val="67B565C4"/>
    <w:multiLevelType w:val="hybridMultilevel"/>
    <w:tmpl w:val="4AFCFD0E"/>
    <w:lvl w:ilvl="0" w:tplc="B0B80926">
      <w:start w:val="1"/>
      <w:numFmt w:val="bullet"/>
      <w:pStyle w:val="Style1"/>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69292455"/>
    <w:multiLevelType w:val="multilevel"/>
    <w:tmpl w:val="FE140A9C"/>
    <w:styleLink w:val="1ai"/>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0" w15:restartNumberingAfterBreak="0">
    <w:nsid w:val="6B915A11"/>
    <w:multiLevelType w:val="hybridMultilevel"/>
    <w:tmpl w:val="09EAD76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1" w15:restartNumberingAfterBreak="0">
    <w:nsid w:val="6C3F6862"/>
    <w:multiLevelType w:val="hybridMultilevel"/>
    <w:tmpl w:val="20943F8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2" w15:restartNumberingAfterBreak="0">
    <w:nsid w:val="6E3C3A2F"/>
    <w:multiLevelType w:val="hybridMultilevel"/>
    <w:tmpl w:val="D1F078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78907D8B"/>
    <w:multiLevelType w:val="hybridMultilevel"/>
    <w:tmpl w:val="85162BDE"/>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4" w15:restartNumberingAfterBreak="0">
    <w:nsid w:val="7A4738E5"/>
    <w:multiLevelType w:val="hybridMultilevel"/>
    <w:tmpl w:val="D58858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15:restartNumberingAfterBreak="0">
    <w:nsid w:val="7A7E120F"/>
    <w:multiLevelType w:val="multilevel"/>
    <w:tmpl w:val="A3D830FC"/>
    <w:styleLink w:val="ListTOC"/>
    <w:lvl w:ilvl="0">
      <w:start w:val="1"/>
      <w:numFmt w:val="decimalZero"/>
      <w:suff w:val="nothing"/>
      <w:lvlText w:val="Section %1"/>
      <w:lvlJc w:val="left"/>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6" w15:restartNumberingAfterBreak="0">
    <w:nsid w:val="7B2C1215"/>
    <w:multiLevelType w:val="multilevel"/>
    <w:tmpl w:val="30FA4900"/>
    <w:lvl w:ilvl="0">
      <w:start w:val="1"/>
      <w:numFmt w:val="upperLetter"/>
      <w:pStyle w:val="TOC4"/>
      <w:lvlText w:val="Appendix %1"/>
      <w:lvlJc w:val="left"/>
      <w:pPr>
        <w:tabs>
          <w:tab w:val="num" w:pos="4253"/>
        </w:tabs>
        <w:ind w:left="4253" w:hanging="1418"/>
      </w:pPr>
      <w:rPr>
        <w:rFonts w:cs="Times New Roman" w:hint="default"/>
        <w:b/>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abstractNumId w:val="14"/>
  </w:num>
  <w:num w:numId="2">
    <w:abstractNumId w:val="56"/>
  </w:num>
  <w:num w:numId="3">
    <w:abstractNumId w:val="2"/>
  </w:num>
  <w:num w:numId="4">
    <w:abstractNumId w:val="1"/>
  </w:num>
  <w:num w:numId="5">
    <w:abstractNumId w:val="0"/>
  </w:num>
  <w:num w:numId="6">
    <w:abstractNumId w:val="49"/>
  </w:num>
  <w:num w:numId="7">
    <w:abstractNumId w:val="6"/>
  </w:num>
  <w:num w:numId="8">
    <w:abstractNumId w:val="5"/>
  </w:num>
  <w:num w:numId="9">
    <w:abstractNumId w:val="30"/>
  </w:num>
  <w:num w:numId="10">
    <w:abstractNumId w:val="3"/>
  </w:num>
  <w:num w:numId="11">
    <w:abstractNumId w:val="31"/>
  </w:num>
  <w:num w:numId="12">
    <w:abstractNumId w:val="19"/>
  </w:num>
  <w:num w:numId="13">
    <w:abstractNumId w:val="55"/>
  </w:num>
  <w:num w:numId="14">
    <w:abstractNumId w:val="25"/>
  </w:num>
  <w:num w:numId="15">
    <w:abstractNumId w:val="37"/>
  </w:num>
  <w:num w:numId="16">
    <w:abstractNumId w:val="7"/>
  </w:num>
  <w:num w:numId="17">
    <w:abstractNumId w:val="11"/>
  </w:num>
  <w:num w:numId="18">
    <w:abstractNumId w:val="43"/>
  </w:num>
  <w:num w:numId="19">
    <w:abstractNumId w:val="22"/>
  </w:num>
  <w:num w:numId="20">
    <w:abstractNumId w:val="15"/>
  </w:num>
  <w:num w:numId="21">
    <w:abstractNumId w:val="28"/>
  </w:num>
  <w:num w:numId="22">
    <w:abstractNumId w:val="12"/>
  </w:num>
  <w:num w:numId="23">
    <w:abstractNumId w:val="48"/>
  </w:num>
  <w:num w:numId="24">
    <w:abstractNumId w:val="41"/>
  </w:num>
  <w:num w:numId="25">
    <w:abstractNumId w:val="23"/>
  </w:num>
  <w:num w:numId="26">
    <w:abstractNumId w:val="10"/>
  </w:num>
  <w:num w:numId="27">
    <w:abstractNumId w:val="36"/>
  </w:num>
  <w:num w:numId="28">
    <w:abstractNumId w:val="47"/>
  </w:num>
  <w:num w:numId="29">
    <w:abstractNumId w:val="26"/>
  </w:num>
  <w:num w:numId="30">
    <w:abstractNumId w:val="38"/>
  </w:num>
  <w:num w:numId="31">
    <w:abstractNumId w:val="42"/>
  </w:num>
  <w:num w:numId="32">
    <w:abstractNumId w:val="24"/>
  </w:num>
  <w:num w:numId="33">
    <w:abstractNumId w:val="9"/>
  </w:num>
  <w:num w:numId="34">
    <w:abstractNumId w:val="53"/>
  </w:num>
  <w:num w:numId="35">
    <w:abstractNumId w:val="4"/>
  </w:num>
  <w:num w:numId="36">
    <w:abstractNumId w:val="33"/>
  </w:num>
  <w:num w:numId="37">
    <w:abstractNumId w:val="8"/>
  </w:num>
  <w:num w:numId="38">
    <w:abstractNumId w:val="13"/>
  </w:num>
  <w:num w:numId="39">
    <w:abstractNumId w:val="46"/>
  </w:num>
  <w:num w:numId="40">
    <w:abstractNumId w:val="40"/>
  </w:num>
  <w:num w:numId="41">
    <w:abstractNumId w:val="18"/>
  </w:num>
  <w:num w:numId="42">
    <w:abstractNumId w:val="51"/>
  </w:num>
  <w:num w:numId="43">
    <w:abstractNumId w:val="44"/>
  </w:num>
  <w:num w:numId="44">
    <w:abstractNumId w:val="50"/>
  </w:num>
  <w:num w:numId="45">
    <w:abstractNumId w:val="29"/>
  </w:num>
  <w:num w:numId="46">
    <w:abstractNumId w:val="34"/>
  </w:num>
  <w:num w:numId="47">
    <w:abstractNumId w:val="17"/>
  </w:num>
  <w:num w:numId="48">
    <w:abstractNumId w:val="32"/>
  </w:num>
  <w:num w:numId="49">
    <w:abstractNumId w:val="27"/>
  </w:num>
  <w:num w:numId="50">
    <w:abstractNumId w:val="16"/>
  </w:num>
  <w:num w:numId="51">
    <w:abstractNumId w:val="20"/>
  </w:num>
  <w:num w:numId="52">
    <w:abstractNumId w:val="39"/>
  </w:num>
  <w:num w:numId="53">
    <w:abstractNumId w:val="54"/>
  </w:num>
  <w:num w:numId="54">
    <w:abstractNumId w:val="35"/>
  </w:num>
  <w:num w:numId="55">
    <w:abstractNumId w:val="45"/>
  </w:num>
  <w:num w:numId="56">
    <w:abstractNumId w:val="21"/>
  </w:num>
  <w:num w:numId="57">
    <w:abstractNumId w:val="52"/>
  </w:num>
  <w:num w:numId="58">
    <w:abstractNumId w:val="32"/>
    <w:lvlOverride w:ilvl="0">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en-AU" w:vendorID="64" w:dllVersion="131078" w:nlCheck="1" w:checkStyle="1"/>
  <w:activeWritingStyle w:appName="MSWord" w:lang="en-US" w:vendorID="64" w:dllVersion="131078" w:nlCheck="1" w:checkStyle="1"/>
  <w:activeWritingStyle w:appName="MSWord" w:lang="en-NZ" w:vendorID="64" w:dllVersion="131078" w:nlCheck="1" w:checkStyle="1"/>
  <w:stylePaneFormatFilter w:val="1821" w:allStyles="1" w:customStyles="0" w:latentStyles="0" w:stylesInUse="0" w:headingStyles="1" w:numberingStyles="0" w:tableStyles="0" w:directFormattingOnRuns="0" w:directFormattingOnParagraphs="0" w:directFormattingOnNumbering="0" w:directFormattingOnTables="1" w:clearFormatting="1" w:top3HeadingStyles="0" w:visibleStyles="0" w:alternateStyleNames="0"/>
  <w:stylePaneSortMethod w:val="0000"/>
  <w:defaultTabStop w:val="720"/>
  <w:drawingGridHorizontalSpacing w:val="100"/>
  <w:displayHorizontalDrawingGridEvery w:val="2"/>
  <w:characterSpacingControl w:val="doNotCompress"/>
  <w:hdrShapeDefaults>
    <o:shapedefaults v:ext="edit" spidmax="26625">
      <o:colormru v:ext="edit" colors="#d95e0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535"/>
    <w:rsid w:val="000025EB"/>
    <w:rsid w:val="0000273A"/>
    <w:rsid w:val="000029CD"/>
    <w:rsid w:val="00003811"/>
    <w:rsid w:val="00003DEB"/>
    <w:rsid w:val="0000417E"/>
    <w:rsid w:val="0000439B"/>
    <w:rsid w:val="0001120D"/>
    <w:rsid w:val="00011AA8"/>
    <w:rsid w:val="000179EB"/>
    <w:rsid w:val="0002338E"/>
    <w:rsid w:val="00024184"/>
    <w:rsid w:val="00024585"/>
    <w:rsid w:val="00024F5D"/>
    <w:rsid w:val="00025C53"/>
    <w:rsid w:val="000260BA"/>
    <w:rsid w:val="00026A4C"/>
    <w:rsid w:val="00026F7B"/>
    <w:rsid w:val="00027CFF"/>
    <w:rsid w:val="00031C18"/>
    <w:rsid w:val="000325FD"/>
    <w:rsid w:val="00032BF7"/>
    <w:rsid w:val="000345C4"/>
    <w:rsid w:val="00034F57"/>
    <w:rsid w:val="00035098"/>
    <w:rsid w:val="0003617E"/>
    <w:rsid w:val="00036B6C"/>
    <w:rsid w:val="000371D6"/>
    <w:rsid w:val="00041004"/>
    <w:rsid w:val="00041D02"/>
    <w:rsid w:val="0004210D"/>
    <w:rsid w:val="000421FF"/>
    <w:rsid w:val="00042FD8"/>
    <w:rsid w:val="000445A8"/>
    <w:rsid w:val="0004595A"/>
    <w:rsid w:val="000467B0"/>
    <w:rsid w:val="00046D36"/>
    <w:rsid w:val="00047889"/>
    <w:rsid w:val="00047A72"/>
    <w:rsid w:val="00051347"/>
    <w:rsid w:val="00051A39"/>
    <w:rsid w:val="000529C5"/>
    <w:rsid w:val="00053A76"/>
    <w:rsid w:val="0005472F"/>
    <w:rsid w:val="00054A19"/>
    <w:rsid w:val="00055930"/>
    <w:rsid w:val="00056898"/>
    <w:rsid w:val="00057F5E"/>
    <w:rsid w:val="00061018"/>
    <w:rsid w:val="00062FAA"/>
    <w:rsid w:val="000630D3"/>
    <w:rsid w:val="00063670"/>
    <w:rsid w:val="00064F4E"/>
    <w:rsid w:val="00065085"/>
    <w:rsid w:val="000658A8"/>
    <w:rsid w:val="00065D01"/>
    <w:rsid w:val="00066452"/>
    <w:rsid w:val="0006665B"/>
    <w:rsid w:val="00066CC9"/>
    <w:rsid w:val="000704DE"/>
    <w:rsid w:val="00070738"/>
    <w:rsid w:val="00072F7F"/>
    <w:rsid w:val="00074286"/>
    <w:rsid w:val="00074D12"/>
    <w:rsid w:val="0007509D"/>
    <w:rsid w:val="000750A9"/>
    <w:rsid w:val="00076402"/>
    <w:rsid w:val="0007644E"/>
    <w:rsid w:val="00076A15"/>
    <w:rsid w:val="000774D7"/>
    <w:rsid w:val="00077B00"/>
    <w:rsid w:val="00080223"/>
    <w:rsid w:val="00084494"/>
    <w:rsid w:val="00085D65"/>
    <w:rsid w:val="0008629C"/>
    <w:rsid w:val="00087EAA"/>
    <w:rsid w:val="000903D4"/>
    <w:rsid w:val="000903DA"/>
    <w:rsid w:val="000905E1"/>
    <w:rsid w:val="00093C95"/>
    <w:rsid w:val="000948E9"/>
    <w:rsid w:val="00094F41"/>
    <w:rsid w:val="0009537F"/>
    <w:rsid w:val="00095A17"/>
    <w:rsid w:val="00095AE4"/>
    <w:rsid w:val="00095F68"/>
    <w:rsid w:val="00096810"/>
    <w:rsid w:val="000968D3"/>
    <w:rsid w:val="00097333"/>
    <w:rsid w:val="00097D64"/>
    <w:rsid w:val="000A044A"/>
    <w:rsid w:val="000A0ABD"/>
    <w:rsid w:val="000A2D1F"/>
    <w:rsid w:val="000A30D0"/>
    <w:rsid w:val="000A63EB"/>
    <w:rsid w:val="000B0C2F"/>
    <w:rsid w:val="000B12F8"/>
    <w:rsid w:val="000B2A20"/>
    <w:rsid w:val="000B4259"/>
    <w:rsid w:val="000B47B3"/>
    <w:rsid w:val="000B6826"/>
    <w:rsid w:val="000B6AA2"/>
    <w:rsid w:val="000B6CC7"/>
    <w:rsid w:val="000B6EA1"/>
    <w:rsid w:val="000B7321"/>
    <w:rsid w:val="000B7B13"/>
    <w:rsid w:val="000C201D"/>
    <w:rsid w:val="000C31A2"/>
    <w:rsid w:val="000C3668"/>
    <w:rsid w:val="000C3F2F"/>
    <w:rsid w:val="000C58D0"/>
    <w:rsid w:val="000C61F3"/>
    <w:rsid w:val="000C741B"/>
    <w:rsid w:val="000D0229"/>
    <w:rsid w:val="000D1B5C"/>
    <w:rsid w:val="000D4934"/>
    <w:rsid w:val="000D4C35"/>
    <w:rsid w:val="000D54BF"/>
    <w:rsid w:val="000D5958"/>
    <w:rsid w:val="000D7217"/>
    <w:rsid w:val="000D79C8"/>
    <w:rsid w:val="000E0221"/>
    <w:rsid w:val="000E0EED"/>
    <w:rsid w:val="000E1536"/>
    <w:rsid w:val="000E1D5C"/>
    <w:rsid w:val="000E24D1"/>
    <w:rsid w:val="000E4531"/>
    <w:rsid w:val="000E5A03"/>
    <w:rsid w:val="000E7505"/>
    <w:rsid w:val="000F08CD"/>
    <w:rsid w:val="000F102A"/>
    <w:rsid w:val="000F1077"/>
    <w:rsid w:val="000F21E5"/>
    <w:rsid w:val="000F279B"/>
    <w:rsid w:val="000F3649"/>
    <w:rsid w:val="000F3CD6"/>
    <w:rsid w:val="000F4400"/>
    <w:rsid w:val="000F4F3C"/>
    <w:rsid w:val="00100936"/>
    <w:rsid w:val="00100976"/>
    <w:rsid w:val="00100E11"/>
    <w:rsid w:val="001011F3"/>
    <w:rsid w:val="00101763"/>
    <w:rsid w:val="00102BC0"/>
    <w:rsid w:val="00105EFA"/>
    <w:rsid w:val="001060FC"/>
    <w:rsid w:val="001068DE"/>
    <w:rsid w:val="00106E06"/>
    <w:rsid w:val="00107E96"/>
    <w:rsid w:val="00112D71"/>
    <w:rsid w:val="00112E1D"/>
    <w:rsid w:val="0011375F"/>
    <w:rsid w:val="0011445D"/>
    <w:rsid w:val="00114957"/>
    <w:rsid w:val="001200B9"/>
    <w:rsid w:val="00120C42"/>
    <w:rsid w:val="001221B9"/>
    <w:rsid w:val="00122A1A"/>
    <w:rsid w:val="0012436F"/>
    <w:rsid w:val="00124593"/>
    <w:rsid w:val="00125122"/>
    <w:rsid w:val="0012577B"/>
    <w:rsid w:val="0012604C"/>
    <w:rsid w:val="001260C5"/>
    <w:rsid w:val="00127F6A"/>
    <w:rsid w:val="00130542"/>
    <w:rsid w:val="00130857"/>
    <w:rsid w:val="00130D50"/>
    <w:rsid w:val="00132491"/>
    <w:rsid w:val="0013314C"/>
    <w:rsid w:val="0013337E"/>
    <w:rsid w:val="00133517"/>
    <w:rsid w:val="0013551A"/>
    <w:rsid w:val="00137555"/>
    <w:rsid w:val="001377AA"/>
    <w:rsid w:val="00140467"/>
    <w:rsid w:val="00140A33"/>
    <w:rsid w:val="001430E0"/>
    <w:rsid w:val="00143726"/>
    <w:rsid w:val="0014438A"/>
    <w:rsid w:val="001456F9"/>
    <w:rsid w:val="00145731"/>
    <w:rsid w:val="00145D05"/>
    <w:rsid w:val="00146C88"/>
    <w:rsid w:val="001471ED"/>
    <w:rsid w:val="0014755B"/>
    <w:rsid w:val="0014766F"/>
    <w:rsid w:val="00151166"/>
    <w:rsid w:val="0015191A"/>
    <w:rsid w:val="00152F3A"/>
    <w:rsid w:val="00152FA4"/>
    <w:rsid w:val="001533B5"/>
    <w:rsid w:val="00153DC4"/>
    <w:rsid w:val="001546DD"/>
    <w:rsid w:val="001550D0"/>
    <w:rsid w:val="00155D4E"/>
    <w:rsid w:val="00157774"/>
    <w:rsid w:val="001606F3"/>
    <w:rsid w:val="00161263"/>
    <w:rsid w:val="00162339"/>
    <w:rsid w:val="00162522"/>
    <w:rsid w:val="001629CB"/>
    <w:rsid w:val="0016368B"/>
    <w:rsid w:val="00163936"/>
    <w:rsid w:val="0016420C"/>
    <w:rsid w:val="00164653"/>
    <w:rsid w:val="0016476F"/>
    <w:rsid w:val="00164E39"/>
    <w:rsid w:val="00165163"/>
    <w:rsid w:val="00165C9E"/>
    <w:rsid w:val="00166750"/>
    <w:rsid w:val="001669A6"/>
    <w:rsid w:val="001673DB"/>
    <w:rsid w:val="001701CF"/>
    <w:rsid w:val="00170B5F"/>
    <w:rsid w:val="00172574"/>
    <w:rsid w:val="00172F54"/>
    <w:rsid w:val="00173548"/>
    <w:rsid w:val="0017424A"/>
    <w:rsid w:val="00174B91"/>
    <w:rsid w:val="00176554"/>
    <w:rsid w:val="00176850"/>
    <w:rsid w:val="00176943"/>
    <w:rsid w:val="00177133"/>
    <w:rsid w:val="00177366"/>
    <w:rsid w:val="0017762D"/>
    <w:rsid w:val="0017793C"/>
    <w:rsid w:val="00180B41"/>
    <w:rsid w:val="00180C0F"/>
    <w:rsid w:val="00181058"/>
    <w:rsid w:val="001810D4"/>
    <w:rsid w:val="00181720"/>
    <w:rsid w:val="001826E1"/>
    <w:rsid w:val="001827A8"/>
    <w:rsid w:val="00182B3E"/>
    <w:rsid w:val="001859B2"/>
    <w:rsid w:val="0018798E"/>
    <w:rsid w:val="0019433E"/>
    <w:rsid w:val="00195D13"/>
    <w:rsid w:val="00196FB3"/>
    <w:rsid w:val="0019749D"/>
    <w:rsid w:val="001A0F7C"/>
    <w:rsid w:val="001A146C"/>
    <w:rsid w:val="001A1C05"/>
    <w:rsid w:val="001A293E"/>
    <w:rsid w:val="001A3936"/>
    <w:rsid w:val="001A4B23"/>
    <w:rsid w:val="001A5F49"/>
    <w:rsid w:val="001A6186"/>
    <w:rsid w:val="001B0E07"/>
    <w:rsid w:val="001B1775"/>
    <w:rsid w:val="001B2599"/>
    <w:rsid w:val="001B2C60"/>
    <w:rsid w:val="001B3C27"/>
    <w:rsid w:val="001B425B"/>
    <w:rsid w:val="001B6AB0"/>
    <w:rsid w:val="001B6BC2"/>
    <w:rsid w:val="001C0AC8"/>
    <w:rsid w:val="001C1826"/>
    <w:rsid w:val="001C219A"/>
    <w:rsid w:val="001C2208"/>
    <w:rsid w:val="001C326C"/>
    <w:rsid w:val="001C3C30"/>
    <w:rsid w:val="001C505F"/>
    <w:rsid w:val="001C5A29"/>
    <w:rsid w:val="001C5A87"/>
    <w:rsid w:val="001C5EF2"/>
    <w:rsid w:val="001C6477"/>
    <w:rsid w:val="001C68A6"/>
    <w:rsid w:val="001C6BB5"/>
    <w:rsid w:val="001C6D44"/>
    <w:rsid w:val="001C6D92"/>
    <w:rsid w:val="001C703D"/>
    <w:rsid w:val="001D07D9"/>
    <w:rsid w:val="001D0B9B"/>
    <w:rsid w:val="001D11B0"/>
    <w:rsid w:val="001D1DB7"/>
    <w:rsid w:val="001D26D7"/>
    <w:rsid w:val="001D3BA2"/>
    <w:rsid w:val="001D4589"/>
    <w:rsid w:val="001D5162"/>
    <w:rsid w:val="001D55B5"/>
    <w:rsid w:val="001D5FE2"/>
    <w:rsid w:val="001D6580"/>
    <w:rsid w:val="001D65BC"/>
    <w:rsid w:val="001E00D4"/>
    <w:rsid w:val="001E0D78"/>
    <w:rsid w:val="001F017A"/>
    <w:rsid w:val="001F0DAF"/>
    <w:rsid w:val="001F11A8"/>
    <w:rsid w:val="001F14C8"/>
    <w:rsid w:val="001F285C"/>
    <w:rsid w:val="001F345F"/>
    <w:rsid w:val="001F34E8"/>
    <w:rsid w:val="001F58D2"/>
    <w:rsid w:val="001F7134"/>
    <w:rsid w:val="001F7C1F"/>
    <w:rsid w:val="001F7E6D"/>
    <w:rsid w:val="0020002C"/>
    <w:rsid w:val="002009D0"/>
    <w:rsid w:val="002015CA"/>
    <w:rsid w:val="00201FA2"/>
    <w:rsid w:val="002033AD"/>
    <w:rsid w:val="002038C2"/>
    <w:rsid w:val="00203D40"/>
    <w:rsid w:val="00203F41"/>
    <w:rsid w:val="00204278"/>
    <w:rsid w:val="0020542A"/>
    <w:rsid w:val="00205818"/>
    <w:rsid w:val="00205A0B"/>
    <w:rsid w:val="00205DFB"/>
    <w:rsid w:val="0020606B"/>
    <w:rsid w:val="00207237"/>
    <w:rsid w:val="00207A08"/>
    <w:rsid w:val="00207E73"/>
    <w:rsid w:val="00207F5C"/>
    <w:rsid w:val="00210569"/>
    <w:rsid w:val="00210625"/>
    <w:rsid w:val="00210720"/>
    <w:rsid w:val="002107E4"/>
    <w:rsid w:val="00210B86"/>
    <w:rsid w:val="002119B1"/>
    <w:rsid w:val="00213265"/>
    <w:rsid w:val="0021369A"/>
    <w:rsid w:val="00213D52"/>
    <w:rsid w:val="00213DE9"/>
    <w:rsid w:val="0021639C"/>
    <w:rsid w:val="00216482"/>
    <w:rsid w:val="00216E2F"/>
    <w:rsid w:val="00216E68"/>
    <w:rsid w:val="00221732"/>
    <w:rsid w:val="00221AAD"/>
    <w:rsid w:val="00222C37"/>
    <w:rsid w:val="00222D87"/>
    <w:rsid w:val="00223E3A"/>
    <w:rsid w:val="0022648C"/>
    <w:rsid w:val="00226B5E"/>
    <w:rsid w:val="00227141"/>
    <w:rsid w:val="0023000B"/>
    <w:rsid w:val="00231C14"/>
    <w:rsid w:val="002332A7"/>
    <w:rsid w:val="002338FD"/>
    <w:rsid w:val="00233E10"/>
    <w:rsid w:val="002343CA"/>
    <w:rsid w:val="00234E03"/>
    <w:rsid w:val="002355D9"/>
    <w:rsid w:val="00236B8A"/>
    <w:rsid w:val="00237DBE"/>
    <w:rsid w:val="00241109"/>
    <w:rsid w:val="00241D13"/>
    <w:rsid w:val="002420B0"/>
    <w:rsid w:val="00242679"/>
    <w:rsid w:val="00242C9C"/>
    <w:rsid w:val="00242DF2"/>
    <w:rsid w:val="002438B4"/>
    <w:rsid w:val="00243D67"/>
    <w:rsid w:val="00245FA2"/>
    <w:rsid w:val="00247C84"/>
    <w:rsid w:val="00250356"/>
    <w:rsid w:val="00252CAC"/>
    <w:rsid w:val="00252DD0"/>
    <w:rsid w:val="00253138"/>
    <w:rsid w:val="0025331C"/>
    <w:rsid w:val="00253D47"/>
    <w:rsid w:val="00254BF0"/>
    <w:rsid w:val="00256CAE"/>
    <w:rsid w:val="002604A2"/>
    <w:rsid w:val="00261318"/>
    <w:rsid w:val="002614D9"/>
    <w:rsid w:val="00262119"/>
    <w:rsid w:val="00263EA2"/>
    <w:rsid w:val="00265A2C"/>
    <w:rsid w:val="00267732"/>
    <w:rsid w:val="00267C77"/>
    <w:rsid w:val="00267E54"/>
    <w:rsid w:val="00270D42"/>
    <w:rsid w:val="00271E25"/>
    <w:rsid w:val="002737C6"/>
    <w:rsid w:val="00274B85"/>
    <w:rsid w:val="00275D55"/>
    <w:rsid w:val="002768EE"/>
    <w:rsid w:val="002776E6"/>
    <w:rsid w:val="00280F3B"/>
    <w:rsid w:val="00282453"/>
    <w:rsid w:val="00282B52"/>
    <w:rsid w:val="00282CEA"/>
    <w:rsid w:val="002839F3"/>
    <w:rsid w:val="00283FE9"/>
    <w:rsid w:val="002844BE"/>
    <w:rsid w:val="00285141"/>
    <w:rsid w:val="0028769C"/>
    <w:rsid w:val="00287CAE"/>
    <w:rsid w:val="0029067B"/>
    <w:rsid w:val="00291292"/>
    <w:rsid w:val="0029184B"/>
    <w:rsid w:val="00292A86"/>
    <w:rsid w:val="00292C9E"/>
    <w:rsid w:val="00294874"/>
    <w:rsid w:val="00295635"/>
    <w:rsid w:val="00295D61"/>
    <w:rsid w:val="002A0091"/>
    <w:rsid w:val="002A39D3"/>
    <w:rsid w:val="002A50C8"/>
    <w:rsid w:val="002A6357"/>
    <w:rsid w:val="002A6537"/>
    <w:rsid w:val="002A6B76"/>
    <w:rsid w:val="002A6DDE"/>
    <w:rsid w:val="002A7334"/>
    <w:rsid w:val="002A7C78"/>
    <w:rsid w:val="002B26CF"/>
    <w:rsid w:val="002B2816"/>
    <w:rsid w:val="002B2821"/>
    <w:rsid w:val="002B2826"/>
    <w:rsid w:val="002B2D32"/>
    <w:rsid w:val="002B2FAF"/>
    <w:rsid w:val="002B3F99"/>
    <w:rsid w:val="002C0411"/>
    <w:rsid w:val="002C0470"/>
    <w:rsid w:val="002C0AC4"/>
    <w:rsid w:val="002C2619"/>
    <w:rsid w:val="002C2669"/>
    <w:rsid w:val="002C2D5B"/>
    <w:rsid w:val="002C3275"/>
    <w:rsid w:val="002C363C"/>
    <w:rsid w:val="002C3849"/>
    <w:rsid w:val="002C4AD2"/>
    <w:rsid w:val="002C4C39"/>
    <w:rsid w:val="002C53D2"/>
    <w:rsid w:val="002C5A1F"/>
    <w:rsid w:val="002C6745"/>
    <w:rsid w:val="002C74D2"/>
    <w:rsid w:val="002C789C"/>
    <w:rsid w:val="002D0508"/>
    <w:rsid w:val="002D0B98"/>
    <w:rsid w:val="002D1699"/>
    <w:rsid w:val="002D2540"/>
    <w:rsid w:val="002D393C"/>
    <w:rsid w:val="002D5048"/>
    <w:rsid w:val="002D7C8F"/>
    <w:rsid w:val="002D7D93"/>
    <w:rsid w:val="002E00A4"/>
    <w:rsid w:val="002E1077"/>
    <w:rsid w:val="002E1A22"/>
    <w:rsid w:val="002E1A44"/>
    <w:rsid w:val="002E1A71"/>
    <w:rsid w:val="002E1EB5"/>
    <w:rsid w:val="002E2B23"/>
    <w:rsid w:val="002E3A4E"/>
    <w:rsid w:val="002E40CC"/>
    <w:rsid w:val="002E4394"/>
    <w:rsid w:val="002E450D"/>
    <w:rsid w:val="002E4B70"/>
    <w:rsid w:val="002E59F2"/>
    <w:rsid w:val="002E5A7F"/>
    <w:rsid w:val="002E6019"/>
    <w:rsid w:val="002E6DAF"/>
    <w:rsid w:val="002E78C3"/>
    <w:rsid w:val="002F02F0"/>
    <w:rsid w:val="002F0D06"/>
    <w:rsid w:val="002F0FB0"/>
    <w:rsid w:val="002F3007"/>
    <w:rsid w:val="002F3014"/>
    <w:rsid w:val="002F4143"/>
    <w:rsid w:val="002F4A54"/>
    <w:rsid w:val="002F67C7"/>
    <w:rsid w:val="002F7624"/>
    <w:rsid w:val="00300423"/>
    <w:rsid w:val="0030148F"/>
    <w:rsid w:val="0030298A"/>
    <w:rsid w:val="00302F23"/>
    <w:rsid w:val="0030537C"/>
    <w:rsid w:val="00306317"/>
    <w:rsid w:val="00307032"/>
    <w:rsid w:val="00307B96"/>
    <w:rsid w:val="00311321"/>
    <w:rsid w:val="00312AA3"/>
    <w:rsid w:val="00312CC9"/>
    <w:rsid w:val="00313131"/>
    <w:rsid w:val="00313B57"/>
    <w:rsid w:val="00314819"/>
    <w:rsid w:val="00314C99"/>
    <w:rsid w:val="0031508C"/>
    <w:rsid w:val="003162B6"/>
    <w:rsid w:val="003172C9"/>
    <w:rsid w:val="00320A6D"/>
    <w:rsid w:val="00323D9E"/>
    <w:rsid w:val="003244A8"/>
    <w:rsid w:val="00324C73"/>
    <w:rsid w:val="0032673E"/>
    <w:rsid w:val="00327161"/>
    <w:rsid w:val="00327446"/>
    <w:rsid w:val="00327AC6"/>
    <w:rsid w:val="00330242"/>
    <w:rsid w:val="0033042B"/>
    <w:rsid w:val="00330C44"/>
    <w:rsid w:val="0033405C"/>
    <w:rsid w:val="00334275"/>
    <w:rsid w:val="00334E7C"/>
    <w:rsid w:val="0033618E"/>
    <w:rsid w:val="00336E1A"/>
    <w:rsid w:val="00337328"/>
    <w:rsid w:val="003374A4"/>
    <w:rsid w:val="003375F3"/>
    <w:rsid w:val="00340C09"/>
    <w:rsid w:val="00341151"/>
    <w:rsid w:val="00341BD4"/>
    <w:rsid w:val="00341DFD"/>
    <w:rsid w:val="00342904"/>
    <w:rsid w:val="0034315C"/>
    <w:rsid w:val="00343BCD"/>
    <w:rsid w:val="00344E9A"/>
    <w:rsid w:val="00346B44"/>
    <w:rsid w:val="00346FF4"/>
    <w:rsid w:val="00353C82"/>
    <w:rsid w:val="003555A3"/>
    <w:rsid w:val="00356124"/>
    <w:rsid w:val="00356AF6"/>
    <w:rsid w:val="00357E5C"/>
    <w:rsid w:val="0036000C"/>
    <w:rsid w:val="003607CD"/>
    <w:rsid w:val="00360930"/>
    <w:rsid w:val="003609E7"/>
    <w:rsid w:val="00360D7B"/>
    <w:rsid w:val="00362ABF"/>
    <w:rsid w:val="00362C7A"/>
    <w:rsid w:val="00362C81"/>
    <w:rsid w:val="00362EE5"/>
    <w:rsid w:val="003632B2"/>
    <w:rsid w:val="00363365"/>
    <w:rsid w:val="00363C0C"/>
    <w:rsid w:val="0036424F"/>
    <w:rsid w:val="0036436D"/>
    <w:rsid w:val="003649FB"/>
    <w:rsid w:val="00365290"/>
    <w:rsid w:val="00365A34"/>
    <w:rsid w:val="00365E51"/>
    <w:rsid w:val="003660CC"/>
    <w:rsid w:val="00366645"/>
    <w:rsid w:val="0036780F"/>
    <w:rsid w:val="003704D9"/>
    <w:rsid w:val="00370E26"/>
    <w:rsid w:val="00371B45"/>
    <w:rsid w:val="00372C7C"/>
    <w:rsid w:val="003732E4"/>
    <w:rsid w:val="00374711"/>
    <w:rsid w:val="00374807"/>
    <w:rsid w:val="00375358"/>
    <w:rsid w:val="00376009"/>
    <w:rsid w:val="00376101"/>
    <w:rsid w:val="00377E67"/>
    <w:rsid w:val="0038056D"/>
    <w:rsid w:val="00380A53"/>
    <w:rsid w:val="00380FA1"/>
    <w:rsid w:val="0038104D"/>
    <w:rsid w:val="00381A7B"/>
    <w:rsid w:val="00381CF5"/>
    <w:rsid w:val="00382DD0"/>
    <w:rsid w:val="00383602"/>
    <w:rsid w:val="00383A14"/>
    <w:rsid w:val="00384125"/>
    <w:rsid w:val="0038537A"/>
    <w:rsid w:val="003854F8"/>
    <w:rsid w:val="00385A5F"/>
    <w:rsid w:val="003874F1"/>
    <w:rsid w:val="00390EC6"/>
    <w:rsid w:val="00391ABA"/>
    <w:rsid w:val="003928FB"/>
    <w:rsid w:val="00394502"/>
    <w:rsid w:val="00394D16"/>
    <w:rsid w:val="00394D7C"/>
    <w:rsid w:val="00394E75"/>
    <w:rsid w:val="00397A39"/>
    <w:rsid w:val="003A11E6"/>
    <w:rsid w:val="003A31EC"/>
    <w:rsid w:val="003A366E"/>
    <w:rsid w:val="003A3A08"/>
    <w:rsid w:val="003A4280"/>
    <w:rsid w:val="003A60F7"/>
    <w:rsid w:val="003A7B77"/>
    <w:rsid w:val="003B01B2"/>
    <w:rsid w:val="003B2629"/>
    <w:rsid w:val="003B28AA"/>
    <w:rsid w:val="003B36BB"/>
    <w:rsid w:val="003B721D"/>
    <w:rsid w:val="003B76D6"/>
    <w:rsid w:val="003B77FC"/>
    <w:rsid w:val="003C01B5"/>
    <w:rsid w:val="003C03D6"/>
    <w:rsid w:val="003C057E"/>
    <w:rsid w:val="003C1CAF"/>
    <w:rsid w:val="003C67F7"/>
    <w:rsid w:val="003C6DA9"/>
    <w:rsid w:val="003D0A7A"/>
    <w:rsid w:val="003D0BF6"/>
    <w:rsid w:val="003D1DA9"/>
    <w:rsid w:val="003D31E3"/>
    <w:rsid w:val="003D33B3"/>
    <w:rsid w:val="003D3636"/>
    <w:rsid w:val="003D395B"/>
    <w:rsid w:val="003D3E43"/>
    <w:rsid w:val="003D427B"/>
    <w:rsid w:val="003D5412"/>
    <w:rsid w:val="003D6050"/>
    <w:rsid w:val="003D64FE"/>
    <w:rsid w:val="003D6DA8"/>
    <w:rsid w:val="003D6EE4"/>
    <w:rsid w:val="003E02FB"/>
    <w:rsid w:val="003E0953"/>
    <w:rsid w:val="003E0FCB"/>
    <w:rsid w:val="003E2144"/>
    <w:rsid w:val="003E2A9A"/>
    <w:rsid w:val="003E3ACF"/>
    <w:rsid w:val="003E3E0A"/>
    <w:rsid w:val="003E6D71"/>
    <w:rsid w:val="003E71D0"/>
    <w:rsid w:val="003F0D2F"/>
    <w:rsid w:val="003F16B6"/>
    <w:rsid w:val="003F1B22"/>
    <w:rsid w:val="003F26E5"/>
    <w:rsid w:val="003F3D1B"/>
    <w:rsid w:val="003F57AB"/>
    <w:rsid w:val="003F6C5C"/>
    <w:rsid w:val="003F7E9E"/>
    <w:rsid w:val="00403877"/>
    <w:rsid w:val="004039B0"/>
    <w:rsid w:val="00404184"/>
    <w:rsid w:val="004069A5"/>
    <w:rsid w:val="00410388"/>
    <w:rsid w:val="00411934"/>
    <w:rsid w:val="00411A8B"/>
    <w:rsid w:val="004123C2"/>
    <w:rsid w:val="00412E89"/>
    <w:rsid w:val="004161F7"/>
    <w:rsid w:val="004177F9"/>
    <w:rsid w:val="00417DC3"/>
    <w:rsid w:val="00420181"/>
    <w:rsid w:val="00420E47"/>
    <w:rsid w:val="00421752"/>
    <w:rsid w:val="00425F75"/>
    <w:rsid w:val="004265F6"/>
    <w:rsid w:val="00426C89"/>
    <w:rsid w:val="00426F56"/>
    <w:rsid w:val="00426FD3"/>
    <w:rsid w:val="00426FE7"/>
    <w:rsid w:val="00427025"/>
    <w:rsid w:val="004307BF"/>
    <w:rsid w:val="00432266"/>
    <w:rsid w:val="004330C9"/>
    <w:rsid w:val="004339E4"/>
    <w:rsid w:val="00433B6D"/>
    <w:rsid w:val="00434B3C"/>
    <w:rsid w:val="004350DD"/>
    <w:rsid w:val="00435373"/>
    <w:rsid w:val="00435949"/>
    <w:rsid w:val="00436A6C"/>
    <w:rsid w:val="004403C3"/>
    <w:rsid w:val="00443D2E"/>
    <w:rsid w:val="00446032"/>
    <w:rsid w:val="00446622"/>
    <w:rsid w:val="00447477"/>
    <w:rsid w:val="0045204B"/>
    <w:rsid w:val="00456A1A"/>
    <w:rsid w:val="00456D97"/>
    <w:rsid w:val="00457333"/>
    <w:rsid w:val="00460654"/>
    <w:rsid w:val="00460D18"/>
    <w:rsid w:val="00460DF5"/>
    <w:rsid w:val="00461283"/>
    <w:rsid w:val="00461D35"/>
    <w:rsid w:val="00462D24"/>
    <w:rsid w:val="00462F72"/>
    <w:rsid w:val="0046326E"/>
    <w:rsid w:val="004646D9"/>
    <w:rsid w:val="00467FF0"/>
    <w:rsid w:val="00470CA2"/>
    <w:rsid w:val="00471A0A"/>
    <w:rsid w:val="004741FC"/>
    <w:rsid w:val="00474367"/>
    <w:rsid w:val="00475E5D"/>
    <w:rsid w:val="0047641F"/>
    <w:rsid w:val="00476711"/>
    <w:rsid w:val="00476EDF"/>
    <w:rsid w:val="00476F88"/>
    <w:rsid w:val="00480A4D"/>
    <w:rsid w:val="004824C4"/>
    <w:rsid w:val="00485837"/>
    <w:rsid w:val="00485B04"/>
    <w:rsid w:val="00486008"/>
    <w:rsid w:val="0048608B"/>
    <w:rsid w:val="00486820"/>
    <w:rsid w:val="00490DDF"/>
    <w:rsid w:val="0049126A"/>
    <w:rsid w:val="004915D7"/>
    <w:rsid w:val="00491618"/>
    <w:rsid w:val="00492CC1"/>
    <w:rsid w:val="00493766"/>
    <w:rsid w:val="004938FA"/>
    <w:rsid w:val="00493ECC"/>
    <w:rsid w:val="00494CD4"/>
    <w:rsid w:val="00495469"/>
    <w:rsid w:val="00496CF5"/>
    <w:rsid w:val="004A0024"/>
    <w:rsid w:val="004A1191"/>
    <w:rsid w:val="004A288A"/>
    <w:rsid w:val="004A290A"/>
    <w:rsid w:val="004A3265"/>
    <w:rsid w:val="004A3A7D"/>
    <w:rsid w:val="004A45B7"/>
    <w:rsid w:val="004A4D4F"/>
    <w:rsid w:val="004A4D7D"/>
    <w:rsid w:val="004A5386"/>
    <w:rsid w:val="004A614D"/>
    <w:rsid w:val="004A7674"/>
    <w:rsid w:val="004B0206"/>
    <w:rsid w:val="004B10F5"/>
    <w:rsid w:val="004B2221"/>
    <w:rsid w:val="004B26DD"/>
    <w:rsid w:val="004B3B9A"/>
    <w:rsid w:val="004B5535"/>
    <w:rsid w:val="004B59A3"/>
    <w:rsid w:val="004B5EF4"/>
    <w:rsid w:val="004B6F50"/>
    <w:rsid w:val="004B781E"/>
    <w:rsid w:val="004B7E52"/>
    <w:rsid w:val="004C03BB"/>
    <w:rsid w:val="004C05E0"/>
    <w:rsid w:val="004C1B2A"/>
    <w:rsid w:val="004C2EDC"/>
    <w:rsid w:val="004C39B6"/>
    <w:rsid w:val="004C3D0F"/>
    <w:rsid w:val="004C53EA"/>
    <w:rsid w:val="004C56E4"/>
    <w:rsid w:val="004C5BB4"/>
    <w:rsid w:val="004C6A31"/>
    <w:rsid w:val="004C7BCA"/>
    <w:rsid w:val="004D024B"/>
    <w:rsid w:val="004D04CD"/>
    <w:rsid w:val="004D30AE"/>
    <w:rsid w:val="004D3AFD"/>
    <w:rsid w:val="004D5065"/>
    <w:rsid w:val="004D5119"/>
    <w:rsid w:val="004D5ACC"/>
    <w:rsid w:val="004D608D"/>
    <w:rsid w:val="004D6D39"/>
    <w:rsid w:val="004D7500"/>
    <w:rsid w:val="004D7E83"/>
    <w:rsid w:val="004E0A08"/>
    <w:rsid w:val="004E152B"/>
    <w:rsid w:val="004E25B6"/>
    <w:rsid w:val="004E2E0D"/>
    <w:rsid w:val="004E487B"/>
    <w:rsid w:val="004E4AA4"/>
    <w:rsid w:val="004E66E5"/>
    <w:rsid w:val="004E7DBB"/>
    <w:rsid w:val="004F13D9"/>
    <w:rsid w:val="004F2398"/>
    <w:rsid w:val="004F3027"/>
    <w:rsid w:val="004F35AA"/>
    <w:rsid w:val="004F3B14"/>
    <w:rsid w:val="004F3B91"/>
    <w:rsid w:val="004F415F"/>
    <w:rsid w:val="004F4581"/>
    <w:rsid w:val="004F5389"/>
    <w:rsid w:val="004F623A"/>
    <w:rsid w:val="004F659A"/>
    <w:rsid w:val="004F72AC"/>
    <w:rsid w:val="00500583"/>
    <w:rsid w:val="00500C26"/>
    <w:rsid w:val="005010F6"/>
    <w:rsid w:val="0050264F"/>
    <w:rsid w:val="0050290B"/>
    <w:rsid w:val="00502C66"/>
    <w:rsid w:val="00503AD7"/>
    <w:rsid w:val="00503F93"/>
    <w:rsid w:val="00506327"/>
    <w:rsid w:val="00506C91"/>
    <w:rsid w:val="00511AC2"/>
    <w:rsid w:val="0051395A"/>
    <w:rsid w:val="005172EE"/>
    <w:rsid w:val="005175A4"/>
    <w:rsid w:val="00520719"/>
    <w:rsid w:val="00521648"/>
    <w:rsid w:val="00521828"/>
    <w:rsid w:val="00521CBB"/>
    <w:rsid w:val="00522B70"/>
    <w:rsid w:val="00522DD9"/>
    <w:rsid w:val="00522E82"/>
    <w:rsid w:val="00524431"/>
    <w:rsid w:val="0052505B"/>
    <w:rsid w:val="00525BFA"/>
    <w:rsid w:val="0052604D"/>
    <w:rsid w:val="00526484"/>
    <w:rsid w:val="00526EE1"/>
    <w:rsid w:val="00527F89"/>
    <w:rsid w:val="0053071D"/>
    <w:rsid w:val="00531015"/>
    <w:rsid w:val="00531552"/>
    <w:rsid w:val="005323EF"/>
    <w:rsid w:val="005332AF"/>
    <w:rsid w:val="0053344E"/>
    <w:rsid w:val="00534B10"/>
    <w:rsid w:val="00534D88"/>
    <w:rsid w:val="0053538E"/>
    <w:rsid w:val="005358F3"/>
    <w:rsid w:val="00536F6E"/>
    <w:rsid w:val="0054058B"/>
    <w:rsid w:val="0054108D"/>
    <w:rsid w:val="0054246B"/>
    <w:rsid w:val="0054303D"/>
    <w:rsid w:val="005435AD"/>
    <w:rsid w:val="005435B8"/>
    <w:rsid w:val="00543C99"/>
    <w:rsid w:val="005449E1"/>
    <w:rsid w:val="00544A01"/>
    <w:rsid w:val="005514AA"/>
    <w:rsid w:val="005517EC"/>
    <w:rsid w:val="005519E5"/>
    <w:rsid w:val="00551CF8"/>
    <w:rsid w:val="0055200B"/>
    <w:rsid w:val="00553201"/>
    <w:rsid w:val="0055437D"/>
    <w:rsid w:val="00554DF6"/>
    <w:rsid w:val="00555798"/>
    <w:rsid w:val="0055587E"/>
    <w:rsid w:val="00556025"/>
    <w:rsid w:val="00557B24"/>
    <w:rsid w:val="00560509"/>
    <w:rsid w:val="00560D57"/>
    <w:rsid w:val="00561EDB"/>
    <w:rsid w:val="00562C1D"/>
    <w:rsid w:val="00563123"/>
    <w:rsid w:val="00563596"/>
    <w:rsid w:val="00563910"/>
    <w:rsid w:val="00564ABC"/>
    <w:rsid w:val="00565238"/>
    <w:rsid w:val="00565CEE"/>
    <w:rsid w:val="0056648A"/>
    <w:rsid w:val="00566775"/>
    <w:rsid w:val="0056693D"/>
    <w:rsid w:val="00570C77"/>
    <w:rsid w:val="00570D48"/>
    <w:rsid w:val="00575883"/>
    <w:rsid w:val="0057611B"/>
    <w:rsid w:val="00576AFB"/>
    <w:rsid w:val="00576B71"/>
    <w:rsid w:val="0057760D"/>
    <w:rsid w:val="00577718"/>
    <w:rsid w:val="0058412A"/>
    <w:rsid w:val="00584510"/>
    <w:rsid w:val="00584657"/>
    <w:rsid w:val="0058487D"/>
    <w:rsid w:val="0058497A"/>
    <w:rsid w:val="005851A2"/>
    <w:rsid w:val="00585BAA"/>
    <w:rsid w:val="00586084"/>
    <w:rsid w:val="00586CB2"/>
    <w:rsid w:val="00586E38"/>
    <w:rsid w:val="00587A2A"/>
    <w:rsid w:val="005907EB"/>
    <w:rsid w:val="00590FD0"/>
    <w:rsid w:val="00591B32"/>
    <w:rsid w:val="00592D4D"/>
    <w:rsid w:val="005936AE"/>
    <w:rsid w:val="005945CE"/>
    <w:rsid w:val="00596D97"/>
    <w:rsid w:val="00596E98"/>
    <w:rsid w:val="005A06A1"/>
    <w:rsid w:val="005A092C"/>
    <w:rsid w:val="005A19A4"/>
    <w:rsid w:val="005A2076"/>
    <w:rsid w:val="005A3283"/>
    <w:rsid w:val="005A3428"/>
    <w:rsid w:val="005A4F0C"/>
    <w:rsid w:val="005A62C7"/>
    <w:rsid w:val="005A74D2"/>
    <w:rsid w:val="005B0287"/>
    <w:rsid w:val="005B0652"/>
    <w:rsid w:val="005B0687"/>
    <w:rsid w:val="005B2854"/>
    <w:rsid w:val="005B2EED"/>
    <w:rsid w:val="005B342F"/>
    <w:rsid w:val="005B353E"/>
    <w:rsid w:val="005B424D"/>
    <w:rsid w:val="005B43A3"/>
    <w:rsid w:val="005B4465"/>
    <w:rsid w:val="005B57FE"/>
    <w:rsid w:val="005B5972"/>
    <w:rsid w:val="005C146F"/>
    <w:rsid w:val="005C1783"/>
    <w:rsid w:val="005C262F"/>
    <w:rsid w:val="005C2899"/>
    <w:rsid w:val="005C2A97"/>
    <w:rsid w:val="005C2D78"/>
    <w:rsid w:val="005C2EFE"/>
    <w:rsid w:val="005C3860"/>
    <w:rsid w:val="005C38C1"/>
    <w:rsid w:val="005C39AF"/>
    <w:rsid w:val="005C480F"/>
    <w:rsid w:val="005C55A8"/>
    <w:rsid w:val="005C5BDC"/>
    <w:rsid w:val="005C6CD3"/>
    <w:rsid w:val="005C729D"/>
    <w:rsid w:val="005C74B0"/>
    <w:rsid w:val="005C7B1E"/>
    <w:rsid w:val="005D1C6C"/>
    <w:rsid w:val="005D2AAA"/>
    <w:rsid w:val="005D2B4F"/>
    <w:rsid w:val="005D2B6B"/>
    <w:rsid w:val="005D3819"/>
    <w:rsid w:val="005D38CF"/>
    <w:rsid w:val="005D3C08"/>
    <w:rsid w:val="005D532E"/>
    <w:rsid w:val="005D5FB3"/>
    <w:rsid w:val="005D6117"/>
    <w:rsid w:val="005D6167"/>
    <w:rsid w:val="005D6C0C"/>
    <w:rsid w:val="005D6CAD"/>
    <w:rsid w:val="005E0091"/>
    <w:rsid w:val="005E0192"/>
    <w:rsid w:val="005E03A1"/>
    <w:rsid w:val="005E06F0"/>
    <w:rsid w:val="005E0DEA"/>
    <w:rsid w:val="005E2447"/>
    <w:rsid w:val="005E27C9"/>
    <w:rsid w:val="005E2DD9"/>
    <w:rsid w:val="005E4197"/>
    <w:rsid w:val="005E6F8B"/>
    <w:rsid w:val="005F0639"/>
    <w:rsid w:val="005F2CD5"/>
    <w:rsid w:val="005F468A"/>
    <w:rsid w:val="005F59F2"/>
    <w:rsid w:val="005F73C2"/>
    <w:rsid w:val="005F7DD1"/>
    <w:rsid w:val="00601990"/>
    <w:rsid w:val="00601B70"/>
    <w:rsid w:val="00602DED"/>
    <w:rsid w:val="00603DF1"/>
    <w:rsid w:val="00603E28"/>
    <w:rsid w:val="00604030"/>
    <w:rsid w:val="006054ED"/>
    <w:rsid w:val="00606512"/>
    <w:rsid w:val="00606C6B"/>
    <w:rsid w:val="006079B0"/>
    <w:rsid w:val="00607B47"/>
    <w:rsid w:val="00612A98"/>
    <w:rsid w:val="00612B8C"/>
    <w:rsid w:val="006132C4"/>
    <w:rsid w:val="00613C6B"/>
    <w:rsid w:val="00616205"/>
    <w:rsid w:val="0061651A"/>
    <w:rsid w:val="00617462"/>
    <w:rsid w:val="006176E3"/>
    <w:rsid w:val="00620265"/>
    <w:rsid w:val="006206FB"/>
    <w:rsid w:val="00620992"/>
    <w:rsid w:val="006216B0"/>
    <w:rsid w:val="0062176C"/>
    <w:rsid w:val="00622784"/>
    <w:rsid w:val="006228A8"/>
    <w:rsid w:val="00622AC3"/>
    <w:rsid w:val="0062321C"/>
    <w:rsid w:val="00623EBB"/>
    <w:rsid w:val="0062467C"/>
    <w:rsid w:val="00624C4F"/>
    <w:rsid w:val="00627B8F"/>
    <w:rsid w:val="00627D66"/>
    <w:rsid w:val="00630113"/>
    <w:rsid w:val="006310EC"/>
    <w:rsid w:val="006330D1"/>
    <w:rsid w:val="006338A4"/>
    <w:rsid w:val="00634A49"/>
    <w:rsid w:val="00635104"/>
    <w:rsid w:val="0063585D"/>
    <w:rsid w:val="00635DF5"/>
    <w:rsid w:val="00636153"/>
    <w:rsid w:val="00636379"/>
    <w:rsid w:val="00636A56"/>
    <w:rsid w:val="00637E0F"/>
    <w:rsid w:val="0064068F"/>
    <w:rsid w:val="00640B46"/>
    <w:rsid w:val="00641EE1"/>
    <w:rsid w:val="0064271C"/>
    <w:rsid w:val="00643077"/>
    <w:rsid w:val="006434B2"/>
    <w:rsid w:val="00643D35"/>
    <w:rsid w:val="00643D3D"/>
    <w:rsid w:val="00644274"/>
    <w:rsid w:val="006447F8"/>
    <w:rsid w:val="00644C50"/>
    <w:rsid w:val="00646DB8"/>
    <w:rsid w:val="00647D44"/>
    <w:rsid w:val="00651172"/>
    <w:rsid w:val="00654408"/>
    <w:rsid w:val="00654A55"/>
    <w:rsid w:val="006553E2"/>
    <w:rsid w:val="0065586F"/>
    <w:rsid w:val="00655E2C"/>
    <w:rsid w:val="0066073C"/>
    <w:rsid w:val="006630C1"/>
    <w:rsid w:val="0066326B"/>
    <w:rsid w:val="006639E4"/>
    <w:rsid w:val="00663E52"/>
    <w:rsid w:val="00664645"/>
    <w:rsid w:val="006650CE"/>
    <w:rsid w:val="00670354"/>
    <w:rsid w:val="006706C0"/>
    <w:rsid w:val="00670CE2"/>
    <w:rsid w:val="00670D5A"/>
    <w:rsid w:val="00672002"/>
    <w:rsid w:val="00672C87"/>
    <w:rsid w:val="00675671"/>
    <w:rsid w:val="0067567E"/>
    <w:rsid w:val="00676680"/>
    <w:rsid w:val="0067778B"/>
    <w:rsid w:val="0067781E"/>
    <w:rsid w:val="00677BD4"/>
    <w:rsid w:val="00680779"/>
    <w:rsid w:val="006807CD"/>
    <w:rsid w:val="00680F52"/>
    <w:rsid w:val="00681786"/>
    <w:rsid w:val="006834CF"/>
    <w:rsid w:val="00683F76"/>
    <w:rsid w:val="006844E6"/>
    <w:rsid w:val="00684A1D"/>
    <w:rsid w:val="006864D4"/>
    <w:rsid w:val="00686611"/>
    <w:rsid w:val="00686D0F"/>
    <w:rsid w:val="00687528"/>
    <w:rsid w:val="00690A5C"/>
    <w:rsid w:val="00690EA3"/>
    <w:rsid w:val="0069118F"/>
    <w:rsid w:val="00692872"/>
    <w:rsid w:val="00692AB0"/>
    <w:rsid w:val="00694497"/>
    <w:rsid w:val="00695740"/>
    <w:rsid w:val="00695808"/>
    <w:rsid w:val="00697052"/>
    <w:rsid w:val="006975A7"/>
    <w:rsid w:val="006A05FC"/>
    <w:rsid w:val="006A06D8"/>
    <w:rsid w:val="006A0DFC"/>
    <w:rsid w:val="006A0E7B"/>
    <w:rsid w:val="006A15B2"/>
    <w:rsid w:val="006A3181"/>
    <w:rsid w:val="006A36DC"/>
    <w:rsid w:val="006A3822"/>
    <w:rsid w:val="006A4093"/>
    <w:rsid w:val="006A4823"/>
    <w:rsid w:val="006A50FF"/>
    <w:rsid w:val="006A5582"/>
    <w:rsid w:val="006A560F"/>
    <w:rsid w:val="006A5797"/>
    <w:rsid w:val="006A58D1"/>
    <w:rsid w:val="006A6E0E"/>
    <w:rsid w:val="006B0736"/>
    <w:rsid w:val="006B305A"/>
    <w:rsid w:val="006B37F9"/>
    <w:rsid w:val="006B3E83"/>
    <w:rsid w:val="006B44F9"/>
    <w:rsid w:val="006B47F9"/>
    <w:rsid w:val="006B4BF7"/>
    <w:rsid w:val="006C0583"/>
    <w:rsid w:val="006C16EF"/>
    <w:rsid w:val="006C2494"/>
    <w:rsid w:val="006C315C"/>
    <w:rsid w:val="006C3955"/>
    <w:rsid w:val="006C3C63"/>
    <w:rsid w:val="006C6E20"/>
    <w:rsid w:val="006D011A"/>
    <w:rsid w:val="006D12A6"/>
    <w:rsid w:val="006D2BF0"/>
    <w:rsid w:val="006D4491"/>
    <w:rsid w:val="006D5E1E"/>
    <w:rsid w:val="006D60DA"/>
    <w:rsid w:val="006D7085"/>
    <w:rsid w:val="006D7ED1"/>
    <w:rsid w:val="006E0148"/>
    <w:rsid w:val="006E17AD"/>
    <w:rsid w:val="006E17FC"/>
    <w:rsid w:val="006E186E"/>
    <w:rsid w:val="006E1CAA"/>
    <w:rsid w:val="006E23FF"/>
    <w:rsid w:val="006E3807"/>
    <w:rsid w:val="006E3CF7"/>
    <w:rsid w:val="006E506A"/>
    <w:rsid w:val="006E52F3"/>
    <w:rsid w:val="006E56E2"/>
    <w:rsid w:val="006E5742"/>
    <w:rsid w:val="006E5E40"/>
    <w:rsid w:val="006E7157"/>
    <w:rsid w:val="006F1210"/>
    <w:rsid w:val="006F13A8"/>
    <w:rsid w:val="006F1505"/>
    <w:rsid w:val="006F2CF7"/>
    <w:rsid w:val="006F3246"/>
    <w:rsid w:val="006F3C9B"/>
    <w:rsid w:val="006F7E30"/>
    <w:rsid w:val="00700916"/>
    <w:rsid w:val="00701770"/>
    <w:rsid w:val="00701F95"/>
    <w:rsid w:val="007024CB"/>
    <w:rsid w:val="007043A4"/>
    <w:rsid w:val="00704617"/>
    <w:rsid w:val="00704689"/>
    <w:rsid w:val="00705824"/>
    <w:rsid w:val="00705D54"/>
    <w:rsid w:val="00706CEA"/>
    <w:rsid w:val="00706DA7"/>
    <w:rsid w:val="00710A52"/>
    <w:rsid w:val="00711AE3"/>
    <w:rsid w:val="00712082"/>
    <w:rsid w:val="00712473"/>
    <w:rsid w:val="00712D5D"/>
    <w:rsid w:val="007144BC"/>
    <w:rsid w:val="00716BA6"/>
    <w:rsid w:val="007204C9"/>
    <w:rsid w:val="007207F3"/>
    <w:rsid w:val="007223C0"/>
    <w:rsid w:val="007273EF"/>
    <w:rsid w:val="00727F75"/>
    <w:rsid w:val="0073072B"/>
    <w:rsid w:val="0073197A"/>
    <w:rsid w:val="00732BB6"/>
    <w:rsid w:val="00732E1B"/>
    <w:rsid w:val="00732EB6"/>
    <w:rsid w:val="00732F07"/>
    <w:rsid w:val="00733736"/>
    <w:rsid w:val="007338F3"/>
    <w:rsid w:val="00733BF3"/>
    <w:rsid w:val="0073481E"/>
    <w:rsid w:val="00735A54"/>
    <w:rsid w:val="00735BE8"/>
    <w:rsid w:val="007360AF"/>
    <w:rsid w:val="0073679F"/>
    <w:rsid w:val="00736946"/>
    <w:rsid w:val="00737106"/>
    <w:rsid w:val="00737CD3"/>
    <w:rsid w:val="00740233"/>
    <w:rsid w:val="00741DBE"/>
    <w:rsid w:val="00741F50"/>
    <w:rsid w:val="00742D60"/>
    <w:rsid w:val="007444A2"/>
    <w:rsid w:val="007455CF"/>
    <w:rsid w:val="007460E2"/>
    <w:rsid w:val="0074624E"/>
    <w:rsid w:val="00752BC4"/>
    <w:rsid w:val="00752CF4"/>
    <w:rsid w:val="0075327D"/>
    <w:rsid w:val="00753C1C"/>
    <w:rsid w:val="0075474A"/>
    <w:rsid w:val="00755F19"/>
    <w:rsid w:val="0075685C"/>
    <w:rsid w:val="00757C39"/>
    <w:rsid w:val="00760A40"/>
    <w:rsid w:val="00760C79"/>
    <w:rsid w:val="0076108A"/>
    <w:rsid w:val="007610B6"/>
    <w:rsid w:val="0076164E"/>
    <w:rsid w:val="00761C2D"/>
    <w:rsid w:val="0076247C"/>
    <w:rsid w:val="00762CAA"/>
    <w:rsid w:val="00762EBD"/>
    <w:rsid w:val="00763285"/>
    <w:rsid w:val="007638F5"/>
    <w:rsid w:val="0076391A"/>
    <w:rsid w:val="00763D65"/>
    <w:rsid w:val="00764A62"/>
    <w:rsid w:val="00765DAE"/>
    <w:rsid w:val="00767365"/>
    <w:rsid w:val="00771140"/>
    <w:rsid w:val="00772F1B"/>
    <w:rsid w:val="00772F77"/>
    <w:rsid w:val="00774BA9"/>
    <w:rsid w:val="00774D7E"/>
    <w:rsid w:val="00774EF1"/>
    <w:rsid w:val="0077529A"/>
    <w:rsid w:val="00775577"/>
    <w:rsid w:val="007757CC"/>
    <w:rsid w:val="00780433"/>
    <w:rsid w:val="0078068B"/>
    <w:rsid w:val="0078093B"/>
    <w:rsid w:val="0078103C"/>
    <w:rsid w:val="00781876"/>
    <w:rsid w:val="007829E9"/>
    <w:rsid w:val="00783823"/>
    <w:rsid w:val="00783AF2"/>
    <w:rsid w:val="00783DDB"/>
    <w:rsid w:val="00786DA9"/>
    <w:rsid w:val="007878DF"/>
    <w:rsid w:val="00792801"/>
    <w:rsid w:val="007960B3"/>
    <w:rsid w:val="00796600"/>
    <w:rsid w:val="007967C4"/>
    <w:rsid w:val="00796D28"/>
    <w:rsid w:val="007973E5"/>
    <w:rsid w:val="00797CE0"/>
    <w:rsid w:val="00797D89"/>
    <w:rsid w:val="007A2244"/>
    <w:rsid w:val="007A2442"/>
    <w:rsid w:val="007A2B4F"/>
    <w:rsid w:val="007A4BC9"/>
    <w:rsid w:val="007A57CB"/>
    <w:rsid w:val="007A5D14"/>
    <w:rsid w:val="007A6E59"/>
    <w:rsid w:val="007A79E9"/>
    <w:rsid w:val="007A7B04"/>
    <w:rsid w:val="007B061A"/>
    <w:rsid w:val="007B1320"/>
    <w:rsid w:val="007B18AE"/>
    <w:rsid w:val="007B6E1F"/>
    <w:rsid w:val="007B700C"/>
    <w:rsid w:val="007B75BC"/>
    <w:rsid w:val="007C145F"/>
    <w:rsid w:val="007C1E8E"/>
    <w:rsid w:val="007C24F5"/>
    <w:rsid w:val="007C3B5A"/>
    <w:rsid w:val="007C4298"/>
    <w:rsid w:val="007C478B"/>
    <w:rsid w:val="007C6263"/>
    <w:rsid w:val="007C71D8"/>
    <w:rsid w:val="007D0D14"/>
    <w:rsid w:val="007D0D40"/>
    <w:rsid w:val="007D113E"/>
    <w:rsid w:val="007D1530"/>
    <w:rsid w:val="007D224E"/>
    <w:rsid w:val="007D2643"/>
    <w:rsid w:val="007D2DA4"/>
    <w:rsid w:val="007D469D"/>
    <w:rsid w:val="007D54BB"/>
    <w:rsid w:val="007D55C9"/>
    <w:rsid w:val="007D689D"/>
    <w:rsid w:val="007D6C69"/>
    <w:rsid w:val="007D7232"/>
    <w:rsid w:val="007E2D7D"/>
    <w:rsid w:val="007E37B1"/>
    <w:rsid w:val="007E3ED6"/>
    <w:rsid w:val="007E4052"/>
    <w:rsid w:val="007E54B6"/>
    <w:rsid w:val="007E60BA"/>
    <w:rsid w:val="007E6F05"/>
    <w:rsid w:val="007E7431"/>
    <w:rsid w:val="007F07DB"/>
    <w:rsid w:val="007F0D66"/>
    <w:rsid w:val="007F1178"/>
    <w:rsid w:val="007F215C"/>
    <w:rsid w:val="007F28F4"/>
    <w:rsid w:val="007F2FCE"/>
    <w:rsid w:val="007F3047"/>
    <w:rsid w:val="007F39D3"/>
    <w:rsid w:val="007F42FF"/>
    <w:rsid w:val="007F4482"/>
    <w:rsid w:val="007F5D86"/>
    <w:rsid w:val="007F5F19"/>
    <w:rsid w:val="007F604F"/>
    <w:rsid w:val="007F6EAE"/>
    <w:rsid w:val="007F7482"/>
    <w:rsid w:val="00800C9B"/>
    <w:rsid w:val="00801110"/>
    <w:rsid w:val="008013BA"/>
    <w:rsid w:val="00801DDA"/>
    <w:rsid w:val="00801F00"/>
    <w:rsid w:val="00802966"/>
    <w:rsid w:val="008036CE"/>
    <w:rsid w:val="00803831"/>
    <w:rsid w:val="00804CCC"/>
    <w:rsid w:val="008078E7"/>
    <w:rsid w:val="00807D0A"/>
    <w:rsid w:val="00810611"/>
    <w:rsid w:val="00811178"/>
    <w:rsid w:val="00812390"/>
    <w:rsid w:val="00813A1A"/>
    <w:rsid w:val="00813FD8"/>
    <w:rsid w:val="00814295"/>
    <w:rsid w:val="008143A6"/>
    <w:rsid w:val="0081529A"/>
    <w:rsid w:val="00815A24"/>
    <w:rsid w:val="0081622C"/>
    <w:rsid w:val="00817229"/>
    <w:rsid w:val="00817D89"/>
    <w:rsid w:val="0082076B"/>
    <w:rsid w:val="00820842"/>
    <w:rsid w:val="00820B14"/>
    <w:rsid w:val="00820B9D"/>
    <w:rsid w:val="00820DC6"/>
    <w:rsid w:val="008218B0"/>
    <w:rsid w:val="00822664"/>
    <w:rsid w:val="00822A5F"/>
    <w:rsid w:val="00823F95"/>
    <w:rsid w:val="0082448F"/>
    <w:rsid w:val="0082675F"/>
    <w:rsid w:val="00826A46"/>
    <w:rsid w:val="00827357"/>
    <w:rsid w:val="00827F9B"/>
    <w:rsid w:val="00830420"/>
    <w:rsid w:val="00832251"/>
    <w:rsid w:val="00835066"/>
    <w:rsid w:val="008355C8"/>
    <w:rsid w:val="00835813"/>
    <w:rsid w:val="00836D50"/>
    <w:rsid w:val="00837232"/>
    <w:rsid w:val="00837B6E"/>
    <w:rsid w:val="00840D7C"/>
    <w:rsid w:val="00842548"/>
    <w:rsid w:val="008439BF"/>
    <w:rsid w:val="00843BEB"/>
    <w:rsid w:val="008444B0"/>
    <w:rsid w:val="00844AE2"/>
    <w:rsid w:val="0084511B"/>
    <w:rsid w:val="0084612D"/>
    <w:rsid w:val="00846703"/>
    <w:rsid w:val="00850FE0"/>
    <w:rsid w:val="00852844"/>
    <w:rsid w:val="00852D00"/>
    <w:rsid w:val="00855615"/>
    <w:rsid w:val="0085624F"/>
    <w:rsid w:val="00856A36"/>
    <w:rsid w:val="00857416"/>
    <w:rsid w:val="008579F9"/>
    <w:rsid w:val="008608D4"/>
    <w:rsid w:val="00860D7D"/>
    <w:rsid w:val="00860E62"/>
    <w:rsid w:val="00861F8B"/>
    <w:rsid w:val="00863E18"/>
    <w:rsid w:val="00867347"/>
    <w:rsid w:val="00867BF2"/>
    <w:rsid w:val="00870182"/>
    <w:rsid w:val="008713DE"/>
    <w:rsid w:val="00875828"/>
    <w:rsid w:val="00875E83"/>
    <w:rsid w:val="00876202"/>
    <w:rsid w:val="00876880"/>
    <w:rsid w:val="00877182"/>
    <w:rsid w:val="008773E9"/>
    <w:rsid w:val="00877BC6"/>
    <w:rsid w:val="00880BB2"/>
    <w:rsid w:val="00880F59"/>
    <w:rsid w:val="008818F4"/>
    <w:rsid w:val="00882D95"/>
    <w:rsid w:val="0088456F"/>
    <w:rsid w:val="00884BAA"/>
    <w:rsid w:val="00885EC0"/>
    <w:rsid w:val="00887014"/>
    <w:rsid w:val="00890C7A"/>
    <w:rsid w:val="0089197B"/>
    <w:rsid w:val="0089209E"/>
    <w:rsid w:val="00892B66"/>
    <w:rsid w:val="00895A02"/>
    <w:rsid w:val="00895E93"/>
    <w:rsid w:val="00895F58"/>
    <w:rsid w:val="0089672B"/>
    <w:rsid w:val="00896F89"/>
    <w:rsid w:val="008A0CDF"/>
    <w:rsid w:val="008A1196"/>
    <w:rsid w:val="008A1F08"/>
    <w:rsid w:val="008A274F"/>
    <w:rsid w:val="008A37C1"/>
    <w:rsid w:val="008A4454"/>
    <w:rsid w:val="008A4964"/>
    <w:rsid w:val="008A5127"/>
    <w:rsid w:val="008A5381"/>
    <w:rsid w:val="008A675A"/>
    <w:rsid w:val="008A6BAA"/>
    <w:rsid w:val="008A7005"/>
    <w:rsid w:val="008A7F39"/>
    <w:rsid w:val="008B1E1F"/>
    <w:rsid w:val="008B380F"/>
    <w:rsid w:val="008B512D"/>
    <w:rsid w:val="008B70D3"/>
    <w:rsid w:val="008C0583"/>
    <w:rsid w:val="008C0600"/>
    <w:rsid w:val="008C0FB3"/>
    <w:rsid w:val="008C1E7D"/>
    <w:rsid w:val="008C3159"/>
    <w:rsid w:val="008C35D8"/>
    <w:rsid w:val="008C56E8"/>
    <w:rsid w:val="008C5745"/>
    <w:rsid w:val="008C6272"/>
    <w:rsid w:val="008C7585"/>
    <w:rsid w:val="008D25A8"/>
    <w:rsid w:val="008D2B73"/>
    <w:rsid w:val="008D2D67"/>
    <w:rsid w:val="008D307C"/>
    <w:rsid w:val="008D36EE"/>
    <w:rsid w:val="008D4CD0"/>
    <w:rsid w:val="008D5EED"/>
    <w:rsid w:val="008D7C4B"/>
    <w:rsid w:val="008E158B"/>
    <w:rsid w:val="008E3B2E"/>
    <w:rsid w:val="008E42AB"/>
    <w:rsid w:val="008E4905"/>
    <w:rsid w:val="008E4916"/>
    <w:rsid w:val="008E54F1"/>
    <w:rsid w:val="008E63DE"/>
    <w:rsid w:val="008F09DE"/>
    <w:rsid w:val="008F1260"/>
    <w:rsid w:val="008F272D"/>
    <w:rsid w:val="008F28C4"/>
    <w:rsid w:val="008F2AC5"/>
    <w:rsid w:val="008F306D"/>
    <w:rsid w:val="008F420E"/>
    <w:rsid w:val="008F4A75"/>
    <w:rsid w:val="008F50B6"/>
    <w:rsid w:val="008F5DBB"/>
    <w:rsid w:val="008F6283"/>
    <w:rsid w:val="00901553"/>
    <w:rsid w:val="009022E7"/>
    <w:rsid w:val="009048C2"/>
    <w:rsid w:val="0090490B"/>
    <w:rsid w:val="00904AD6"/>
    <w:rsid w:val="00905716"/>
    <w:rsid w:val="009072F7"/>
    <w:rsid w:val="00911BD2"/>
    <w:rsid w:val="00911BEE"/>
    <w:rsid w:val="00911CDA"/>
    <w:rsid w:val="00911D07"/>
    <w:rsid w:val="00912401"/>
    <w:rsid w:val="00913239"/>
    <w:rsid w:val="0091385C"/>
    <w:rsid w:val="00913CEF"/>
    <w:rsid w:val="00914302"/>
    <w:rsid w:val="0091546E"/>
    <w:rsid w:val="00915A14"/>
    <w:rsid w:val="00916DD9"/>
    <w:rsid w:val="00920110"/>
    <w:rsid w:val="00920216"/>
    <w:rsid w:val="00920877"/>
    <w:rsid w:val="00920B49"/>
    <w:rsid w:val="00921226"/>
    <w:rsid w:val="0092162F"/>
    <w:rsid w:val="00921FB6"/>
    <w:rsid w:val="00922515"/>
    <w:rsid w:val="00922DAA"/>
    <w:rsid w:val="0092440B"/>
    <w:rsid w:val="00924F37"/>
    <w:rsid w:val="009251D8"/>
    <w:rsid w:val="009264B0"/>
    <w:rsid w:val="00927D42"/>
    <w:rsid w:val="0093112A"/>
    <w:rsid w:val="00932120"/>
    <w:rsid w:val="0093351B"/>
    <w:rsid w:val="00933529"/>
    <w:rsid w:val="00933EF7"/>
    <w:rsid w:val="00934243"/>
    <w:rsid w:val="0093440F"/>
    <w:rsid w:val="009344CD"/>
    <w:rsid w:val="00935665"/>
    <w:rsid w:val="00935A31"/>
    <w:rsid w:val="00936A33"/>
    <w:rsid w:val="00936F1F"/>
    <w:rsid w:val="009378E6"/>
    <w:rsid w:val="00937A16"/>
    <w:rsid w:val="00941EF8"/>
    <w:rsid w:val="00943D39"/>
    <w:rsid w:val="00944035"/>
    <w:rsid w:val="0094417E"/>
    <w:rsid w:val="009455E5"/>
    <w:rsid w:val="00945FBE"/>
    <w:rsid w:val="00946594"/>
    <w:rsid w:val="00946E10"/>
    <w:rsid w:val="00947059"/>
    <w:rsid w:val="00947631"/>
    <w:rsid w:val="009507BC"/>
    <w:rsid w:val="00950F6A"/>
    <w:rsid w:val="009521A3"/>
    <w:rsid w:val="00952296"/>
    <w:rsid w:val="00952799"/>
    <w:rsid w:val="00953E96"/>
    <w:rsid w:val="00955575"/>
    <w:rsid w:val="009556EB"/>
    <w:rsid w:val="00955AC2"/>
    <w:rsid w:val="00961714"/>
    <w:rsid w:val="00961AAD"/>
    <w:rsid w:val="0096274A"/>
    <w:rsid w:val="009627C1"/>
    <w:rsid w:val="00962FEF"/>
    <w:rsid w:val="00965914"/>
    <w:rsid w:val="00965D50"/>
    <w:rsid w:val="00966A26"/>
    <w:rsid w:val="0096719F"/>
    <w:rsid w:val="00970133"/>
    <w:rsid w:val="00970816"/>
    <w:rsid w:val="0097139A"/>
    <w:rsid w:val="009718A2"/>
    <w:rsid w:val="00972A4E"/>
    <w:rsid w:val="00972C28"/>
    <w:rsid w:val="009734C1"/>
    <w:rsid w:val="0097454C"/>
    <w:rsid w:val="009745E1"/>
    <w:rsid w:val="00974FE9"/>
    <w:rsid w:val="009754EA"/>
    <w:rsid w:val="00975980"/>
    <w:rsid w:val="00975BCD"/>
    <w:rsid w:val="009761DD"/>
    <w:rsid w:val="00976337"/>
    <w:rsid w:val="0097679C"/>
    <w:rsid w:val="00980755"/>
    <w:rsid w:val="009832A5"/>
    <w:rsid w:val="009834B5"/>
    <w:rsid w:val="00983FC8"/>
    <w:rsid w:val="00985BA3"/>
    <w:rsid w:val="00986707"/>
    <w:rsid w:val="00990CFC"/>
    <w:rsid w:val="009916F5"/>
    <w:rsid w:val="009917BF"/>
    <w:rsid w:val="0099388C"/>
    <w:rsid w:val="00995CCA"/>
    <w:rsid w:val="00996D25"/>
    <w:rsid w:val="009A081A"/>
    <w:rsid w:val="009A09F8"/>
    <w:rsid w:val="009A148B"/>
    <w:rsid w:val="009A2036"/>
    <w:rsid w:val="009A2621"/>
    <w:rsid w:val="009A2C16"/>
    <w:rsid w:val="009A3C9D"/>
    <w:rsid w:val="009A5245"/>
    <w:rsid w:val="009A75CA"/>
    <w:rsid w:val="009A7C35"/>
    <w:rsid w:val="009B07A5"/>
    <w:rsid w:val="009B083A"/>
    <w:rsid w:val="009B0C69"/>
    <w:rsid w:val="009B1078"/>
    <w:rsid w:val="009B1DBD"/>
    <w:rsid w:val="009B2BFA"/>
    <w:rsid w:val="009B32EA"/>
    <w:rsid w:val="009B534F"/>
    <w:rsid w:val="009B5CAF"/>
    <w:rsid w:val="009B6363"/>
    <w:rsid w:val="009B74B9"/>
    <w:rsid w:val="009B7745"/>
    <w:rsid w:val="009B79BD"/>
    <w:rsid w:val="009C056D"/>
    <w:rsid w:val="009C0A72"/>
    <w:rsid w:val="009C17C3"/>
    <w:rsid w:val="009C42DC"/>
    <w:rsid w:val="009C45EA"/>
    <w:rsid w:val="009C474E"/>
    <w:rsid w:val="009C5F16"/>
    <w:rsid w:val="009C67BB"/>
    <w:rsid w:val="009D239D"/>
    <w:rsid w:val="009D4226"/>
    <w:rsid w:val="009D4F12"/>
    <w:rsid w:val="009D5617"/>
    <w:rsid w:val="009D5629"/>
    <w:rsid w:val="009D59D4"/>
    <w:rsid w:val="009D7367"/>
    <w:rsid w:val="009D7573"/>
    <w:rsid w:val="009E0FEB"/>
    <w:rsid w:val="009E1282"/>
    <w:rsid w:val="009E1691"/>
    <w:rsid w:val="009E2D9D"/>
    <w:rsid w:val="009E3D9D"/>
    <w:rsid w:val="009E479A"/>
    <w:rsid w:val="009E53CD"/>
    <w:rsid w:val="009E5B94"/>
    <w:rsid w:val="009E6CF0"/>
    <w:rsid w:val="009F0299"/>
    <w:rsid w:val="009F051D"/>
    <w:rsid w:val="009F0B65"/>
    <w:rsid w:val="009F2EFF"/>
    <w:rsid w:val="009F3E32"/>
    <w:rsid w:val="009F474C"/>
    <w:rsid w:val="009F47E7"/>
    <w:rsid w:val="009F53BA"/>
    <w:rsid w:val="00A00BB1"/>
    <w:rsid w:val="00A02567"/>
    <w:rsid w:val="00A02B9E"/>
    <w:rsid w:val="00A03940"/>
    <w:rsid w:val="00A03D49"/>
    <w:rsid w:val="00A0410C"/>
    <w:rsid w:val="00A0441D"/>
    <w:rsid w:val="00A06746"/>
    <w:rsid w:val="00A11B59"/>
    <w:rsid w:val="00A12BA8"/>
    <w:rsid w:val="00A133A8"/>
    <w:rsid w:val="00A1360C"/>
    <w:rsid w:val="00A13A86"/>
    <w:rsid w:val="00A14EE6"/>
    <w:rsid w:val="00A159CA"/>
    <w:rsid w:val="00A160C1"/>
    <w:rsid w:val="00A160CE"/>
    <w:rsid w:val="00A16144"/>
    <w:rsid w:val="00A172C8"/>
    <w:rsid w:val="00A17355"/>
    <w:rsid w:val="00A17861"/>
    <w:rsid w:val="00A20AA9"/>
    <w:rsid w:val="00A20FDE"/>
    <w:rsid w:val="00A22382"/>
    <w:rsid w:val="00A2285B"/>
    <w:rsid w:val="00A22CB7"/>
    <w:rsid w:val="00A23C34"/>
    <w:rsid w:val="00A23CE3"/>
    <w:rsid w:val="00A25413"/>
    <w:rsid w:val="00A259B9"/>
    <w:rsid w:val="00A25BA6"/>
    <w:rsid w:val="00A27ECF"/>
    <w:rsid w:val="00A30786"/>
    <w:rsid w:val="00A31A58"/>
    <w:rsid w:val="00A330A3"/>
    <w:rsid w:val="00A35660"/>
    <w:rsid w:val="00A363DF"/>
    <w:rsid w:val="00A36FB4"/>
    <w:rsid w:val="00A373B7"/>
    <w:rsid w:val="00A40E05"/>
    <w:rsid w:val="00A41760"/>
    <w:rsid w:val="00A42661"/>
    <w:rsid w:val="00A430BE"/>
    <w:rsid w:val="00A44515"/>
    <w:rsid w:val="00A44A1F"/>
    <w:rsid w:val="00A46E9B"/>
    <w:rsid w:val="00A47CD5"/>
    <w:rsid w:val="00A47F45"/>
    <w:rsid w:val="00A52F32"/>
    <w:rsid w:val="00A534CF"/>
    <w:rsid w:val="00A5381E"/>
    <w:rsid w:val="00A554FF"/>
    <w:rsid w:val="00A570A4"/>
    <w:rsid w:val="00A6066E"/>
    <w:rsid w:val="00A61165"/>
    <w:rsid w:val="00A61417"/>
    <w:rsid w:val="00A621CC"/>
    <w:rsid w:val="00A62210"/>
    <w:rsid w:val="00A62E7D"/>
    <w:rsid w:val="00A62F6F"/>
    <w:rsid w:val="00A633C9"/>
    <w:rsid w:val="00A639F8"/>
    <w:rsid w:val="00A63BCD"/>
    <w:rsid w:val="00A65A16"/>
    <w:rsid w:val="00A65C8E"/>
    <w:rsid w:val="00A65DF1"/>
    <w:rsid w:val="00A66566"/>
    <w:rsid w:val="00A670E1"/>
    <w:rsid w:val="00A71AF1"/>
    <w:rsid w:val="00A72D43"/>
    <w:rsid w:val="00A740BA"/>
    <w:rsid w:val="00A74926"/>
    <w:rsid w:val="00A768BA"/>
    <w:rsid w:val="00A771EF"/>
    <w:rsid w:val="00A779ED"/>
    <w:rsid w:val="00A82C73"/>
    <w:rsid w:val="00A83D1B"/>
    <w:rsid w:val="00A85A20"/>
    <w:rsid w:val="00A869A7"/>
    <w:rsid w:val="00A922C7"/>
    <w:rsid w:val="00A92C0A"/>
    <w:rsid w:val="00A959DE"/>
    <w:rsid w:val="00A969CE"/>
    <w:rsid w:val="00A96A86"/>
    <w:rsid w:val="00A975C5"/>
    <w:rsid w:val="00A979AF"/>
    <w:rsid w:val="00A97F2C"/>
    <w:rsid w:val="00A97FD2"/>
    <w:rsid w:val="00AA039C"/>
    <w:rsid w:val="00AA041D"/>
    <w:rsid w:val="00AA081B"/>
    <w:rsid w:val="00AA1B41"/>
    <w:rsid w:val="00AA34AD"/>
    <w:rsid w:val="00AA594F"/>
    <w:rsid w:val="00AA6537"/>
    <w:rsid w:val="00AA709C"/>
    <w:rsid w:val="00AA7D6D"/>
    <w:rsid w:val="00AB0518"/>
    <w:rsid w:val="00AB1D6A"/>
    <w:rsid w:val="00AB1FDA"/>
    <w:rsid w:val="00AB25D4"/>
    <w:rsid w:val="00AB4252"/>
    <w:rsid w:val="00AB5C68"/>
    <w:rsid w:val="00AB6C79"/>
    <w:rsid w:val="00AB7485"/>
    <w:rsid w:val="00AC0675"/>
    <w:rsid w:val="00AC0A40"/>
    <w:rsid w:val="00AC13DC"/>
    <w:rsid w:val="00AC2FD8"/>
    <w:rsid w:val="00AC4D0D"/>
    <w:rsid w:val="00AC55AF"/>
    <w:rsid w:val="00AC5EF3"/>
    <w:rsid w:val="00AC64BE"/>
    <w:rsid w:val="00AC6E23"/>
    <w:rsid w:val="00AC7AF2"/>
    <w:rsid w:val="00AD0FC8"/>
    <w:rsid w:val="00AD1593"/>
    <w:rsid w:val="00AD59B4"/>
    <w:rsid w:val="00AD5BF3"/>
    <w:rsid w:val="00AD6923"/>
    <w:rsid w:val="00AD6B74"/>
    <w:rsid w:val="00AD6C90"/>
    <w:rsid w:val="00AD7CE6"/>
    <w:rsid w:val="00AE085E"/>
    <w:rsid w:val="00AE1267"/>
    <w:rsid w:val="00AE1BBB"/>
    <w:rsid w:val="00AE1C09"/>
    <w:rsid w:val="00AE2FA4"/>
    <w:rsid w:val="00AE336C"/>
    <w:rsid w:val="00AE3459"/>
    <w:rsid w:val="00AE36A1"/>
    <w:rsid w:val="00AE3AF4"/>
    <w:rsid w:val="00AE3BB5"/>
    <w:rsid w:val="00AE4582"/>
    <w:rsid w:val="00AE5C30"/>
    <w:rsid w:val="00AE5E15"/>
    <w:rsid w:val="00AF068C"/>
    <w:rsid w:val="00AF0E5C"/>
    <w:rsid w:val="00AF14DE"/>
    <w:rsid w:val="00AF1CDA"/>
    <w:rsid w:val="00AF1F83"/>
    <w:rsid w:val="00AF27DC"/>
    <w:rsid w:val="00AF334E"/>
    <w:rsid w:val="00AF3539"/>
    <w:rsid w:val="00AF4419"/>
    <w:rsid w:val="00AF466D"/>
    <w:rsid w:val="00AF498F"/>
    <w:rsid w:val="00AF6399"/>
    <w:rsid w:val="00AF764E"/>
    <w:rsid w:val="00AF77F0"/>
    <w:rsid w:val="00AF7CAD"/>
    <w:rsid w:val="00AF7CAF"/>
    <w:rsid w:val="00B00024"/>
    <w:rsid w:val="00B00DEE"/>
    <w:rsid w:val="00B038E3"/>
    <w:rsid w:val="00B05547"/>
    <w:rsid w:val="00B060A6"/>
    <w:rsid w:val="00B0621E"/>
    <w:rsid w:val="00B063D5"/>
    <w:rsid w:val="00B064E4"/>
    <w:rsid w:val="00B06BCF"/>
    <w:rsid w:val="00B10CAF"/>
    <w:rsid w:val="00B11975"/>
    <w:rsid w:val="00B120A2"/>
    <w:rsid w:val="00B122F9"/>
    <w:rsid w:val="00B1237C"/>
    <w:rsid w:val="00B13634"/>
    <w:rsid w:val="00B155FA"/>
    <w:rsid w:val="00B16AC5"/>
    <w:rsid w:val="00B16B54"/>
    <w:rsid w:val="00B16E1C"/>
    <w:rsid w:val="00B17819"/>
    <w:rsid w:val="00B17DC7"/>
    <w:rsid w:val="00B218FE"/>
    <w:rsid w:val="00B22BF8"/>
    <w:rsid w:val="00B230EA"/>
    <w:rsid w:val="00B23D8F"/>
    <w:rsid w:val="00B242F3"/>
    <w:rsid w:val="00B24682"/>
    <w:rsid w:val="00B25809"/>
    <w:rsid w:val="00B25A0F"/>
    <w:rsid w:val="00B310C0"/>
    <w:rsid w:val="00B31360"/>
    <w:rsid w:val="00B313F7"/>
    <w:rsid w:val="00B31810"/>
    <w:rsid w:val="00B31921"/>
    <w:rsid w:val="00B321E7"/>
    <w:rsid w:val="00B32844"/>
    <w:rsid w:val="00B33E1A"/>
    <w:rsid w:val="00B33FBE"/>
    <w:rsid w:val="00B35319"/>
    <w:rsid w:val="00B40554"/>
    <w:rsid w:val="00B410B7"/>
    <w:rsid w:val="00B42364"/>
    <w:rsid w:val="00B427AB"/>
    <w:rsid w:val="00B4289B"/>
    <w:rsid w:val="00B445B4"/>
    <w:rsid w:val="00B448B8"/>
    <w:rsid w:val="00B46DF8"/>
    <w:rsid w:val="00B476C5"/>
    <w:rsid w:val="00B5234B"/>
    <w:rsid w:val="00B526CE"/>
    <w:rsid w:val="00B53613"/>
    <w:rsid w:val="00B53A4B"/>
    <w:rsid w:val="00B53D5C"/>
    <w:rsid w:val="00B53D98"/>
    <w:rsid w:val="00B548C1"/>
    <w:rsid w:val="00B56D5C"/>
    <w:rsid w:val="00B5706F"/>
    <w:rsid w:val="00B577C5"/>
    <w:rsid w:val="00B60120"/>
    <w:rsid w:val="00B63260"/>
    <w:rsid w:val="00B644D8"/>
    <w:rsid w:val="00B65618"/>
    <w:rsid w:val="00B65659"/>
    <w:rsid w:val="00B6587F"/>
    <w:rsid w:val="00B666B6"/>
    <w:rsid w:val="00B674D1"/>
    <w:rsid w:val="00B705CC"/>
    <w:rsid w:val="00B71B47"/>
    <w:rsid w:val="00B720E1"/>
    <w:rsid w:val="00B728FE"/>
    <w:rsid w:val="00B72A0D"/>
    <w:rsid w:val="00B7328A"/>
    <w:rsid w:val="00B73813"/>
    <w:rsid w:val="00B7469B"/>
    <w:rsid w:val="00B74D11"/>
    <w:rsid w:val="00B75541"/>
    <w:rsid w:val="00B75B3E"/>
    <w:rsid w:val="00B75CB9"/>
    <w:rsid w:val="00B76332"/>
    <w:rsid w:val="00B764D2"/>
    <w:rsid w:val="00B76559"/>
    <w:rsid w:val="00B77095"/>
    <w:rsid w:val="00B779BE"/>
    <w:rsid w:val="00B80BE3"/>
    <w:rsid w:val="00B82336"/>
    <w:rsid w:val="00B839CA"/>
    <w:rsid w:val="00B86D2D"/>
    <w:rsid w:val="00B873A8"/>
    <w:rsid w:val="00B8772F"/>
    <w:rsid w:val="00B9008B"/>
    <w:rsid w:val="00B900B1"/>
    <w:rsid w:val="00B901FD"/>
    <w:rsid w:val="00B91094"/>
    <w:rsid w:val="00B91DA0"/>
    <w:rsid w:val="00B93786"/>
    <w:rsid w:val="00B9389D"/>
    <w:rsid w:val="00B9409B"/>
    <w:rsid w:val="00B94D8A"/>
    <w:rsid w:val="00B95312"/>
    <w:rsid w:val="00B9575C"/>
    <w:rsid w:val="00B96CD1"/>
    <w:rsid w:val="00B97126"/>
    <w:rsid w:val="00B97F75"/>
    <w:rsid w:val="00BA0AD6"/>
    <w:rsid w:val="00BA2EEB"/>
    <w:rsid w:val="00BA3370"/>
    <w:rsid w:val="00BA3F33"/>
    <w:rsid w:val="00BA49A9"/>
    <w:rsid w:val="00BA49FB"/>
    <w:rsid w:val="00BA4BC9"/>
    <w:rsid w:val="00BA5460"/>
    <w:rsid w:val="00BA654E"/>
    <w:rsid w:val="00BA67B8"/>
    <w:rsid w:val="00BA70F3"/>
    <w:rsid w:val="00BB115E"/>
    <w:rsid w:val="00BB1AE6"/>
    <w:rsid w:val="00BB1D9B"/>
    <w:rsid w:val="00BB2781"/>
    <w:rsid w:val="00BB2824"/>
    <w:rsid w:val="00BB2D3A"/>
    <w:rsid w:val="00BB3AEE"/>
    <w:rsid w:val="00BB3F14"/>
    <w:rsid w:val="00BB5B2C"/>
    <w:rsid w:val="00BB63EA"/>
    <w:rsid w:val="00BB70DF"/>
    <w:rsid w:val="00BB77A6"/>
    <w:rsid w:val="00BC082F"/>
    <w:rsid w:val="00BC0F78"/>
    <w:rsid w:val="00BC34FC"/>
    <w:rsid w:val="00BC3FB1"/>
    <w:rsid w:val="00BC4650"/>
    <w:rsid w:val="00BC49B4"/>
    <w:rsid w:val="00BC4F85"/>
    <w:rsid w:val="00BC62C3"/>
    <w:rsid w:val="00BC642C"/>
    <w:rsid w:val="00BC6EE2"/>
    <w:rsid w:val="00BC7A99"/>
    <w:rsid w:val="00BD08DF"/>
    <w:rsid w:val="00BD0B46"/>
    <w:rsid w:val="00BD151E"/>
    <w:rsid w:val="00BD1AB6"/>
    <w:rsid w:val="00BD1C90"/>
    <w:rsid w:val="00BD1CB9"/>
    <w:rsid w:val="00BD1D0B"/>
    <w:rsid w:val="00BD1F1D"/>
    <w:rsid w:val="00BD4BED"/>
    <w:rsid w:val="00BD65E4"/>
    <w:rsid w:val="00BE2172"/>
    <w:rsid w:val="00BE3C75"/>
    <w:rsid w:val="00BE5E7D"/>
    <w:rsid w:val="00BF0597"/>
    <w:rsid w:val="00BF0766"/>
    <w:rsid w:val="00BF0B5A"/>
    <w:rsid w:val="00BF0E7A"/>
    <w:rsid w:val="00BF2FD1"/>
    <w:rsid w:val="00BF40A3"/>
    <w:rsid w:val="00BF4B8A"/>
    <w:rsid w:val="00BF7E41"/>
    <w:rsid w:val="00C00934"/>
    <w:rsid w:val="00C01498"/>
    <w:rsid w:val="00C02008"/>
    <w:rsid w:val="00C022CC"/>
    <w:rsid w:val="00C028B2"/>
    <w:rsid w:val="00C03C2E"/>
    <w:rsid w:val="00C03DA4"/>
    <w:rsid w:val="00C058ED"/>
    <w:rsid w:val="00C05C2E"/>
    <w:rsid w:val="00C05EE0"/>
    <w:rsid w:val="00C06EE7"/>
    <w:rsid w:val="00C07435"/>
    <w:rsid w:val="00C10170"/>
    <w:rsid w:val="00C10CE7"/>
    <w:rsid w:val="00C11B0D"/>
    <w:rsid w:val="00C1232C"/>
    <w:rsid w:val="00C14833"/>
    <w:rsid w:val="00C150C4"/>
    <w:rsid w:val="00C1519C"/>
    <w:rsid w:val="00C154A8"/>
    <w:rsid w:val="00C170ED"/>
    <w:rsid w:val="00C17C36"/>
    <w:rsid w:val="00C17C80"/>
    <w:rsid w:val="00C17DCE"/>
    <w:rsid w:val="00C211CE"/>
    <w:rsid w:val="00C213F5"/>
    <w:rsid w:val="00C21AB0"/>
    <w:rsid w:val="00C224BB"/>
    <w:rsid w:val="00C2428D"/>
    <w:rsid w:val="00C247A8"/>
    <w:rsid w:val="00C248D7"/>
    <w:rsid w:val="00C25AA6"/>
    <w:rsid w:val="00C25F47"/>
    <w:rsid w:val="00C272D7"/>
    <w:rsid w:val="00C2735E"/>
    <w:rsid w:val="00C300F8"/>
    <w:rsid w:val="00C3116D"/>
    <w:rsid w:val="00C315F2"/>
    <w:rsid w:val="00C31E03"/>
    <w:rsid w:val="00C336B6"/>
    <w:rsid w:val="00C33BF4"/>
    <w:rsid w:val="00C3433A"/>
    <w:rsid w:val="00C345EC"/>
    <w:rsid w:val="00C34BE4"/>
    <w:rsid w:val="00C36453"/>
    <w:rsid w:val="00C367FA"/>
    <w:rsid w:val="00C36D0D"/>
    <w:rsid w:val="00C411F8"/>
    <w:rsid w:val="00C4120A"/>
    <w:rsid w:val="00C42B7D"/>
    <w:rsid w:val="00C43049"/>
    <w:rsid w:val="00C44FE1"/>
    <w:rsid w:val="00C47667"/>
    <w:rsid w:val="00C47FB7"/>
    <w:rsid w:val="00C50BA5"/>
    <w:rsid w:val="00C512AF"/>
    <w:rsid w:val="00C51F3E"/>
    <w:rsid w:val="00C521B5"/>
    <w:rsid w:val="00C5329A"/>
    <w:rsid w:val="00C53355"/>
    <w:rsid w:val="00C53588"/>
    <w:rsid w:val="00C53641"/>
    <w:rsid w:val="00C56D13"/>
    <w:rsid w:val="00C56DE8"/>
    <w:rsid w:val="00C57F68"/>
    <w:rsid w:val="00C600A1"/>
    <w:rsid w:val="00C60A42"/>
    <w:rsid w:val="00C6141E"/>
    <w:rsid w:val="00C623C2"/>
    <w:rsid w:val="00C62A78"/>
    <w:rsid w:val="00C64490"/>
    <w:rsid w:val="00C65194"/>
    <w:rsid w:val="00C66054"/>
    <w:rsid w:val="00C6619C"/>
    <w:rsid w:val="00C67F1C"/>
    <w:rsid w:val="00C705C9"/>
    <w:rsid w:val="00C708C9"/>
    <w:rsid w:val="00C733A0"/>
    <w:rsid w:val="00C73AFF"/>
    <w:rsid w:val="00C748B2"/>
    <w:rsid w:val="00C74979"/>
    <w:rsid w:val="00C75D06"/>
    <w:rsid w:val="00C8081E"/>
    <w:rsid w:val="00C8156B"/>
    <w:rsid w:val="00C81A67"/>
    <w:rsid w:val="00C84B70"/>
    <w:rsid w:val="00C8534B"/>
    <w:rsid w:val="00C911E6"/>
    <w:rsid w:val="00C92E3E"/>
    <w:rsid w:val="00C93D1B"/>
    <w:rsid w:val="00C944E9"/>
    <w:rsid w:val="00C97140"/>
    <w:rsid w:val="00C97CC4"/>
    <w:rsid w:val="00CA0547"/>
    <w:rsid w:val="00CA0A29"/>
    <w:rsid w:val="00CA1009"/>
    <w:rsid w:val="00CA415C"/>
    <w:rsid w:val="00CA4A96"/>
    <w:rsid w:val="00CA4D4B"/>
    <w:rsid w:val="00CA54F6"/>
    <w:rsid w:val="00CA5852"/>
    <w:rsid w:val="00CA744A"/>
    <w:rsid w:val="00CB1986"/>
    <w:rsid w:val="00CB2532"/>
    <w:rsid w:val="00CB2718"/>
    <w:rsid w:val="00CB3FDB"/>
    <w:rsid w:val="00CB4438"/>
    <w:rsid w:val="00CB456A"/>
    <w:rsid w:val="00CB4DF7"/>
    <w:rsid w:val="00CB4F91"/>
    <w:rsid w:val="00CB5F3A"/>
    <w:rsid w:val="00CB5FD2"/>
    <w:rsid w:val="00CB7043"/>
    <w:rsid w:val="00CB7983"/>
    <w:rsid w:val="00CC0850"/>
    <w:rsid w:val="00CC1EAB"/>
    <w:rsid w:val="00CC2859"/>
    <w:rsid w:val="00CC379E"/>
    <w:rsid w:val="00CC5443"/>
    <w:rsid w:val="00CC6CD2"/>
    <w:rsid w:val="00CD00BF"/>
    <w:rsid w:val="00CD37D5"/>
    <w:rsid w:val="00CD4419"/>
    <w:rsid w:val="00CD4716"/>
    <w:rsid w:val="00CD546C"/>
    <w:rsid w:val="00CD5BAA"/>
    <w:rsid w:val="00CD63FD"/>
    <w:rsid w:val="00CE1F18"/>
    <w:rsid w:val="00CE22CC"/>
    <w:rsid w:val="00CE2659"/>
    <w:rsid w:val="00CE35E2"/>
    <w:rsid w:val="00CE4A4F"/>
    <w:rsid w:val="00CE5894"/>
    <w:rsid w:val="00CE6B45"/>
    <w:rsid w:val="00CE754E"/>
    <w:rsid w:val="00CE7D89"/>
    <w:rsid w:val="00CE7FF3"/>
    <w:rsid w:val="00CF07FA"/>
    <w:rsid w:val="00CF1CCD"/>
    <w:rsid w:val="00CF20D6"/>
    <w:rsid w:val="00CF2701"/>
    <w:rsid w:val="00CF39C2"/>
    <w:rsid w:val="00CF4155"/>
    <w:rsid w:val="00CF4E22"/>
    <w:rsid w:val="00CF4E2F"/>
    <w:rsid w:val="00CF4F87"/>
    <w:rsid w:val="00CF6AE5"/>
    <w:rsid w:val="00CF6D58"/>
    <w:rsid w:val="00CF7E4B"/>
    <w:rsid w:val="00D00D7A"/>
    <w:rsid w:val="00D02BA8"/>
    <w:rsid w:val="00D02C68"/>
    <w:rsid w:val="00D030FE"/>
    <w:rsid w:val="00D03201"/>
    <w:rsid w:val="00D034B4"/>
    <w:rsid w:val="00D03B21"/>
    <w:rsid w:val="00D0591F"/>
    <w:rsid w:val="00D122AC"/>
    <w:rsid w:val="00D12454"/>
    <w:rsid w:val="00D1326D"/>
    <w:rsid w:val="00D13B31"/>
    <w:rsid w:val="00D1480C"/>
    <w:rsid w:val="00D1538D"/>
    <w:rsid w:val="00D15891"/>
    <w:rsid w:val="00D16D03"/>
    <w:rsid w:val="00D175CF"/>
    <w:rsid w:val="00D17B15"/>
    <w:rsid w:val="00D20852"/>
    <w:rsid w:val="00D22F49"/>
    <w:rsid w:val="00D22FC9"/>
    <w:rsid w:val="00D239FE"/>
    <w:rsid w:val="00D23E9E"/>
    <w:rsid w:val="00D244A2"/>
    <w:rsid w:val="00D25004"/>
    <w:rsid w:val="00D25C92"/>
    <w:rsid w:val="00D25FE4"/>
    <w:rsid w:val="00D271D7"/>
    <w:rsid w:val="00D27DA7"/>
    <w:rsid w:val="00D27ED0"/>
    <w:rsid w:val="00D303B6"/>
    <w:rsid w:val="00D305C4"/>
    <w:rsid w:val="00D310A1"/>
    <w:rsid w:val="00D32570"/>
    <w:rsid w:val="00D325AB"/>
    <w:rsid w:val="00D33524"/>
    <w:rsid w:val="00D33AD9"/>
    <w:rsid w:val="00D33B73"/>
    <w:rsid w:val="00D342D2"/>
    <w:rsid w:val="00D351D8"/>
    <w:rsid w:val="00D352E6"/>
    <w:rsid w:val="00D35646"/>
    <w:rsid w:val="00D359E3"/>
    <w:rsid w:val="00D35A34"/>
    <w:rsid w:val="00D4025C"/>
    <w:rsid w:val="00D4098E"/>
    <w:rsid w:val="00D42672"/>
    <w:rsid w:val="00D429CF"/>
    <w:rsid w:val="00D4349B"/>
    <w:rsid w:val="00D43B85"/>
    <w:rsid w:val="00D45D27"/>
    <w:rsid w:val="00D460CB"/>
    <w:rsid w:val="00D47B1A"/>
    <w:rsid w:val="00D47C4A"/>
    <w:rsid w:val="00D50F47"/>
    <w:rsid w:val="00D51967"/>
    <w:rsid w:val="00D54483"/>
    <w:rsid w:val="00D549E5"/>
    <w:rsid w:val="00D5566F"/>
    <w:rsid w:val="00D61253"/>
    <w:rsid w:val="00D6269D"/>
    <w:rsid w:val="00D629A3"/>
    <w:rsid w:val="00D62ED9"/>
    <w:rsid w:val="00D635B1"/>
    <w:rsid w:val="00D63716"/>
    <w:rsid w:val="00D6381E"/>
    <w:rsid w:val="00D64C99"/>
    <w:rsid w:val="00D650EC"/>
    <w:rsid w:val="00D6520F"/>
    <w:rsid w:val="00D66399"/>
    <w:rsid w:val="00D66441"/>
    <w:rsid w:val="00D67492"/>
    <w:rsid w:val="00D674DE"/>
    <w:rsid w:val="00D67671"/>
    <w:rsid w:val="00D67C85"/>
    <w:rsid w:val="00D71583"/>
    <w:rsid w:val="00D71653"/>
    <w:rsid w:val="00D71746"/>
    <w:rsid w:val="00D717BE"/>
    <w:rsid w:val="00D717EE"/>
    <w:rsid w:val="00D73F94"/>
    <w:rsid w:val="00D74134"/>
    <w:rsid w:val="00D74B73"/>
    <w:rsid w:val="00D75252"/>
    <w:rsid w:val="00D75351"/>
    <w:rsid w:val="00D76575"/>
    <w:rsid w:val="00D80D81"/>
    <w:rsid w:val="00D81D51"/>
    <w:rsid w:val="00D81D53"/>
    <w:rsid w:val="00D82D2F"/>
    <w:rsid w:val="00D83053"/>
    <w:rsid w:val="00D85FD7"/>
    <w:rsid w:val="00D85FF9"/>
    <w:rsid w:val="00D907C0"/>
    <w:rsid w:val="00D91620"/>
    <w:rsid w:val="00D92A7B"/>
    <w:rsid w:val="00D92D32"/>
    <w:rsid w:val="00D951F7"/>
    <w:rsid w:val="00D96255"/>
    <w:rsid w:val="00D97FBB"/>
    <w:rsid w:val="00DA0967"/>
    <w:rsid w:val="00DA16E0"/>
    <w:rsid w:val="00DA2159"/>
    <w:rsid w:val="00DA2771"/>
    <w:rsid w:val="00DA2968"/>
    <w:rsid w:val="00DA47C4"/>
    <w:rsid w:val="00DA4F08"/>
    <w:rsid w:val="00DA6A6B"/>
    <w:rsid w:val="00DA70DD"/>
    <w:rsid w:val="00DA7D80"/>
    <w:rsid w:val="00DB07AA"/>
    <w:rsid w:val="00DB1494"/>
    <w:rsid w:val="00DB1622"/>
    <w:rsid w:val="00DB1B72"/>
    <w:rsid w:val="00DB225E"/>
    <w:rsid w:val="00DB295A"/>
    <w:rsid w:val="00DB2DA6"/>
    <w:rsid w:val="00DB3900"/>
    <w:rsid w:val="00DB3A10"/>
    <w:rsid w:val="00DB4657"/>
    <w:rsid w:val="00DB4F2B"/>
    <w:rsid w:val="00DB51B9"/>
    <w:rsid w:val="00DB6717"/>
    <w:rsid w:val="00DB6749"/>
    <w:rsid w:val="00DB72B1"/>
    <w:rsid w:val="00DB75B7"/>
    <w:rsid w:val="00DC35E1"/>
    <w:rsid w:val="00DC42F2"/>
    <w:rsid w:val="00DC63F7"/>
    <w:rsid w:val="00DC75A4"/>
    <w:rsid w:val="00DD0798"/>
    <w:rsid w:val="00DD0B17"/>
    <w:rsid w:val="00DD3B8F"/>
    <w:rsid w:val="00DD4E5B"/>
    <w:rsid w:val="00DD53E7"/>
    <w:rsid w:val="00DD5AD0"/>
    <w:rsid w:val="00DD5CD6"/>
    <w:rsid w:val="00DD6AB7"/>
    <w:rsid w:val="00DD76C2"/>
    <w:rsid w:val="00DD76CB"/>
    <w:rsid w:val="00DD7F6A"/>
    <w:rsid w:val="00DE03EC"/>
    <w:rsid w:val="00DE1175"/>
    <w:rsid w:val="00DE21C9"/>
    <w:rsid w:val="00DE2383"/>
    <w:rsid w:val="00DE2A19"/>
    <w:rsid w:val="00DE5A5C"/>
    <w:rsid w:val="00DE5FAD"/>
    <w:rsid w:val="00DE6634"/>
    <w:rsid w:val="00DE66C7"/>
    <w:rsid w:val="00DE6889"/>
    <w:rsid w:val="00DE6DA8"/>
    <w:rsid w:val="00DE7267"/>
    <w:rsid w:val="00DE7591"/>
    <w:rsid w:val="00DE7A78"/>
    <w:rsid w:val="00DF12C0"/>
    <w:rsid w:val="00DF1801"/>
    <w:rsid w:val="00DF1AAF"/>
    <w:rsid w:val="00DF1E0D"/>
    <w:rsid w:val="00DF27CE"/>
    <w:rsid w:val="00DF2928"/>
    <w:rsid w:val="00DF2A05"/>
    <w:rsid w:val="00DF2A3A"/>
    <w:rsid w:val="00DF2E99"/>
    <w:rsid w:val="00DF3274"/>
    <w:rsid w:val="00DF3F48"/>
    <w:rsid w:val="00DF445E"/>
    <w:rsid w:val="00DF5A38"/>
    <w:rsid w:val="00DF6159"/>
    <w:rsid w:val="00DF79F6"/>
    <w:rsid w:val="00E00E12"/>
    <w:rsid w:val="00E00E91"/>
    <w:rsid w:val="00E01701"/>
    <w:rsid w:val="00E01794"/>
    <w:rsid w:val="00E03E07"/>
    <w:rsid w:val="00E0590E"/>
    <w:rsid w:val="00E06C4C"/>
    <w:rsid w:val="00E078D0"/>
    <w:rsid w:val="00E07976"/>
    <w:rsid w:val="00E07DFF"/>
    <w:rsid w:val="00E10C9E"/>
    <w:rsid w:val="00E10D7A"/>
    <w:rsid w:val="00E10E15"/>
    <w:rsid w:val="00E11147"/>
    <w:rsid w:val="00E115FF"/>
    <w:rsid w:val="00E11A07"/>
    <w:rsid w:val="00E11E57"/>
    <w:rsid w:val="00E12C10"/>
    <w:rsid w:val="00E1323F"/>
    <w:rsid w:val="00E14D66"/>
    <w:rsid w:val="00E14EE4"/>
    <w:rsid w:val="00E157FF"/>
    <w:rsid w:val="00E15A15"/>
    <w:rsid w:val="00E164A4"/>
    <w:rsid w:val="00E17471"/>
    <w:rsid w:val="00E21C4F"/>
    <w:rsid w:val="00E23007"/>
    <w:rsid w:val="00E24673"/>
    <w:rsid w:val="00E24BB9"/>
    <w:rsid w:val="00E26C82"/>
    <w:rsid w:val="00E26F56"/>
    <w:rsid w:val="00E27041"/>
    <w:rsid w:val="00E27524"/>
    <w:rsid w:val="00E3055B"/>
    <w:rsid w:val="00E30CDA"/>
    <w:rsid w:val="00E324BA"/>
    <w:rsid w:val="00E328FF"/>
    <w:rsid w:val="00E32B47"/>
    <w:rsid w:val="00E32BEF"/>
    <w:rsid w:val="00E33F2F"/>
    <w:rsid w:val="00E34402"/>
    <w:rsid w:val="00E34B90"/>
    <w:rsid w:val="00E34D68"/>
    <w:rsid w:val="00E34EEE"/>
    <w:rsid w:val="00E3514A"/>
    <w:rsid w:val="00E35765"/>
    <w:rsid w:val="00E35965"/>
    <w:rsid w:val="00E36718"/>
    <w:rsid w:val="00E36A1F"/>
    <w:rsid w:val="00E40C55"/>
    <w:rsid w:val="00E40C60"/>
    <w:rsid w:val="00E419A4"/>
    <w:rsid w:val="00E421C5"/>
    <w:rsid w:val="00E42DC6"/>
    <w:rsid w:val="00E45894"/>
    <w:rsid w:val="00E460E5"/>
    <w:rsid w:val="00E460FC"/>
    <w:rsid w:val="00E46885"/>
    <w:rsid w:val="00E5105A"/>
    <w:rsid w:val="00E516DD"/>
    <w:rsid w:val="00E51D1A"/>
    <w:rsid w:val="00E51E2E"/>
    <w:rsid w:val="00E5252D"/>
    <w:rsid w:val="00E52809"/>
    <w:rsid w:val="00E55C45"/>
    <w:rsid w:val="00E56D0C"/>
    <w:rsid w:val="00E57018"/>
    <w:rsid w:val="00E5746E"/>
    <w:rsid w:val="00E57522"/>
    <w:rsid w:val="00E5762F"/>
    <w:rsid w:val="00E57780"/>
    <w:rsid w:val="00E604CC"/>
    <w:rsid w:val="00E632EF"/>
    <w:rsid w:val="00E633E8"/>
    <w:rsid w:val="00E63695"/>
    <w:rsid w:val="00E638CB"/>
    <w:rsid w:val="00E64B65"/>
    <w:rsid w:val="00E65F92"/>
    <w:rsid w:val="00E667F5"/>
    <w:rsid w:val="00E6754A"/>
    <w:rsid w:val="00E7007C"/>
    <w:rsid w:val="00E70086"/>
    <w:rsid w:val="00E70E33"/>
    <w:rsid w:val="00E71262"/>
    <w:rsid w:val="00E74346"/>
    <w:rsid w:val="00E754A8"/>
    <w:rsid w:val="00E75F8B"/>
    <w:rsid w:val="00E760E9"/>
    <w:rsid w:val="00E77382"/>
    <w:rsid w:val="00E82F9C"/>
    <w:rsid w:val="00E8372F"/>
    <w:rsid w:val="00E84295"/>
    <w:rsid w:val="00E848B7"/>
    <w:rsid w:val="00E84968"/>
    <w:rsid w:val="00E85DA8"/>
    <w:rsid w:val="00E8618E"/>
    <w:rsid w:val="00E86560"/>
    <w:rsid w:val="00E8667C"/>
    <w:rsid w:val="00E866A4"/>
    <w:rsid w:val="00E8757A"/>
    <w:rsid w:val="00E87B13"/>
    <w:rsid w:val="00E9000C"/>
    <w:rsid w:val="00E903EC"/>
    <w:rsid w:val="00E93865"/>
    <w:rsid w:val="00E94F9A"/>
    <w:rsid w:val="00E95724"/>
    <w:rsid w:val="00E97496"/>
    <w:rsid w:val="00E978D3"/>
    <w:rsid w:val="00E97D97"/>
    <w:rsid w:val="00E97E24"/>
    <w:rsid w:val="00E97E91"/>
    <w:rsid w:val="00EA014E"/>
    <w:rsid w:val="00EA0344"/>
    <w:rsid w:val="00EA0524"/>
    <w:rsid w:val="00EA14B7"/>
    <w:rsid w:val="00EA17F6"/>
    <w:rsid w:val="00EA1963"/>
    <w:rsid w:val="00EA3D9F"/>
    <w:rsid w:val="00EA4554"/>
    <w:rsid w:val="00EA5FC6"/>
    <w:rsid w:val="00EA6232"/>
    <w:rsid w:val="00EA66DE"/>
    <w:rsid w:val="00EA6E53"/>
    <w:rsid w:val="00EA7733"/>
    <w:rsid w:val="00EA788F"/>
    <w:rsid w:val="00EB069E"/>
    <w:rsid w:val="00EB1184"/>
    <w:rsid w:val="00EB1A9A"/>
    <w:rsid w:val="00EB20C4"/>
    <w:rsid w:val="00EB260D"/>
    <w:rsid w:val="00EB4369"/>
    <w:rsid w:val="00EB4F36"/>
    <w:rsid w:val="00EB78BB"/>
    <w:rsid w:val="00EC0DD2"/>
    <w:rsid w:val="00EC1FC2"/>
    <w:rsid w:val="00EC22F7"/>
    <w:rsid w:val="00EC4FCE"/>
    <w:rsid w:val="00EC5240"/>
    <w:rsid w:val="00EC53F3"/>
    <w:rsid w:val="00EC7380"/>
    <w:rsid w:val="00ED01E7"/>
    <w:rsid w:val="00ED0FF8"/>
    <w:rsid w:val="00ED1138"/>
    <w:rsid w:val="00ED25F5"/>
    <w:rsid w:val="00ED27E1"/>
    <w:rsid w:val="00ED28C8"/>
    <w:rsid w:val="00ED2F1D"/>
    <w:rsid w:val="00ED3163"/>
    <w:rsid w:val="00ED41A8"/>
    <w:rsid w:val="00ED4D86"/>
    <w:rsid w:val="00ED50AF"/>
    <w:rsid w:val="00ED5289"/>
    <w:rsid w:val="00ED5581"/>
    <w:rsid w:val="00ED6508"/>
    <w:rsid w:val="00ED6EA1"/>
    <w:rsid w:val="00ED71CF"/>
    <w:rsid w:val="00EE1A30"/>
    <w:rsid w:val="00EE1EE8"/>
    <w:rsid w:val="00EE3157"/>
    <w:rsid w:val="00EE3AF9"/>
    <w:rsid w:val="00EE4F2F"/>
    <w:rsid w:val="00EE4F37"/>
    <w:rsid w:val="00EE57B4"/>
    <w:rsid w:val="00EE6432"/>
    <w:rsid w:val="00EE69D6"/>
    <w:rsid w:val="00EE7475"/>
    <w:rsid w:val="00EE77DE"/>
    <w:rsid w:val="00EE79E0"/>
    <w:rsid w:val="00EE7B46"/>
    <w:rsid w:val="00EF06BD"/>
    <w:rsid w:val="00EF127A"/>
    <w:rsid w:val="00EF14E6"/>
    <w:rsid w:val="00EF393B"/>
    <w:rsid w:val="00EF4C19"/>
    <w:rsid w:val="00EF5265"/>
    <w:rsid w:val="00F0206D"/>
    <w:rsid w:val="00F020F3"/>
    <w:rsid w:val="00F02B4C"/>
    <w:rsid w:val="00F05B82"/>
    <w:rsid w:val="00F102BB"/>
    <w:rsid w:val="00F10685"/>
    <w:rsid w:val="00F1125E"/>
    <w:rsid w:val="00F13E02"/>
    <w:rsid w:val="00F149BC"/>
    <w:rsid w:val="00F16120"/>
    <w:rsid w:val="00F20DAD"/>
    <w:rsid w:val="00F20FE7"/>
    <w:rsid w:val="00F225BE"/>
    <w:rsid w:val="00F238FF"/>
    <w:rsid w:val="00F24A7F"/>
    <w:rsid w:val="00F252E6"/>
    <w:rsid w:val="00F25312"/>
    <w:rsid w:val="00F2575D"/>
    <w:rsid w:val="00F26207"/>
    <w:rsid w:val="00F30707"/>
    <w:rsid w:val="00F30958"/>
    <w:rsid w:val="00F30D98"/>
    <w:rsid w:val="00F30FFE"/>
    <w:rsid w:val="00F31127"/>
    <w:rsid w:val="00F3145A"/>
    <w:rsid w:val="00F32842"/>
    <w:rsid w:val="00F33CAB"/>
    <w:rsid w:val="00F355D0"/>
    <w:rsid w:val="00F35940"/>
    <w:rsid w:val="00F35E0A"/>
    <w:rsid w:val="00F3669B"/>
    <w:rsid w:val="00F37405"/>
    <w:rsid w:val="00F41479"/>
    <w:rsid w:val="00F415CA"/>
    <w:rsid w:val="00F41F1B"/>
    <w:rsid w:val="00F428B1"/>
    <w:rsid w:val="00F429BF"/>
    <w:rsid w:val="00F440C3"/>
    <w:rsid w:val="00F44678"/>
    <w:rsid w:val="00F450C7"/>
    <w:rsid w:val="00F457E2"/>
    <w:rsid w:val="00F4746C"/>
    <w:rsid w:val="00F50712"/>
    <w:rsid w:val="00F50A41"/>
    <w:rsid w:val="00F50A59"/>
    <w:rsid w:val="00F51189"/>
    <w:rsid w:val="00F5186E"/>
    <w:rsid w:val="00F52124"/>
    <w:rsid w:val="00F53B92"/>
    <w:rsid w:val="00F53C92"/>
    <w:rsid w:val="00F54A58"/>
    <w:rsid w:val="00F54F8D"/>
    <w:rsid w:val="00F557E2"/>
    <w:rsid w:val="00F5614E"/>
    <w:rsid w:val="00F56B49"/>
    <w:rsid w:val="00F56D26"/>
    <w:rsid w:val="00F5726B"/>
    <w:rsid w:val="00F57B05"/>
    <w:rsid w:val="00F57D81"/>
    <w:rsid w:val="00F6010F"/>
    <w:rsid w:val="00F60C18"/>
    <w:rsid w:val="00F60C86"/>
    <w:rsid w:val="00F610DE"/>
    <w:rsid w:val="00F667B6"/>
    <w:rsid w:val="00F672F7"/>
    <w:rsid w:val="00F728FC"/>
    <w:rsid w:val="00F72CDA"/>
    <w:rsid w:val="00F72F9B"/>
    <w:rsid w:val="00F73A8D"/>
    <w:rsid w:val="00F74F53"/>
    <w:rsid w:val="00F7529E"/>
    <w:rsid w:val="00F77AEF"/>
    <w:rsid w:val="00F80B0D"/>
    <w:rsid w:val="00F80BA5"/>
    <w:rsid w:val="00F81CDE"/>
    <w:rsid w:val="00F823F1"/>
    <w:rsid w:val="00F829D0"/>
    <w:rsid w:val="00F831D4"/>
    <w:rsid w:val="00F834BE"/>
    <w:rsid w:val="00F8414E"/>
    <w:rsid w:val="00F844D1"/>
    <w:rsid w:val="00F84987"/>
    <w:rsid w:val="00F855F2"/>
    <w:rsid w:val="00F8664C"/>
    <w:rsid w:val="00F86B71"/>
    <w:rsid w:val="00F86CC7"/>
    <w:rsid w:val="00F87EBD"/>
    <w:rsid w:val="00F91DAB"/>
    <w:rsid w:val="00F934B0"/>
    <w:rsid w:val="00F947DF"/>
    <w:rsid w:val="00F9586B"/>
    <w:rsid w:val="00F95F01"/>
    <w:rsid w:val="00F9665F"/>
    <w:rsid w:val="00F96C42"/>
    <w:rsid w:val="00F96D6D"/>
    <w:rsid w:val="00F96DE0"/>
    <w:rsid w:val="00FA0FCB"/>
    <w:rsid w:val="00FA2572"/>
    <w:rsid w:val="00FA371F"/>
    <w:rsid w:val="00FA3B5D"/>
    <w:rsid w:val="00FA63F5"/>
    <w:rsid w:val="00FA67B4"/>
    <w:rsid w:val="00FA6B2C"/>
    <w:rsid w:val="00FA798F"/>
    <w:rsid w:val="00FA7B79"/>
    <w:rsid w:val="00FB0523"/>
    <w:rsid w:val="00FB1455"/>
    <w:rsid w:val="00FB1C68"/>
    <w:rsid w:val="00FB1CE4"/>
    <w:rsid w:val="00FB21AF"/>
    <w:rsid w:val="00FB25ED"/>
    <w:rsid w:val="00FB385A"/>
    <w:rsid w:val="00FB3A98"/>
    <w:rsid w:val="00FB7BA0"/>
    <w:rsid w:val="00FB7CEB"/>
    <w:rsid w:val="00FC1903"/>
    <w:rsid w:val="00FC3E10"/>
    <w:rsid w:val="00FC4404"/>
    <w:rsid w:val="00FC4472"/>
    <w:rsid w:val="00FC4540"/>
    <w:rsid w:val="00FC4DF2"/>
    <w:rsid w:val="00FC5CD3"/>
    <w:rsid w:val="00FC6ECB"/>
    <w:rsid w:val="00FD0612"/>
    <w:rsid w:val="00FD08F5"/>
    <w:rsid w:val="00FD331A"/>
    <w:rsid w:val="00FD3D76"/>
    <w:rsid w:val="00FD5727"/>
    <w:rsid w:val="00FD673D"/>
    <w:rsid w:val="00FE18FC"/>
    <w:rsid w:val="00FE25AA"/>
    <w:rsid w:val="00FE2D1C"/>
    <w:rsid w:val="00FE30F2"/>
    <w:rsid w:val="00FE3167"/>
    <w:rsid w:val="00FE5DF2"/>
    <w:rsid w:val="00FE66E5"/>
    <w:rsid w:val="00FE68F9"/>
    <w:rsid w:val="00FE7149"/>
    <w:rsid w:val="00FE7E47"/>
    <w:rsid w:val="00FF02DD"/>
    <w:rsid w:val="00FF040F"/>
    <w:rsid w:val="00FF2BBB"/>
    <w:rsid w:val="00FF38B6"/>
    <w:rsid w:val="00FF3C76"/>
    <w:rsid w:val="00FF4530"/>
    <w:rsid w:val="00FF4A0A"/>
    <w:rsid w:val="00FF4FBE"/>
    <w:rsid w:val="00FF57B0"/>
    <w:rsid w:val="00FF5A26"/>
    <w:rsid w:val="00FF648D"/>
    <w:rsid w:val="00FF692F"/>
    <w:rsid w:val="00FF69D9"/>
    <w:rsid w:val="00FF74BE"/>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colormru v:ext="edit" colors="#d95e00"/>
    </o:shapedefaults>
    <o:shapelayout v:ext="edit">
      <o:idmap v:ext="edit" data="1"/>
    </o:shapelayout>
  </w:shapeDefaults>
  <w:decimalSymbol w:val="."/>
  <w:listSeparator w:val=","/>
  <w14:docId w14:val="4A15A7C9"/>
  <w15:docId w15:val="{C5F5061D-4FF7-456F-8F46-45B94E0CA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w:eastAsia="Times New Roman" w:hAnsi="Times" w:cs="Times New Roman"/>
        <w:sz w:val="22"/>
        <w:szCs w:val="22"/>
        <w:lang w:val="en-AU" w:eastAsia="en-AU" w:bidi="ar-SA"/>
      </w:rPr>
    </w:rPrDefault>
    <w:pPrDefault/>
  </w:docDefaults>
  <w:latentStyles w:defLockedState="0" w:defUIPriority="99" w:defSemiHidden="0" w:defUnhideWhenUsed="0" w:defQFormat="0" w:count="371">
    <w:lsdException w:name="Normal" w:locked="1" w:uiPriority="13"/>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lsdException w:name="heading 7" w:locked="1" w:uiPriority="9" w:unhideWhenUsed="1"/>
    <w:lsdException w:name="heading 8" w:locked="1" w:unhideWhenUsed="1"/>
    <w:lsdException w:name="heading 9" w:locked="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unhideWhenUsed="1"/>
    <w:lsdException w:name="toc 2" w:locked="1" w:uiPriority="39" w:unhideWhenUsed="1"/>
    <w:lsdException w:name="toc 3" w:locked="1" w:uiPriority="39" w:unhideWhenUsed="1"/>
    <w:lsdException w:name="toc 4" w:locked="1" w:uiPriority="39" w:unhideWhenUsed="1"/>
    <w:lsdException w:name="toc 5" w:locked="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1" w:uiPriority="0" w:unhideWhenUsed="1" w:qFormat="1"/>
    <w:lsdException w:name="List Number" w:locked="1" w:uiPriority="0"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lsdException w:name="Closing" w:semiHidden="1" w:unhideWhenUsed="1"/>
    <w:lsdException w:name="Signature" w:semiHidden="1" w:unhideWhenUsed="1"/>
    <w:lsdException w:name="Default Paragraph Font" w:locked="1" w:uiPriority="1" w:unhideWhenUsed="1"/>
    <w:lsdException w:name="Body Text" w:locked="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lsdException w:name="Emphasis" w:locked="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locked="1" w:uiPriority="3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3"/>
    <w:rsid w:val="009F0299"/>
    <w:rPr>
      <w:rFonts w:ascii="Arial" w:hAnsi="Arial"/>
      <w:sz w:val="20"/>
    </w:rPr>
  </w:style>
  <w:style w:type="paragraph" w:styleId="Heading1">
    <w:name w:val="heading 1"/>
    <w:basedOn w:val="Normal"/>
    <w:next w:val="BodyText"/>
    <w:link w:val="Heading1Char"/>
    <w:qFormat/>
    <w:rsid w:val="00B11975"/>
    <w:pPr>
      <w:keepNext/>
      <w:numPr>
        <w:numId w:val="18"/>
      </w:numPr>
      <w:pBdr>
        <w:bottom w:val="single" w:sz="12" w:space="1" w:color="auto"/>
      </w:pBdr>
      <w:tabs>
        <w:tab w:val="clear" w:pos="1134"/>
        <w:tab w:val="left" w:pos="567"/>
      </w:tabs>
      <w:spacing w:after="120"/>
      <w:outlineLvl w:val="0"/>
    </w:pPr>
    <w:rPr>
      <w:rFonts w:ascii="Calibri" w:hAnsi="Calibri" w:cs="Arial"/>
      <w:b/>
      <w:bCs/>
      <w:kern w:val="32"/>
      <w:sz w:val="32"/>
      <w:szCs w:val="32"/>
    </w:rPr>
  </w:style>
  <w:style w:type="paragraph" w:styleId="Heading2">
    <w:name w:val="heading 2"/>
    <w:basedOn w:val="Normal"/>
    <w:next w:val="BodyText"/>
    <w:link w:val="Heading2Char"/>
    <w:unhideWhenUsed/>
    <w:qFormat/>
    <w:rsid w:val="00C315F2"/>
    <w:pPr>
      <w:keepNext/>
      <w:numPr>
        <w:ilvl w:val="1"/>
        <w:numId w:val="18"/>
      </w:numPr>
      <w:tabs>
        <w:tab w:val="clear" w:pos="1134"/>
        <w:tab w:val="num" w:pos="567"/>
      </w:tabs>
      <w:spacing w:before="120" w:after="120"/>
      <w:outlineLvl w:val="1"/>
    </w:pPr>
    <w:rPr>
      <w:rFonts w:ascii="Calibri" w:hAnsi="Calibri"/>
      <w:b/>
      <w:color w:val="7F7F7F" w:themeColor="text1" w:themeTint="80"/>
      <w:sz w:val="26"/>
    </w:rPr>
  </w:style>
  <w:style w:type="paragraph" w:styleId="Heading3">
    <w:name w:val="heading 3"/>
    <w:basedOn w:val="Normal"/>
    <w:next w:val="BodyText"/>
    <w:link w:val="Heading3Char"/>
    <w:unhideWhenUsed/>
    <w:qFormat/>
    <w:rsid w:val="00BD08DF"/>
    <w:pPr>
      <w:keepNext/>
      <w:numPr>
        <w:ilvl w:val="2"/>
        <w:numId w:val="18"/>
      </w:numPr>
      <w:tabs>
        <w:tab w:val="clear" w:pos="1134"/>
        <w:tab w:val="num" w:pos="567"/>
      </w:tabs>
      <w:spacing w:before="200" w:after="120"/>
      <w:outlineLvl w:val="2"/>
    </w:pPr>
    <w:rPr>
      <w:rFonts w:ascii="Calibri" w:hAnsi="Calibri"/>
      <w:b/>
      <w:i/>
      <w:color w:val="7F7F7F" w:themeColor="text1" w:themeTint="80"/>
      <w:sz w:val="24"/>
    </w:rPr>
  </w:style>
  <w:style w:type="paragraph" w:styleId="Heading4">
    <w:name w:val="heading 4"/>
    <w:basedOn w:val="Heading3"/>
    <w:next w:val="BodyText"/>
    <w:link w:val="Heading4Char"/>
    <w:unhideWhenUsed/>
    <w:qFormat/>
    <w:rsid w:val="003A3A08"/>
    <w:pPr>
      <w:numPr>
        <w:ilvl w:val="0"/>
        <w:numId w:val="0"/>
      </w:numPr>
      <w:tabs>
        <w:tab w:val="left" w:pos="567"/>
      </w:tabs>
      <w:outlineLvl w:val="3"/>
    </w:pPr>
    <w:rPr>
      <w:b w:val="0"/>
      <w:i w:val="0"/>
    </w:rPr>
  </w:style>
  <w:style w:type="paragraph" w:styleId="Heading5">
    <w:name w:val="heading 5"/>
    <w:basedOn w:val="Heading4"/>
    <w:next w:val="BodyText"/>
    <w:link w:val="Heading5Char"/>
    <w:unhideWhenUsed/>
    <w:qFormat/>
    <w:rsid w:val="0084511B"/>
    <w:pPr>
      <w:numPr>
        <w:ilvl w:val="4"/>
      </w:numPr>
      <w:outlineLvl w:val="4"/>
    </w:pPr>
    <w:rPr>
      <w:i/>
    </w:rPr>
  </w:style>
  <w:style w:type="paragraph" w:styleId="Heading6">
    <w:name w:val="heading 6"/>
    <w:basedOn w:val="Normal"/>
    <w:next w:val="BodyText"/>
    <w:link w:val="Heading6Char"/>
    <w:uiPriority w:val="99"/>
    <w:unhideWhenUsed/>
    <w:rsid w:val="0084511B"/>
    <w:pPr>
      <w:spacing w:before="200" w:after="120"/>
      <w:outlineLvl w:val="5"/>
    </w:pPr>
    <w:rPr>
      <w:rFonts w:asciiTheme="minorHAnsi" w:hAnsiTheme="minorHAnsi"/>
      <w:b/>
      <w:bCs/>
    </w:rPr>
  </w:style>
  <w:style w:type="paragraph" w:styleId="Heading7">
    <w:name w:val="heading 7"/>
    <w:basedOn w:val="Normal"/>
    <w:next w:val="BodyText"/>
    <w:link w:val="Heading7Char"/>
    <w:uiPriority w:val="9"/>
    <w:unhideWhenUsed/>
    <w:rsid w:val="0084511B"/>
    <w:pPr>
      <w:spacing w:before="200" w:after="120"/>
      <w:outlineLvl w:val="6"/>
    </w:pPr>
    <w:rPr>
      <w:rFonts w:asciiTheme="majorHAnsi" w:hAnsiTheme="majorHAnsi"/>
      <w:u w:val="single"/>
    </w:rPr>
  </w:style>
  <w:style w:type="paragraph" w:styleId="Heading8">
    <w:name w:val="heading 8"/>
    <w:basedOn w:val="Normal"/>
    <w:next w:val="BodyText"/>
    <w:link w:val="Heading8Char"/>
    <w:uiPriority w:val="99"/>
    <w:unhideWhenUsed/>
    <w:rsid w:val="0084511B"/>
    <w:pPr>
      <w:numPr>
        <w:ilvl w:val="7"/>
        <w:numId w:val="18"/>
      </w:numPr>
      <w:spacing w:before="240"/>
      <w:outlineLvl w:val="7"/>
    </w:pPr>
    <w:rPr>
      <w:rFonts w:ascii="Times New Roman" w:hAnsi="Times New Roman"/>
      <w:i/>
      <w:iCs/>
      <w:sz w:val="24"/>
    </w:rPr>
  </w:style>
  <w:style w:type="paragraph" w:styleId="Heading9">
    <w:name w:val="heading 9"/>
    <w:basedOn w:val="Normal"/>
    <w:next w:val="BodyText"/>
    <w:link w:val="Heading9Char"/>
    <w:uiPriority w:val="99"/>
    <w:unhideWhenUsed/>
    <w:rsid w:val="0084511B"/>
    <w:pPr>
      <w:numPr>
        <w:ilvl w:val="8"/>
        <w:numId w:val="18"/>
      </w:numPr>
      <w:spacing w:before="240"/>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B11975"/>
    <w:rPr>
      <w:rFonts w:ascii="Calibri" w:hAnsi="Calibri" w:cs="Arial"/>
      <w:b/>
      <w:bCs/>
      <w:kern w:val="32"/>
      <w:sz w:val="32"/>
      <w:szCs w:val="32"/>
    </w:rPr>
  </w:style>
  <w:style w:type="character" w:customStyle="1" w:styleId="Heading2Char">
    <w:name w:val="Heading 2 Char"/>
    <w:basedOn w:val="DefaultParagraphFont"/>
    <w:link w:val="Heading2"/>
    <w:locked/>
    <w:rsid w:val="00C315F2"/>
    <w:rPr>
      <w:rFonts w:ascii="Calibri" w:hAnsi="Calibri"/>
      <w:b/>
      <w:color w:val="7F7F7F" w:themeColor="text1" w:themeTint="80"/>
      <w:sz w:val="26"/>
    </w:rPr>
  </w:style>
  <w:style w:type="character" w:customStyle="1" w:styleId="Heading3Char">
    <w:name w:val="Heading 3 Char"/>
    <w:basedOn w:val="DefaultParagraphFont"/>
    <w:link w:val="Heading3"/>
    <w:locked/>
    <w:rsid w:val="00BD08DF"/>
    <w:rPr>
      <w:rFonts w:ascii="Calibri" w:hAnsi="Calibri"/>
      <w:b/>
      <w:i/>
      <w:color w:val="7F7F7F" w:themeColor="text1" w:themeTint="80"/>
      <w:sz w:val="24"/>
    </w:rPr>
  </w:style>
  <w:style w:type="character" w:customStyle="1" w:styleId="Heading4Char">
    <w:name w:val="Heading 4 Char"/>
    <w:basedOn w:val="DefaultParagraphFont"/>
    <w:link w:val="Heading4"/>
    <w:locked/>
    <w:rsid w:val="003A3A08"/>
    <w:rPr>
      <w:rFonts w:ascii="Calibri" w:hAnsi="Calibri"/>
      <w:color w:val="7F7F7F" w:themeColor="text1" w:themeTint="80"/>
      <w:sz w:val="24"/>
    </w:rPr>
  </w:style>
  <w:style w:type="character" w:customStyle="1" w:styleId="Heading5Char">
    <w:name w:val="Heading 5 Char"/>
    <w:basedOn w:val="DefaultParagraphFont"/>
    <w:link w:val="Heading5"/>
    <w:locked/>
    <w:rsid w:val="005332AF"/>
    <w:rPr>
      <w:rFonts w:ascii="Calibri" w:hAnsi="Calibri"/>
      <w:i/>
      <w:color w:val="7F7F7F" w:themeColor="text1" w:themeTint="80"/>
      <w:sz w:val="24"/>
    </w:rPr>
  </w:style>
  <w:style w:type="character" w:customStyle="1" w:styleId="Heading6Char">
    <w:name w:val="Heading 6 Char"/>
    <w:basedOn w:val="DefaultParagraphFont"/>
    <w:link w:val="Heading6"/>
    <w:uiPriority w:val="99"/>
    <w:locked/>
    <w:rsid w:val="005332AF"/>
    <w:rPr>
      <w:rFonts w:asciiTheme="minorHAnsi" w:hAnsiTheme="minorHAnsi"/>
      <w:b/>
      <w:bCs/>
      <w:sz w:val="20"/>
    </w:rPr>
  </w:style>
  <w:style w:type="character" w:customStyle="1" w:styleId="Heading7Char">
    <w:name w:val="Heading 7 Char"/>
    <w:basedOn w:val="DefaultParagraphFont"/>
    <w:link w:val="Heading7"/>
    <w:uiPriority w:val="9"/>
    <w:locked/>
    <w:rsid w:val="005332AF"/>
    <w:rPr>
      <w:rFonts w:asciiTheme="majorHAnsi" w:hAnsiTheme="majorHAnsi"/>
      <w:sz w:val="20"/>
      <w:u w:val="single"/>
    </w:rPr>
  </w:style>
  <w:style w:type="character" w:customStyle="1" w:styleId="Heading8Char">
    <w:name w:val="Heading 8 Char"/>
    <w:basedOn w:val="DefaultParagraphFont"/>
    <w:link w:val="Heading8"/>
    <w:uiPriority w:val="99"/>
    <w:locked/>
    <w:rsid w:val="005332AF"/>
    <w:rPr>
      <w:rFonts w:ascii="Times New Roman" w:hAnsi="Times New Roman"/>
      <w:i/>
      <w:iCs/>
      <w:sz w:val="24"/>
    </w:rPr>
  </w:style>
  <w:style w:type="character" w:customStyle="1" w:styleId="Heading9Char">
    <w:name w:val="Heading 9 Char"/>
    <w:basedOn w:val="DefaultParagraphFont"/>
    <w:link w:val="Heading9"/>
    <w:uiPriority w:val="99"/>
    <w:locked/>
    <w:rsid w:val="00A42661"/>
    <w:rPr>
      <w:rFonts w:ascii="Arial" w:hAnsi="Arial" w:cs="Arial"/>
      <w:sz w:val="20"/>
    </w:rPr>
  </w:style>
  <w:style w:type="paragraph" w:styleId="BlockText">
    <w:name w:val="Block Text"/>
    <w:basedOn w:val="Normal"/>
    <w:uiPriority w:val="99"/>
    <w:semiHidden/>
    <w:rsid w:val="0084511B"/>
    <w:pPr>
      <w:spacing w:after="120"/>
      <w:ind w:left="1440" w:right="1440"/>
    </w:pPr>
  </w:style>
  <w:style w:type="paragraph" w:styleId="BodyText">
    <w:name w:val="Body Text"/>
    <w:basedOn w:val="Normal"/>
    <w:link w:val="BodyTextChar"/>
    <w:qFormat/>
    <w:rsid w:val="009C5F16"/>
    <w:pPr>
      <w:spacing w:before="120" w:after="120"/>
      <w:jc w:val="both"/>
    </w:pPr>
    <w:rPr>
      <w:rFonts w:ascii="Calibri" w:hAnsi="Calibri"/>
      <w:sz w:val="22"/>
    </w:rPr>
  </w:style>
  <w:style w:type="character" w:customStyle="1" w:styleId="BodyTextChar">
    <w:name w:val="Body Text Char"/>
    <w:basedOn w:val="DefaultParagraphFont"/>
    <w:link w:val="BodyText"/>
    <w:locked/>
    <w:rsid w:val="009C5F16"/>
    <w:rPr>
      <w:rFonts w:ascii="Calibri" w:hAnsi="Calibri"/>
    </w:rPr>
  </w:style>
  <w:style w:type="paragraph" w:styleId="BodyTextFirstIndent">
    <w:name w:val="Body Text First Indent"/>
    <w:basedOn w:val="BodyText"/>
    <w:link w:val="BodyTextFirstIndentChar"/>
    <w:uiPriority w:val="99"/>
    <w:semiHidden/>
    <w:rsid w:val="0084511B"/>
    <w:pPr>
      <w:ind w:firstLine="210"/>
    </w:pPr>
  </w:style>
  <w:style w:type="character" w:customStyle="1" w:styleId="BodyTextFirstIndentChar">
    <w:name w:val="Body Text First Indent Char"/>
    <w:basedOn w:val="BodyTextChar"/>
    <w:link w:val="BodyTextFirstIndent"/>
    <w:uiPriority w:val="99"/>
    <w:semiHidden/>
    <w:locked/>
    <w:rsid w:val="0084511B"/>
    <w:rPr>
      <w:rFonts w:ascii="Arial" w:hAnsi="Arial"/>
      <w:sz w:val="20"/>
    </w:rPr>
  </w:style>
  <w:style w:type="paragraph" w:styleId="BodyTextIndent">
    <w:name w:val="Body Text Indent"/>
    <w:basedOn w:val="Normal"/>
    <w:link w:val="BodyTextIndentChar"/>
    <w:uiPriority w:val="99"/>
    <w:semiHidden/>
    <w:rsid w:val="0084511B"/>
    <w:pPr>
      <w:spacing w:after="120"/>
      <w:ind w:left="283"/>
    </w:pPr>
  </w:style>
  <w:style w:type="character" w:customStyle="1" w:styleId="BodyTextIndentChar">
    <w:name w:val="Body Text Indent Char"/>
    <w:basedOn w:val="DefaultParagraphFont"/>
    <w:link w:val="BodyTextIndent"/>
    <w:uiPriority w:val="99"/>
    <w:semiHidden/>
    <w:locked/>
    <w:rsid w:val="0084511B"/>
    <w:rPr>
      <w:rFonts w:ascii="Arial" w:hAnsi="Arial"/>
      <w:sz w:val="20"/>
    </w:rPr>
  </w:style>
  <w:style w:type="paragraph" w:styleId="BodyTextFirstIndent2">
    <w:name w:val="Body Text First Indent 2"/>
    <w:basedOn w:val="BodyTextIndent"/>
    <w:link w:val="BodyTextFirstIndent2Char"/>
    <w:uiPriority w:val="99"/>
    <w:semiHidden/>
    <w:rsid w:val="0084511B"/>
    <w:pPr>
      <w:ind w:firstLine="210"/>
    </w:pPr>
  </w:style>
  <w:style w:type="character" w:customStyle="1" w:styleId="BodyTextFirstIndent2Char">
    <w:name w:val="Body Text First Indent 2 Char"/>
    <w:basedOn w:val="BodyTextIndentChar"/>
    <w:link w:val="BodyTextFirstIndent2"/>
    <w:uiPriority w:val="99"/>
    <w:semiHidden/>
    <w:locked/>
    <w:rsid w:val="0084511B"/>
    <w:rPr>
      <w:rFonts w:ascii="Arial" w:hAnsi="Arial"/>
      <w:sz w:val="20"/>
    </w:rPr>
  </w:style>
  <w:style w:type="paragraph" w:styleId="BodyTextIndent2">
    <w:name w:val="Body Text Indent 2"/>
    <w:basedOn w:val="Normal"/>
    <w:link w:val="BodyTextIndent2Char"/>
    <w:uiPriority w:val="99"/>
    <w:semiHidden/>
    <w:rsid w:val="0084511B"/>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84511B"/>
    <w:rPr>
      <w:rFonts w:ascii="Arial" w:hAnsi="Arial"/>
      <w:sz w:val="20"/>
    </w:rPr>
  </w:style>
  <w:style w:type="paragraph" w:styleId="BodyTextIndent3">
    <w:name w:val="Body Text Indent 3"/>
    <w:basedOn w:val="Normal"/>
    <w:link w:val="BodyTextIndent3Char"/>
    <w:uiPriority w:val="99"/>
    <w:semiHidden/>
    <w:rsid w:val="0084511B"/>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84511B"/>
    <w:rPr>
      <w:rFonts w:ascii="Arial" w:hAnsi="Arial"/>
      <w:sz w:val="16"/>
      <w:szCs w:val="16"/>
    </w:rPr>
  </w:style>
  <w:style w:type="paragraph" w:styleId="Caption">
    <w:name w:val="caption"/>
    <w:basedOn w:val="Normal"/>
    <w:next w:val="Normal"/>
    <w:link w:val="CaptionChar"/>
    <w:qFormat/>
    <w:rsid w:val="0084511B"/>
    <w:rPr>
      <w:b/>
      <w:bCs/>
      <w:szCs w:val="20"/>
    </w:rPr>
  </w:style>
  <w:style w:type="paragraph" w:styleId="Closing">
    <w:name w:val="Closing"/>
    <w:basedOn w:val="Normal"/>
    <w:link w:val="ClosingChar"/>
    <w:uiPriority w:val="99"/>
    <w:semiHidden/>
    <w:rsid w:val="0084511B"/>
    <w:pPr>
      <w:ind w:left="4252"/>
    </w:pPr>
  </w:style>
  <w:style w:type="character" w:customStyle="1" w:styleId="ClosingChar">
    <w:name w:val="Closing Char"/>
    <w:basedOn w:val="DefaultParagraphFont"/>
    <w:link w:val="Closing"/>
    <w:uiPriority w:val="99"/>
    <w:semiHidden/>
    <w:locked/>
    <w:rsid w:val="0084511B"/>
    <w:rPr>
      <w:rFonts w:ascii="Arial" w:hAnsi="Arial"/>
      <w:sz w:val="20"/>
    </w:rPr>
  </w:style>
  <w:style w:type="paragraph" w:styleId="Date">
    <w:name w:val="Date"/>
    <w:basedOn w:val="Normal"/>
    <w:next w:val="Normal"/>
    <w:link w:val="DateChar"/>
    <w:uiPriority w:val="99"/>
    <w:semiHidden/>
    <w:rsid w:val="0084511B"/>
  </w:style>
  <w:style w:type="character" w:customStyle="1" w:styleId="DateChar">
    <w:name w:val="Date Char"/>
    <w:basedOn w:val="DefaultParagraphFont"/>
    <w:link w:val="Date"/>
    <w:uiPriority w:val="99"/>
    <w:semiHidden/>
    <w:locked/>
    <w:rsid w:val="0084511B"/>
    <w:rPr>
      <w:rFonts w:ascii="Arial" w:hAnsi="Arial"/>
      <w:sz w:val="20"/>
    </w:rPr>
  </w:style>
  <w:style w:type="paragraph" w:styleId="E-mailSignature">
    <w:name w:val="E-mail Signature"/>
    <w:basedOn w:val="Normal"/>
    <w:link w:val="E-mailSignatureChar"/>
    <w:uiPriority w:val="99"/>
    <w:semiHidden/>
    <w:rsid w:val="0084511B"/>
  </w:style>
  <w:style w:type="character" w:customStyle="1" w:styleId="E-mailSignatureChar">
    <w:name w:val="E-mail Signature Char"/>
    <w:basedOn w:val="DefaultParagraphFont"/>
    <w:link w:val="E-mailSignature"/>
    <w:uiPriority w:val="99"/>
    <w:semiHidden/>
    <w:locked/>
    <w:rsid w:val="0084511B"/>
    <w:rPr>
      <w:rFonts w:ascii="Arial" w:hAnsi="Arial"/>
      <w:sz w:val="20"/>
    </w:rPr>
  </w:style>
  <w:style w:type="character" w:styleId="Emphasis">
    <w:name w:val="Emphasis"/>
    <w:basedOn w:val="DefaultParagraphFont"/>
    <w:uiPriority w:val="99"/>
    <w:semiHidden/>
    <w:rsid w:val="0084511B"/>
    <w:rPr>
      <w:rFonts w:cs="Times New Roman"/>
      <w:i/>
      <w:iCs/>
    </w:rPr>
  </w:style>
  <w:style w:type="paragraph" w:styleId="EnvelopeAddress">
    <w:name w:val="envelope address"/>
    <w:basedOn w:val="Normal"/>
    <w:uiPriority w:val="99"/>
    <w:semiHidden/>
    <w:rsid w:val="0084511B"/>
    <w:pPr>
      <w:framePr w:w="7920" w:h="1980" w:hRule="exact" w:hSpace="180" w:wrap="auto" w:hAnchor="page" w:xAlign="center" w:yAlign="bottom"/>
      <w:ind w:left="2880"/>
    </w:pPr>
    <w:rPr>
      <w:rFonts w:cs="Arial"/>
      <w:sz w:val="24"/>
    </w:rPr>
  </w:style>
  <w:style w:type="paragraph" w:styleId="EnvelopeReturn">
    <w:name w:val="envelope return"/>
    <w:basedOn w:val="Normal"/>
    <w:uiPriority w:val="99"/>
    <w:semiHidden/>
    <w:rsid w:val="0084511B"/>
    <w:rPr>
      <w:rFonts w:cs="Arial"/>
      <w:szCs w:val="20"/>
    </w:rPr>
  </w:style>
  <w:style w:type="character" w:styleId="FollowedHyperlink">
    <w:name w:val="FollowedHyperlink"/>
    <w:basedOn w:val="DefaultParagraphFont"/>
    <w:uiPriority w:val="99"/>
    <w:semiHidden/>
    <w:rsid w:val="0084511B"/>
    <w:rPr>
      <w:rFonts w:cs="Times New Roman"/>
      <w:color w:val="800080"/>
      <w:u w:val="single"/>
    </w:rPr>
  </w:style>
  <w:style w:type="character" w:styleId="HTMLAcronym">
    <w:name w:val="HTML Acronym"/>
    <w:basedOn w:val="DefaultParagraphFont"/>
    <w:uiPriority w:val="99"/>
    <w:semiHidden/>
    <w:rsid w:val="0084511B"/>
    <w:rPr>
      <w:rFonts w:cs="Times New Roman"/>
    </w:rPr>
  </w:style>
  <w:style w:type="paragraph" w:styleId="HTMLAddress">
    <w:name w:val="HTML Address"/>
    <w:basedOn w:val="Normal"/>
    <w:link w:val="HTMLAddressChar"/>
    <w:uiPriority w:val="99"/>
    <w:semiHidden/>
    <w:rsid w:val="0084511B"/>
    <w:rPr>
      <w:i/>
      <w:iCs/>
    </w:rPr>
  </w:style>
  <w:style w:type="character" w:customStyle="1" w:styleId="HTMLAddressChar">
    <w:name w:val="HTML Address Char"/>
    <w:basedOn w:val="DefaultParagraphFont"/>
    <w:link w:val="HTMLAddress"/>
    <w:uiPriority w:val="99"/>
    <w:semiHidden/>
    <w:locked/>
    <w:rsid w:val="0084511B"/>
    <w:rPr>
      <w:rFonts w:ascii="Arial" w:hAnsi="Arial"/>
      <w:i/>
      <w:iCs/>
      <w:sz w:val="20"/>
    </w:rPr>
  </w:style>
  <w:style w:type="character" w:styleId="HTMLCite">
    <w:name w:val="HTML Cite"/>
    <w:basedOn w:val="DefaultParagraphFont"/>
    <w:uiPriority w:val="99"/>
    <w:semiHidden/>
    <w:rsid w:val="0084511B"/>
    <w:rPr>
      <w:rFonts w:cs="Times New Roman"/>
      <w:i/>
      <w:iCs/>
    </w:rPr>
  </w:style>
  <w:style w:type="character" w:styleId="HTMLCode">
    <w:name w:val="HTML Code"/>
    <w:basedOn w:val="DefaultParagraphFont"/>
    <w:uiPriority w:val="99"/>
    <w:semiHidden/>
    <w:rsid w:val="0084511B"/>
    <w:rPr>
      <w:rFonts w:ascii="Courier New" w:hAnsi="Courier New" w:cs="Courier New"/>
      <w:sz w:val="20"/>
      <w:szCs w:val="20"/>
    </w:rPr>
  </w:style>
  <w:style w:type="character" w:styleId="HTMLDefinition">
    <w:name w:val="HTML Definition"/>
    <w:basedOn w:val="DefaultParagraphFont"/>
    <w:uiPriority w:val="99"/>
    <w:semiHidden/>
    <w:rsid w:val="0084511B"/>
    <w:rPr>
      <w:rFonts w:cs="Times New Roman"/>
      <w:i/>
      <w:iCs/>
    </w:rPr>
  </w:style>
  <w:style w:type="character" w:styleId="HTMLKeyboard">
    <w:name w:val="HTML Keyboard"/>
    <w:basedOn w:val="DefaultParagraphFont"/>
    <w:uiPriority w:val="99"/>
    <w:semiHidden/>
    <w:rsid w:val="0084511B"/>
    <w:rPr>
      <w:rFonts w:ascii="Courier New" w:hAnsi="Courier New" w:cs="Courier New"/>
      <w:sz w:val="20"/>
      <w:szCs w:val="20"/>
    </w:rPr>
  </w:style>
  <w:style w:type="paragraph" w:styleId="HTMLPreformatted">
    <w:name w:val="HTML Preformatted"/>
    <w:basedOn w:val="Normal"/>
    <w:link w:val="HTMLPreformattedChar"/>
    <w:uiPriority w:val="99"/>
    <w:semiHidden/>
    <w:rsid w:val="0084511B"/>
    <w:rPr>
      <w:rFonts w:ascii="Courier New" w:hAnsi="Courier New" w:cs="Courier New"/>
      <w:szCs w:val="20"/>
    </w:rPr>
  </w:style>
  <w:style w:type="character" w:customStyle="1" w:styleId="HTMLPreformattedChar">
    <w:name w:val="HTML Preformatted Char"/>
    <w:basedOn w:val="DefaultParagraphFont"/>
    <w:link w:val="HTMLPreformatted"/>
    <w:uiPriority w:val="99"/>
    <w:semiHidden/>
    <w:locked/>
    <w:rsid w:val="0084511B"/>
    <w:rPr>
      <w:rFonts w:ascii="Courier New" w:hAnsi="Courier New" w:cs="Courier New"/>
      <w:sz w:val="20"/>
      <w:szCs w:val="20"/>
    </w:rPr>
  </w:style>
  <w:style w:type="character" w:styleId="HTMLSample">
    <w:name w:val="HTML Sample"/>
    <w:basedOn w:val="DefaultParagraphFont"/>
    <w:uiPriority w:val="99"/>
    <w:semiHidden/>
    <w:rsid w:val="0084511B"/>
    <w:rPr>
      <w:rFonts w:ascii="Courier New" w:hAnsi="Courier New" w:cs="Courier New"/>
    </w:rPr>
  </w:style>
  <w:style w:type="character" w:styleId="HTMLTypewriter">
    <w:name w:val="HTML Typewriter"/>
    <w:basedOn w:val="DefaultParagraphFont"/>
    <w:uiPriority w:val="99"/>
    <w:semiHidden/>
    <w:rsid w:val="0084511B"/>
    <w:rPr>
      <w:rFonts w:ascii="Courier New" w:hAnsi="Courier New" w:cs="Courier New"/>
      <w:sz w:val="20"/>
      <w:szCs w:val="20"/>
    </w:rPr>
  </w:style>
  <w:style w:type="character" w:styleId="HTMLVariable">
    <w:name w:val="HTML Variable"/>
    <w:basedOn w:val="DefaultParagraphFont"/>
    <w:uiPriority w:val="99"/>
    <w:semiHidden/>
    <w:rsid w:val="0084511B"/>
    <w:rPr>
      <w:rFonts w:cs="Times New Roman"/>
      <w:i/>
      <w:iCs/>
    </w:rPr>
  </w:style>
  <w:style w:type="character" w:styleId="LineNumber">
    <w:name w:val="line number"/>
    <w:basedOn w:val="DefaultParagraphFont"/>
    <w:uiPriority w:val="99"/>
    <w:semiHidden/>
    <w:rsid w:val="0084511B"/>
    <w:rPr>
      <w:rFonts w:cs="Times New Roman"/>
    </w:rPr>
  </w:style>
  <w:style w:type="paragraph" w:styleId="List2">
    <w:name w:val="List 2"/>
    <w:basedOn w:val="Normal"/>
    <w:uiPriority w:val="99"/>
    <w:semiHidden/>
    <w:rsid w:val="0084511B"/>
    <w:pPr>
      <w:ind w:left="566" w:hanging="283"/>
    </w:pPr>
  </w:style>
  <w:style w:type="paragraph" w:styleId="List3">
    <w:name w:val="List 3"/>
    <w:basedOn w:val="Normal"/>
    <w:uiPriority w:val="99"/>
    <w:semiHidden/>
    <w:rsid w:val="0084511B"/>
    <w:pPr>
      <w:ind w:left="849" w:hanging="283"/>
    </w:pPr>
  </w:style>
  <w:style w:type="paragraph" w:styleId="List4">
    <w:name w:val="List 4"/>
    <w:basedOn w:val="Normal"/>
    <w:uiPriority w:val="99"/>
    <w:semiHidden/>
    <w:rsid w:val="0084511B"/>
    <w:pPr>
      <w:ind w:left="1132" w:hanging="283"/>
    </w:pPr>
  </w:style>
  <w:style w:type="paragraph" w:styleId="List5">
    <w:name w:val="List 5"/>
    <w:basedOn w:val="Normal"/>
    <w:uiPriority w:val="99"/>
    <w:semiHidden/>
    <w:rsid w:val="0084511B"/>
    <w:pPr>
      <w:ind w:left="1415" w:hanging="283"/>
    </w:pPr>
  </w:style>
  <w:style w:type="paragraph" w:styleId="Header">
    <w:name w:val="header"/>
    <w:basedOn w:val="Normal"/>
    <w:link w:val="HeaderChar"/>
    <w:uiPriority w:val="99"/>
    <w:rsid w:val="0084511B"/>
    <w:pPr>
      <w:pBdr>
        <w:bottom w:val="single" w:sz="4" w:space="1" w:color="auto"/>
      </w:pBdr>
      <w:jc w:val="right"/>
    </w:pPr>
    <w:rPr>
      <w:sz w:val="16"/>
    </w:rPr>
  </w:style>
  <w:style w:type="character" w:customStyle="1" w:styleId="HeaderChar">
    <w:name w:val="Header Char"/>
    <w:basedOn w:val="DefaultParagraphFont"/>
    <w:link w:val="Header"/>
    <w:uiPriority w:val="99"/>
    <w:locked/>
    <w:rsid w:val="0084511B"/>
    <w:rPr>
      <w:rFonts w:ascii="Arial" w:hAnsi="Arial"/>
      <w:sz w:val="16"/>
    </w:rPr>
  </w:style>
  <w:style w:type="paragraph" w:styleId="ListBullet3">
    <w:name w:val="List Bullet 3"/>
    <w:basedOn w:val="Normal"/>
    <w:uiPriority w:val="99"/>
    <w:semiHidden/>
    <w:rsid w:val="0084511B"/>
    <w:pPr>
      <w:numPr>
        <w:numId w:val="3"/>
      </w:numPr>
    </w:pPr>
  </w:style>
  <w:style w:type="paragraph" w:styleId="ListBullet4">
    <w:name w:val="List Bullet 4"/>
    <w:basedOn w:val="Normal"/>
    <w:uiPriority w:val="99"/>
    <w:semiHidden/>
    <w:rsid w:val="0084511B"/>
    <w:pPr>
      <w:numPr>
        <w:numId w:val="4"/>
      </w:numPr>
    </w:pPr>
  </w:style>
  <w:style w:type="paragraph" w:styleId="ListBullet5">
    <w:name w:val="List Bullet 5"/>
    <w:basedOn w:val="Normal"/>
    <w:uiPriority w:val="99"/>
    <w:semiHidden/>
    <w:rsid w:val="0084511B"/>
    <w:pPr>
      <w:numPr>
        <w:numId w:val="5"/>
      </w:numPr>
    </w:pPr>
  </w:style>
  <w:style w:type="paragraph" w:styleId="ListContinue">
    <w:name w:val="List Continue"/>
    <w:basedOn w:val="Normal"/>
    <w:uiPriority w:val="99"/>
    <w:semiHidden/>
    <w:rsid w:val="0084511B"/>
    <w:pPr>
      <w:spacing w:after="120"/>
      <w:ind w:left="283"/>
    </w:pPr>
  </w:style>
  <w:style w:type="paragraph" w:styleId="ListContinue2">
    <w:name w:val="List Continue 2"/>
    <w:basedOn w:val="Normal"/>
    <w:uiPriority w:val="99"/>
    <w:semiHidden/>
    <w:rsid w:val="0084511B"/>
    <w:pPr>
      <w:spacing w:after="120"/>
      <w:ind w:left="566"/>
    </w:pPr>
  </w:style>
  <w:style w:type="paragraph" w:styleId="ListContinue3">
    <w:name w:val="List Continue 3"/>
    <w:basedOn w:val="Normal"/>
    <w:uiPriority w:val="99"/>
    <w:semiHidden/>
    <w:rsid w:val="0084511B"/>
    <w:pPr>
      <w:spacing w:after="120"/>
      <w:ind w:left="849"/>
    </w:pPr>
  </w:style>
  <w:style w:type="paragraph" w:styleId="ListContinue4">
    <w:name w:val="List Continue 4"/>
    <w:basedOn w:val="Normal"/>
    <w:uiPriority w:val="99"/>
    <w:semiHidden/>
    <w:rsid w:val="0084511B"/>
    <w:pPr>
      <w:spacing w:after="120"/>
      <w:ind w:left="1132"/>
    </w:pPr>
  </w:style>
  <w:style w:type="paragraph" w:styleId="ListContinue5">
    <w:name w:val="List Continue 5"/>
    <w:basedOn w:val="Normal"/>
    <w:uiPriority w:val="99"/>
    <w:semiHidden/>
    <w:rsid w:val="0084511B"/>
    <w:pPr>
      <w:spacing w:after="120"/>
      <w:ind w:left="1415"/>
    </w:pPr>
  </w:style>
  <w:style w:type="paragraph" w:styleId="ListNumber2">
    <w:name w:val="List Number 2"/>
    <w:basedOn w:val="Normal"/>
    <w:uiPriority w:val="99"/>
    <w:semiHidden/>
    <w:rsid w:val="0084511B"/>
    <w:pPr>
      <w:tabs>
        <w:tab w:val="num" w:pos="643"/>
      </w:tabs>
      <w:ind w:left="643" w:hanging="360"/>
    </w:pPr>
  </w:style>
  <w:style w:type="paragraph" w:styleId="ListNumber3">
    <w:name w:val="List Number 3"/>
    <w:basedOn w:val="Normal"/>
    <w:uiPriority w:val="99"/>
    <w:semiHidden/>
    <w:rsid w:val="0084511B"/>
    <w:pPr>
      <w:tabs>
        <w:tab w:val="num" w:pos="926"/>
      </w:tabs>
      <w:ind w:left="926" w:hanging="360"/>
    </w:pPr>
  </w:style>
  <w:style w:type="paragraph" w:styleId="ListNumber4">
    <w:name w:val="List Number 4"/>
    <w:basedOn w:val="Normal"/>
    <w:uiPriority w:val="99"/>
    <w:semiHidden/>
    <w:rsid w:val="0084511B"/>
    <w:pPr>
      <w:tabs>
        <w:tab w:val="num" w:pos="1209"/>
      </w:tabs>
      <w:ind w:left="1209" w:hanging="360"/>
    </w:pPr>
  </w:style>
  <w:style w:type="paragraph" w:styleId="ListNumber5">
    <w:name w:val="List Number 5"/>
    <w:basedOn w:val="Normal"/>
    <w:uiPriority w:val="99"/>
    <w:semiHidden/>
    <w:rsid w:val="0084511B"/>
    <w:pPr>
      <w:tabs>
        <w:tab w:val="num" w:pos="1492"/>
      </w:tabs>
      <w:ind w:left="1492" w:hanging="360"/>
    </w:pPr>
  </w:style>
  <w:style w:type="paragraph" w:styleId="MessageHeader">
    <w:name w:val="Message Header"/>
    <w:basedOn w:val="Normal"/>
    <w:link w:val="MessageHeaderChar"/>
    <w:uiPriority w:val="99"/>
    <w:semiHidden/>
    <w:rsid w:val="0084511B"/>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rPr>
  </w:style>
  <w:style w:type="character" w:customStyle="1" w:styleId="MessageHeaderChar">
    <w:name w:val="Message Header Char"/>
    <w:basedOn w:val="DefaultParagraphFont"/>
    <w:link w:val="MessageHeader"/>
    <w:uiPriority w:val="99"/>
    <w:semiHidden/>
    <w:locked/>
    <w:rsid w:val="0084511B"/>
    <w:rPr>
      <w:rFonts w:ascii="Arial" w:hAnsi="Arial" w:cs="Arial"/>
      <w:sz w:val="24"/>
      <w:shd w:val="pct20" w:color="auto" w:fill="auto"/>
    </w:rPr>
  </w:style>
  <w:style w:type="paragraph" w:styleId="NormalIndent">
    <w:name w:val="Normal Indent"/>
    <w:basedOn w:val="Normal"/>
    <w:uiPriority w:val="99"/>
    <w:semiHidden/>
    <w:rsid w:val="0084511B"/>
    <w:pPr>
      <w:ind w:left="720"/>
    </w:pPr>
  </w:style>
  <w:style w:type="paragraph" w:styleId="NoteHeading">
    <w:name w:val="Note Heading"/>
    <w:basedOn w:val="Normal"/>
    <w:next w:val="Normal"/>
    <w:link w:val="NoteHeadingChar"/>
    <w:uiPriority w:val="99"/>
    <w:semiHidden/>
    <w:rsid w:val="0084511B"/>
  </w:style>
  <w:style w:type="character" w:customStyle="1" w:styleId="NoteHeadingChar">
    <w:name w:val="Note Heading Char"/>
    <w:basedOn w:val="DefaultParagraphFont"/>
    <w:link w:val="NoteHeading"/>
    <w:uiPriority w:val="99"/>
    <w:semiHidden/>
    <w:locked/>
    <w:rsid w:val="0084511B"/>
    <w:rPr>
      <w:rFonts w:ascii="Arial" w:hAnsi="Arial"/>
      <w:sz w:val="20"/>
    </w:rPr>
  </w:style>
  <w:style w:type="character" w:styleId="PageNumber">
    <w:name w:val="page number"/>
    <w:basedOn w:val="DefaultParagraphFont"/>
    <w:uiPriority w:val="99"/>
    <w:semiHidden/>
    <w:rsid w:val="0084511B"/>
    <w:rPr>
      <w:rFonts w:cs="Times New Roman"/>
    </w:rPr>
  </w:style>
  <w:style w:type="paragraph" w:styleId="PlainText">
    <w:name w:val="Plain Text"/>
    <w:basedOn w:val="Normal"/>
    <w:link w:val="PlainTextChar"/>
    <w:uiPriority w:val="99"/>
    <w:semiHidden/>
    <w:rsid w:val="0084511B"/>
    <w:rPr>
      <w:rFonts w:ascii="Courier New" w:hAnsi="Courier New" w:cs="Courier New"/>
      <w:szCs w:val="20"/>
    </w:rPr>
  </w:style>
  <w:style w:type="character" w:customStyle="1" w:styleId="PlainTextChar">
    <w:name w:val="Plain Text Char"/>
    <w:basedOn w:val="DefaultParagraphFont"/>
    <w:link w:val="PlainText"/>
    <w:uiPriority w:val="99"/>
    <w:semiHidden/>
    <w:locked/>
    <w:rsid w:val="0084511B"/>
    <w:rPr>
      <w:rFonts w:ascii="Courier New" w:hAnsi="Courier New" w:cs="Courier New"/>
      <w:sz w:val="20"/>
      <w:szCs w:val="20"/>
    </w:rPr>
  </w:style>
  <w:style w:type="paragraph" w:styleId="Salutation">
    <w:name w:val="Salutation"/>
    <w:basedOn w:val="Normal"/>
    <w:next w:val="Normal"/>
    <w:link w:val="SalutationChar"/>
    <w:uiPriority w:val="99"/>
    <w:semiHidden/>
    <w:rsid w:val="0084511B"/>
  </w:style>
  <w:style w:type="character" w:customStyle="1" w:styleId="SalutationChar">
    <w:name w:val="Salutation Char"/>
    <w:basedOn w:val="DefaultParagraphFont"/>
    <w:link w:val="Salutation"/>
    <w:uiPriority w:val="99"/>
    <w:semiHidden/>
    <w:locked/>
    <w:rsid w:val="0084511B"/>
    <w:rPr>
      <w:rFonts w:ascii="Arial" w:hAnsi="Arial"/>
      <w:sz w:val="20"/>
    </w:rPr>
  </w:style>
  <w:style w:type="paragraph" w:styleId="Signature">
    <w:name w:val="Signature"/>
    <w:basedOn w:val="Normal"/>
    <w:link w:val="SignatureChar"/>
    <w:uiPriority w:val="99"/>
    <w:semiHidden/>
    <w:rsid w:val="0084511B"/>
    <w:pPr>
      <w:ind w:left="4252"/>
    </w:pPr>
  </w:style>
  <w:style w:type="character" w:customStyle="1" w:styleId="SignatureChar">
    <w:name w:val="Signature Char"/>
    <w:basedOn w:val="DefaultParagraphFont"/>
    <w:link w:val="Signature"/>
    <w:uiPriority w:val="99"/>
    <w:semiHidden/>
    <w:locked/>
    <w:rsid w:val="0084511B"/>
    <w:rPr>
      <w:rFonts w:ascii="Arial" w:hAnsi="Arial"/>
      <w:sz w:val="20"/>
    </w:rPr>
  </w:style>
  <w:style w:type="character" w:styleId="Strong">
    <w:name w:val="Strong"/>
    <w:basedOn w:val="DefaultParagraphFont"/>
    <w:uiPriority w:val="99"/>
    <w:semiHidden/>
    <w:rsid w:val="0084511B"/>
    <w:rPr>
      <w:rFonts w:cs="Times New Roman"/>
      <w:b/>
      <w:bCs/>
    </w:rPr>
  </w:style>
  <w:style w:type="paragraph" w:styleId="Subtitle">
    <w:name w:val="Subtitle"/>
    <w:basedOn w:val="Normal"/>
    <w:link w:val="SubtitleChar"/>
    <w:uiPriority w:val="99"/>
    <w:semiHidden/>
    <w:rsid w:val="0084511B"/>
    <w:pPr>
      <w:spacing w:before="240"/>
      <w:ind w:right="851"/>
      <w:outlineLvl w:val="1"/>
    </w:pPr>
    <w:rPr>
      <w:rFonts w:cs="Arial"/>
      <w:color w:val="565A5C"/>
      <w:sz w:val="30"/>
    </w:rPr>
  </w:style>
  <w:style w:type="character" w:customStyle="1" w:styleId="SubtitleChar">
    <w:name w:val="Subtitle Char"/>
    <w:basedOn w:val="DefaultParagraphFont"/>
    <w:link w:val="Subtitle"/>
    <w:uiPriority w:val="99"/>
    <w:semiHidden/>
    <w:locked/>
    <w:rsid w:val="0084511B"/>
    <w:rPr>
      <w:rFonts w:ascii="Arial" w:hAnsi="Arial" w:cs="Arial"/>
      <w:color w:val="565A5C"/>
      <w:sz w:val="30"/>
    </w:rPr>
  </w:style>
  <w:style w:type="table" w:styleId="Table3Deffects1">
    <w:name w:val="Table 3D effects 1"/>
    <w:basedOn w:val="TableNormal"/>
    <w:uiPriority w:val="99"/>
    <w:semiHidden/>
    <w:rsid w:val="0084511B"/>
    <w:rPr>
      <w:sz w:val="20"/>
      <w:szCs w:val="20"/>
    </w:r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rsid w:val="0084511B"/>
    <w:rPr>
      <w:sz w:val="20"/>
      <w:szCs w:val="20"/>
    </w:r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rsid w:val="0084511B"/>
    <w:rPr>
      <w:sz w:val="20"/>
      <w:szCs w:val="20"/>
    </w:r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1">
    <w:name w:val="Table Classic 1"/>
    <w:basedOn w:val="TableNormal"/>
    <w:uiPriority w:val="99"/>
    <w:semiHidden/>
    <w:rsid w:val="0084511B"/>
    <w:rPr>
      <w:sz w:val="20"/>
      <w:szCs w:val="20"/>
    </w:rPr>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2">
    <w:name w:val="Table Classic 2"/>
    <w:basedOn w:val="TableNormal"/>
    <w:uiPriority w:val="99"/>
    <w:semiHidden/>
    <w:rsid w:val="0084511B"/>
    <w:rPr>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rsid w:val="0084511B"/>
    <w:rPr>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rsid w:val="0084511B"/>
    <w:rPr>
      <w:sz w:val="20"/>
      <w:szCs w:val="20"/>
    </w:rPr>
    <w:tblPr>
      <w:tblBorders>
        <w:top w:val="single" w:sz="12" w:space="0" w:color="000000"/>
        <w:left w:val="single" w:sz="6" w:space="0" w:color="000000"/>
        <w:bottom w:val="single" w:sz="12" w:space="0" w:color="000000"/>
        <w:right w:val="single" w:sz="6" w:space="0" w:color="000000"/>
      </w:tblBorders>
    </w:tblPr>
    <w:tblStylePr w:type="firstRow">
      <w:rPr>
        <w:rFonts w:cs="Times New Roman"/>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color w:val="000080"/>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b/>
        <w:bCs/>
      </w:rPr>
      <w:tblPr/>
      <w:tcPr>
        <w:tcBorders>
          <w:tl2br w:val="none" w:sz="0" w:space="0" w:color="auto"/>
          <w:tr2bl w:val="none" w:sz="0" w:space="0" w:color="auto"/>
        </w:tcBorders>
      </w:tcPr>
    </w:tblStylePr>
    <w:tblStylePr w:type="swCell">
      <w:rPr>
        <w:rFonts w:cs="Times New Roman"/>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rsid w:val="0084511B"/>
    <w:rPr>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rFonts w:cs="Times New Roman"/>
        <w:b/>
        <w:bCs/>
        <w:i/>
        <w:iCs/>
      </w:rPr>
      <w:tblPr/>
      <w:tcPr>
        <w:tcBorders>
          <w:tl2br w:val="none" w:sz="0" w:space="0" w:color="auto"/>
          <w:tr2bl w:val="none" w:sz="0" w:space="0" w:color="auto"/>
        </w:tcBorders>
        <w:shd w:val="solid" w:color="000000" w:fill="FFFFFF"/>
      </w:tcPr>
    </w:tblStylePr>
    <w:tblStylePr w:type="firstCol">
      <w:rPr>
        <w:rFonts w:cs="Times New Roman"/>
        <w:b/>
        <w:bCs/>
        <w:i/>
        <w:iCs/>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rsid w:val="0084511B"/>
    <w:rPr>
      <w:sz w:val="20"/>
      <w:szCs w:val="20"/>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rsid w:val="0084511B"/>
    <w:rPr>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rsid w:val="0084511B"/>
    <w:rPr>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rFonts w:cs="Times New Roman"/>
        <w:b w:val="0"/>
        <w:bCs w:val="0"/>
      </w:rPr>
      <w:tblPr/>
      <w:tcPr>
        <w:tcBorders>
          <w:bottom w:val="double" w:sz="6" w:space="0" w:color="000000"/>
          <w:tl2br w:val="none" w:sz="0" w:space="0" w:color="auto"/>
          <w:tr2bl w:val="none" w:sz="0" w:space="0" w:color="auto"/>
        </w:tcBorders>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25" w:color="000000" w:fill="FFFFFF"/>
      </w:tcPr>
    </w:tblStylePr>
    <w:tblStylePr w:type="band2Vert">
      <w:rPr>
        <w:rFonts w:cs="Times New Roman"/>
        <w:color w:val="auto"/>
      </w:rPr>
      <w:tblPr/>
      <w:tcPr>
        <w:shd w:val="pct25" w:color="FF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2">
    <w:name w:val="Table Columns 2"/>
    <w:basedOn w:val="TableNormal"/>
    <w:uiPriority w:val="99"/>
    <w:semiHidden/>
    <w:rsid w:val="0084511B"/>
    <w:rPr>
      <w:b/>
      <w:bCs/>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3">
    <w:name w:val="Table Columns 3"/>
    <w:basedOn w:val="TableNormal"/>
    <w:uiPriority w:val="99"/>
    <w:semiHidden/>
    <w:rsid w:val="0084511B"/>
    <w:rPr>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op w:val="single" w:sz="6" w:space="0" w:color="00008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10" w:color="000000" w:fill="FFFFFF"/>
      </w:tcPr>
    </w:tblStylePr>
    <w:tblStylePr w:type="neCell">
      <w:rPr>
        <w:rFonts w:cs="Times New Roman"/>
        <w:b/>
        <w:bCs/>
      </w:rPr>
      <w:tblPr/>
      <w:tcPr>
        <w:tcBorders>
          <w:tl2br w:val="none" w:sz="0" w:space="0" w:color="auto"/>
          <w:tr2bl w:val="none" w:sz="0" w:space="0" w:color="auto"/>
        </w:tcBorders>
      </w:tcPr>
    </w:tblStylePr>
  </w:style>
  <w:style w:type="table" w:styleId="TableColumns4">
    <w:name w:val="Table Columns 4"/>
    <w:basedOn w:val="TableNormal"/>
    <w:uiPriority w:val="99"/>
    <w:semiHidden/>
    <w:rsid w:val="0084511B"/>
    <w:rPr>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pct50" w:color="008080" w:fill="FFFFFF"/>
      </w:tcPr>
    </w:tblStylePr>
    <w:tblStylePr w:type="band2Vert">
      <w:rPr>
        <w:rFonts w:cs="Times New Roman"/>
        <w:color w:val="auto"/>
      </w:rPr>
      <w:tblPr/>
      <w:tcPr>
        <w:shd w:val="pct10" w:color="000000" w:fill="FFFFFF"/>
      </w:tcPr>
    </w:tblStylePr>
  </w:style>
  <w:style w:type="table" w:styleId="TableColumns5">
    <w:name w:val="Table Columns 5"/>
    <w:basedOn w:val="TableNormal"/>
    <w:uiPriority w:val="99"/>
    <w:semiHidden/>
    <w:rsid w:val="0084511B"/>
    <w:rPr>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b/>
        <w:bCs/>
        <w:i/>
        <w:iCs/>
      </w:rPr>
      <w:tblPr/>
      <w:tcPr>
        <w:tcBorders>
          <w:bottom w:val="single" w:sz="6" w:space="0" w:color="808080"/>
          <w:tl2br w:val="none" w:sz="0" w:space="0" w:color="auto"/>
          <w:tr2bl w:val="none" w:sz="0" w:space="0" w:color="auto"/>
        </w:tcBorders>
      </w:tcPr>
    </w:tblStylePr>
    <w:tblStylePr w:type="lastRow">
      <w:rPr>
        <w:rFonts w:cs="Times New Roman"/>
        <w:b/>
        <w:bCs/>
      </w:rPr>
      <w:tblPr/>
      <w:tcPr>
        <w:tcBorders>
          <w:top w:val="single" w:sz="6" w:space="0" w:color="80808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StylePr>
  </w:style>
  <w:style w:type="table" w:styleId="TableContemporary">
    <w:name w:val="Table Contemporary"/>
    <w:basedOn w:val="TableNormal"/>
    <w:uiPriority w:val="99"/>
    <w:semiHidden/>
    <w:rsid w:val="0084511B"/>
    <w:rPr>
      <w:sz w:val="20"/>
      <w:szCs w:val="20"/>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rsid w:val="0084511B"/>
    <w:rPr>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TableGrid">
    <w:name w:val="Table Grid"/>
    <w:aliases w:val="Plain Table"/>
    <w:basedOn w:val="TableNormal"/>
    <w:uiPriority w:val="39"/>
    <w:rsid w:val="0084511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uiPriority w:val="99"/>
    <w:semiHidden/>
    <w:rsid w:val="0084511B"/>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TableGrid2">
    <w:name w:val="Table Grid 2"/>
    <w:basedOn w:val="TableNormal"/>
    <w:uiPriority w:val="99"/>
    <w:semiHidden/>
    <w:rsid w:val="0084511B"/>
    <w:rPr>
      <w:sz w:val="20"/>
      <w:szCs w:val="20"/>
    </w:rPr>
    <w:tblPr>
      <w:tblBorders>
        <w:insideH w:val="single" w:sz="6" w:space="0" w:color="000000"/>
        <w:insideV w:val="single" w:sz="6" w:space="0" w:color="000000"/>
      </w:tblBorders>
    </w:tblPr>
    <w:tblStylePr w:type="firstRow">
      <w:rPr>
        <w:rFonts w:cs="Times New Roman"/>
        <w:b/>
        <w:bCs/>
      </w:rPr>
      <w:tblPr/>
      <w:tcPr>
        <w:tcBorders>
          <w:tl2br w:val="none" w:sz="0" w:space="0" w:color="auto"/>
          <w:tr2bl w:val="none" w:sz="0" w:space="0" w:color="auto"/>
        </w:tcBorders>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3">
    <w:name w:val="Table Grid 3"/>
    <w:basedOn w:val="TableNormal"/>
    <w:uiPriority w:val="99"/>
    <w:semiHidden/>
    <w:rsid w:val="0084511B"/>
    <w:rPr>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4">
    <w:name w:val="Table Grid 4"/>
    <w:basedOn w:val="TableNormal"/>
    <w:uiPriority w:val="99"/>
    <w:semiHidden/>
    <w:rsid w:val="0084511B"/>
    <w:rPr>
      <w:sz w:val="20"/>
      <w:szCs w:val="20"/>
    </w:r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color w:val="auto"/>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color w:val="auto"/>
      </w:rPr>
      <w:tblPr/>
      <w:tcPr>
        <w:tcBorders>
          <w:top w:val="single" w:sz="6" w:space="0" w:color="000000"/>
          <w:tl2br w:val="none" w:sz="0" w:space="0" w:color="auto"/>
          <w:tr2bl w:val="none" w:sz="0" w:space="0" w:color="auto"/>
        </w:tcBorders>
        <w:shd w:val="pct30" w:color="FFFF00" w:fill="FFFFFF"/>
      </w:tcPr>
    </w:tblStylePr>
    <w:tblStylePr w:type="lastCol">
      <w:rPr>
        <w:rFonts w:cs="Times New Roman"/>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6">
    <w:name w:val="Table Grid 6"/>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rFonts w:cs="Times New Roman"/>
        <w:b/>
        <w:b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7">
    <w:name w:val="Table Grid 7"/>
    <w:basedOn w:val="TableNormal"/>
    <w:uiPriority w:val="99"/>
    <w:semiHidden/>
    <w:rsid w:val="0084511B"/>
    <w:rPr>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8">
    <w:name w:val="Table Grid 8"/>
    <w:basedOn w:val="TableNormal"/>
    <w:uiPriority w:val="99"/>
    <w:semiHidden/>
    <w:rsid w:val="0084511B"/>
    <w:rPr>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paragraph" w:styleId="BalloonText">
    <w:name w:val="Balloon Text"/>
    <w:basedOn w:val="Normal"/>
    <w:link w:val="BalloonTextChar"/>
    <w:semiHidden/>
    <w:rsid w:val="0084511B"/>
    <w:rPr>
      <w:rFonts w:ascii="Tahoma" w:hAnsi="Tahoma" w:cs="Tahoma"/>
      <w:sz w:val="16"/>
      <w:szCs w:val="16"/>
    </w:rPr>
  </w:style>
  <w:style w:type="character" w:customStyle="1" w:styleId="BalloonTextChar">
    <w:name w:val="Balloon Text Char"/>
    <w:basedOn w:val="DefaultParagraphFont"/>
    <w:link w:val="BalloonText"/>
    <w:semiHidden/>
    <w:locked/>
    <w:rsid w:val="0084511B"/>
    <w:rPr>
      <w:rFonts w:ascii="Tahoma" w:hAnsi="Tahoma" w:cs="Tahoma"/>
      <w:sz w:val="16"/>
      <w:szCs w:val="16"/>
    </w:rPr>
  </w:style>
  <w:style w:type="table" w:styleId="TableList2">
    <w:name w:val="Table List 2"/>
    <w:basedOn w:val="TableNormal"/>
    <w:uiPriority w:val="99"/>
    <w:semiHidden/>
    <w:rsid w:val="0084511B"/>
    <w:rPr>
      <w:sz w:val="20"/>
      <w:szCs w:val="20"/>
    </w:rPr>
    <w:tblPr>
      <w:tblStyleRowBandSize w:val="2"/>
      <w:tblBorders>
        <w:bottom w:val="single" w:sz="12" w:space="0" w:color="808080"/>
      </w:tblBorders>
    </w:tblPr>
    <w:tblStylePr w:type="firstRow">
      <w:rPr>
        <w:rFonts w:cs="Times New Roman"/>
        <w:b/>
        <w:bCs/>
        <w:color w:val="FFFFFF"/>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FF0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List3">
    <w:name w:val="Table List 3"/>
    <w:basedOn w:val="TableNormal"/>
    <w:uiPriority w:val="99"/>
    <w:semiHidden/>
    <w:rsid w:val="0084511B"/>
    <w:rPr>
      <w:sz w:val="20"/>
      <w:szCs w:val="20"/>
    </w:rPr>
    <w:tblPr>
      <w:tblBorders>
        <w:top w:val="single" w:sz="12" w:space="0" w:color="000000"/>
        <w:bottom w:val="single" w:sz="12" w:space="0" w:color="000000"/>
        <w:insideH w:val="single" w:sz="6" w:space="0" w:color="000000"/>
      </w:tblBorders>
    </w:tblPr>
    <w:tblStylePr w:type="firstRow">
      <w:rPr>
        <w:rFonts w:cs="Times New Roman"/>
        <w:b/>
        <w:bCs/>
        <w:color w:val="000080"/>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rsid w:val="0084511B"/>
    <w:rPr>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style>
  <w:style w:type="table" w:styleId="TableList6">
    <w:name w:val="Table List 6"/>
    <w:basedOn w:val="TableNormal"/>
    <w:uiPriority w:val="99"/>
    <w:semiHidden/>
    <w:rsid w:val="0084511B"/>
    <w:rPr>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rsid w:val="0084511B"/>
    <w:rPr>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rsid w:val="0084511B"/>
    <w:rPr>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b/>
        <w:bCs/>
        <w:i/>
        <w:iCs/>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semiHidden/>
    <w:rsid w:val="0084511B"/>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rsid w:val="0084511B"/>
    <w:rPr>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rsid w:val="0084511B"/>
    <w:rPr>
      <w:sz w:val="20"/>
      <w:szCs w:val="20"/>
    </w:rP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tblBorders>
    </w:tblPr>
    <w:tblStylePr w:type="firstRow">
      <w:rPr>
        <w:rFonts w:cs="Times New Roman"/>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rsid w:val="0084511B"/>
    <w:rPr>
      <w:sz w:val="20"/>
      <w:szCs w:val="20"/>
    </w:rPr>
    <w:tblPr>
      <w:tblStyleRowBandSize w:val="1"/>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Subtle2">
    <w:name w:val="Table Subtle 2"/>
    <w:basedOn w:val="TableNormal"/>
    <w:uiPriority w:val="99"/>
    <w:semiHidden/>
    <w:rsid w:val="0084511B"/>
    <w:rPr>
      <w:sz w:val="20"/>
      <w:szCs w:val="20"/>
    </w:rPr>
    <w:tblPr>
      <w:tblBorders>
        <w:left w:val="single" w:sz="6" w:space="0" w:color="000000"/>
        <w:right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Theme">
    <w:name w:val="Table Theme"/>
    <w:basedOn w:val="TableNormal"/>
    <w:uiPriority w:val="99"/>
    <w:semiHidden/>
    <w:rsid w:val="0084511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rsid w:val="0084511B"/>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eWeb2">
    <w:name w:val="Table Web 2"/>
    <w:basedOn w:val="TableNormal"/>
    <w:uiPriority w:val="99"/>
    <w:semiHidden/>
    <w:rsid w:val="0084511B"/>
    <w:rPr>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eWeb3">
    <w:name w:val="Table Web 3"/>
    <w:basedOn w:val="TableNormal"/>
    <w:uiPriority w:val="99"/>
    <w:semiHidden/>
    <w:rsid w:val="0084511B"/>
    <w:rPr>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styleId="PlaceholderText">
    <w:name w:val="Placeholder Text"/>
    <w:basedOn w:val="DefaultParagraphFont"/>
    <w:uiPriority w:val="99"/>
    <w:semiHidden/>
    <w:rsid w:val="0084511B"/>
    <w:rPr>
      <w:rFonts w:cs="Times New Roman"/>
      <w:color w:val="808080"/>
    </w:rPr>
  </w:style>
  <w:style w:type="paragraph" w:customStyle="1" w:styleId="TableHeading">
    <w:name w:val="Table Heading"/>
    <w:basedOn w:val="TableText"/>
    <w:link w:val="TableHeadingChar"/>
    <w:uiPriority w:val="99"/>
    <w:qFormat/>
    <w:rsid w:val="00216E2F"/>
    <w:rPr>
      <w:b/>
      <w:color w:val="FFFFFF" w:themeColor="background1"/>
      <w:szCs w:val="20"/>
    </w:rPr>
  </w:style>
  <w:style w:type="table" w:customStyle="1" w:styleId="TaupeTable">
    <w:name w:val="Taupe Table"/>
    <w:uiPriority w:val="99"/>
    <w:rsid w:val="0084511B"/>
    <w:rPr>
      <w:rFonts w:asciiTheme="minorHAnsi" w:hAnsiTheme="minorHAnsi"/>
      <w:sz w:val="20"/>
      <w:szCs w:val="20"/>
    </w:rPr>
    <w:tblPr>
      <w:tblStyleRowBandSize w:val="1"/>
      <w:tblStyleColBandSize w:val="1"/>
      <w:tblInd w:w="0" w:type="dxa"/>
      <w:tblBorders>
        <w:bottom w:val="single" w:sz="4" w:space="0" w:color="988F86"/>
        <w:insideH w:val="single" w:sz="4" w:space="0" w:color="988F86"/>
      </w:tblBorders>
      <w:tblCellMar>
        <w:top w:w="0" w:type="dxa"/>
        <w:left w:w="108" w:type="dxa"/>
        <w:bottom w:w="0" w:type="dxa"/>
        <w:right w:w="108" w:type="dxa"/>
      </w:tblCellMar>
    </w:tblPr>
    <w:tcPr>
      <w:shd w:val="clear" w:color="auto" w:fill="auto"/>
    </w:tcPr>
    <w:tblStylePr w:type="firstRow">
      <w:rPr>
        <w:b/>
        <w:color w:val="FFFFFF" w:themeColor="background1"/>
      </w:rPr>
      <w:tblPr/>
      <w:tcPr>
        <w:shd w:val="clear" w:color="auto" w:fill="988F86" w:themeFill="accent3"/>
      </w:tcPr>
    </w:tblStylePr>
    <w:tblStylePr w:type="lastRow">
      <w:rPr>
        <w:rFonts w:asciiTheme="minorHAnsi" w:hAnsiTheme="minorHAnsi"/>
        <w:b/>
      </w:rPr>
      <w:tblPr/>
      <w:tcPr>
        <w:shd w:val="clear" w:color="auto" w:fill="C1BBB6" w:themeFill="accent3" w:themeFillTint="99"/>
      </w:tcPr>
    </w:tblStylePr>
    <w:tblStylePr w:type="firstCol">
      <w:tblPr/>
      <w:tcPr>
        <w:shd w:val="clear" w:color="auto" w:fill="D5D2CE" w:themeFill="accent3" w:themeFillTint="66"/>
      </w:tcPr>
    </w:tblStylePr>
    <w:tblStylePr w:type="lastCol">
      <w:tblPr/>
      <w:tcPr>
        <w:shd w:val="clear" w:color="auto" w:fill="C1BBB6" w:themeFill="accent3" w:themeFillTint="99"/>
      </w:tcPr>
    </w:tblStylePr>
    <w:tblStylePr w:type="band2Vert">
      <w:rPr>
        <w:rFonts w:asciiTheme="minorHAnsi" w:hAnsiTheme="minorHAnsi"/>
      </w:rPr>
      <w:tblPr/>
      <w:tcPr>
        <w:shd w:val="clear" w:color="auto" w:fill="EAE8E6" w:themeFill="accent3" w:themeFillTint="33"/>
      </w:tcPr>
    </w:tblStylePr>
    <w:tblStylePr w:type="band2Horz">
      <w:rPr>
        <w:rFonts w:asciiTheme="minorHAnsi" w:hAnsiTheme="minorHAnsi"/>
      </w:rPr>
      <w:tblPr/>
      <w:tcPr>
        <w:shd w:val="clear" w:color="auto" w:fill="EAE8E6" w:themeFill="accent3" w:themeFillTint="33"/>
      </w:tcPr>
    </w:tblStylePr>
  </w:style>
  <w:style w:type="paragraph" w:styleId="Title">
    <w:name w:val="Title"/>
    <w:basedOn w:val="Normal"/>
    <w:link w:val="TitleChar"/>
    <w:uiPriority w:val="99"/>
    <w:semiHidden/>
    <w:rsid w:val="0084511B"/>
    <w:pPr>
      <w:autoSpaceDE w:val="0"/>
      <w:autoSpaceDN w:val="0"/>
      <w:adjustRightInd w:val="0"/>
    </w:pPr>
    <w:rPr>
      <w:rFonts w:cs="Arial"/>
      <w:color w:val="565A5C"/>
      <w:spacing w:val="-20"/>
      <w:sz w:val="48"/>
      <w:szCs w:val="72"/>
    </w:rPr>
  </w:style>
  <w:style w:type="character" w:customStyle="1" w:styleId="TitleChar">
    <w:name w:val="Title Char"/>
    <w:basedOn w:val="DefaultParagraphFont"/>
    <w:link w:val="Title"/>
    <w:uiPriority w:val="99"/>
    <w:semiHidden/>
    <w:locked/>
    <w:rsid w:val="0084511B"/>
    <w:rPr>
      <w:rFonts w:ascii="Arial" w:hAnsi="Arial" w:cs="Arial"/>
      <w:color w:val="565A5C"/>
      <w:spacing w:val="-20"/>
      <w:sz w:val="48"/>
      <w:szCs w:val="72"/>
    </w:rPr>
  </w:style>
  <w:style w:type="paragraph" w:styleId="ListBullet">
    <w:name w:val="List Bullet"/>
    <w:basedOn w:val="Normal"/>
    <w:qFormat/>
    <w:rsid w:val="00282CEA"/>
    <w:pPr>
      <w:numPr>
        <w:numId w:val="22"/>
      </w:numPr>
      <w:ind w:left="470" w:hanging="357"/>
      <w:jc w:val="both"/>
    </w:pPr>
    <w:rPr>
      <w:rFonts w:ascii="Calibri" w:hAnsi="Calibri"/>
      <w:sz w:val="22"/>
    </w:rPr>
  </w:style>
  <w:style w:type="paragraph" w:styleId="ListParagraph">
    <w:name w:val="List Paragraph"/>
    <w:basedOn w:val="ListBullet"/>
    <w:uiPriority w:val="34"/>
    <w:qFormat/>
    <w:rsid w:val="0084511B"/>
    <w:pPr>
      <w:numPr>
        <w:numId w:val="9"/>
      </w:numPr>
      <w:ind w:left="714" w:hanging="357"/>
    </w:pPr>
  </w:style>
  <w:style w:type="character" w:styleId="Hyperlink">
    <w:name w:val="Hyperlink"/>
    <w:basedOn w:val="DefaultParagraphFont"/>
    <w:uiPriority w:val="99"/>
    <w:rsid w:val="0084511B"/>
    <w:rPr>
      <w:rFonts w:ascii="Arial" w:hAnsi="Arial" w:cs="Times New Roman"/>
      <w:color w:val="0000FF"/>
      <w:sz w:val="20"/>
      <w:u w:val="single"/>
    </w:rPr>
  </w:style>
  <w:style w:type="paragraph" w:styleId="ListNumber">
    <w:name w:val="List Number"/>
    <w:basedOn w:val="BodyText"/>
    <w:qFormat/>
    <w:rsid w:val="00282CEA"/>
    <w:pPr>
      <w:numPr>
        <w:numId w:val="48"/>
      </w:numPr>
    </w:pPr>
  </w:style>
  <w:style w:type="paragraph" w:styleId="Quote">
    <w:name w:val="Quote"/>
    <w:basedOn w:val="BodyText"/>
    <w:link w:val="QuoteChar"/>
    <w:uiPriority w:val="99"/>
    <w:semiHidden/>
    <w:rsid w:val="0084511B"/>
    <w:rPr>
      <w:i/>
    </w:rPr>
  </w:style>
  <w:style w:type="character" w:customStyle="1" w:styleId="QuoteChar">
    <w:name w:val="Quote Char"/>
    <w:basedOn w:val="DefaultParagraphFont"/>
    <w:link w:val="Quote"/>
    <w:uiPriority w:val="99"/>
    <w:semiHidden/>
    <w:locked/>
    <w:rsid w:val="0084511B"/>
    <w:rPr>
      <w:rFonts w:ascii="Arial" w:hAnsi="Arial"/>
      <w:i/>
      <w:sz w:val="20"/>
    </w:rPr>
  </w:style>
  <w:style w:type="paragraph" w:customStyle="1" w:styleId="TableText">
    <w:name w:val="Table Text"/>
    <w:basedOn w:val="BodyText"/>
    <w:link w:val="TableTextChar"/>
    <w:qFormat/>
    <w:rsid w:val="00DB1622"/>
    <w:pPr>
      <w:spacing w:before="0" w:after="0"/>
    </w:pPr>
    <w:rPr>
      <w:color w:val="404040" w:themeColor="text1" w:themeTint="BF"/>
      <w:sz w:val="20"/>
    </w:rPr>
  </w:style>
  <w:style w:type="paragraph" w:customStyle="1" w:styleId="TableBullet">
    <w:name w:val="Table Bullet"/>
    <w:basedOn w:val="TableText"/>
    <w:uiPriority w:val="9"/>
    <w:qFormat/>
    <w:rsid w:val="0084511B"/>
    <w:pPr>
      <w:numPr>
        <w:numId w:val="10"/>
      </w:numPr>
    </w:pPr>
  </w:style>
  <w:style w:type="paragraph" w:customStyle="1" w:styleId="TableNumber0">
    <w:name w:val="Table Number"/>
    <w:basedOn w:val="ListNumber"/>
    <w:uiPriority w:val="9"/>
    <w:qFormat/>
    <w:rsid w:val="0084511B"/>
    <w:pPr>
      <w:tabs>
        <w:tab w:val="num" w:pos="284"/>
        <w:tab w:val="num" w:pos="1440"/>
      </w:tabs>
      <w:spacing w:after="40"/>
      <w:ind w:left="284" w:hanging="284"/>
    </w:pPr>
    <w:rPr>
      <w:sz w:val="18"/>
    </w:rPr>
  </w:style>
  <w:style w:type="paragraph" w:styleId="Footer">
    <w:name w:val="footer"/>
    <w:basedOn w:val="Normal"/>
    <w:link w:val="FooterChar"/>
    <w:uiPriority w:val="99"/>
    <w:rsid w:val="0084511B"/>
    <w:pPr>
      <w:pBdr>
        <w:top w:val="single" w:sz="4" w:space="1" w:color="auto"/>
      </w:pBdr>
      <w:tabs>
        <w:tab w:val="center" w:pos="4820"/>
        <w:tab w:val="right" w:pos="9639"/>
      </w:tabs>
    </w:pPr>
    <w:rPr>
      <w:sz w:val="16"/>
    </w:rPr>
  </w:style>
  <w:style w:type="character" w:customStyle="1" w:styleId="FooterChar">
    <w:name w:val="Footer Char"/>
    <w:basedOn w:val="DefaultParagraphFont"/>
    <w:link w:val="Footer"/>
    <w:uiPriority w:val="99"/>
    <w:locked/>
    <w:rsid w:val="0084511B"/>
    <w:rPr>
      <w:rFonts w:ascii="Arial" w:hAnsi="Arial"/>
      <w:sz w:val="16"/>
    </w:rPr>
  </w:style>
  <w:style w:type="paragraph" w:customStyle="1" w:styleId="TableCaption">
    <w:name w:val="Table Caption"/>
    <w:basedOn w:val="Imagecaption"/>
    <w:next w:val="BodyText"/>
    <w:link w:val="TableCaptionChar"/>
    <w:uiPriority w:val="11"/>
    <w:qFormat/>
    <w:rsid w:val="00496CF5"/>
    <w:pPr>
      <w:keepNext/>
      <w:numPr>
        <w:ilvl w:val="6"/>
        <w:numId w:val="18"/>
      </w:numPr>
      <w:spacing w:before="200" w:after="60"/>
      <w:ind w:left="1134"/>
      <w:jc w:val="center"/>
    </w:pPr>
    <w:rPr>
      <w:rFonts w:ascii="Calibri" w:hAnsi="Calibri"/>
      <w:b/>
      <w:color w:val="auto"/>
      <w:sz w:val="22"/>
    </w:rPr>
  </w:style>
  <w:style w:type="paragraph" w:customStyle="1" w:styleId="BackCoverHeading">
    <w:name w:val="Back Cover Heading"/>
    <w:basedOn w:val="Normal"/>
    <w:next w:val="BodyText"/>
    <w:uiPriority w:val="99"/>
    <w:rsid w:val="0084511B"/>
    <w:rPr>
      <w:color w:val="565A5C"/>
      <w:sz w:val="28"/>
    </w:rPr>
  </w:style>
  <w:style w:type="paragraph" w:customStyle="1" w:styleId="BodyTextWhite">
    <w:name w:val="Body Text White"/>
    <w:basedOn w:val="BodyText"/>
    <w:uiPriority w:val="99"/>
    <w:qFormat/>
    <w:rsid w:val="0084511B"/>
    <w:rPr>
      <w:color w:val="FFFFFF"/>
      <w:sz w:val="24"/>
    </w:rPr>
  </w:style>
  <w:style w:type="paragraph" w:styleId="TOC2">
    <w:name w:val="toc 2"/>
    <w:basedOn w:val="Normal"/>
    <w:next w:val="Normal"/>
    <w:uiPriority w:val="39"/>
    <w:rsid w:val="009A2C16"/>
    <w:pPr>
      <w:tabs>
        <w:tab w:val="left" w:pos="1418"/>
        <w:tab w:val="right" w:pos="9639"/>
      </w:tabs>
      <w:spacing w:before="60"/>
      <w:ind w:left="1418" w:hanging="851"/>
    </w:pPr>
    <w:rPr>
      <w:lang w:eastAsia="en-US"/>
    </w:rPr>
  </w:style>
  <w:style w:type="paragraph" w:customStyle="1" w:styleId="Imagecaption">
    <w:name w:val="Image caption"/>
    <w:basedOn w:val="Normal"/>
    <w:link w:val="ImagecaptionChar"/>
    <w:uiPriority w:val="12"/>
    <w:rsid w:val="0084511B"/>
    <w:pPr>
      <w:spacing w:after="120"/>
    </w:pPr>
    <w:rPr>
      <w:color w:val="808080"/>
      <w:sz w:val="16"/>
    </w:rPr>
  </w:style>
  <w:style w:type="paragraph" w:customStyle="1" w:styleId="Preparedfor">
    <w:name w:val="Prepared for"/>
    <w:basedOn w:val="Normal"/>
    <w:semiHidden/>
    <w:rsid w:val="0084511B"/>
    <w:rPr>
      <w:color w:val="565A5C"/>
      <w:sz w:val="24"/>
    </w:rPr>
  </w:style>
  <w:style w:type="character" w:customStyle="1" w:styleId="ClientName">
    <w:name w:val="Client Name"/>
    <w:basedOn w:val="DefaultParagraphFont"/>
    <w:uiPriority w:val="1"/>
    <w:semiHidden/>
    <w:rsid w:val="0084511B"/>
    <w:rPr>
      <w:rFonts w:cs="Times New Roman"/>
      <w:color w:val="565A5C"/>
    </w:rPr>
  </w:style>
  <w:style w:type="paragraph" w:customStyle="1" w:styleId="DocumentInformation">
    <w:name w:val="Document Information"/>
    <w:basedOn w:val="BodyText"/>
    <w:uiPriority w:val="99"/>
    <w:semiHidden/>
    <w:rsid w:val="0084511B"/>
    <w:pPr>
      <w:tabs>
        <w:tab w:val="left" w:pos="2268"/>
      </w:tabs>
      <w:spacing w:before="60" w:after="60"/>
      <w:ind w:left="2268" w:hanging="2268"/>
    </w:pPr>
  </w:style>
  <w:style w:type="paragraph" w:customStyle="1" w:styleId="Copyright">
    <w:name w:val="Copyright"/>
    <w:basedOn w:val="Normal"/>
    <w:semiHidden/>
    <w:rsid w:val="0084511B"/>
    <w:pPr>
      <w:spacing w:after="120"/>
    </w:pPr>
    <w:rPr>
      <w:sz w:val="16"/>
    </w:rPr>
  </w:style>
  <w:style w:type="paragraph" w:styleId="TOCHeading">
    <w:name w:val="TOC Heading"/>
    <w:basedOn w:val="Normal"/>
    <w:next w:val="Normal"/>
    <w:link w:val="TOCHeadingChar"/>
    <w:uiPriority w:val="39"/>
    <w:rsid w:val="0084511B"/>
    <w:pPr>
      <w:keepLines/>
      <w:spacing w:before="480" w:after="240"/>
    </w:pPr>
    <w:rPr>
      <w:rFonts w:eastAsiaTheme="majorEastAsia" w:cstheme="majorBidi"/>
      <w:spacing w:val="-20"/>
      <w:sz w:val="36"/>
      <w:szCs w:val="28"/>
    </w:rPr>
  </w:style>
  <w:style w:type="paragraph" w:customStyle="1" w:styleId="ProjectName">
    <w:name w:val="Project Name"/>
    <w:basedOn w:val="Normal"/>
    <w:qFormat/>
    <w:rsid w:val="0084511B"/>
    <w:pPr>
      <w:ind w:left="-425" w:right="4676"/>
    </w:pPr>
    <w:rPr>
      <w:noProof/>
      <w:color w:val="565A5C"/>
      <w:sz w:val="32"/>
    </w:rPr>
  </w:style>
  <w:style w:type="paragraph" w:customStyle="1" w:styleId="SectionNumber">
    <w:name w:val="Section Number"/>
    <w:basedOn w:val="Normal"/>
    <w:next w:val="BodyText"/>
    <w:qFormat/>
    <w:rsid w:val="0084511B"/>
    <w:pPr>
      <w:numPr>
        <w:numId w:val="11"/>
      </w:numPr>
    </w:pPr>
    <w:rPr>
      <w:color w:val="FFFFFF"/>
      <w:sz w:val="200"/>
    </w:rPr>
  </w:style>
  <w:style w:type="paragraph" w:customStyle="1" w:styleId="SectionIntro">
    <w:name w:val="Section Intro"/>
    <w:basedOn w:val="BodyText"/>
    <w:next w:val="BodyText"/>
    <w:qFormat/>
    <w:rsid w:val="0084511B"/>
    <w:pPr>
      <w:spacing w:before="0" w:after="240"/>
    </w:pPr>
    <w:rPr>
      <w:color w:val="FFFFFF"/>
      <w:sz w:val="28"/>
    </w:rPr>
  </w:style>
  <w:style w:type="paragraph" w:customStyle="1" w:styleId="SectionHeading">
    <w:name w:val="Section Heading"/>
    <w:basedOn w:val="SectionNumber"/>
    <w:next w:val="BodyText"/>
    <w:rsid w:val="0084511B"/>
    <w:pPr>
      <w:numPr>
        <w:numId w:val="0"/>
      </w:numPr>
      <w:spacing w:before="360"/>
    </w:pPr>
    <w:rPr>
      <w:caps/>
      <w:sz w:val="32"/>
      <w:szCs w:val="20"/>
    </w:rPr>
  </w:style>
  <w:style w:type="paragraph" w:customStyle="1" w:styleId="SectionBodyText">
    <w:name w:val="Section Body Text"/>
    <w:basedOn w:val="BodyText"/>
    <w:qFormat/>
    <w:rsid w:val="0084511B"/>
    <w:rPr>
      <w:color w:val="FFFFFF"/>
    </w:rPr>
  </w:style>
  <w:style w:type="paragraph" w:customStyle="1" w:styleId="Featuretexttaupe">
    <w:name w:val="Feature text taupe"/>
    <w:basedOn w:val="Normal"/>
    <w:next w:val="BodyText"/>
    <w:uiPriority w:val="19"/>
    <w:rsid w:val="0084511B"/>
    <w:pPr>
      <w:spacing w:before="120" w:after="120"/>
    </w:pPr>
    <w:rPr>
      <w:color w:val="988F86"/>
      <w:sz w:val="40"/>
    </w:rPr>
  </w:style>
  <w:style w:type="paragraph" w:styleId="TOC1">
    <w:name w:val="toc 1"/>
    <w:basedOn w:val="Normal"/>
    <w:next w:val="Normal"/>
    <w:uiPriority w:val="39"/>
    <w:rsid w:val="00D71746"/>
    <w:pPr>
      <w:tabs>
        <w:tab w:val="left" w:pos="567"/>
        <w:tab w:val="right" w:pos="9639"/>
      </w:tabs>
      <w:spacing w:before="120"/>
      <w:ind w:left="567" w:hanging="567"/>
    </w:pPr>
    <w:rPr>
      <w:b/>
      <w:noProof/>
      <w:sz w:val="22"/>
    </w:rPr>
  </w:style>
  <w:style w:type="paragraph" w:styleId="TOC3">
    <w:name w:val="toc 3"/>
    <w:basedOn w:val="Normal"/>
    <w:next w:val="Normal"/>
    <w:uiPriority w:val="39"/>
    <w:rsid w:val="009A2C16"/>
    <w:pPr>
      <w:tabs>
        <w:tab w:val="left" w:pos="2268"/>
        <w:tab w:val="right" w:pos="9639"/>
      </w:tabs>
      <w:spacing w:before="60"/>
      <w:ind w:left="2269" w:hanging="851"/>
    </w:pPr>
    <w:rPr>
      <w:lang w:eastAsia="en-US"/>
    </w:rPr>
  </w:style>
  <w:style w:type="paragraph" w:customStyle="1" w:styleId="FooterLandscape">
    <w:name w:val="Footer Landscape"/>
    <w:basedOn w:val="Footer"/>
    <w:uiPriority w:val="99"/>
    <w:semiHidden/>
    <w:rsid w:val="0084511B"/>
    <w:pPr>
      <w:tabs>
        <w:tab w:val="clear" w:pos="4820"/>
        <w:tab w:val="clear" w:pos="9639"/>
        <w:tab w:val="center" w:pos="7002"/>
        <w:tab w:val="right" w:pos="14005"/>
      </w:tabs>
    </w:pPr>
  </w:style>
  <w:style w:type="character" w:customStyle="1" w:styleId="Charcoaltext">
    <w:name w:val="Charcoal text"/>
    <w:basedOn w:val="FooterChar"/>
    <w:uiPriority w:val="1"/>
    <w:semiHidden/>
    <w:rsid w:val="0084511B"/>
    <w:rPr>
      <w:rFonts w:ascii="Arial" w:hAnsi="Arial" w:cs="Times New Roman"/>
      <w:color w:val="565A5C"/>
      <w:sz w:val="16"/>
    </w:rPr>
  </w:style>
  <w:style w:type="numbering" w:styleId="ArticleSection">
    <w:name w:val="Outline List 3"/>
    <w:basedOn w:val="NoList"/>
    <w:uiPriority w:val="99"/>
    <w:semiHidden/>
    <w:unhideWhenUsed/>
    <w:rsid w:val="0084511B"/>
    <w:pPr>
      <w:numPr>
        <w:numId w:val="8"/>
      </w:numPr>
    </w:pPr>
  </w:style>
  <w:style w:type="numbering" w:styleId="111111">
    <w:name w:val="Outline List 2"/>
    <w:basedOn w:val="NoList"/>
    <w:uiPriority w:val="99"/>
    <w:semiHidden/>
    <w:unhideWhenUsed/>
    <w:rsid w:val="0084511B"/>
    <w:pPr>
      <w:numPr>
        <w:numId w:val="7"/>
      </w:numPr>
    </w:pPr>
  </w:style>
  <w:style w:type="numbering" w:customStyle="1" w:styleId="ListSection">
    <w:name w:val="ListSection"/>
    <w:uiPriority w:val="99"/>
    <w:rsid w:val="0084511B"/>
    <w:pPr>
      <w:numPr>
        <w:numId w:val="12"/>
      </w:numPr>
    </w:pPr>
  </w:style>
  <w:style w:type="numbering" w:styleId="1ai">
    <w:name w:val="Outline List 1"/>
    <w:basedOn w:val="NoList"/>
    <w:uiPriority w:val="99"/>
    <w:semiHidden/>
    <w:unhideWhenUsed/>
    <w:rsid w:val="0084511B"/>
    <w:pPr>
      <w:numPr>
        <w:numId w:val="6"/>
      </w:numPr>
    </w:pPr>
  </w:style>
  <w:style w:type="numbering" w:customStyle="1" w:styleId="ListTOC">
    <w:name w:val="ListTOC"/>
    <w:rsid w:val="0084511B"/>
    <w:pPr>
      <w:numPr>
        <w:numId w:val="13"/>
      </w:numPr>
    </w:pPr>
  </w:style>
  <w:style w:type="character" w:styleId="CommentReference">
    <w:name w:val="annotation reference"/>
    <w:uiPriority w:val="99"/>
    <w:semiHidden/>
    <w:unhideWhenUsed/>
    <w:rsid w:val="0084511B"/>
    <w:rPr>
      <w:sz w:val="16"/>
      <w:szCs w:val="16"/>
    </w:rPr>
  </w:style>
  <w:style w:type="paragraph" w:styleId="CommentText">
    <w:name w:val="annotation text"/>
    <w:basedOn w:val="Normal"/>
    <w:link w:val="CommentTextChar"/>
    <w:uiPriority w:val="99"/>
    <w:unhideWhenUsed/>
    <w:rsid w:val="0084511B"/>
    <w:rPr>
      <w:szCs w:val="20"/>
    </w:rPr>
  </w:style>
  <w:style w:type="character" w:customStyle="1" w:styleId="CommentTextChar">
    <w:name w:val="Comment Text Char"/>
    <w:basedOn w:val="DefaultParagraphFont"/>
    <w:link w:val="CommentText"/>
    <w:uiPriority w:val="99"/>
    <w:rsid w:val="0084511B"/>
    <w:rPr>
      <w:rFonts w:ascii="Arial" w:hAnsi="Arial"/>
      <w:sz w:val="20"/>
      <w:szCs w:val="20"/>
    </w:rPr>
  </w:style>
  <w:style w:type="paragraph" w:customStyle="1" w:styleId="AppendixNumber">
    <w:name w:val="Appendix Number"/>
    <w:next w:val="BodyText"/>
    <w:rsid w:val="0084511B"/>
    <w:pPr>
      <w:framePr w:hSpace="181" w:wrap="around" w:vAnchor="page" w:hAnchor="text" w:x="-459" w:y="4254"/>
      <w:numPr>
        <w:numId w:val="14"/>
      </w:numPr>
      <w:spacing w:line="1960" w:lineRule="exact"/>
      <w:suppressOverlap/>
    </w:pPr>
    <w:rPr>
      <w:rFonts w:ascii="Arial" w:hAnsi="Arial"/>
      <w:color w:val="FFFFFF"/>
      <w:sz w:val="200"/>
      <w:szCs w:val="20"/>
    </w:rPr>
  </w:style>
  <w:style w:type="paragraph" w:customStyle="1" w:styleId="AppendixHeading">
    <w:name w:val="Appendix Heading"/>
    <w:basedOn w:val="SectionHeading"/>
    <w:next w:val="BodyText"/>
    <w:rsid w:val="0084511B"/>
    <w:pPr>
      <w:framePr w:hSpace="181" w:wrap="around" w:vAnchor="page" w:hAnchor="text" w:x="-459" w:y="4254"/>
      <w:spacing w:before="240"/>
      <w:suppressOverlap/>
    </w:pPr>
  </w:style>
  <w:style w:type="paragraph" w:styleId="TOC4">
    <w:name w:val="toc 4"/>
    <w:basedOn w:val="TOC2"/>
    <w:next w:val="Normal"/>
    <w:autoRedefine/>
    <w:uiPriority w:val="39"/>
    <w:locked/>
    <w:rsid w:val="005D3C08"/>
    <w:pPr>
      <w:numPr>
        <w:numId w:val="2"/>
      </w:numPr>
      <w:tabs>
        <w:tab w:val="clear" w:pos="4253"/>
      </w:tabs>
      <w:ind w:left="1418"/>
    </w:pPr>
    <w:rPr>
      <w:noProof/>
    </w:rPr>
  </w:style>
  <w:style w:type="numbering" w:customStyle="1" w:styleId="ListAppTOC">
    <w:name w:val="ListAppTOC"/>
    <w:basedOn w:val="NoList"/>
    <w:uiPriority w:val="99"/>
    <w:rsid w:val="0084511B"/>
    <w:pPr>
      <w:numPr>
        <w:numId w:val="15"/>
      </w:numPr>
    </w:pPr>
  </w:style>
  <w:style w:type="paragraph" w:styleId="TOC5">
    <w:name w:val="toc 5"/>
    <w:basedOn w:val="Normal"/>
    <w:next w:val="Normal"/>
    <w:autoRedefine/>
    <w:uiPriority w:val="39"/>
    <w:locked/>
    <w:rsid w:val="0084511B"/>
    <w:pPr>
      <w:tabs>
        <w:tab w:val="left" w:pos="1134"/>
        <w:tab w:val="right" w:pos="9639"/>
      </w:tabs>
      <w:spacing w:after="100"/>
      <w:ind w:left="1134" w:hanging="1134"/>
    </w:pPr>
  </w:style>
  <w:style w:type="paragraph" w:customStyle="1" w:styleId="HeaderEven">
    <w:name w:val="Header Even"/>
    <w:basedOn w:val="Header"/>
    <w:semiHidden/>
    <w:rsid w:val="0084511B"/>
    <w:pPr>
      <w:jc w:val="left"/>
    </w:pPr>
  </w:style>
  <w:style w:type="numbering" w:customStyle="1" w:styleId="ListNoHeading">
    <w:name w:val="ListNoHeading"/>
    <w:uiPriority w:val="99"/>
    <w:rsid w:val="0084511B"/>
    <w:pPr>
      <w:numPr>
        <w:numId w:val="16"/>
      </w:numPr>
    </w:pPr>
  </w:style>
  <w:style w:type="numbering" w:customStyle="1" w:styleId="ListTableCaption">
    <w:name w:val="ListTableCaption"/>
    <w:uiPriority w:val="99"/>
    <w:rsid w:val="0084511B"/>
    <w:pPr>
      <w:numPr>
        <w:numId w:val="17"/>
      </w:numPr>
    </w:pPr>
  </w:style>
  <w:style w:type="paragraph" w:customStyle="1" w:styleId="Reference">
    <w:name w:val="Reference"/>
    <w:basedOn w:val="Normal"/>
    <w:uiPriority w:val="14"/>
    <w:qFormat/>
    <w:rsid w:val="0084511B"/>
    <w:pPr>
      <w:spacing w:after="200"/>
    </w:pPr>
    <w:rPr>
      <w:i/>
      <w:sz w:val="16"/>
    </w:rPr>
  </w:style>
  <w:style w:type="character" w:customStyle="1" w:styleId="ImagecaptionChar">
    <w:name w:val="Image caption Char"/>
    <w:basedOn w:val="DefaultParagraphFont"/>
    <w:link w:val="Imagecaption"/>
    <w:uiPriority w:val="12"/>
    <w:rsid w:val="0084511B"/>
    <w:rPr>
      <w:rFonts w:ascii="Arial" w:hAnsi="Arial"/>
      <w:color w:val="808080"/>
      <w:sz w:val="16"/>
    </w:rPr>
  </w:style>
  <w:style w:type="character" w:customStyle="1" w:styleId="TableCaptionChar">
    <w:name w:val="Table Caption Char"/>
    <w:basedOn w:val="ImagecaptionChar"/>
    <w:link w:val="TableCaption"/>
    <w:uiPriority w:val="11"/>
    <w:rsid w:val="00496CF5"/>
    <w:rPr>
      <w:rFonts w:ascii="Calibri" w:hAnsi="Calibri"/>
      <w:b/>
      <w:color w:val="808080"/>
      <w:sz w:val="16"/>
    </w:rPr>
  </w:style>
  <w:style w:type="table" w:customStyle="1" w:styleId="TaupeTableBorders">
    <w:name w:val="Taupe Table Borders"/>
    <w:basedOn w:val="TaupeTable"/>
    <w:uiPriority w:val="99"/>
    <w:qFormat/>
    <w:rsid w:val="0084511B"/>
    <w:tblPr>
      <w:tblBorders>
        <w:top w:val="single" w:sz="4" w:space="0" w:color="988F86" w:themeColor="accent3"/>
        <w:left w:val="single" w:sz="4" w:space="0" w:color="988F86" w:themeColor="accent3"/>
        <w:bottom w:val="single" w:sz="4" w:space="0" w:color="988F86" w:themeColor="accent3"/>
        <w:right w:val="single" w:sz="4" w:space="0" w:color="988F86" w:themeColor="accent3"/>
        <w:insideH w:val="single" w:sz="4" w:space="0" w:color="988F86" w:themeColor="accent3"/>
        <w:insideV w:val="single" w:sz="4" w:space="0" w:color="988F86" w:themeColor="accent3"/>
      </w:tblBorders>
    </w:tblPr>
    <w:tcPr>
      <w:shd w:val="clear" w:color="auto" w:fill="auto"/>
    </w:tcPr>
    <w:tblStylePr w:type="firstRow">
      <w:rPr>
        <w:b/>
        <w:color w:val="FFFFFF" w:themeColor="background1"/>
      </w:rPr>
      <w:tblPr/>
      <w:tcPr>
        <w:shd w:val="clear" w:color="auto" w:fill="988F86" w:themeFill="accent3"/>
      </w:tcPr>
    </w:tblStylePr>
    <w:tblStylePr w:type="lastRow">
      <w:rPr>
        <w:rFonts w:asciiTheme="minorHAnsi" w:hAnsiTheme="minorHAnsi"/>
        <w:b/>
      </w:rPr>
      <w:tblPr/>
      <w:tcPr>
        <w:shd w:val="clear" w:color="auto" w:fill="C1BBB6" w:themeFill="accent3" w:themeFillTint="99"/>
      </w:tcPr>
    </w:tblStylePr>
    <w:tblStylePr w:type="firstCol">
      <w:tblPr/>
      <w:tcPr>
        <w:shd w:val="clear" w:color="auto" w:fill="D5D2CE" w:themeFill="accent3" w:themeFillTint="66"/>
      </w:tcPr>
    </w:tblStylePr>
    <w:tblStylePr w:type="lastCol">
      <w:tblPr/>
      <w:tcPr>
        <w:shd w:val="clear" w:color="auto" w:fill="C1BBB6" w:themeFill="accent3" w:themeFillTint="99"/>
      </w:tcPr>
    </w:tblStylePr>
    <w:tblStylePr w:type="band2Vert">
      <w:rPr>
        <w:rFonts w:asciiTheme="minorHAnsi" w:hAnsiTheme="minorHAnsi"/>
      </w:rPr>
      <w:tblPr/>
      <w:tcPr>
        <w:shd w:val="clear" w:color="auto" w:fill="EAE8E6" w:themeFill="accent3" w:themeFillTint="33"/>
      </w:tcPr>
    </w:tblStylePr>
    <w:tblStylePr w:type="band2Horz">
      <w:rPr>
        <w:rFonts w:asciiTheme="minorHAnsi" w:hAnsiTheme="minorHAnsi"/>
      </w:rPr>
      <w:tblPr/>
      <w:tcPr>
        <w:shd w:val="clear" w:color="auto" w:fill="EAE8E6" w:themeFill="accent3" w:themeFillTint="33"/>
      </w:tcPr>
    </w:tblStylePr>
  </w:style>
  <w:style w:type="table" w:styleId="MediumList2-Accent3">
    <w:name w:val="Medium List 2 Accent 3"/>
    <w:basedOn w:val="TableNormal"/>
    <w:uiPriority w:val="66"/>
    <w:rsid w:val="0084511B"/>
    <w:rPr>
      <w:rFonts w:asciiTheme="majorHAnsi" w:eastAsiaTheme="majorEastAsia" w:hAnsiTheme="majorHAnsi" w:cstheme="majorBidi"/>
      <w:color w:val="000000" w:themeColor="text1"/>
    </w:rPr>
    <w:tblPr>
      <w:tblStyleRowBandSize w:val="1"/>
      <w:tblStyleColBandSize w:val="1"/>
      <w:tblBorders>
        <w:top w:val="single" w:sz="8" w:space="0" w:color="988F86" w:themeColor="accent3"/>
        <w:left w:val="single" w:sz="8" w:space="0" w:color="988F86" w:themeColor="accent3"/>
        <w:bottom w:val="single" w:sz="8" w:space="0" w:color="988F86" w:themeColor="accent3"/>
        <w:right w:val="single" w:sz="8" w:space="0" w:color="988F86" w:themeColor="accent3"/>
      </w:tblBorders>
    </w:tblPr>
    <w:tblStylePr w:type="firstRow">
      <w:rPr>
        <w:sz w:val="24"/>
        <w:szCs w:val="24"/>
      </w:rPr>
      <w:tblPr/>
      <w:tcPr>
        <w:tcBorders>
          <w:top w:val="nil"/>
          <w:left w:val="nil"/>
          <w:bottom w:val="single" w:sz="24" w:space="0" w:color="988F86" w:themeColor="accent3"/>
          <w:right w:val="nil"/>
          <w:insideH w:val="nil"/>
          <w:insideV w:val="nil"/>
        </w:tcBorders>
        <w:shd w:val="clear" w:color="auto" w:fill="FFFFFF" w:themeFill="background1"/>
      </w:tcPr>
    </w:tblStylePr>
    <w:tblStylePr w:type="lastRow">
      <w:tblPr/>
      <w:tcPr>
        <w:tcBorders>
          <w:top w:val="single" w:sz="8" w:space="0" w:color="988F86"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88F86" w:themeColor="accent3"/>
          <w:insideH w:val="nil"/>
          <w:insideV w:val="nil"/>
        </w:tcBorders>
        <w:shd w:val="clear" w:color="auto" w:fill="FFFFFF" w:themeFill="background1"/>
      </w:tcPr>
    </w:tblStylePr>
    <w:tblStylePr w:type="lastCol">
      <w:tblPr/>
      <w:tcPr>
        <w:tcBorders>
          <w:top w:val="nil"/>
          <w:left w:val="single" w:sz="8" w:space="0" w:color="988F86"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5E3E0" w:themeFill="accent3" w:themeFillTint="3F"/>
      </w:tcPr>
    </w:tblStylePr>
    <w:tblStylePr w:type="band1Horz">
      <w:tblPr/>
      <w:tcPr>
        <w:tcBorders>
          <w:top w:val="nil"/>
          <w:bottom w:val="nil"/>
          <w:insideH w:val="nil"/>
          <w:insideV w:val="nil"/>
        </w:tcBorders>
        <w:shd w:val="clear" w:color="auto" w:fill="E5E3E0"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3-Accent3">
    <w:name w:val="Medium Grid 3 Accent 3"/>
    <w:basedOn w:val="TableNormal"/>
    <w:uiPriority w:val="69"/>
    <w:rsid w:val="0084511B"/>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5E3E0"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88F86"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88F86"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88F86"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88F86"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BC7C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BC7C2" w:themeFill="accent3" w:themeFillTint="7F"/>
      </w:tcPr>
    </w:tblStylePr>
  </w:style>
  <w:style w:type="paragraph" w:customStyle="1" w:styleId="Covercardnotext">
    <w:name w:val="Cover cardno text"/>
    <w:basedOn w:val="SectionBodyText"/>
    <w:semiHidden/>
    <w:rsid w:val="0084511B"/>
    <w:rPr>
      <w:sz w:val="24"/>
    </w:rPr>
  </w:style>
  <w:style w:type="paragraph" w:customStyle="1" w:styleId="ListAlpha">
    <w:name w:val="List Alpha"/>
    <w:basedOn w:val="ListNumber"/>
    <w:uiPriority w:val="10"/>
    <w:qFormat/>
    <w:rsid w:val="0084511B"/>
    <w:pPr>
      <w:numPr>
        <w:numId w:val="19"/>
      </w:numPr>
    </w:pPr>
  </w:style>
  <w:style w:type="numbering" w:customStyle="1" w:styleId="ListAlphaList">
    <w:name w:val="List_Alpha_List"/>
    <w:basedOn w:val="NoList"/>
    <w:uiPriority w:val="99"/>
    <w:rsid w:val="0084511B"/>
    <w:pPr>
      <w:numPr>
        <w:numId w:val="20"/>
      </w:numPr>
    </w:pPr>
  </w:style>
  <w:style w:type="paragraph" w:styleId="TOC6">
    <w:name w:val="toc 6"/>
    <w:basedOn w:val="TOC2"/>
    <w:next w:val="Normal"/>
    <w:autoRedefine/>
    <w:uiPriority w:val="39"/>
    <w:locked/>
    <w:rsid w:val="0084511B"/>
    <w:pPr>
      <w:ind w:left="0" w:firstLine="0"/>
    </w:pPr>
    <w:rPr>
      <w:noProof/>
    </w:rPr>
  </w:style>
  <w:style w:type="character" w:customStyle="1" w:styleId="TableTextChar">
    <w:name w:val="Table Text Char"/>
    <w:basedOn w:val="DefaultParagraphFont"/>
    <w:link w:val="TableText"/>
    <w:rsid w:val="00DB1622"/>
    <w:rPr>
      <w:rFonts w:ascii="Calibri" w:hAnsi="Calibri"/>
      <w:color w:val="404040" w:themeColor="text1" w:themeTint="BF"/>
      <w:sz w:val="20"/>
    </w:rPr>
  </w:style>
  <w:style w:type="paragraph" w:styleId="List">
    <w:name w:val="List"/>
    <w:basedOn w:val="Normal"/>
    <w:uiPriority w:val="99"/>
    <w:unhideWhenUsed/>
    <w:rsid w:val="0084511B"/>
    <w:pPr>
      <w:ind w:left="283" w:hanging="283"/>
      <w:contextualSpacing/>
    </w:pPr>
  </w:style>
  <w:style w:type="character" w:customStyle="1" w:styleId="TableHeadingChar">
    <w:name w:val="Table Heading Char"/>
    <w:basedOn w:val="BodyTextChar"/>
    <w:link w:val="TableHeading"/>
    <w:uiPriority w:val="99"/>
    <w:rsid w:val="00216E2F"/>
    <w:rPr>
      <w:rFonts w:ascii="Arial" w:hAnsi="Arial"/>
      <w:b/>
      <w:color w:val="FFFFFF" w:themeColor="background1"/>
      <w:sz w:val="18"/>
      <w:szCs w:val="20"/>
    </w:rPr>
  </w:style>
  <w:style w:type="paragraph" w:styleId="TableofFigures">
    <w:name w:val="table of figures"/>
    <w:basedOn w:val="Normal"/>
    <w:next w:val="Normal"/>
    <w:uiPriority w:val="99"/>
    <w:unhideWhenUsed/>
    <w:rsid w:val="0084511B"/>
    <w:pPr>
      <w:spacing w:after="40"/>
      <w:ind w:left="1134" w:hanging="1134"/>
      <w:jc w:val="both"/>
    </w:pPr>
    <w:rPr>
      <w:rFonts w:eastAsia="Calibri"/>
      <w:lang w:eastAsia="en-US"/>
    </w:rPr>
  </w:style>
  <w:style w:type="paragraph" w:styleId="Index1">
    <w:name w:val="index 1"/>
    <w:basedOn w:val="Normal"/>
    <w:next w:val="Normal"/>
    <w:autoRedefine/>
    <w:uiPriority w:val="99"/>
    <w:semiHidden/>
    <w:unhideWhenUsed/>
    <w:rsid w:val="0084511B"/>
    <w:pPr>
      <w:spacing w:before="120" w:after="240"/>
      <w:ind w:left="220" w:hanging="220"/>
      <w:jc w:val="both"/>
    </w:pPr>
    <w:rPr>
      <w:rFonts w:eastAsia="Calibri"/>
      <w:lang w:eastAsia="en-US"/>
    </w:rPr>
  </w:style>
  <w:style w:type="character" w:customStyle="1" w:styleId="CaptionChar">
    <w:name w:val="Caption Char"/>
    <w:basedOn w:val="DefaultParagraphFont"/>
    <w:link w:val="Caption"/>
    <w:uiPriority w:val="35"/>
    <w:rsid w:val="0084511B"/>
    <w:rPr>
      <w:rFonts w:ascii="Arial" w:hAnsi="Arial"/>
      <w:b/>
      <w:bCs/>
      <w:sz w:val="20"/>
      <w:szCs w:val="20"/>
    </w:rPr>
  </w:style>
  <w:style w:type="numbering" w:customStyle="1" w:styleId="Bullet1">
    <w:name w:val="Bullet 1"/>
    <w:basedOn w:val="NoList"/>
    <w:rsid w:val="0084511B"/>
    <w:pPr>
      <w:numPr>
        <w:numId w:val="21"/>
      </w:numPr>
    </w:pPr>
  </w:style>
  <w:style w:type="paragraph" w:styleId="DocumentMap">
    <w:name w:val="Document Map"/>
    <w:basedOn w:val="Normal"/>
    <w:link w:val="DocumentMapChar"/>
    <w:semiHidden/>
    <w:rsid w:val="0084511B"/>
    <w:pPr>
      <w:shd w:val="clear" w:color="auto" w:fill="000080"/>
      <w:spacing w:before="240"/>
      <w:jc w:val="both"/>
    </w:pPr>
    <w:rPr>
      <w:rFonts w:ascii="Tahoma" w:hAnsi="Tahoma" w:cs="Tahoma"/>
      <w:sz w:val="22"/>
      <w:szCs w:val="20"/>
      <w:lang w:eastAsia="en-US"/>
    </w:rPr>
  </w:style>
  <w:style w:type="character" w:customStyle="1" w:styleId="DocumentMapChar">
    <w:name w:val="Document Map Char"/>
    <w:basedOn w:val="DefaultParagraphFont"/>
    <w:link w:val="DocumentMap"/>
    <w:semiHidden/>
    <w:rsid w:val="0084511B"/>
    <w:rPr>
      <w:rFonts w:ascii="Tahoma" w:hAnsi="Tahoma" w:cs="Tahoma"/>
      <w:szCs w:val="20"/>
      <w:shd w:val="clear" w:color="auto" w:fill="000080"/>
      <w:lang w:eastAsia="en-US"/>
    </w:rPr>
  </w:style>
  <w:style w:type="paragraph" w:styleId="TOC7">
    <w:name w:val="toc 7"/>
    <w:basedOn w:val="Normal"/>
    <w:next w:val="Normal"/>
    <w:autoRedefine/>
    <w:uiPriority w:val="39"/>
    <w:unhideWhenUsed/>
    <w:locked/>
    <w:rsid w:val="0084511B"/>
    <w:pPr>
      <w:spacing w:after="100" w:line="276" w:lineRule="auto"/>
      <w:ind w:left="1320"/>
    </w:pPr>
    <w:rPr>
      <w:rFonts w:asciiTheme="minorHAnsi" w:eastAsiaTheme="minorEastAsia" w:hAnsiTheme="minorHAnsi" w:cstheme="minorBidi"/>
      <w:sz w:val="22"/>
    </w:rPr>
  </w:style>
  <w:style w:type="paragraph" w:styleId="TOC8">
    <w:name w:val="toc 8"/>
    <w:basedOn w:val="Normal"/>
    <w:next w:val="Normal"/>
    <w:autoRedefine/>
    <w:uiPriority w:val="39"/>
    <w:unhideWhenUsed/>
    <w:locked/>
    <w:rsid w:val="0084511B"/>
    <w:pPr>
      <w:spacing w:after="100" w:line="276" w:lineRule="auto"/>
      <w:ind w:left="1540"/>
    </w:pPr>
    <w:rPr>
      <w:rFonts w:asciiTheme="minorHAnsi" w:eastAsiaTheme="minorEastAsia" w:hAnsiTheme="minorHAnsi" w:cstheme="minorBidi"/>
      <w:sz w:val="22"/>
    </w:rPr>
  </w:style>
  <w:style w:type="paragraph" w:styleId="TOC9">
    <w:name w:val="toc 9"/>
    <w:basedOn w:val="Normal"/>
    <w:next w:val="Normal"/>
    <w:autoRedefine/>
    <w:uiPriority w:val="39"/>
    <w:unhideWhenUsed/>
    <w:locked/>
    <w:rsid w:val="0084511B"/>
    <w:pPr>
      <w:spacing w:after="100" w:line="276" w:lineRule="auto"/>
      <w:ind w:left="1760"/>
    </w:pPr>
    <w:rPr>
      <w:rFonts w:asciiTheme="minorHAnsi" w:eastAsiaTheme="minorEastAsia" w:hAnsiTheme="minorHAnsi" w:cstheme="minorBidi"/>
      <w:sz w:val="22"/>
    </w:rPr>
  </w:style>
  <w:style w:type="paragraph" w:customStyle="1" w:styleId="ContactInformation">
    <w:name w:val="Contact Information"/>
    <w:basedOn w:val="Normal"/>
    <w:uiPriority w:val="13"/>
    <w:semiHidden/>
    <w:rsid w:val="0084511B"/>
    <w:pPr>
      <w:tabs>
        <w:tab w:val="left" w:pos="2268"/>
      </w:tabs>
      <w:spacing w:before="60" w:after="60" w:line="264" w:lineRule="auto"/>
      <w:contextualSpacing/>
    </w:pPr>
  </w:style>
  <w:style w:type="numbering" w:customStyle="1" w:styleId="TableNumber">
    <w:name w:val="TableNumber"/>
    <w:uiPriority w:val="99"/>
    <w:rsid w:val="0084511B"/>
    <w:pPr>
      <w:numPr>
        <w:numId w:val="1"/>
      </w:numPr>
    </w:pPr>
  </w:style>
  <w:style w:type="paragraph" w:customStyle="1" w:styleId="ExecutiveSummary">
    <w:name w:val="Executive Summary"/>
    <w:basedOn w:val="Normal"/>
    <w:uiPriority w:val="13"/>
    <w:semiHidden/>
    <w:rsid w:val="00D74134"/>
    <w:pPr>
      <w:spacing w:before="480" w:after="240"/>
    </w:pPr>
    <w:rPr>
      <w:noProof/>
      <w:sz w:val="36"/>
    </w:rPr>
  </w:style>
  <w:style w:type="table" w:customStyle="1" w:styleId="OrangeTable">
    <w:name w:val="Orange Table"/>
    <w:basedOn w:val="TaupeTable"/>
    <w:uiPriority w:val="99"/>
    <w:qFormat/>
    <w:rsid w:val="0084511B"/>
    <w:tblPr>
      <w:tblBorders>
        <w:bottom w:val="single" w:sz="4" w:space="0" w:color="D95E00" w:themeColor="accent2"/>
        <w:insideH w:val="single" w:sz="4" w:space="0" w:color="D95E00" w:themeColor="accent2"/>
      </w:tblBorders>
    </w:tblPr>
    <w:tcPr>
      <w:shd w:val="clear" w:color="auto" w:fill="auto"/>
    </w:tcPr>
    <w:tblStylePr w:type="firstRow">
      <w:rPr>
        <w:b/>
        <w:color w:val="FFFFFF" w:themeColor="background1"/>
      </w:rPr>
      <w:tblPr/>
      <w:tcPr>
        <w:shd w:val="clear" w:color="auto" w:fill="D95E00" w:themeFill="accent2"/>
      </w:tcPr>
    </w:tblStylePr>
    <w:tblStylePr w:type="lastRow">
      <w:rPr>
        <w:rFonts w:asciiTheme="minorHAnsi" w:hAnsiTheme="minorHAnsi"/>
        <w:b/>
      </w:rPr>
      <w:tblPr/>
      <w:tcPr>
        <w:shd w:val="clear" w:color="auto" w:fill="DEB892"/>
      </w:tcPr>
    </w:tblStylePr>
    <w:tblStylePr w:type="firstCol">
      <w:tblPr/>
      <w:tcPr>
        <w:shd w:val="clear" w:color="auto" w:fill="E8CDB2"/>
      </w:tcPr>
    </w:tblStylePr>
    <w:tblStylePr w:type="lastCol">
      <w:tblPr/>
      <w:tcPr>
        <w:shd w:val="clear" w:color="auto" w:fill="DEB892"/>
      </w:tcPr>
    </w:tblStylePr>
    <w:tblStylePr w:type="band2Vert">
      <w:rPr>
        <w:rFonts w:asciiTheme="minorHAnsi" w:hAnsiTheme="minorHAnsi"/>
      </w:rPr>
      <w:tblPr/>
      <w:tcPr>
        <w:shd w:val="clear" w:color="auto" w:fill="F3E4D5"/>
      </w:tcPr>
    </w:tblStylePr>
    <w:tblStylePr w:type="band2Horz">
      <w:rPr>
        <w:rFonts w:asciiTheme="minorHAnsi" w:hAnsiTheme="minorHAnsi"/>
      </w:rPr>
      <w:tblPr/>
      <w:tcPr>
        <w:shd w:val="clear" w:color="auto" w:fill="F3E4D5"/>
      </w:tcPr>
    </w:tblStylePr>
  </w:style>
  <w:style w:type="table" w:customStyle="1" w:styleId="OrangeTableBorders">
    <w:name w:val="Orange Table Borders"/>
    <w:basedOn w:val="OrangeTable"/>
    <w:uiPriority w:val="99"/>
    <w:qFormat/>
    <w:rsid w:val="0084511B"/>
    <w:tblPr>
      <w:tblBorders>
        <w:top w:val="single" w:sz="4" w:space="0" w:color="D95E00" w:themeColor="accent2"/>
        <w:left w:val="single" w:sz="4" w:space="0" w:color="D95E00" w:themeColor="accent2"/>
        <w:bottom w:val="none" w:sz="0" w:space="0" w:color="auto"/>
        <w:right w:val="single" w:sz="4" w:space="0" w:color="D95E00" w:themeColor="accent2"/>
        <w:insideH w:val="none" w:sz="0" w:space="0" w:color="auto"/>
        <w:insideV w:val="single" w:sz="4" w:space="0" w:color="D95E00" w:themeColor="accent2"/>
      </w:tblBorders>
    </w:tblPr>
    <w:tcPr>
      <w:shd w:val="clear" w:color="auto" w:fill="auto"/>
    </w:tcPr>
    <w:tblStylePr w:type="firstRow">
      <w:rPr>
        <w:b/>
        <w:color w:val="FFFFFF" w:themeColor="background1"/>
      </w:rPr>
      <w:tblPr/>
      <w:tcPr>
        <w:shd w:val="clear" w:color="auto" w:fill="D95E00" w:themeFill="accent2"/>
      </w:tcPr>
    </w:tblStylePr>
    <w:tblStylePr w:type="lastRow">
      <w:rPr>
        <w:rFonts w:asciiTheme="minorHAnsi" w:hAnsiTheme="minorHAnsi"/>
        <w:b/>
      </w:rPr>
      <w:tblPr/>
      <w:tcPr>
        <w:shd w:val="clear" w:color="auto" w:fill="DEB892"/>
      </w:tcPr>
    </w:tblStylePr>
    <w:tblStylePr w:type="firstCol">
      <w:tblPr/>
      <w:tcPr>
        <w:shd w:val="clear" w:color="auto" w:fill="E8CDB2"/>
      </w:tcPr>
    </w:tblStylePr>
    <w:tblStylePr w:type="lastCol">
      <w:tblPr/>
      <w:tcPr>
        <w:shd w:val="clear" w:color="auto" w:fill="DEB892"/>
      </w:tcPr>
    </w:tblStylePr>
    <w:tblStylePr w:type="band2Vert">
      <w:rPr>
        <w:rFonts w:asciiTheme="minorHAnsi" w:hAnsiTheme="minorHAnsi"/>
      </w:rPr>
      <w:tblPr/>
      <w:tcPr>
        <w:shd w:val="clear" w:color="auto" w:fill="F3E4D5"/>
      </w:tcPr>
    </w:tblStylePr>
    <w:tblStylePr w:type="band2Horz">
      <w:rPr>
        <w:rFonts w:asciiTheme="minorHAnsi" w:hAnsiTheme="minorHAnsi"/>
      </w:rPr>
      <w:tblPr/>
      <w:tcPr>
        <w:shd w:val="clear" w:color="auto" w:fill="F3E4D5"/>
      </w:tcPr>
    </w:tblStylePr>
  </w:style>
  <w:style w:type="table" w:customStyle="1" w:styleId="OliveTable">
    <w:name w:val="Olive Table"/>
    <w:basedOn w:val="TaupeTable"/>
    <w:uiPriority w:val="99"/>
    <w:qFormat/>
    <w:rsid w:val="0084511B"/>
    <w:tblPr>
      <w:tblBorders>
        <w:bottom w:val="single" w:sz="4" w:space="0" w:color="878800" w:themeColor="accent4"/>
        <w:insideH w:val="single" w:sz="4" w:space="0" w:color="878800" w:themeColor="accent4"/>
      </w:tblBorders>
    </w:tblPr>
    <w:tcPr>
      <w:shd w:val="clear" w:color="auto" w:fill="auto"/>
    </w:tcPr>
    <w:tblStylePr w:type="firstRow">
      <w:rPr>
        <w:b/>
        <w:color w:val="FFFFFF" w:themeColor="background1"/>
      </w:rPr>
      <w:tblPr/>
      <w:tcPr>
        <w:shd w:val="clear" w:color="auto" w:fill="878800" w:themeFill="accent4"/>
      </w:tcPr>
    </w:tblStylePr>
    <w:tblStylePr w:type="lastRow">
      <w:rPr>
        <w:rFonts w:asciiTheme="minorHAnsi" w:hAnsiTheme="minorHAnsi"/>
        <w:b/>
      </w:rPr>
      <w:tblPr/>
      <w:tcPr>
        <w:shd w:val="clear" w:color="auto" w:fill="C9C6A3"/>
      </w:tcPr>
    </w:tblStylePr>
    <w:tblStylePr w:type="firstCol">
      <w:tblPr/>
      <w:tcPr>
        <w:shd w:val="clear" w:color="auto" w:fill="DBD9C3"/>
      </w:tcPr>
    </w:tblStylePr>
    <w:tblStylePr w:type="lastCol">
      <w:tblPr/>
      <w:tcPr>
        <w:shd w:val="clear" w:color="auto" w:fill="C9C6A3"/>
      </w:tcPr>
    </w:tblStylePr>
    <w:tblStylePr w:type="band2Vert">
      <w:rPr>
        <w:rFonts w:asciiTheme="minorHAnsi" w:hAnsiTheme="minorHAnsi"/>
      </w:rPr>
      <w:tblPr/>
      <w:tcPr>
        <w:shd w:val="clear" w:color="auto" w:fill="EEEDE2"/>
      </w:tcPr>
    </w:tblStylePr>
    <w:tblStylePr w:type="band2Horz">
      <w:rPr>
        <w:rFonts w:asciiTheme="minorHAnsi" w:hAnsiTheme="minorHAnsi"/>
      </w:rPr>
      <w:tblPr/>
      <w:tcPr>
        <w:shd w:val="clear" w:color="auto" w:fill="EEEDE2"/>
      </w:tcPr>
    </w:tblStylePr>
  </w:style>
  <w:style w:type="table" w:customStyle="1" w:styleId="OliveTableBorders">
    <w:name w:val="Olive Table Borders"/>
    <w:basedOn w:val="OliveTable"/>
    <w:uiPriority w:val="99"/>
    <w:qFormat/>
    <w:rsid w:val="0084511B"/>
    <w:tblPr>
      <w:tblBorders>
        <w:top w:val="single" w:sz="4" w:space="0" w:color="878800" w:themeColor="accent4"/>
        <w:left w:val="single" w:sz="4" w:space="0" w:color="878800" w:themeColor="accent4"/>
        <w:bottom w:val="none" w:sz="0" w:space="0" w:color="auto"/>
        <w:right w:val="single" w:sz="4" w:space="0" w:color="878800" w:themeColor="accent4"/>
        <w:insideH w:val="none" w:sz="0" w:space="0" w:color="auto"/>
        <w:insideV w:val="single" w:sz="4" w:space="0" w:color="878800" w:themeColor="accent4"/>
      </w:tblBorders>
    </w:tblPr>
    <w:tcPr>
      <w:shd w:val="clear" w:color="auto" w:fill="auto"/>
    </w:tcPr>
    <w:tblStylePr w:type="firstRow">
      <w:rPr>
        <w:b/>
        <w:color w:val="FFFFFF" w:themeColor="background1"/>
      </w:rPr>
      <w:tblPr/>
      <w:tcPr>
        <w:shd w:val="clear" w:color="auto" w:fill="878800" w:themeFill="accent4"/>
      </w:tcPr>
    </w:tblStylePr>
    <w:tblStylePr w:type="lastRow">
      <w:rPr>
        <w:rFonts w:asciiTheme="minorHAnsi" w:hAnsiTheme="minorHAnsi"/>
        <w:b/>
      </w:rPr>
      <w:tblPr/>
      <w:tcPr>
        <w:shd w:val="clear" w:color="auto" w:fill="C9C6A3"/>
      </w:tcPr>
    </w:tblStylePr>
    <w:tblStylePr w:type="firstCol">
      <w:tblPr/>
      <w:tcPr>
        <w:shd w:val="clear" w:color="auto" w:fill="DBD9C3"/>
      </w:tcPr>
    </w:tblStylePr>
    <w:tblStylePr w:type="lastCol">
      <w:tblPr/>
      <w:tcPr>
        <w:shd w:val="clear" w:color="auto" w:fill="C9C6A3"/>
      </w:tcPr>
    </w:tblStylePr>
    <w:tblStylePr w:type="band2Vert">
      <w:rPr>
        <w:rFonts w:asciiTheme="minorHAnsi" w:hAnsiTheme="minorHAnsi"/>
      </w:rPr>
      <w:tblPr/>
      <w:tcPr>
        <w:shd w:val="clear" w:color="auto" w:fill="EEEDE2"/>
      </w:tcPr>
    </w:tblStylePr>
    <w:tblStylePr w:type="band2Horz">
      <w:rPr>
        <w:rFonts w:asciiTheme="minorHAnsi" w:hAnsiTheme="minorHAnsi"/>
      </w:rPr>
      <w:tblPr/>
      <w:tcPr>
        <w:shd w:val="clear" w:color="auto" w:fill="EEEDE2"/>
      </w:tcPr>
    </w:tblStylePr>
  </w:style>
  <w:style w:type="table" w:customStyle="1" w:styleId="NavyTable">
    <w:name w:val="Navy Table"/>
    <w:basedOn w:val="TaupeTable"/>
    <w:uiPriority w:val="99"/>
    <w:qFormat/>
    <w:rsid w:val="0084511B"/>
    <w:tblPr>
      <w:tblBorders>
        <w:bottom w:val="single" w:sz="4" w:space="0" w:color="003359" w:themeColor="accent1"/>
        <w:insideH w:val="single" w:sz="4" w:space="0" w:color="003359" w:themeColor="accent1"/>
      </w:tblBorders>
    </w:tblPr>
    <w:tcPr>
      <w:shd w:val="clear" w:color="auto" w:fill="auto"/>
    </w:tcPr>
    <w:tblStylePr w:type="firstRow">
      <w:rPr>
        <w:b/>
        <w:color w:val="FFFFFF" w:themeColor="background1"/>
      </w:rPr>
      <w:tblPr/>
      <w:tcPr>
        <w:shd w:val="clear" w:color="auto" w:fill="003359" w:themeFill="accent1"/>
      </w:tcPr>
    </w:tblStylePr>
    <w:tblStylePr w:type="lastRow">
      <w:rPr>
        <w:rFonts w:asciiTheme="minorHAnsi" w:hAnsiTheme="minorHAnsi"/>
        <w:b/>
      </w:rPr>
      <w:tblPr/>
      <w:tcPr>
        <w:shd w:val="clear" w:color="auto" w:fill="95D1FF" w:themeFill="accent1" w:themeFillTint="40"/>
      </w:tcPr>
    </w:tblStylePr>
    <w:tblStylePr w:type="firstCol">
      <w:tblPr/>
      <w:tcPr>
        <w:shd w:val="clear" w:color="auto" w:fill="D4ECFF" w:themeFill="accent1" w:themeFillTint="1A"/>
      </w:tcPr>
    </w:tblStylePr>
    <w:tblStylePr w:type="lastCol">
      <w:tblPr/>
      <w:tcPr>
        <w:shd w:val="clear" w:color="auto" w:fill="95D1FF" w:themeFill="accent1" w:themeFillTint="40"/>
      </w:tcPr>
    </w:tblStylePr>
    <w:tblStylePr w:type="band2Vert">
      <w:rPr>
        <w:rFonts w:asciiTheme="minorHAnsi" w:hAnsiTheme="minorHAnsi"/>
      </w:rPr>
      <w:tblPr/>
      <w:tcPr>
        <w:shd w:val="clear" w:color="auto" w:fill="EBF6FF"/>
      </w:tcPr>
    </w:tblStylePr>
    <w:tblStylePr w:type="band2Horz">
      <w:rPr>
        <w:rFonts w:asciiTheme="minorHAnsi" w:hAnsiTheme="minorHAnsi"/>
      </w:rPr>
      <w:tblPr/>
      <w:tcPr>
        <w:shd w:val="clear" w:color="auto" w:fill="EBF6FF"/>
      </w:tcPr>
    </w:tblStylePr>
  </w:style>
  <w:style w:type="table" w:customStyle="1" w:styleId="NavyTableBorders">
    <w:name w:val="Navy Table Borders"/>
    <w:basedOn w:val="NavyTable"/>
    <w:uiPriority w:val="99"/>
    <w:qFormat/>
    <w:rsid w:val="0084511B"/>
    <w:tblPr>
      <w:tblBorders>
        <w:top w:val="single" w:sz="4" w:space="0" w:color="003359" w:themeColor="accent1"/>
        <w:left w:val="single" w:sz="4" w:space="0" w:color="003359" w:themeColor="accent1"/>
        <w:bottom w:val="none" w:sz="0" w:space="0" w:color="auto"/>
        <w:right w:val="single" w:sz="4" w:space="0" w:color="003359" w:themeColor="accent1"/>
        <w:insideH w:val="none" w:sz="0" w:space="0" w:color="auto"/>
        <w:insideV w:val="single" w:sz="4" w:space="0" w:color="003359" w:themeColor="accent1"/>
      </w:tblBorders>
    </w:tblPr>
    <w:tcPr>
      <w:shd w:val="clear" w:color="auto" w:fill="auto"/>
    </w:tcPr>
    <w:tblStylePr w:type="firstRow">
      <w:rPr>
        <w:b/>
        <w:color w:val="FFFFFF" w:themeColor="background1"/>
      </w:rPr>
      <w:tblPr/>
      <w:tcPr>
        <w:shd w:val="clear" w:color="auto" w:fill="003359" w:themeFill="accent1"/>
      </w:tcPr>
    </w:tblStylePr>
    <w:tblStylePr w:type="lastRow">
      <w:rPr>
        <w:rFonts w:asciiTheme="minorHAnsi" w:hAnsiTheme="minorHAnsi"/>
        <w:b/>
      </w:rPr>
      <w:tblPr/>
      <w:tcPr>
        <w:shd w:val="clear" w:color="auto" w:fill="95D1FF" w:themeFill="accent1" w:themeFillTint="40"/>
      </w:tcPr>
    </w:tblStylePr>
    <w:tblStylePr w:type="firstCol">
      <w:tblPr/>
      <w:tcPr>
        <w:shd w:val="clear" w:color="auto" w:fill="D4ECFF" w:themeFill="accent1" w:themeFillTint="1A"/>
      </w:tcPr>
    </w:tblStylePr>
    <w:tblStylePr w:type="lastCol">
      <w:tblPr/>
      <w:tcPr>
        <w:shd w:val="clear" w:color="auto" w:fill="95D1FF" w:themeFill="accent1" w:themeFillTint="40"/>
      </w:tcPr>
    </w:tblStylePr>
    <w:tblStylePr w:type="band2Vert">
      <w:rPr>
        <w:rFonts w:asciiTheme="minorHAnsi" w:hAnsiTheme="minorHAnsi"/>
      </w:rPr>
      <w:tblPr/>
      <w:tcPr>
        <w:shd w:val="clear" w:color="auto" w:fill="EBF6FF"/>
      </w:tcPr>
    </w:tblStylePr>
    <w:tblStylePr w:type="band2Horz">
      <w:rPr>
        <w:rFonts w:asciiTheme="minorHAnsi" w:hAnsiTheme="minorHAnsi"/>
      </w:rPr>
      <w:tblPr/>
      <w:tcPr>
        <w:shd w:val="clear" w:color="auto" w:fill="EBF6FF"/>
      </w:tcPr>
    </w:tblStylePr>
  </w:style>
  <w:style w:type="table" w:customStyle="1" w:styleId="BlueTable">
    <w:name w:val="Blue Table"/>
    <w:basedOn w:val="TaupeTable"/>
    <w:uiPriority w:val="99"/>
    <w:qFormat/>
    <w:rsid w:val="0084511B"/>
    <w:tblPr>
      <w:tblBorders>
        <w:bottom w:val="single" w:sz="4" w:space="0" w:color="7090B7" w:themeColor="accent5"/>
        <w:insideH w:val="single" w:sz="4" w:space="0" w:color="7090B7" w:themeColor="accent5"/>
      </w:tblBorders>
    </w:tblPr>
    <w:tcPr>
      <w:shd w:val="clear" w:color="auto" w:fill="auto"/>
    </w:tcPr>
    <w:tblStylePr w:type="firstRow">
      <w:rPr>
        <w:b/>
        <w:color w:val="FFFFFF" w:themeColor="background1"/>
      </w:rPr>
      <w:tblPr/>
      <w:tcPr>
        <w:shd w:val="clear" w:color="auto" w:fill="7090B7" w:themeFill="accent5"/>
      </w:tcPr>
    </w:tblStylePr>
    <w:tblStylePr w:type="lastRow">
      <w:rPr>
        <w:rFonts w:asciiTheme="minorHAnsi" w:hAnsiTheme="minorHAnsi"/>
        <w:b/>
      </w:rPr>
      <w:tblPr/>
      <w:tcPr>
        <w:shd w:val="clear" w:color="auto" w:fill="A9BCD3" w:themeFill="accent5" w:themeFillTint="99"/>
      </w:tcPr>
    </w:tblStylePr>
    <w:tblStylePr w:type="firstCol">
      <w:tblPr/>
      <w:tcPr>
        <w:shd w:val="clear" w:color="auto" w:fill="C5D2E2" w:themeFill="accent5" w:themeFillTint="66"/>
      </w:tcPr>
    </w:tblStylePr>
    <w:tblStylePr w:type="lastCol">
      <w:tblPr/>
      <w:tcPr>
        <w:shd w:val="clear" w:color="auto" w:fill="A9BCD3" w:themeFill="accent5" w:themeFillTint="99"/>
      </w:tcPr>
    </w:tblStylePr>
    <w:tblStylePr w:type="band2Vert">
      <w:rPr>
        <w:rFonts w:asciiTheme="minorHAnsi" w:hAnsiTheme="minorHAnsi"/>
      </w:rPr>
      <w:tblPr/>
      <w:tcPr>
        <w:shd w:val="clear" w:color="auto" w:fill="E2E8F0" w:themeFill="accent5" w:themeFillTint="33"/>
      </w:tcPr>
    </w:tblStylePr>
    <w:tblStylePr w:type="band2Horz">
      <w:rPr>
        <w:rFonts w:asciiTheme="minorHAnsi" w:hAnsiTheme="minorHAnsi"/>
      </w:rPr>
      <w:tblPr/>
      <w:tcPr>
        <w:shd w:val="clear" w:color="auto" w:fill="E2E8F0" w:themeFill="accent5" w:themeFillTint="33"/>
      </w:tcPr>
    </w:tblStylePr>
  </w:style>
  <w:style w:type="table" w:customStyle="1" w:styleId="BlueTableBorders">
    <w:name w:val="Blue Table Borders"/>
    <w:basedOn w:val="BlueTable"/>
    <w:uiPriority w:val="99"/>
    <w:qFormat/>
    <w:rsid w:val="0084511B"/>
    <w:tblPr>
      <w:tblBorders>
        <w:top w:val="single" w:sz="4" w:space="0" w:color="7090B7" w:themeColor="accent5"/>
        <w:left w:val="single" w:sz="4" w:space="0" w:color="7090B7" w:themeColor="accent5"/>
        <w:bottom w:val="none" w:sz="0" w:space="0" w:color="auto"/>
        <w:right w:val="single" w:sz="4" w:space="0" w:color="7090B7" w:themeColor="accent5"/>
        <w:insideH w:val="none" w:sz="0" w:space="0" w:color="auto"/>
        <w:insideV w:val="single" w:sz="4" w:space="0" w:color="7090B7" w:themeColor="accent5"/>
      </w:tblBorders>
    </w:tblPr>
    <w:tcPr>
      <w:shd w:val="clear" w:color="auto" w:fill="auto"/>
    </w:tcPr>
    <w:tblStylePr w:type="firstRow">
      <w:rPr>
        <w:b/>
        <w:color w:val="FFFFFF" w:themeColor="background1"/>
      </w:rPr>
      <w:tblPr/>
      <w:tcPr>
        <w:shd w:val="clear" w:color="auto" w:fill="7090B7" w:themeFill="accent5"/>
      </w:tcPr>
    </w:tblStylePr>
    <w:tblStylePr w:type="lastRow">
      <w:rPr>
        <w:rFonts w:asciiTheme="minorHAnsi" w:hAnsiTheme="minorHAnsi"/>
        <w:b/>
      </w:rPr>
      <w:tblPr/>
      <w:tcPr>
        <w:shd w:val="clear" w:color="auto" w:fill="A9BCD3" w:themeFill="accent5" w:themeFillTint="99"/>
      </w:tcPr>
    </w:tblStylePr>
    <w:tblStylePr w:type="firstCol">
      <w:tblPr/>
      <w:tcPr>
        <w:shd w:val="clear" w:color="auto" w:fill="C5D2E2" w:themeFill="accent5" w:themeFillTint="66"/>
      </w:tcPr>
    </w:tblStylePr>
    <w:tblStylePr w:type="lastCol">
      <w:tblPr/>
      <w:tcPr>
        <w:shd w:val="clear" w:color="auto" w:fill="A9BCD3" w:themeFill="accent5" w:themeFillTint="99"/>
      </w:tcPr>
    </w:tblStylePr>
    <w:tblStylePr w:type="band2Vert">
      <w:rPr>
        <w:rFonts w:asciiTheme="minorHAnsi" w:hAnsiTheme="minorHAnsi"/>
      </w:rPr>
      <w:tblPr/>
      <w:tcPr>
        <w:shd w:val="clear" w:color="auto" w:fill="E2E8F0" w:themeFill="accent5" w:themeFillTint="33"/>
      </w:tcPr>
    </w:tblStylePr>
    <w:tblStylePr w:type="band2Horz">
      <w:rPr>
        <w:rFonts w:asciiTheme="minorHAnsi" w:hAnsiTheme="minorHAnsi"/>
      </w:rPr>
      <w:tblPr/>
      <w:tcPr>
        <w:shd w:val="clear" w:color="auto" w:fill="E2E8F0" w:themeFill="accent5" w:themeFillTint="33"/>
      </w:tcPr>
    </w:tblStylePr>
  </w:style>
  <w:style w:type="table" w:customStyle="1" w:styleId="AquaTable">
    <w:name w:val="Aqua Table"/>
    <w:basedOn w:val="TaupeTable"/>
    <w:uiPriority w:val="99"/>
    <w:qFormat/>
    <w:rsid w:val="0084511B"/>
    <w:tblPr>
      <w:tblBorders>
        <w:bottom w:val="single" w:sz="4" w:space="0" w:color="477F80" w:themeColor="accent6"/>
        <w:insideH w:val="single" w:sz="4" w:space="0" w:color="477F80" w:themeColor="accent6"/>
      </w:tblBorders>
    </w:tblPr>
    <w:tcPr>
      <w:shd w:val="clear" w:color="auto" w:fill="auto"/>
    </w:tcPr>
    <w:tblStylePr w:type="firstRow">
      <w:rPr>
        <w:b/>
        <w:color w:val="FFFFFF" w:themeColor="background1"/>
      </w:rPr>
      <w:tblPr/>
      <w:tcPr>
        <w:shd w:val="clear" w:color="auto" w:fill="477F80" w:themeFill="accent6"/>
      </w:tcPr>
    </w:tblStylePr>
    <w:tblStylePr w:type="lastRow">
      <w:rPr>
        <w:rFonts w:asciiTheme="minorHAnsi" w:hAnsiTheme="minorHAnsi"/>
        <w:b/>
      </w:rPr>
      <w:tblPr/>
      <w:tcPr>
        <w:shd w:val="clear" w:color="auto" w:fill="86BBBC" w:themeFill="accent6" w:themeFillTint="99"/>
      </w:tcPr>
    </w:tblStylePr>
    <w:tblStylePr w:type="firstCol">
      <w:tblPr/>
      <w:tcPr>
        <w:shd w:val="clear" w:color="auto" w:fill="AED1D2" w:themeFill="accent6" w:themeFillTint="66"/>
      </w:tcPr>
    </w:tblStylePr>
    <w:tblStylePr w:type="lastCol">
      <w:tblPr/>
      <w:tcPr>
        <w:shd w:val="clear" w:color="auto" w:fill="86BBBC" w:themeFill="accent6" w:themeFillTint="99"/>
      </w:tcPr>
    </w:tblStylePr>
    <w:tblStylePr w:type="band2Vert">
      <w:rPr>
        <w:rFonts w:asciiTheme="minorHAnsi" w:hAnsiTheme="minorHAnsi"/>
      </w:rPr>
      <w:tblPr/>
      <w:tcPr>
        <w:shd w:val="clear" w:color="auto" w:fill="D6E8E8" w:themeFill="accent6" w:themeFillTint="33"/>
      </w:tcPr>
    </w:tblStylePr>
    <w:tblStylePr w:type="band2Horz">
      <w:rPr>
        <w:rFonts w:asciiTheme="minorHAnsi" w:hAnsiTheme="minorHAnsi"/>
      </w:rPr>
      <w:tblPr/>
      <w:tcPr>
        <w:shd w:val="clear" w:color="auto" w:fill="D6E8E8" w:themeFill="accent6" w:themeFillTint="33"/>
      </w:tcPr>
    </w:tblStylePr>
  </w:style>
  <w:style w:type="table" w:customStyle="1" w:styleId="AquaTableBorders">
    <w:name w:val="Aqua Table Borders"/>
    <w:basedOn w:val="AquaTable"/>
    <w:uiPriority w:val="99"/>
    <w:qFormat/>
    <w:rsid w:val="0084511B"/>
    <w:tblPr>
      <w:tblBorders>
        <w:top w:val="single" w:sz="4" w:space="0" w:color="477F80" w:themeColor="accent6"/>
        <w:left w:val="single" w:sz="4" w:space="0" w:color="477F80" w:themeColor="accent6"/>
        <w:bottom w:val="none" w:sz="0" w:space="0" w:color="auto"/>
        <w:right w:val="single" w:sz="4" w:space="0" w:color="477F80" w:themeColor="accent6"/>
        <w:insideH w:val="none" w:sz="0" w:space="0" w:color="auto"/>
        <w:insideV w:val="single" w:sz="4" w:space="0" w:color="477F80" w:themeColor="accent6"/>
      </w:tblBorders>
    </w:tblPr>
    <w:tcPr>
      <w:shd w:val="clear" w:color="auto" w:fill="auto"/>
    </w:tcPr>
    <w:tblStylePr w:type="firstRow">
      <w:rPr>
        <w:b/>
        <w:color w:val="FFFFFF" w:themeColor="background1"/>
      </w:rPr>
      <w:tblPr/>
      <w:tcPr>
        <w:shd w:val="clear" w:color="auto" w:fill="477F80" w:themeFill="accent6"/>
      </w:tcPr>
    </w:tblStylePr>
    <w:tblStylePr w:type="lastRow">
      <w:rPr>
        <w:rFonts w:asciiTheme="minorHAnsi" w:hAnsiTheme="minorHAnsi"/>
        <w:b/>
      </w:rPr>
      <w:tblPr/>
      <w:tcPr>
        <w:shd w:val="clear" w:color="auto" w:fill="86BBBC" w:themeFill="accent6" w:themeFillTint="99"/>
      </w:tcPr>
    </w:tblStylePr>
    <w:tblStylePr w:type="firstCol">
      <w:tblPr/>
      <w:tcPr>
        <w:shd w:val="clear" w:color="auto" w:fill="AED1D2" w:themeFill="accent6" w:themeFillTint="66"/>
      </w:tcPr>
    </w:tblStylePr>
    <w:tblStylePr w:type="lastCol">
      <w:tblPr/>
      <w:tcPr>
        <w:shd w:val="clear" w:color="auto" w:fill="86BBBC" w:themeFill="accent6" w:themeFillTint="99"/>
      </w:tcPr>
    </w:tblStylePr>
    <w:tblStylePr w:type="band2Vert">
      <w:rPr>
        <w:rFonts w:asciiTheme="minorHAnsi" w:hAnsiTheme="minorHAnsi"/>
      </w:rPr>
      <w:tblPr/>
      <w:tcPr>
        <w:shd w:val="clear" w:color="auto" w:fill="D6E8E8" w:themeFill="accent6" w:themeFillTint="33"/>
      </w:tcPr>
    </w:tblStylePr>
    <w:tblStylePr w:type="band2Horz">
      <w:rPr>
        <w:rFonts w:asciiTheme="minorHAnsi" w:hAnsiTheme="minorHAnsi"/>
      </w:rPr>
      <w:tblPr/>
      <w:tcPr>
        <w:shd w:val="clear" w:color="auto" w:fill="D6E8E8" w:themeFill="accent6" w:themeFillTint="33"/>
      </w:tcPr>
    </w:tblStylePr>
  </w:style>
  <w:style w:type="paragraph" w:styleId="TOAHeading">
    <w:name w:val="toa heading"/>
    <w:basedOn w:val="Normal"/>
    <w:next w:val="Normal"/>
    <w:uiPriority w:val="99"/>
    <w:unhideWhenUsed/>
    <w:rsid w:val="0084511B"/>
    <w:pPr>
      <w:spacing w:before="120"/>
    </w:pPr>
    <w:rPr>
      <w:rFonts w:asciiTheme="majorHAnsi" w:eastAsiaTheme="majorEastAsia" w:hAnsiTheme="majorHAnsi" w:cstheme="majorBidi"/>
      <w:b/>
      <w:bCs/>
      <w:sz w:val="24"/>
      <w:szCs w:val="24"/>
    </w:rPr>
  </w:style>
  <w:style w:type="table" w:styleId="TableGridLight">
    <w:name w:val="Grid Table Light"/>
    <w:basedOn w:val="TableNormal"/>
    <w:uiPriority w:val="40"/>
    <w:rsid w:val="001B2C6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PlainHeading1">
    <w:name w:val="Plain Heading 1"/>
    <w:basedOn w:val="Heading1"/>
    <w:next w:val="BodyText"/>
    <w:link w:val="PlainHeading1Char"/>
    <w:rsid w:val="00D122AC"/>
    <w:pPr>
      <w:numPr>
        <w:numId w:val="0"/>
      </w:numPr>
    </w:pPr>
  </w:style>
  <w:style w:type="paragraph" w:customStyle="1" w:styleId="PlainHeading2">
    <w:name w:val="Plain Heading 2"/>
    <w:basedOn w:val="Heading2"/>
    <w:next w:val="BodyText"/>
    <w:link w:val="PlainHeading2Char"/>
    <w:rsid w:val="00C4120A"/>
    <w:pPr>
      <w:numPr>
        <w:ilvl w:val="0"/>
        <w:numId w:val="0"/>
      </w:numPr>
    </w:pPr>
  </w:style>
  <w:style w:type="paragraph" w:customStyle="1" w:styleId="FigureCaption">
    <w:name w:val="Figure Caption"/>
    <w:basedOn w:val="Normal"/>
    <w:next w:val="BodyText"/>
    <w:link w:val="FigureCaptionChar"/>
    <w:autoRedefine/>
    <w:uiPriority w:val="11"/>
    <w:qFormat/>
    <w:rsid w:val="00AE2FA4"/>
    <w:pPr>
      <w:keepNext/>
      <w:numPr>
        <w:ilvl w:val="5"/>
        <w:numId w:val="18"/>
      </w:numPr>
      <w:tabs>
        <w:tab w:val="clear" w:pos="3544"/>
        <w:tab w:val="num" w:pos="1418"/>
      </w:tabs>
      <w:spacing w:before="60" w:after="200"/>
      <w:ind w:left="1134"/>
      <w:jc w:val="center"/>
    </w:pPr>
    <w:rPr>
      <w:rFonts w:ascii="Calibri" w:hAnsi="Calibri"/>
      <w:b/>
      <w:sz w:val="22"/>
    </w:rPr>
  </w:style>
  <w:style w:type="character" w:customStyle="1" w:styleId="FigureCaptionChar">
    <w:name w:val="Figure Caption Char"/>
    <w:basedOn w:val="DefaultParagraphFont"/>
    <w:link w:val="FigureCaption"/>
    <w:uiPriority w:val="11"/>
    <w:rsid w:val="00AE2FA4"/>
    <w:rPr>
      <w:rFonts w:ascii="Calibri" w:hAnsi="Calibri"/>
      <w:b/>
    </w:rPr>
  </w:style>
  <w:style w:type="paragraph" w:styleId="BodyText3">
    <w:name w:val="Body Text 3"/>
    <w:basedOn w:val="Normal"/>
    <w:link w:val="BodyText3Char"/>
    <w:uiPriority w:val="99"/>
    <w:semiHidden/>
    <w:rsid w:val="00247C84"/>
    <w:pPr>
      <w:spacing w:before="60" w:after="120"/>
    </w:pPr>
    <w:rPr>
      <w:sz w:val="16"/>
      <w:szCs w:val="16"/>
    </w:rPr>
  </w:style>
  <w:style w:type="character" w:customStyle="1" w:styleId="BodyText3Char">
    <w:name w:val="Body Text 3 Char"/>
    <w:basedOn w:val="DefaultParagraphFont"/>
    <w:link w:val="BodyText3"/>
    <w:uiPriority w:val="99"/>
    <w:semiHidden/>
    <w:rsid w:val="00247C84"/>
    <w:rPr>
      <w:rFonts w:ascii="Arial" w:hAnsi="Arial"/>
      <w:sz w:val="16"/>
      <w:szCs w:val="16"/>
    </w:rPr>
  </w:style>
  <w:style w:type="paragraph" w:customStyle="1" w:styleId="DocumentInfo">
    <w:name w:val="Document Info"/>
    <w:basedOn w:val="Normal"/>
    <w:uiPriority w:val="99"/>
    <w:rsid w:val="00BB1AE6"/>
    <w:pPr>
      <w:spacing w:before="120" w:line="360" w:lineRule="auto"/>
    </w:pPr>
    <w:rPr>
      <w:lang w:val="en-US"/>
    </w:rPr>
  </w:style>
  <w:style w:type="paragraph" w:customStyle="1" w:styleId="DocumentInfoHeading">
    <w:name w:val="Document Info Heading"/>
    <w:basedOn w:val="TOCHeading"/>
    <w:link w:val="DocumentInfoHeadingChar"/>
    <w:uiPriority w:val="13"/>
    <w:qFormat/>
    <w:rsid w:val="00BB1AE6"/>
    <w:pPr>
      <w:spacing w:before="0" w:after="120"/>
    </w:pPr>
  </w:style>
  <w:style w:type="character" w:customStyle="1" w:styleId="TOCHeadingChar">
    <w:name w:val="TOC Heading Char"/>
    <w:basedOn w:val="DefaultParagraphFont"/>
    <w:link w:val="TOCHeading"/>
    <w:uiPriority w:val="39"/>
    <w:rsid w:val="00FB7BA0"/>
    <w:rPr>
      <w:rFonts w:ascii="Arial" w:eastAsiaTheme="majorEastAsia" w:hAnsi="Arial" w:cstheme="majorBidi"/>
      <w:spacing w:val="-20"/>
      <w:sz w:val="36"/>
      <w:szCs w:val="28"/>
    </w:rPr>
  </w:style>
  <w:style w:type="character" w:customStyle="1" w:styleId="DocumentInfoHeadingChar">
    <w:name w:val="Document Info Heading Char"/>
    <w:basedOn w:val="TOCHeadingChar"/>
    <w:link w:val="DocumentInfoHeading"/>
    <w:uiPriority w:val="13"/>
    <w:rsid w:val="00BB1AE6"/>
    <w:rPr>
      <w:rFonts w:ascii="Arial" w:eastAsiaTheme="majorEastAsia" w:hAnsi="Arial" w:cstheme="majorBidi"/>
      <w:spacing w:val="-20"/>
      <w:sz w:val="36"/>
      <w:szCs w:val="28"/>
    </w:rPr>
  </w:style>
  <w:style w:type="paragraph" w:customStyle="1" w:styleId="FiguresList">
    <w:name w:val="Figures List"/>
    <w:basedOn w:val="BodyText"/>
    <w:uiPriority w:val="13"/>
    <w:rsid w:val="008A5127"/>
    <w:pPr>
      <w:framePr w:hSpace="181" w:wrap="around" w:vAnchor="page" w:hAnchor="text" w:y="5104"/>
      <w:tabs>
        <w:tab w:val="left" w:pos="900"/>
      </w:tabs>
      <w:ind w:left="900" w:hanging="900"/>
      <w:suppressOverlap/>
    </w:pPr>
    <w:rPr>
      <w:bCs/>
      <w:sz w:val="16"/>
      <w:szCs w:val="16"/>
    </w:rPr>
  </w:style>
  <w:style w:type="paragraph" w:customStyle="1" w:styleId="PlainHeading3">
    <w:name w:val="Plain Heading 3"/>
    <w:basedOn w:val="Heading3"/>
    <w:next w:val="BodyText"/>
    <w:link w:val="PlainHeading3Char"/>
    <w:uiPriority w:val="13"/>
    <w:qFormat/>
    <w:rsid w:val="00DB295A"/>
    <w:pPr>
      <w:numPr>
        <w:ilvl w:val="0"/>
        <w:numId w:val="0"/>
      </w:numPr>
      <w:jc w:val="center"/>
    </w:pPr>
    <w:rPr>
      <w:color w:val="4D4742" w:themeColor="accent3" w:themeShade="80"/>
    </w:rPr>
  </w:style>
  <w:style w:type="character" w:customStyle="1" w:styleId="PlainHeading1Char">
    <w:name w:val="Plain Heading 1 Char"/>
    <w:basedOn w:val="Heading1Char"/>
    <w:link w:val="PlainHeading1"/>
    <w:rsid w:val="00D122AC"/>
    <w:rPr>
      <w:rFonts w:asciiTheme="majorHAnsi" w:hAnsiTheme="majorHAnsi" w:cs="Arial"/>
      <w:b/>
      <w:bCs/>
      <w:kern w:val="32"/>
      <w:sz w:val="36"/>
      <w:szCs w:val="32"/>
    </w:rPr>
  </w:style>
  <w:style w:type="character" w:customStyle="1" w:styleId="PlainHeading3Char">
    <w:name w:val="Plain Heading 3 Char"/>
    <w:basedOn w:val="Heading3Char"/>
    <w:link w:val="PlainHeading3"/>
    <w:uiPriority w:val="13"/>
    <w:rsid w:val="00DB295A"/>
    <w:rPr>
      <w:rFonts w:ascii="Arial" w:hAnsi="Arial"/>
      <w:b/>
      <w:i/>
      <w:color w:val="4D4742" w:themeColor="accent3" w:themeShade="80"/>
      <w:sz w:val="24"/>
    </w:rPr>
  </w:style>
  <w:style w:type="character" w:customStyle="1" w:styleId="PlainHeading2Char">
    <w:name w:val="Plain Heading 2 Char"/>
    <w:basedOn w:val="Heading2Char"/>
    <w:link w:val="PlainHeading2"/>
    <w:rsid w:val="00C4120A"/>
    <w:rPr>
      <w:rFonts w:ascii="Arial" w:hAnsi="Arial"/>
      <w:b/>
      <w:color w:val="7F7F7F" w:themeColor="text1" w:themeTint="80"/>
      <w:sz w:val="24"/>
    </w:rPr>
  </w:style>
  <w:style w:type="paragraph" w:customStyle="1" w:styleId="PlainHeading4">
    <w:name w:val="Plain Heading 4"/>
    <w:basedOn w:val="Heading4"/>
    <w:next w:val="BodyText"/>
    <w:link w:val="PlainHeading4Char"/>
    <w:uiPriority w:val="13"/>
    <w:qFormat/>
    <w:rsid w:val="00C4120A"/>
  </w:style>
  <w:style w:type="paragraph" w:customStyle="1" w:styleId="PlainHeading5">
    <w:name w:val="Plain Heading 5"/>
    <w:basedOn w:val="Heading5"/>
    <w:next w:val="BodyText"/>
    <w:link w:val="PlainHeading5Char"/>
    <w:uiPriority w:val="13"/>
    <w:qFormat/>
    <w:rsid w:val="00C4120A"/>
    <w:pPr>
      <w:numPr>
        <w:ilvl w:val="0"/>
      </w:numPr>
    </w:pPr>
  </w:style>
  <w:style w:type="character" w:customStyle="1" w:styleId="PlainHeading4Char">
    <w:name w:val="Plain Heading 4 Char"/>
    <w:basedOn w:val="Heading4Char"/>
    <w:link w:val="PlainHeading4"/>
    <w:uiPriority w:val="13"/>
    <w:rsid w:val="00C4120A"/>
    <w:rPr>
      <w:rFonts w:ascii="Arial" w:hAnsi="Arial"/>
      <w:b w:val="0"/>
      <w:i w:val="0"/>
      <w:color w:val="7F7F7F" w:themeColor="text1" w:themeTint="80"/>
      <w:sz w:val="20"/>
    </w:rPr>
  </w:style>
  <w:style w:type="paragraph" w:customStyle="1" w:styleId="PlainHeading1newpage">
    <w:name w:val="Plain Heading 1 new page"/>
    <w:basedOn w:val="PlainHeading1"/>
    <w:next w:val="BodyText"/>
    <w:link w:val="PlainHeading1newpageChar"/>
    <w:uiPriority w:val="13"/>
    <w:qFormat/>
    <w:rsid w:val="00636A56"/>
    <w:pPr>
      <w:pageBreakBefore/>
    </w:pPr>
  </w:style>
  <w:style w:type="character" w:customStyle="1" w:styleId="PlainHeading5Char">
    <w:name w:val="Plain Heading 5 Char"/>
    <w:basedOn w:val="Heading5Char"/>
    <w:link w:val="PlainHeading5"/>
    <w:uiPriority w:val="13"/>
    <w:rsid w:val="00C4120A"/>
    <w:rPr>
      <w:rFonts w:ascii="Arial" w:hAnsi="Arial"/>
      <w:b w:val="0"/>
      <w:i/>
      <w:color w:val="7F7F7F" w:themeColor="text1" w:themeTint="80"/>
      <w:sz w:val="20"/>
    </w:rPr>
  </w:style>
  <w:style w:type="paragraph" w:customStyle="1" w:styleId="Heading1newpage">
    <w:name w:val="Heading 1 new page"/>
    <w:basedOn w:val="Heading1"/>
    <w:link w:val="Heading1newpageChar"/>
    <w:uiPriority w:val="13"/>
    <w:qFormat/>
    <w:rsid w:val="00D122AC"/>
    <w:pPr>
      <w:pageBreakBefore/>
    </w:pPr>
  </w:style>
  <w:style w:type="character" w:customStyle="1" w:styleId="PlainHeading1newpageChar">
    <w:name w:val="Plain Heading 1 new page Char"/>
    <w:basedOn w:val="PlainHeading1Char"/>
    <w:link w:val="PlainHeading1newpage"/>
    <w:uiPriority w:val="13"/>
    <w:rsid w:val="00636A56"/>
    <w:rPr>
      <w:rFonts w:asciiTheme="majorHAnsi" w:hAnsiTheme="majorHAnsi" w:cs="Arial"/>
      <w:b/>
      <w:bCs/>
      <w:kern w:val="32"/>
      <w:sz w:val="24"/>
      <w:szCs w:val="32"/>
    </w:rPr>
  </w:style>
  <w:style w:type="character" w:customStyle="1" w:styleId="Heading1newpageChar">
    <w:name w:val="Heading 1 new page Char"/>
    <w:basedOn w:val="Heading1Char"/>
    <w:link w:val="Heading1newpage"/>
    <w:uiPriority w:val="13"/>
    <w:rsid w:val="00D122AC"/>
    <w:rPr>
      <w:rFonts w:ascii="Calibri" w:hAnsi="Calibri" w:cs="Arial"/>
      <w:b/>
      <w:bCs/>
      <w:kern w:val="32"/>
      <w:sz w:val="32"/>
      <w:szCs w:val="32"/>
    </w:rPr>
  </w:style>
  <w:style w:type="paragraph" w:customStyle="1" w:styleId="Style1">
    <w:name w:val="Style1"/>
    <w:basedOn w:val="ListBullet"/>
    <w:link w:val="Style1Char"/>
    <w:uiPriority w:val="13"/>
    <w:qFormat/>
    <w:rsid w:val="00DB295A"/>
    <w:pPr>
      <w:numPr>
        <w:numId w:val="23"/>
      </w:numPr>
    </w:pPr>
    <w:rPr>
      <w:color w:val="4D4742" w:themeColor="accent3" w:themeShade="80"/>
    </w:rPr>
  </w:style>
  <w:style w:type="paragraph" w:styleId="FootnoteText">
    <w:name w:val="footnote text"/>
    <w:basedOn w:val="Normal"/>
    <w:link w:val="FootnoteTextChar"/>
    <w:uiPriority w:val="99"/>
    <w:semiHidden/>
    <w:unhideWhenUsed/>
    <w:rsid w:val="002C0411"/>
    <w:rPr>
      <w:szCs w:val="20"/>
    </w:rPr>
  </w:style>
  <w:style w:type="character" w:customStyle="1" w:styleId="Style1Char">
    <w:name w:val="Style1 Char"/>
    <w:basedOn w:val="DefaultParagraphFont"/>
    <w:link w:val="Style1"/>
    <w:uiPriority w:val="13"/>
    <w:rsid w:val="00DB295A"/>
    <w:rPr>
      <w:rFonts w:ascii="Calibri" w:hAnsi="Calibri"/>
      <w:color w:val="4D4742" w:themeColor="accent3" w:themeShade="80"/>
    </w:rPr>
  </w:style>
  <w:style w:type="character" w:customStyle="1" w:styleId="FootnoteTextChar">
    <w:name w:val="Footnote Text Char"/>
    <w:basedOn w:val="DefaultParagraphFont"/>
    <w:link w:val="FootnoteText"/>
    <w:uiPriority w:val="99"/>
    <w:semiHidden/>
    <w:rsid w:val="002C0411"/>
    <w:rPr>
      <w:rFonts w:ascii="Arial" w:hAnsi="Arial"/>
      <w:sz w:val="20"/>
      <w:szCs w:val="20"/>
    </w:rPr>
  </w:style>
  <w:style w:type="character" w:styleId="FootnoteReference">
    <w:name w:val="footnote reference"/>
    <w:basedOn w:val="DefaultParagraphFont"/>
    <w:uiPriority w:val="99"/>
    <w:semiHidden/>
    <w:unhideWhenUsed/>
    <w:rsid w:val="002C0411"/>
    <w:rPr>
      <w:vertAlign w:val="superscript"/>
    </w:rPr>
  </w:style>
  <w:style w:type="paragraph" w:customStyle="1" w:styleId="Text">
    <w:name w:val="Text"/>
    <w:aliases w:val="Body,b,bullet,bu,B,Body1,body"/>
    <w:basedOn w:val="Normal"/>
    <w:link w:val="BodyChar1"/>
    <w:rsid w:val="00D33B73"/>
    <w:pPr>
      <w:overflowPunct w:val="0"/>
      <w:autoSpaceDE w:val="0"/>
      <w:autoSpaceDN w:val="0"/>
      <w:adjustRightInd w:val="0"/>
      <w:spacing w:before="220" w:line="300" w:lineRule="atLeast"/>
      <w:ind w:left="851"/>
      <w:jc w:val="both"/>
      <w:textAlignment w:val="baseline"/>
    </w:pPr>
    <w:rPr>
      <w:spacing w:val="-2"/>
      <w:szCs w:val="20"/>
      <w:lang w:eastAsia="en-US"/>
    </w:rPr>
  </w:style>
  <w:style w:type="character" w:customStyle="1" w:styleId="BodyChar1">
    <w:name w:val="Body Char1"/>
    <w:aliases w:val="b Char1,bullet Char,bu Char,B Char,Body1 Char,body Char"/>
    <w:link w:val="Text"/>
    <w:rsid w:val="00D33B73"/>
    <w:rPr>
      <w:rFonts w:ascii="Arial" w:hAnsi="Arial"/>
      <w:spacing w:val="-2"/>
      <w:sz w:val="20"/>
      <w:szCs w:val="20"/>
      <w:lang w:eastAsia="en-US"/>
    </w:rPr>
  </w:style>
  <w:style w:type="paragraph" w:styleId="EndnoteText">
    <w:name w:val="endnote text"/>
    <w:basedOn w:val="Normal"/>
    <w:link w:val="EndnoteTextChar"/>
    <w:uiPriority w:val="99"/>
    <w:semiHidden/>
    <w:unhideWhenUsed/>
    <w:rsid w:val="00AE1267"/>
    <w:rPr>
      <w:szCs w:val="20"/>
    </w:rPr>
  </w:style>
  <w:style w:type="character" w:customStyle="1" w:styleId="EndnoteTextChar">
    <w:name w:val="Endnote Text Char"/>
    <w:basedOn w:val="DefaultParagraphFont"/>
    <w:link w:val="EndnoteText"/>
    <w:uiPriority w:val="99"/>
    <w:semiHidden/>
    <w:rsid w:val="00AE1267"/>
    <w:rPr>
      <w:rFonts w:ascii="Arial" w:hAnsi="Arial"/>
      <w:sz w:val="20"/>
      <w:szCs w:val="20"/>
    </w:rPr>
  </w:style>
  <w:style w:type="character" w:styleId="EndnoteReference">
    <w:name w:val="endnote reference"/>
    <w:basedOn w:val="DefaultParagraphFont"/>
    <w:uiPriority w:val="99"/>
    <w:semiHidden/>
    <w:unhideWhenUsed/>
    <w:rsid w:val="00AE1267"/>
    <w:rPr>
      <w:vertAlign w:val="superscript"/>
    </w:rPr>
  </w:style>
  <w:style w:type="table" w:styleId="GridTable4-Accent3">
    <w:name w:val="Grid Table 4 Accent 3"/>
    <w:basedOn w:val="TableNormal"/>
    <w:uiPriority w:val="49"/>
    <w:rsid w:val="00216E2F"/>
    <w:tblPr>
      <w:tblStyleRowBandSize w:val="1"/>
      <w:tblStyleColBandSize w:val="1"/>
      <w:tblBorders>
        <w:top w:val="single" w:sz="4" w:space="0" w:color="C1BBB6" w:themeColor="accent3" w:themeTint="99"/>
        <w:left w:val="single" w:sz="4" w:space="0" w:color="C1BBB6" w:themeColor="accent3" w:themeTint="99"/>
        <w:bottom w:val="single" w:sz="4" w:space="0" w:color="C1BBB6" w:themeColor="accent3" w:themeTint="99"/>
        <w:right w:val="single" w:sz="4" w:space="0" w:color="C1BBB6" w:themeColor="accent3" w:themeTint="99"/>
        <w:insideH w:val="single" w:sz="4" w:space="0" w:color="C1BBB6" w:themeColor="accent3" w:themeTint="99"/>
        <w:insideV w:val="single" w:sz="4" w:space="0" w:color="C1BBB6" w:themeColor="accent3" w:themeTint="99"/>
      </w:tblBorders>
    </w:tblPr>
    <w:tblStylePr w:type="firstRow">
      <w:rPr>
        <w:b/>
        <w:bCs/>
        <w:color w:val="FFFFFF" w:themeColor="background1"/>
      </w:rPr>
      <w:tblPr/>
      <w:tcPr>
        <w:tcBorders>
          <w:top w:val="single" w:sz="4" w:space="0" w:color="988F86" w:themeColor="accent3"/>
          <w:left w:val="single" w:sz="4" w:space="0" w:color="988F86" w:themeColor="accent3"/>
          <w:bottom w:val="single" w:sz="4" w:space="0" w:color="988F86" w:themeColor="accent3"/>
          <w:right w:val="single" w:sz="4" w:space="0" w:color="988F86" w:themeColor="accent3"/>
          <w:insideH w:val="nil"/>
          <w:insideV w:val="nil"/>
        </w:tcBorders>
        <w:shd w:val="clear" w:color="auto" w:fill="988F86" w:themeFill="accent3"/>
      </w:tcPr>
    </w:tblStylePr>
    <w:tblStylePr w:type="lastRow">
      <w:rPr>
        <w:b/>
        <w:bCs/>
      </w:rPr>
      <w:tblPr/>
      <w:tcPr>
        <w:tcBorders>
          <w:top w:val="double" w:sz="4" w:space="0" w:color="988F86" w:themeColor="accent3"/>
        </w:tcBorders>
      </w:tcPr>
    </w:tblStylePr>
    <w:tblStylePr w:type="firstCol">
      <w:rPr>
        <w:b/>
        <w:bCs/>
      </w:rPr>
    </w:tblStylePr>
    <w:tblStylePr w:type="lastCol">
      <w:rPr>
        <w:b/>
        <w:bCs/>
      </w:rPr>
    </w:tblStylePr>
    <w:tblStylePr w:type="band1Vert">
      <w:tblPr/>
      <w:tcPr>
        <w:shd w:val="clear" w:color="auto" w:fill="EAE8E6" w:themeFill="accent3" w:themeFillTint="33"/>
      </w:tcPr>
    </w:tblStylePr>
    <w:tblStylePr w:type="band1Horz">
      <w:tblPr/>
      <w:tcPr>
        <w:shd w:val="clear" w:color="auto" w:fill="EAE8E6" w:themeFill="accent3" w:themeFillTint="33"/>
      </w:tcPr>
    </w:tblStylePr>
  </w:style>
  <w:style w:type="paragraph" w:customStyle="1" w:styleId="TableParagraph">
    <w:name w:val="Table Paragraph"/>
    <w:basedOn w:val="Normal"/>
    <w:uiPriority w:val="1"/>
    <w:qFormat/>
    <w:rsid w:val="00D75351"/>
    <w:pPr>
      <w:widowControl w:val="0"/>
    </w:pPr>
    <w:rPr>
      <w:rFonts w:asciiTheme="minorHAnsi" w:eastAsiaTheme="minorHAnsi" w:hAnsiTheme="minorHAnsi" w:cstheme="minorBidi"/>
      <w:sz w:val="22"/>
      <w:lang w:val="en-US" w:eastAsia="en-US"/>
    </w:rPr>
  </w:style>
  <w:style w:type="table" w:styleId="ListTable4-Accent3">
    <w:name w:val="List Table 4 Accent 3"/>
    <w:basedOn w:val="TableNormal"/>
    <w:uiPriority w:val="49"/>
    <w:rsid w:val="00D75351"/>
    <w:tblPr>
      <w:tblStyleRowBandSize w:val="1"/>
      <w:tblStyleColBandSize w:val="1"/>
      <w:tblBorders>
        <w:top w:val="single" w:sz="4" w:space="0" w:color="C1BBB6" w:themeColor="accent3" w:themeTint="99"/>
        <w:left w:val="single" w:sz="4" w:space="0" w:color="C1BBB6" w:themeColor="accent3" w:themeTint="99"/>
        <w:bottom w:val="single" w:sz="4" w:space="0" w:color="C1BBB6" w:themeColor="accent3" w:themeTint="99"/>
        <w:right w:val="single" w:sz="4" w:space="0" w:color="C1BBB6" w:themeColor="accent3" w:themeTint="99"/>
        <w:insideH w:val="single" w:sz="4" w:space="0" w:color="C1BBB6" w:themeColor="accent3" w:themeTint="99"/>
      </w:tblBorders>
    </w:tblPr>
    <w:tblStylePr w:type="firstRow">
      <w:rPr>
        <w:b/>
        <w:bCs/>
        <w:color w:val="FFFFFF" w:themeColor="background1"/>
      </w:rPr>
      <w:tblPr/>
      <w:tcPr>
        <w:tcBorders>
          <w:top w:val="single" w:sz="4" w:space="0" w:color="988F86" w:themeColor="accent3"/>
          <w:left w:val="single" w:sz="4" w:space="0" w:color="988F86" w:themeColor="accent3"/>
          <w:bottom w:val="single" w:sz="4" w:space="0" w:color="988F86" w:themeColor="accent3"/>
          <w:right w:val="single" w:sz="4" w:space="0" w:color="988F86" w:themeColor="accent3"/>
          <w:insideH w:val="nil"/>
        </w:tcBorders>
        <w:shd w:val="clear" w:color="auto" w:fill="988F86" w:themeFill="accent3"/>
      </w:tcPr>
    </w:tblStylePr>
    <w:tblStylePr w:type="lastRow">
      <w:rPr>
        <w:b/>
        <w:bCs/>
      </w:rPr>
      <w:tblPr/>
      <w:tcPr>
        <w:tcBorders>
          <w:top w:val="double" w:sz="4" w:space="0" w:color="C1BBB6" w:themeColor="accent3" w:themeTint="99"/>
        </w:tcBorders>
      </w:tcPr>
    </w:tblStylePr>
    <w:tblStylePr w:type="firstCol">
      <w:rPr>
        <w:b/>
        <w:bCs/>
      </w:rPr>
    </w:tblStylePr>
    <w:tblStylePr w:type="lastCol">
      <w:rPr>
        <w:b/>
        <w:bCs/>
      </w:rPr>
    </w:tblStylePr>
    <w:tblStylePr w:type="band1Vert">
      <w:tblPr/>
      <w:tcPr>
        <w:shd w:val="clear" w:color="auto" w:fill="EAE8E6" w:themeFill="accent3" w:themeFillTint="33"/>
      </w:tcPr>
    </w:tblStylePr>
    <w:tblStylePr w:type="band1Horz">
      <w:tblPr/>
      <w:tcPr>
        <w:shd w:val="clear" w:color="auto" w:fill="EAE8E6" w:themeFill="accent3" w:themeFillTint="33"/>
      </w:tcPr>
    </w:tblStylePr>
  </w:style>
  <w:style w:type="paragraph" w:customStyle="1" w:styleId="TableHeadingWhite">
    <w:name w:val="Table Heading White"/>
    <w:basedOn w:val="Normal"/>
    <w:qFormat/>
    <w:rsid w:val="00E57522"/>
    <w:pPr>
      <w:overflowPunct w:val="0"/>
      <w:autoSpaceDE w:val="0"/>
      <w:autoSpaceDN w:val="0"/>
      <w:adjustRightInd w:val="0"/>
      <w:spacing w:before="60" w:after="60"/>
      <w:textAlignment w:val="baseline"/>
    </w:pPr>
    <w:rPr>
      <w:rFonts w:ascii="Calibri" w:hAnsi="Calibri"/>
      <w:color w:val="FFFFFF" w:themeColor="background1"/>
      <w:sz w:val="22"/>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708711">
      <w:bodyDiv w:val="1"/>
      <w:marLeft w:val="0"/>
      <w:marRight w:val="0"/>
      <w:marTop w:val="0"/>
      <w:marBottom w:val="0"/>
      <w:divBdr>
        <w:top w:val="none" w:sz="0" w:space="0" w:color="auto"/>
        <w:left w:val="none" w:sz="0" w:space="0" w:color="auto"/>
        <w:bottom w:val="none" w:sz="0" w:space="0" w:color="auto"/>
        <w:right w:val="none" w:sz="0" w:space="0" w:color="auto"/>
      </w:divBdr>
    </w:div>
    <w:div w:id="189419919">
      <w:bodyDiv w:val="1"/>
      <w:marLeft w:val="0"/>
      <w:marRight w:val="0"/>
      <w:marTop w:val="0"/>
      <w:marBottom w:val="0"/>
      <w:divBdr>
        <w:top w:val="none" w:sz="0" w:space="0" w:color="auto"/>
        <w:left w:val="none" w:sz="0" w:space="0" w:color="auto"/>
        <w:bottom w:val="none" w:sz="0" w:space="0" w:color="auto"/>
        <w:right w:val="none" w:sz="0" w:space="0" w:color="auto"/>
      </w:divBdr>
    </w:div>
    <w:div w:id="332336985">
      <w:bodyDiv w:val="1"/>
      <w:marLeft w:val="0"/>
      <w:marRight w:val="0"/>
      <w:marTop w:val="0"/>
      <w:marBottom w:val="0"/>
      <w:divBdr>
        <w:top w:val="none" w:sz="0" w:space="0" w:color="auto"/>
        <w:left w:val="none" w:sz="0" w:space="0" w:color="auto"/>
        <w:bottom w:val="none" w:sz="0" w:space="0" w:color="auto"/>
        <w:right w:val="none" w:sz="0" w:space="0" w:color="auto"/>
      </w:divBdr>
    </w:div>
    <w:div w:id="371804318">
      <w:bodyDiv w:val="1"/>
      <w:marLeft w:val="0"/>
      <w:marRight w:val="0"/>
      <w:marTop w:val="0"/>
      <w:marBottom w:val="0"/>
      <w:divBdr>
        <w:top w:val="none" w:sz="0" w:space="0" w:color="auto"/>
        <w:left w:val="none" w:sz="0" w:space="0" w:color="auto"/>
        <w:bottom w:val="none" w:sz="0" w:space="0" w:color="auto"/>
        <w:right w:val="none" w:sz="0" w:space="0" w:color="auto"/>
      </w:divBdr>
    </w:div>
    <w:div w:id="386421343">
      <w:bodyDiv w:val="1"/>
      <w:marLeft w:val="0"/>
      <w:marRight w:val="0"/>
      <w:marTop w:val="0"/>
      <w:marBottom w:val="0"/>
      <w:divBdr>
        <w:top w:val="none" w:sz="0" w:space="0" w:color="auto"/>
        <w:left w:val="none" w:sz="0" w:space="0" w:color="auto"/>
        <w:bottom w:val="none" w:sz="0" w:space="0" w:color="auto"/>
        <w:right w:val="none" w:sz="0" w:space="0" w:color="auto"/>
      </w:divBdr>
      <w:divsChild>
        <w:div w:id="222298553">
          <w:marLeft w:val="0"/>
          <w:marRight w:val="0"/>
          <w:marTop w:val="0"/>
          <w:marBottom w:val="0"/>
          <w:divBdr>
            <w:top w:val="none" w:sz="0" w:space="0" w:color="auto"/>
            <w:left w:val="none" w:sz="0" w:space="0" w:color="auto"/>
            <w:bottom w:val="none" w:sz="0" w:space="0" w:color="auto"/>
            <w:right w:val="none" w:sz="0" w:space="0" w:color="auto"/>
          </w:divBdr>
          <w:divsChild>
            <w:div w:id="1057626541">
              <w:marLeft w:val="0"/>
              <w:marRight w:val="0"/>
              <w:marTop w:val="0"/>
              <w:marBottom w:val="0"/>
              <w:divBdr>
                <w:top w:val="none" w:sz="0" w:space="0" w:color="auto"/>
                <w:left w:val="none" w:sz="0" w:space="0" w:color="auto"/>
                <w:bottom w:val="none" w:sz="0" w:space="0" w:color="auto"/>
                <w:right w:val="none" w:sz="0" w:space="0" w:color="auto"/>
              </w:divBdr>
              <w:divsChild>
                <w:div w:id="1402369894">
                  <w:marLeft w:val="0"/>
                  <w:marRight w:val="0"/>
                  <w:marTop w:val="0"/>
                  <w:marBottom w:val="0"/>
                  <w:divBdr>
                    <w:top w:val="none" w:sz="0" w:space="0" w:color="auto"/>
                    <w:left w:val="none" w:sz="0" w:space="0" w:color="auto"/>
                    <w:bottom w:val="none" w:sz="0" w:space="0" w:color="auto"/>
                    <w:right w:val="none" w:sz="0" w:space="0" w:color="auto"/>
                  </w:divBdr>
                  <w:divsChild>
                    <w:div w:id="2098289345">
                      <w:marLeft w:val="0"/>
                      <w:marRight w:val="0"/>
                      <w:marTop w:val="0"/>
                      <w:marBottom w:val="0"/>
                      <w:divBdr>
                        <w:top w:val="none" w:sz="0" w:space="0" w:color="auto"/>
                        <w:left w:val="none" w:sz="0" w:space="0" w:color="auto"/>
                        <w:bottom w:val="none" w:sz="0" w:space="0" w:color="auto"/>
                        <w:right w:val="none" w:sz="0" w:space="0" w:color="auto"/>
                      </w:divBdr>
                      <w:divsChild>
                        <w:div w:id="1311595833">
                          <w:marLeft w:val="0"/>
                          <w:marRight w:val="0"/>
                          <w:marTop w:val="0"/>
                          <w:marBottom w:val="0"/>
                          <w:divBdr>
                            <w:top w:val="none" w:sz="0" w:space="0" w:color="auto"/>
                            <w:left w:val="none" w:sz="0" w:space="0" w:color="auto"/>
                            <w:bottom w:val="none" w:sz="0" w:space="0" w:color="auto"/>
                            <w:right w:val="none" w:sz="0" w:space="0" w:color="auto"/>
                          </w:divBdr>
                          <w:divsChild>
                            <w:div w:id="1807821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5786151">
      <w:bodyDiv w:val="1"/>
      <w:marLeft w:val="0"/>
      <w:marRight w:val="0"/>
      <w:marTop w:val="0"/>
      <w:marBottom w:val="0"/>
      <w:divBdr>
        <w:top w:val="none" w:sz="0" w:space="0" w:color="auto"/>
        <w:left w:val="none" w:sz="0" w:space="0" w:color="auto"/>
        <w:bottom w:val="none" w:sz="0" w:space="0" w:color="auto"/>
        <w:right w:val="none" w:sz="0" w:space="0" w:color="auto"/>
      </w:divBdr>
    </w:div>
    <w:div w:id="396100229">
      <w:bodyDiv w:val="1"/>
      <w:marLeft w:val="0"/>
      <w:marRight w:val="0"/>
      <w:marTop w:val="0"/>
      <w:marBottom w:val="0"/>
      <w:divBdr>
        <w:top w:val="none" w:sz="0" w:space="0" w:color="auto"/>
        <w:left w:val="none" w:sz="0" w:space="0" w:color="auto"/>
        <w:bottom w:val="none" w:sz="0" w:space="0" w:color="auto"/>
        <w:right w:val="none" w:sz="0" w:space="0" w:color="auto"/>
      </w:divBdr>
    </w:div>
    <w:div w:id="693533237">
      <w:bodyDiv w:val="1"/>
      <w:marLeft w:val="0"/>
      <w:marRight w:val="0"/>
      <w:marTop w:val="0"/>
      <w:marBottom w:val="0"/>
      <w:divBdr>
        <w:top w:val="none" w:sz="0" w:space="0" w:color="auto"/>
        <w:left w:val="none" w:sz="0" w:space="0" w:color="auto"/>
        <w:bottom w:val="none" w:sz="0" w:space="0" w:color="auto"/>
        <w:right w:val="none" w:sz="0" w:space="0" w:color="auto"/>
      </w:divBdr>
    </w:div>
    <w:div w:id="717702255">
      <w:bodyDiv w:val="1"/>
      <w:marLeft w:val="0"/>
      <w:marRight w:val="0"/>
      <w:marTop w:val="0"/>
      <w:marBottom w:val="0"/>
      <w:divBdr>
        <w:top w:val="none" w:sz="0" w:space="0" w:color="auto"/>
        <w:left w:val="none" w:sz="0" w:space="0" w:color="auto"/>
        <w:bottom w:val="none" w:sz="0" w:space="0" w:color="auto"/>
        <w:right w:val="none" w:sz="0" w:space="0" w:color="auto"/>
      </w:divBdr>
    </w:div>
    <w:div w:id="975181485">
      <w:marLeft w:val="0"/>
      <w:marRight w:val="0"/>
      <w:marTop w:val="0"/>
      <w:marBottom w:val="0"/>
      <w:divBdr>
        <w:top w:val="none" w:sz="0" w:space="0" w:color="auto"/>
        <w:left w:val="none" w:sz="0" w:space="0" w:color="auto"/>
        <w:bottom w:val="none" w:sz="0" w:space="0" w:color="auto"/>
        <w:right w:val="none" w:sz="0" w:space="0" w:color="auto"/>
      </w:divBdr>
    </w:div>
    <w:div w:id="975181486">
      <w:marLeft w:val="0"/>
      <w:marRight w:val="0"/>
      <w:marTop w:val="0"/>
      <w:marBottom w:val="0"/>
      <w:divBdr>
        <w:top w:val="none" w:sz="0" w:space="0" w:color="auto"/>
        <w:left w:val="none" w:sz="0" w:space="0" w:color="auto"/>
        <w:bottom w:val="none" w:sz="0" w:space="0" w:color="auto"/>
        <w:right w:val="none" w:sz="0" w:space="0" w:color="auto"/>
      </w:divBdr>
    </w:div>
    <w:div w:id="975181487">
      <w:marLeft w:val="0"/>
      <w:marRight w:val="0"/>
      <w:marTop w:val="0"/>
      <w:marBottom w:val="0"/>
      <w:divBdr>
        <w:top w:val="none" w:sz="0" w:space="0" w:color="auto"/>
        <w:left w:val="none" w:sz="0" w:space="0" w:color="auto"/>
        <w:bottom w:val="none" w:sz="0" w:space="0" w:color="auto"/>
        <w:right w:val="none" w:sz="0" w:space="0" w:color="auto"/>
      </w:divBdr>
    </w:div>
    <w:div w:id="991642185">
      <w:bodyDiv w:val="1"/>
      <w:marLeft w:val="0"/>
      <w:marRight w:val="0"/>
      <w:marTop w:val="0"/>
      <w:marBottom w:val="0"/>
      <w:divBdr>
        <w:top w:val="none" w:sz="0" w:space="0" w:color="auto"/>
        <w:left w:val="none" w:sz="0" w:space="0" w:color="auto"/>
        <w:bottom w:val="none" w:sz="0" w:space="0" w:color="auto"/>
        <w:right w:val="none" w:sz="0" w:space="0" w:color="auto"/>
      </w:divBdr>
    </w:div>
    <w:div w:id="1343164977">
      <w:bodyDiv w:val="1"/>
      <w:marLeft w:val="0"/>
      <w:marRight w:val="0"/>
      <w:marTop w:val="0"/>
      <w:marBottom w:val="0"/>
      <w:divBdr>
        <w:top w:val="none" w:sz="0" w:space="0" w:color="auto"/>
        <w:left w:val="none" w:sz="0" w:space="0" w:color="auto"/>
        <w:bottom w:val="none" w:sz="0" w:space="0" w:color="auto"/>
        <w:right w:val="none" w:sz="0" w:space="0" w:color="auto"/>
      </w:divBdr>
    </w:div>
    <w:div w:id="1479221175">
      <w:bodyDiv w:val="1"/>
      <w:marLeft w:val="0"/>
      <w:marRight w:val="0"/>
      <w:marTop w:val="0"/>
      <w:marBottom w:val="0"/>
      <w:divBdr>
        <w:top w:val="none" w:sz="0" w:space="0" w:color="auto"/>
        <w:left w:val="none" w:sz="0" w:space="0" w:color="auto"/>
        <w:bottom w:val="none" w:sz="0" w:space="0" w:color="auto"/>
        <w:right w:val="none" w:sz="0" w:space="0" w:color="auto"/>
      </w:divBdr>
    </w:div>
    <w:div w:id="1521235864">
      <w:bodyDiv w:val="1"/>
      <w:marLeft w:val="0"/>
      <w:marRight w:val="0"/>
      <w:marTop w:val="0"/>
      <w:marBottom w:val="0"/>
      <w:divBdr>
        <w:top w:val="none" w:sz="0" w:space="0" w:color="auto"/>
        <w:left w:val="none" w:sz="0" w:space="0" w:color="auto"/>
        <w:bottom w:val="none" w:sz="0" w:space="0" w:color="auto"/>
        <w:right w:val="none" w:sz="0" w:space="0" w:color="auto"/>
      </w:divBdr>
    </w:div>
    <w:div w:id="1595045173">
      <w:bodyDiv w:val="1"/>
      <w:marLeft w:val="0"/>
      <w:marRight w:val="0"/>
      <w:marTop w:val="0"/>
      <w:marBottom w:val="0"/>
      <w:divBdr>
        <w:top w:val="none" w:sz="0" w:space="0" w:color="auto"/>
        <w:left w:val="none" w:sz="0" w:space="0" w:color="auto"/>
        <w:bottom w:val="none" w:sz="0" w:space="0" w:color="auto"/>
        <w:right w:val="none" w:sz="0" w:space="0" w:color="auto"/>
      </w:divBdr>
    </w:div>
    <w:div w:id="1628928696">
      <w:bodyDiv w:val="1"/>
      <w:marLeft w:val="0"/>
      <w:marRight w:val="0"/>
      <w:marTop w:val="0"/>
      <w:marBottom w:val="600"/>
      <w:divBdr>
        <w:top w:val="none" w:sz="0" w:space="0" w:color="auto"/>
        <w:left w:val="none" w:sz="0" w:space="0" w:color="auto"/>
        <w:bottom w:val="none" w:sz="0" w:space="0" w:color="auto"/>
        <w:right w:val="none" w:sz="0" w:space="0" w:color="auto"/>
      </w:divBdr>
      <w:divsChild>
        <w:div w:id="2103602476">
          <w:marLeft w:val="0"/>
          <w:marRight w:val="0"/>
          <w:marTop w:val="0"/>
          <w:marBottom w:val="0"/>
          <w:divBdr>
            <w:top w:val="none" w:sz="0" w:space="0" w:color="auto"/>
            <w:left w:val="none" w:sz="0" w:space="0" w:color="auto"/>
            <w:bottom w:val="none" w:sz="0" w:space="0" w:color="auto"/>
            <w:right w:val="none" w:sz="0" w:space="0" w:color="auto"/>
          </w:divBdr>
          <w:divsChild>
            <w:div w:id="1266768795">
              <w:marLeft w:val="0"/>
              <w:marRight w:val="0"/>
              <w:marTop w:val="0"/>
              <w:marBottom w:val="0"/>
              <w:divBdr>
                <w:top w:val="none" w:sz="0" w:space="0" w:color="auto"/>
                <w:left w:val="none" w:sz="0" w:space="0" w:color="auto"/>
                <w:bottom w:val="none" w:sz="0" w:space="0" w:color="auto"/>
                <w:right w:val="none" w:sz="0" w:space="0" w:color="auto"/>
              </w:divBdr>
              <w:divsChild>
                <w:div w:id="89851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890091">
      <w:bodyDiv w:val="1"/>
      <w:marLeft w:val="0"/>
      <w:marRight w:val="0"/>
      <w:marTop w:val="0"/>
      <w:marBottom w:val="0"/>
      <w:divBdr>
        <w:top w:val="none" w:sz="0" w:space="0" w:color="auto"/>
        <w:left w:val="none" w:sz="0" w:space="0" w:color="auto"/>
        <w:bottom w:val="none" w:sz="0" w:space="0" w:color="auto"/>
        <w:right w:val="none" w:sz="0" w:space="0" w:color="auto"/>
      </w:divBdr>
    </w:div>
    <w:div w:id="1808086460">
      <w:bodyDiv w:val="1"/>
      <w:marLeft w:val="0"/>
      <w:marRight w:val="0"/>
      <w:marTop w:val="0"/>
      <w:marBottom w:val="0"/>
      <w:divBdr>
        <w:top w:val="none" w:sz="0" w:space="0" w:color="auto"/>
        <w:left w:val="none" w:sz="0" w:space="0" w:color="auto"/>
        <w:bottom w:val="none" w:sz="0" w:space="0" w:color="auto"/>
        <w:right w:val="none" w:sz="0" w:space="0" w:color="auto"/>
      </w:divBdr>
    </w:div>
    <w:div w:id="1828209517">
      <w:bodyDiv w:val="1"/>
      <w:marLeft w:val="0"/>
      <w:marRight w:val="0"/>
      <w:marTop w:val="0"/>
      <w:marBottom w:val="0"/>
      <w:divBdr>
        <w:top w:val="none" w:sz="0" w:space="0" w:color="auto"/>
        <w:left w:val="none" w:sz="0" w:space="0" w:color="auto"/>
        <w:bottom w:val="none" w:sz="0" w:space="0" w:color="auto"/>
        <w:right w:val="none" w:sz="0" w:space="0" w:color="auto"/>
      </w:divBdr>
    </w:div>
    <w:div w:id="1871527399">
      <w:bodyDiv w:val="1"/>
      <w:marLeft w:val="0"/>
      <w:marRight w:val="0"/>
      <w:marTop w:val="0"/>
      <w:marBottom w:val="0"/>
      <w:divBdr>
        <w:top w:val="none" w:sz="0" w:space="0" w:color="auto"/>
        <w:left w:val="none" w:sz="0" w:space="0" w:color="auto"/>
        <w:bottom w:val="none" w:sz="0" w:space="0" w:color="auto"/>
        <w:right w:val="none" w:sz="0" w:space="0" w:color="auto"/>
      </w:divBdr>
      <w:divsChild>
        <w:div w:id="1660887422">
          <w:marLeft w:val="0"/>
          <w:marRight w:val="0"/>
          <w:marTop w:val="0"/>
          <w:marBottom w:val="0"/>
          <w:divBdr>
            <w:top w:val="none" w:sz="0" w:space="0" w:color="auto"/>
            <w:left w:val="none" w:sz="0" w:space="0" w:color="auto"/>
            <w:bottom w:val="none" w:sz="0" w:space="0" w:color="auto"/>
            <w:right w:val="none" w:sz="0" w:space="0" w:color="auto"/>
          </w:divBdr>
          <w:divsChild>
            <w:div w:id="1253588225">
              <w:marLeft w:val="0"/>
              <w:marRight w:val="0"/>
              <w:marTop w:val="0"/>
              <w:marBottom w:val="0"/>
              <w:divBdr>
                <w:top w:val="none" w:sz="0" w:space="0" w:color="auto"/>
                <w:left w:val="none" w:sz="0" w:space="0" w:color="auto"/>
                <w:bottom w:val="none" w:sz="0" w:space="0" w:color="auto"/>
                <w:right w:val="none" w:sz="0" w:space="0" w:color="auto"/>
              </w:divBdr>
              <w:divsChild>
                <w:div w:id="1665740044">
                  <w:marLeft w:val="0"/>
                  <w:marRight w:val="0"/>
                  <w:marTop w:val="0"/>
                  <w:marBottom w:val="0"/>
                  <w:divBdr>
                    <w:top w:val="none" w:sz="0" w:space="0" w:color="auto"/>
                    <w:left w:val="none" w:sz="0" w:space="0" w:color="auto"/>
                    <w:bottom w:val="none" w:sz="0" w:space="0" w:color="auto"/>
                    <w:right w:val="none" w:sz="0" w:space="0" w:color="auto"/>
                  </w:divBdr>
                  <w:divsChild>
                    <w:div w:id="32748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8953589">
      <w:bodyDiv w:val="1"/>
      <w:marLeft w:val="0"/>
      <w:marRight w:val="0"/>
      <w:marTop w:val="0"/>
      <w:marBottom w:val="0"/>
      <w:divBdr>
        <w:top w:val="none" w:sz="0" w:space="0" w:color="auto"/>
        <w:left w:val="none" w:sz="0" w:space="0" w:color="auto"/>
        <w:bottom w:val="none" w:sz="0" w:space="0" w:color="auto"/>
        <w:right w:val="none" w:sz="0" w:space="0" w:color="auto"/>
      </w:divBdr>
    </w:div>
    <w:div w:id="2066836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image" Target="media/image3.jpeg"/><Relationship Id="rId26" Type="http://schemas.openxmlformats.org/officeDocument/2006/relationships/header" Target="header4.xml"/><Relationship Id="rId39" Type="http://schemas.openxmlformats.org/officeDocument/2006/relationships/image" Target="media/image11.jpeg"/><Relationship Id="rId21" Type="http://schemas.openxmlformats.org/officeDocument/2006/relationships/header" Target="header2.xml"/><Relationship Id="rId34" Type="http://schemas.openxmlformats.org/officeDocument/2006/relationships/hyperlink" Target="https://www.tide-forecast.com/locations/Heron-Island-Australia/tides/latest" TargetMode="External"/><Relationship Id="rId42" Type="http://schemas.openxmlformats.org/officeDocument/2006/relationships/image" Target="media/image14.jpeg"/><Relationship Id="rId47"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creativecommons.org/licences/by/3.0/au" TargetMode="Externa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image" Target="media/image5.png"/><Relationship Id="rId32" Type="http://schemas.openxmlformats.org/officeDocument/2006/relationships/hyperlink" Target="http://data.aims.gov.au/gbroos" TargetMode="External"/><Relationship Id="rId37" Type="http://schemas.openxmlformats.org/officeDocument/2006/relationships/image" Target="media/image9.png"/><Relationship Id="rId40" Type="http://schemas.openxmlformats.org/officeDocument/2006/relationships/image" Target="media/image12.jpe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creativecommons.org/licences/by/4.0" TargetMode="External"/><Relationship Id="rId23" Type="http://schemas.openxmlformats.org/officeDocument/2006/relationships/footer" Target="footer2.xml"/><Relationship Id="rId28" Type="http://schemas.openxmlformats.org/officeDocument/2006/relationships/header" Target="header5.xml"/><Relationship Id="rId36" Type="http://schemas.openxmlformats.org/officeDocument/2006/relationships/image" Target="media/image8.png"/><Relationship Id="rId10" Type="http://schemas.openxmlformats.org/officeDocument/2006/relationships/settings" Target="settings.xml"/><Relationship Id="rId19" Type="http://schemas.openxmlformats.org/officeDocument/2006/relationships/hyperlink" Target="mailto:info@gbrmpa.gov.au" TargetMode="External"/><Relationship Id="rId31" Type="http://schemas.openxmlformats.org/officeDocument/2006/relationships/hyperlink" Target="http://elibrary.gbrmpa.gov.au/jspui/bitstream/11017/609/4/Map17-EditionV-Capricorn.pdf" TargetMode="External"/><Relationship Id="rId44" Type="http://schemas.openxmlformats.org/officeDocument/2006/relationships/image" Target="media/image16.jpeg"/><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footer" Target="footer1.xml"/><Relationship Id="rId27" Type="http://schemas.openxmlformats.org/officeDocument/2006/relationships/footer" Target="footer3.xml"/><Relationship Id="rId30" Type="http://schemas.openxmlformats.org/officeDocument/2006/relationships/hyperlink" Target="http://www.gbrmpa.gov.au" TargetMode="External"/><Relationship Id="rId35" Type="http://schemas.openxmlformats.org/officeDocument/2006/relationships/image" Target="media/image7.png"/><Relationship Id="rId43" Type="http://schemas.openxmlformats.org/officeDocument/2006/relationships/image" Target="media/image15.jpeg"/><Relationship Id="rId8" Type="http://schemas.openxmlformats.org/officeDocument/2006/relationships/numbering" Target="numbering.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image" Target="media/image2.png"/><Relationship Id="rId25" Type="http://schemas.openxmlformats.org/officeDocument/2006/relationships/header" Target="header3.xml"/><Relationship Id="rId33" Type="http://schemas.openxmlformats.org/officeDocument/2006/relationships/hyperlink" Target="http://www.bom.gov.au/qld/forecasts/map.shtml" TargetMode="External"/><Relationship Id="rId38" Type="http://schemas.openxmlformats.org/officeDocument/2006/relationships/image" Target="media/image10.jpeg"/><Relationship Id="rId46" Type="http://schemas.openxmlformats.org/officeDocument/2006/relationships/glossaryDocument" Target="glossary/document.xml"/><Relationship Id="rId20" Type="http://schemas.openxmlformats.org/officeDocument/2006/relationships/header" Target="header1.xml"/><Relationship Id="rId41" Type="http://schemas.openxmlformats.org/officeDocument/2006/relationships/image" Target="media/image13.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C1B40140B314CE4A41257A4E6400386"/>
        <w:category>
          <w:name w:val="General"/>
          <w:gallery w:val="placeholder"/>
        </w:category>
        <w:types>
          <w:type w:val="bbPlcHdr"/>
        </w:types>
        <w:behaviors>
          <w:behavior w:val="content"/>
        </w:behaviors>
        <w:guid w:val="{269F77EF-227F-4432-AE59-7980E7549251}"/>
      </w:docPartPr>
      <w:docPartBody>
        <w:p w:rsidR="005F488E" w:rsidRDefault="005F488E"/>
      </w:docPartBody>
    </w:docPart>
    <w:docPart>
      <w:docPartPr>
        <w:name w:val="5CA342FFDE64452BAFBB416C1C740368"/>
        <w:category>
          <w:name w:val="General"/>
          <w:gallery w:val="placeholder"/>
        </w:category>
        <w:types>
          <w:type w:val="bbPlcHdr"/>
        </w:types>
        <w:behaviors>
          <w:behavior w:val="content"/>
        </w:behaviors>
        <w:guid w:val="{1983356F-BA73-47F9-ADD4-B63F3FD472F6}"/>
      </w:docPartPr>
      <w:docPartBody>
        <w:p w:rsidR="005F488E" w:rsidRDefault="005F488E"/>
      </w:docPartBody>
    </w:docPart>
    <w:docPart>
      <w:docPartPr>
        <w:name w:val="D070E28054C64D298C8B12042CCB5C9C"/>
        <w:category>
          <w:name w:val="General"/>
          <w:gallery w:val="placeholder"/>
        </w:category>
        <w:types>
          <w:type w:val="bbPlcHdr"/>
        </w:types>
        <w:behaviors>
          <w:behavior w:val="content"/>
        </w:behaviors>
        <w:guid w:val="{F8F4EA3E-7752-4B6B-B523-AB7B5E0BACA1}"/>
      </w:docPartPr>
      <w:docPartBody>
        <w:p w:rsidR="005F488E" w:rsidRDefault="005F488E"/>
      </w:docPartBody>
    </w:docPart>
    <w:docPart>
      <w:docPartPr>
        <w:name w:val="44C5C08453974187A0C7908BBDE7BF35"/>
        <w:category>
          <w:name w:val="General"/>
          <w:gallery w:val="placeholder"/>
        </w:category>
        <w:types>
          <w:type w:val="bbPlcHdr"/>
        </w:types>
        <w:behaviors>
          <w:behavior w:val="content"/>
        </w:behaviors>
        <w:guid w:val="{EBDD86D7-0790-419F-8EC0-BFB619A62927}"/>
      </w:docPartPr>
      <w:docPartBody>
        <w:p w:rsidR="005F488E" w:rsidRDefault="005F488E"/>
      </w:docPartBody>
    </w:docPart>
    <w:docPart>
      <w:docPartPr>
        <w:name w:val="FA336DA736834A7593729C741A377302"/>
        <w:category>
          <w:name w:val="General"/>
          <w:gallery w:val="placeholder"/>
        </w:category>
        <w:types>
          <w:type w:val="bbPlcHdr"/>
        </w:types>
        <w:behaviors>
          <w:behavior w:val="content"/>
        </w:behaviors>
        <w:guid w:val="{A912D045-CE88-44BE-986E-1B00C280D55E}"/>
      </w:docPartPr>
      <w:docPartBody>
        <w:p w:rsidR="00B23C98" w:rsidRDefault="008A719D">
          <w:r w:rsidRPr="002C500C">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4E1D"/>
    <w:rsid w:val="000A2206"/>
    <w:rsid w:val="001413AB"/>
    <w:rsid w:val="00150C80"/>
    <w:rsid w:val="0028241B"/>
    <w:rsid w:val="00287BC1"/>
    <w:rsid w:val="00437F56"/>
    <w:rsid w:val="004B39D4"/>
    <w:rsid w:val="005A152E"/>
    <w:rsid w:val="005E5CE1"/>
    <w:rsid w:val="005F488E"/>
    <w:rsid w:val="00655E5B"/>
    <w:rsid w:val="0069220D"/>
    <w:rsid w:val="007C54FF"/>
    <w:rsid w:val="00875118"/>
    <w:rsid w:val="008A719D"/>
    <w:rsid w:val="00943898"/>
    <w:rsid w:val="00943C0A"/>
    <w:rsid w:val="0095211F"/>
    <w:rsid w:val="00970EF1"/>
    <w:rsid w:val="00A02473"/>
    <w:rsid w:val="00B23C98"/>
    <w:rsid w:val="00B73B48"/>
    <w:rsid w:val="00BA5CA9"/>
    <w:rsid w:val="00CC057C"/>
    <w:rsid w:val="00CC6267"/>
    <w:rsid w:val="00D0164D"/>
    <w:rsid w:val="00D54E1D"/>
    <w:rsid w:val="00D56D63"/>
    <w:rsid w:val="00D86189"/>
    <w:rsid w:val="00E773B9"/>
    <w:rsid w:val="00F426F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0C80"/>
    <w:rPr>
      <w:rFonts w:cs="Times New Roman"/>
      <w:color w:val="808080"/>
    </w:rPr>
  </w:style>
  <w:style w:type="paragraph" w:customStyle="1" w:styleId="6628D20ABA6745C78F64F336DE2E3CFB">
    <w:name w:val="6628D20ABA6745C78F64F336DE2E3CFB"/>
  </w:style>
  <w:style w:type="paragraph" w:customStyle="1" w:styleId="C693A886D1714B65A70E1E6E59ADFD7A">
    <w:name w:val="C693A886D1714B65A70E1E6E59ADFD7A"/>
  </w:style>
  <w:style w:type="paragraph" w:customStyle="1" w:styleId="268ED9214E75449481528FEC28803C52">
    <w:name w:val="268ED9214E75449481528FEC28803C52"/>
  </w:style>
  <w:style w:type="paragraph" w:customStyle="1" w:styleId="A0017FD5BB83459DB11E53FFFBE0C559">
    <w:name w:val="A0017FD5BB83459DB11E53FFFBE0C559"/>
  </w:style>
  <w:style w:type="paragraph" w:customStyle="1" w:styleId="76BEBA89C30247C89FBC6BF0FEEF9E27">
    <w:name w:val="76BEBA89C30247C89FBC6BF0FEEF9E27"/>
  </w:style>
  <w:style w:type="paragraph" w:customStyle="1" w:styleId="7BEABC0C93984AC7BA12B141E6B4B1AD">
    <w:name w:val="7BEABC0C93984AC7BA12B141E6B4B1AD"/>
  </w:style>
  <w:style w:type="paragraph" w:customStyle="1" w:styleId="48BA436F19B542ADB87466E42EB4230A">
    <w:name w:val="48BA436F19B542ADB87466E42EB4230A"/>
  </w:style>
  <w:style w:type="paragraph" w:customStyle="1" w:styleId="FB81A02664744B45B1B871BC472EDCD0">
    <w:name w:val="FB81A02664744B45B1B871BC472EDCD0"/>
    <w:rsid w:val="005F488E"/>
  </w:style>
  <w:style w:type="paragraph" w:customStyle="1" w:styleId="599DBD2E0C7D456CAAF1FF46FC26BED0">
    <w:name w:val="599DBD2E0C7D456CAAF1FF46FC26BED0"/>
    <w:rsid w:val="005F488E"/>
  </w:style>
  <w:style w:type="paragraph" w:customStyle="1" w:styleId="0E87DCB6CDCD4BB39B28905C07DE9228">
    <w:name w:val="0E87DCB6CDCD4BB39B28905C07DE9228"/>
    <w:rsid w:val="00150C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Cardno">
      <a:dk1>
        <a:sysClr val="windowText" lastClr="000000"/>
      </a:dk1>
      <a:lt1>
        <a:sysClr val="window" lastClr="FFFFFF"/>
      </a:lt1>
      <a:dk2>
        <a:srgbClr val="003359"/>
      </a:dk2>
      <a:lt2>
        <a:srgbClr val="FFFFFF"/>
      </a:lt2>
      <a:accent1>
        <a:srgbClr val="003359"/>
      </a:accent1>
      <a:accent2>
        <a:srgbClr val="D95E00"/>
      </a:accent2>
      <a:accent3>
        <a:srgbClr val="988F86"/>
      </a:accent3>
      <a:accent4>
        <a:srgbClr val="878800"/>
      </a:accent4>
      <a:accent5>
        <a:srgbClr val="7090B7"/>
      </a:accent5>
      <a:accent6>
        <a:srgbClr val="477F80"/>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2012-04-13T00:00:00</PublishDate>
  <Abstract/>
  <CompanyAddress/>
  <CompanyPhone>Insert jo599b reference</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E25E0BDFCC9D64C9583DCB13561986C" ma:contentTypeVersion="9" ma:contentTypeDescription="" ma:contentTypeScope="" ma:versionID="9c9a94c64afb0e0b3dff3d349247e538">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baddb49abeeb66585b6ad15dbd039f5b"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Company>
  <Reg>&lt;?xml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w:rsidRDefault="004B5535"&gt;&lt;w:r&gt;&lt;w:rPr&gt;&lt;w:b/&gt;&lt;/w:rPr&gt;&lt;w:t&gt;Cardno Ltd&lt;/w:t&gt;&lt;/w:r&gt;&lt;w:r&gt;&lt;w:rPr&gt;&lt;w:b/&gt;&lt;/w:rPr&gt;&lt;w:br/&gt;&lt;/w:r&gt;&lt;/w:p&gt;&lt;w:sectPr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Reg>
  <Trad>&lt;?xml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xml:space="preserve"&gt;Cardno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Trad>
  <BR>&lt;?xml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xml:space="preserve"&gt;ABN 70 108 112 303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BR>
  <Add1>&lt;?xml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xml:space="preserve"&gt;Level 4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Add1>
  <Add2>&lt;?xml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xml:space="preserve"&gt;501 Swanston Street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Add2>
  <Suburb>Melbourne </Suburb>
  <State/>
  <Post>&lt;?xml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xml:space="preserve"&gt;3000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Post>
  <Ctry>&lt;?xml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xml:space="preserve"&gt;Australia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Ctry>
  <Web>&lt;?xml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xml:space="preserve"&gt;www.cardno.com &lt;/w:t&gt;&lt;/w:r&gt;&lt;/w:p&gt;&lt;w:sectPr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Web>
  <Phone>&lt;?xml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w:rsidRDefault="004B5535"&gt;&lt;w:r&gt;&lt;w:t&gt;Phone&lt;/w:t&gt;&lt;/w:r&gt;&lt;w:r&gt;&lt;w:tab/&gt;&lt;w:t xml:space="preserve"&gt;+61 3 8415 7777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Phone>
  <Fax>&lt;?xml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w:rsidRDefault="004B5535"&gt;&lt;w:r&gt;&lt;w:t&gt;Fax&lt;/w:t&gt;&lt;/w:r&gt;&lt;w:r&gt;&lt;w:tab/&gt;&lt;w:t xml:space="preserve"&gt;+61 3 8415 7788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Fax>
</Company>
</file>

<file path=customXml/item5.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6.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Value>1</Value>
    </TaxCatchAll>
    <a2118650a77a4a97b805ceb1a6b3e3dc xmlns="8ccc4631-9afc-4718-b120-5e2e37a03cc7">
      <Terms xmlns="http://schemas.microsoft.com/office/infopath/2007/PartnerControls">
        <TermInfo xmlns="http://schemas.microsoft.com/office/infopath/2007/PartnerControls">
          <TermName xmlns="http://schemas.microsoft.com/office/infopath/2007/PartnerControls">Implement</TermName>
          <TermId xmlns="http://schemas.microsoft.com/office/infopath/2007/PartnerControls">62d382d8-9615-4fb9-9171-542b0baa426a</TermId>
        </TermInfo>
      </Terms>
    </a2118650a77a4a97b805ceb1a6b3e3dc>
    <_dlc_DocId xmlns="8ccc4631-9afc-4718-b120-5e2e37a03cc7">PROJ-465364203-210</_dlc_DocId>
    <_dlc_DocIdUrl xmlns="8ccc4631-9afc-4718-b120-5e2e37a03cc7">
      <Url>http://thedock.gbrmpa.gov.au/sites/Projects/P000154/_layouts/DocIdRedir.aspx?ID=PROJ-465364203-210</Url>
      <Description>PROJ-465364203-210</Description>
    </_dlc_DocIdUrl>
  </documentManagement>
</p:propertie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file>

<file path=customXml/itemProps2.xml><?xml version="1.0" encoding="utf-8"?>
<ds:datastoreItem xmlns:ds="http://schemas.openxmlformats.org/officeDocument/2006/customXml" ds:itemID="{7F051EB2-1CE7-448C-81CF-B0C50CE00810}"/>
</file>

<file path=customXml/itemProps3.xml><?xml version="1.0" encoding="utf-8"?>
<ds:datastoreItem xmlns:ds="http://schemas.openxmlformats.org/officeDocument/2006/customXml" ds:itemID="{D5D8083F-E222-4A22-8146-1CF55C259D7A}"/>
</file>

<file path=customXml/itemProps4.xml><?xml version="1.0" encoding="utf-8"?>
<ds:datastoreItem xmlns:ds="http://schemas.openxmlformats.org/officeDocument/2006/customXml" ds:itemID="{F8C76FC0-8A5F-48BF-AC7C-76D318DDA150}"/>
</file>

<file path=customXml/itemProps5.xml><?xml version="1.0" encoding="utf-8"?>
<ds:datastoreItem xmlns:ds="http://schemas.openxmlformats.org/officeDocument/2006/customXml" ds:itemID="{A19FA6B5-CD0D-4F6B-89A0-4F9B00473CF7}"/>
</file>

<file path=customXml/itemProps6.xml><?xml version="1.0" encoding="utf-8"?>
<ds:datastoreItem xmlns:ds="http://schemas.openxmlformats.org/officeDocument/2006/customXml" ds:itemID="{4CBDECF2-68E9-4B8D-97D6-B120E46753B9}"/>
</file>

<file path=customXml/itemProps7.xml><?xml version="1.0" encoding="utf-8"?>
<ds:datastoreItem xmlns:ds="http://schemas.openxmlformats.org/officeDocument/2006/customXml" ds:itemID="{8E30E3F9-E3E0-46FE-B8DF-A854918F2956}"/>
</file>

<file path=docProps/app.xml><?xml version="1.0" encoding="utf-8"?>
<Properties xmlns="http://schemas.openxmlformats.org/officeDocument/2006/extended-properties" xmlns:vt="http://schemas.openxmlformats.org/officeDocument/2006/docPropsVTypes">
  <Template>Normal</Template>
  <TotalTime>11</TotalTime>
  <Pages>32</Pages>
  <Words>9048</Words>
  <Characters>56205</Characters>
  <Application>Microsoft Office Word</Application>
  <DocSecurity>0</DocSecurity>
  <Lines>468</Lines>
  <Paragraphs>130</Paragraphs>
  <ScaleCrop>false</ScaleCrop>
  <HeadingPairs>
    <vt:vector size="2" baseType="variant">
      <vt:variant>
        <vt:lpstr>Title</vt:lpstr>
      </vt:variant>
      <vt:variant>
        <vt:i4>1</vt:i4>
      </vt:variant>
    </vt:vector>
  </HeadingPairs>
  <TitlesOfParts>
    <vt:vector size="1" baseType="lpstr">
      <vt:lpstr>Final-Report-Cardno-Douglas-Shoal-Preliminary-Site-Assessment_20_Oct2017</vt:lpstr>
    </vt:vector>
  </TitlesOfParts>
  <Company>Great Barrier Reef Marine Park Authority</Company>
  <LinksUpToDate>false</LinksUpToDate>
  <CharactersWithSpaces>65123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Final-Report-Cardno-Douglas-Shoal-Preliminary-Site-Assessment_20_Oct2017</dc:title>
  <dc:subject>Douglas Shoal Preliminary Site Assessment Report</dc:subject>
  <dc:creator>Andrew Costen</dc:creator>
  <cp:keywords>(86,90,92)</cp:keywords>
  <dc:description/>
  <cp:lastModifiedBy>Rachel Reese</cp:lastModifiedBy>
  <cp:revision>6</cp:revision>
  <cp:lastPrinted>2017-10-18T01:17:00Z</cp:lastPrinted>
  <dcterms:created xsi:type="dcterms:W3CDTF">2017-11-05T22:00:00Z</dcterms:created>
  <dcterms:modified xsi:type="dcterms:W3CDTF">2017-11-05T22:11:00Z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0x010100441936E5D27A4AF2935B3316DA024CF200B1A9D9972D1440619AFD507BD907ADAB001E25E0BDFCC9D64C9583DCB13561986C</vt:lpwstr>
  </property>
  <property fmtid="{D5CDD505-2E9C-101B-9397-08002B2CF9AE}" pid="3" name="_dlc_DocIdItemGuid">
    <vt:lpwstr>0587907e-8913-46e2-8346-e3ca58bda5ac</vt:lpwstr>
  </property>
  <property fmtid="{D5CDD505-2E9C-101B-9397-08002B2CF9AE}" pid="4" name="ProjectPhase">
    <vt:lpwstr>1;#Implement|62d382d8-9615-4fb9-9171-542b0baa426a</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{fffa9f1c-c8a6-4aad-98f6-1e7140aeea76}</vt:lpwstr>
  </property>
  <property fmtid="{D5CDD505-2E9C-101B-9397-08002B2CF9AE}" pid="8" name="RecordPoint_ActiveItemUniqueId">
    <vt:lpwstr>{b3ef0f63-986d-484c-9004-ff39d6093a59}</vt:lpwstr>
  </property>
  <property fmtid="{D5CDD505-2E9C-101B-9397-08002B2CF9AE}" pid="9" name="RecordPoint_ActiveItemWebId">
    <vt:lpwstr>{ddc03d21-0f81-41e5-ab95-fc0ca6aa914a}</vt:lpwstr>
  </property>
  <property fmtid="{D5CDD505-2E9C-101B-9397-08002B2CF9AE}" pid="10" name="RecordPoint_SubmissionDate">
    <vt:lpwstr/>
  </property>
  <property fmtid="{D5CDD505-2E9C-101B-9397-08002B2CF9AE}" pid="11" name="RecordPoint_RecordNumberSubmitted">
    <vt:lpwstr/>
  </property>
  <property fmtid="{D5CDD505-2E9C-101B-9397-08002B2CF9AE}" pid="12" name="RecordPoint_ActiveItemMoved">
    <vt:lpwstr/>
  </property>
  <property fmtid="{D5CDD505-2E9C-101B-9397-08002B2CF9AE}" pid="13" name="RecordPoint_SubmissionCompleted">
    <vt:lpwstr/>
  </property>
  <property fmtid="{D5CDD505-2E9C-101B-9397-08002B2CF9AE}" pid="14" name="RecordPoint_RecordFormat">
    <vt:lpwstr/>
  </property>
</Properties>
</file>